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F3B3" w14:textId="77777777" w:rsidR="004A73ED" w:rsidRDefault="004A73ED" w:rsidP="004A73ED">
      <w:pPr>
        <w:pStyle w:val="a0"/>
      </w:pPr>
    </w:p>
    <w:p w14:paraId="3B6AA44E" w14:textId="77777777" w:rsidR="009A1B3D" w:rsidRPr="000743D8" w:rsidRDefault="009A1B3D" w:rsidP="009A1B3D">
      <w:pPr>
        <w:jc w:val="center"/>
        <w:rPr>
          <w:rFonts w:eastAsiaTheme="minorEastAsia"/>
          <w:b/>
          <w:bCs/>
          <w:sz w:val="28"/>
          <w:szCs w:val="28"/>
        </w:rPr>
      </w:pPr>
      <w:r>
        <w:rPr>
          <w:rFonts w:eastAsiaTheme="minorEastAsia"/>
          <w:b/>
          <w:bCs/>
          <w:sz w:val="28"/>
          <w:szCs w:val="28"/>
        </w:rPr>
        <w:t xml:space="preserve">Proposal for a supplement 10 to the 03 series of amendments </w:t>
      </w:r>
      <w:r>
        <w:rPr>
          <w:rFonts w:eastAsiaTheme="minorEastAsia"/>
          <w:b/>
          <w:bCs/>
          <w:sz w:val="28"/>
          <w:szCs w:val="28"/>
        </w:rPr>
        <w:br/>
        <w:t>to UN Regulation No. 51</w:t>
      </w:r>
    </w:p>
    <w:p w14:paraId="0257598C" w14:textId="77777777" w:rsidR="009A1B3D" w:rsidRDefault="009A1B3D" w:rsidP="009A1B3D">
      <w:pPr>
        <w:ind w:left="1134" w:right="1134"/>
      </w:pPr>
    </w:p>
    <w:p w14:paraId="42C67FE2" w14:textId="77777777" w:rsidR="009A1B3D" w:rsidRDefault="009A1B3D" w:rsidP="009A1B3D">
      <w:pPr>
        <w:ind w:left="1134" w:right="1134"/>
      </w:pPr>
    </w:p>
    <w:p w14:paraId="65301A3D" w14:textId="6927AA74" w:rsidR="00841723" w:rsidRDefault="009A1B3D" w:rsidP="009A1B3D">
      <w:pPr>
        <w:ind w:left="1134" w:right="1134"/>
      </w:pPr>
      <w:r>
        <w:t xml:space="preserve">Some corrections and clarifications concerning power definition, calibration, temperature correction and Reference sound assessment have been included based on experiences with the last changes of this </w:t>
      </w:r>
      <w:r w:rsidR="00D80AEB">
        <w:t>R</w:t>
      </w:r>
      <w:r>
        <w:t xml:space="preserve">egulation. </w:t>
      </w:r>
      <w:r w:rsidRPr="00101393">
        <w:t>The proposed changes are based on the 03 series of amendment</w:t>
      </w:r>
      <w:r w:rsidR="00D80AEB">
        <w:t>s</w:t>
      </w:r>
      <w:r w:rsidRPr="00101393">
        <w:t xml:space="preserve"> to UN Regulation No. 51 up to Supplement 09. The modifications are marked in </w:t>
      </w:r>
      <w:r w:rsidRPr="00554DFF">
        <w:t xml:space="preserve">bold for new or strikethrough </w:t>
      </w:r>
      <w:r w:rsidRPr="00101393">
        <w:t>for deleted characters</w:t>
      </w:r>
      <w:r>
        <w:t>.</w:t>
      </w:r>
    </w:p>
    <w:p w14:paraId="6850632A" w14:textId="0618655D" w:rsidR="00E56125" w:rsidRPr="009A1B3D" w:rsidRDefault="00C0515B" w:rsidP="00C0515B">
      <w:pPr>
        <w:pStyle w:val="HChG"/>
        <w:numPr>
          <w:ilvl w:val="0"/>
          <w:numId w:val="21"/>
        </w:numPr>
      </w:pPr>
      <w:r w:rsidRPr="009A1B3D">
        <w:t>Proposal</w:t>
      </w:r>
    </w:p>
    <w:p w14:paraId="7AAD666F" w14:textId="77777777" w:rsidR="00C0515B" w:rsidRDefault="00C0515B">
      <w:pPr>
        <w:suppressAutoHyphens w:val="0"/>
        <w:spacing w:line="240" w:lineRule="auto"/>
        <w:rPr>
          <w:b/>
          <w:sz w:val="28"/>
        </w:rPr>
      </w:pPr>
    </w:p>
    <w:p w14:paraId="258A5A19" w14:textId="77777777" w:rsidR="009A1B3D" w:rsidRPr="009D0CFA" w:rsidRDefault="009A1B3D" w:rsidP="009A1B3D">
      <w:pPr>
        <w:keepNext/>
        <w:keepLines/>
        <w:spacing w:after="120"/>
        <w:ind w:left="2268" w:right="1134" w:hanging="1134"/>
        <w:contextualSpacing/>
        <w:jc w:val="both"/>
        <w:rPr>
          <w:bCs/>
          <w:i/>
          <w:iCs/>
        </w:rPr>
      </w:pPr>
      <w:bookmarkStart w:id="0" w:name="_Hlk534815639"/>
      <w:r w:rsidRPr="009D0CFA">
        <w:rPr>
          <w:bCs/>
          <w:i/>
          <w:iCs/>
        </w:rPr>
        <w:t xml:space="preserve">Paragraph 2.8., </w:t>
      </w:r>
      <w:r w:rsidRPr="009D0CFA">
        <w:rPr>
          <w:bCs/>
        </w:rPr>
        <w:t xml:space="preserve">amend to read: </w:t>
      </w:r>
    </w:p>
    <w:p w14:paraId="47AF2648" w14:textId="21B4B829" w:rsidR="009A1B3D" w:rsidRPr="009D0CFA" w:rsidRDefault="009A1B3D" w:rsidP="009A1B3D">
      <w:pPr>
        <w:keepNext/>
        <w:keepLines/>
        <w:spacing w:after="120"/>
        <w:ind w:left="2268" w:right="1134" w:hanging="1134"/>
        <w:contextualSpacing/>
        <w:jc w:val="both"/>
        <w:rPr>
          <w:bCs/>
        </w:rPr>
      </w:pPr>
      <w:r w:rsidRPr="009D0CFA">
        <w:rPr>
          <w:bCs/>
        </w:rPr>
        <w:t>“2.8.</w:t>
      </w:r>
      <w:r w:rsidRPr="009D0CFA">
        <w:rPr>
          <w:bCs/>
        </w:rPr>
        <w:tab/>
        <w:t xml:space="preserve">"Maximum net power, </w:t>
      </w:r>
      <w:proofErr w:type="spellStart"/>
      <w:r w:rsidRPr="009D0CFA">
        <w:rPr>
          <w:bCs/>
        </w:rPr>
        <w:t>P</w:t>
      </w:r>
      <w:r w:rsidRPr="009D0CFA">
        <w:rPr>
          <w:bCs/>
          <w:vertAlign w:val="subscript"/>
        </w:rPr>
        <w:t>n</w:t>
      </w:r>
      <w:proofErr w:type="spellEnd"/>
      <w:r w:rsidRPr="009D0CFA">
        <w:rPr>
          <w:bCs/>
        </w:rPr>
        <w:t xml:space="preserve">" means the </w:t>
      </w:r>
      <w:r w:rsidRPr="009D0CFA">
        <w:rPr>
          <w:b/>
        </w:rPr>
        <w:t>declared</w:t>
      </w:r>
      <w:r w:rsidRPr="009D0CFA">
        <w:rPr>
          <w:bCs/>
        </w:rPr>
        <w:t xml:space="preserve"> engine power available for propulsion expressed in kW and measured dependent on the drive train concepts </w:t>
      </w:r>
      <w:r w:rsidRPr="009D0CFA">
        <w:rPr>
          <w:b/>
        </w:rPr>
        <w:t xml:space="preserve">pursuant to </w:t>
      </w:r>
      <w:bookmarkStart w:id="1" w:name="_Hlk153877512"/>
      <w:r w:rsidRPr="009D0CFA">
        <w:rPr>
          <w:b/>
        </w:rPr>
        <w:t>UN Regulation No. 85 or GTR 21</w:t>
      </w:r>
      <w:bookmarkEnd w:id="1"/>
      <w:r w:rsidRPr="009D0CFA">
        <w:rPr>
          <w:b/>
        </w:rPr>
        <w:t>.</w:t>
      </w:r>
    </w:p>
    <w:p w14:paraId="255C70A6" w14:textId="21B6F2F6" w:rsidR="009A1B3D" w:rsidRDefault="009A1B3D" w:rsidP="009A1B3D">
      <w:pPr>
        <w:keepNext/>
        <w:keepLines/>
        <w:spacing w:after="120"/>
        <w:ind w:left="2268" w:right="1134"/>
        <w:contextualSpacing/>
        <w:jc w:val="both"/>
        <w:rPr>
          <w:bCs/>
        </w:rPr>
      </w:pPr>
      <w:r w:rsidRPr="009D0CFA">
        <w:rPr>
          <w:bCs/>
        </w:rPr>
        <w:t>Applicable power sources are those, which provide drive power for forward motion to the vehicle.</w:t>
      </w:r>
      <w:r>
        <w:rPr>
          <w:bCs/>
        </w:rPr>
        <w:t>”</w:t>
      </w:r>
    </w:p>
    <w:p w14:paraId="3ABF8877" w14:textId="152FEA49" w:rsidR="001A3C80" w:rsidRDefault="001A3C80" w:rsidP="001A3C80">
      <w:pPr>
        <w:ind w:left="1134"/>
      </w:pPr>
      <w:r>
        <w:t xml:space="preserve">“2.8. </w:t>
      </w:r>
      <w:r>
        <w:tab/>
      </w:r>
      <w:r>
        <w:tab/>
        <w:t xml:space="preserve">Maximum net power, </w:t>
      </w:r>
      <w:proofErr w:type="spellStart"/>
      <w:r>
        <w:t>Pn</w:t>
      </w:r>
      <w:proofErr w:type="spellEnd"/>
      <w:r>
        <w:t xml:space="preserve">" </w:t>
      </w:r>
      <w:proofErr w:type="gramStart"/>
      <w:r>
        <w:t>means</w:t>
      </w:r>
      <w:proofErr w:type="gramEnd"/>
      <w:r>
        <w:t xml:space="preserve"> </w:t>
      </w:r>
    </w:p>
    <w:p w14:paraId="60E310EC" w14:textId="77777777" w:rsidR="001A3C80" w:rsidRDefault="001A3C80" w:rsidP="001A3C80">
      <w:pPr>
        <w:pStyle w:val="ListParagraph"/>
        <w:numPr>
          <w:ilvl w:val="0"/>
          <w:numId w:val="29"/>
        </w:numPr>
        <w:suppressAutoHyphens w:val="0"/>
        <w:spacing w:line="240" w:lineRule="auto"/>
        <w:ind w:left="2628"/>
        <w:contextualSpacing w:val="0"/>
        <w:rPr>
          <w:b/>
          <w:bCs/>
        </w:rPr>
      </w:pPr>
      <w:r>
        <w:t xml:space="preserve">the engine power available for propulsion expressed in kW </w:t>
      </w:r>
      <w:r>
        <w:rPr>
          <w:strike/>
        </w:rPr>
        <w:t>and measured dependent on the drive train concepts</w:t>
      </w:r>
      <w:r>
        <w:t xml:space="preserve"> </w:t>
      </w:r>
      <w:r>
        <w:rPr>
          <w:b/>
          <w:bCs/>
        </w:rPr>
        <w:t>pursuant to GTR 21 for hybrid electric vehicles, or pure electric vehicles that have more than one propulsion energy converter.</w:t>
      </w:r>
    </w:p>
    <w:p w14:paraId="020D29D2" w14:textId="77777777" w:rsidR="001A3C80" w:rsidRDefault="001A3C80" w:rsidP="001A3C80">
      <w:pPr>
        <w:pStyle w:val="ListParagraph"/>
        <w:numPr>
          <w:ilvl w:val="0"/>
          <w:numId w:val="29"/>
        </w:numPr>
        <w:suppressAutoHyphens w:val="0"/>
        <w:spacing w:line="240" w:lineRule="auto"/>
        <w:ind w:left="2628"/>
        <w:contextualSpacing w:val="0"/>
      </w:pPr>
      <w:r>
        <w:rPr>
          <w:b/>
          <w:bCs/>
        </w:rPr>
        <w:t>the declared engine power available for propulsion expressed in kW</w:t>
      </w:r>
      <w:r>
        <w:t xml:space="preserve"> </w:t>
      </w:r>
      <w:r>
        <w:rPr>
          <w:b/>
          <w:bCs/>
        </w:rPr>
        <w:t>pursuant to UN Regulation No. 85</w:t>
      </w:r>
      <w:r>
        <w:t>.</w:t>
      </w:r>
    </w:p>
    <w:p w14:paraId="4E0A08F9" w14:textId="77777777" w:rsidR="001A3C80" w:rsidRDefault="001A3C80" w:rsidP="001A3C80">
      <w:pPr>
        <w:ind w:left="2268"/>
        <w:rPr>
          <w:rFonts w:eastAsiaTheme="minorHAnsi"/>
        </w:rPr>
      </w:pPr>
      <w:r>
        <w:t>Applicable power sources are those, which provide drive power for forward motion to the vehicle.”</w:t>
      </w:r>
    </w:p>
    <w:p w14:paraId="72070E53" w14:textId="77777777" w:rsidR="001A3C80" w:rsidRDefault="001A3C80" w:rsidP="001A3C80">
      <w:pPr>
        <w:ind w:left="1134"/>
      </w:pPr>
    </w:p>
    <w:p w14:paraId="617F2E23" w14:textId="77777777" w:rsidR="001A3C80" w:rsidRPr="009D0CFA" w:rsidRDefault="001A3C80" w:rsidP="009A1B3D">
      <w:pPr>
        <w:keepNext/>
        <w:keepLines/>
        <w:spacing w:after="120"/>
        <w:ind w:left="2268" w:right="1134"/>
        <w:contextualSpacing/>
        <w:jc w:val="both"/>
        <w:rPr>
          <w:bCs/>
        </w:rPr>
      </w:pPr>
    </w:p>
    <w:p w14:paraId="665A57A2" w14:textId="77777777" w:rsidR="009A1B3D" w:rsidRPr="009D0CFA" w:rsidRDefault="009A1B3D" w:rsidP="009A1B3D">
      <w:pPr>
        <w:keepNext/>
        <w:keepLines/>
        <w:spacing w:after="120"/>
        <w:ind w:left="2268" w:right="1134"/>
        <w:contextualSpacing/>
        <w:jc w:val="both"/>
        <w:rPr>
          <w:bCs/>
        </w:rPr>
      </w:pPr>
    </w:p>
    <w:p w14:paraId="32E0DF0F" w14:textId="77777777" w:rsidR="009A1B3D" w:rsidRPr="009D0CFA" w:rsidRDefault="009A1B3D" w:rsidP="009A1B3D">
      <w:pPr>
        <w:keepNext/>
        <w:keepLines/>
        <w:spacing w:after="120"/>
        <w:ind w:left="2268" w:right="1134" w:hanging="1134"/>
        <w:contextualSpacing/>
        <w:jc w:val="both"/>
        <w:rPr>
          <w:bCs/>
          <w:i/>
          <w:iCs/>
        </w:rPr>
      </w:pPr>
      <w:r w:rsidRPr="009D0CFA">
        <w:rPr>
          <w:bCs/>
          <w:i/>
          <w:iCs/>
        </w:rPr>
        <w:t xml:space="preserve">Paragraph 11.6., </w:t>
      </w:r>
      <w:r w:rsidRPr="009D0CFA">
        <w:rPr>
          <w:bCs/>
        </w:rPr>
        <w:t>amend to read:</w:t>
      </w:r>
      <w:r w:rsidRPr="009D0CFA">
        <w:rPr>
          <w:bCs/>
          <w:i/>
          <w:iCs/>
        </w:rPr>
        <w:t xml:space="preserve"> </w:t>
      </w:r>
    </w:p>
    <w:p w14:paraId="77DA09ED" w14:textId="77777777" w:rsidR="009A1B3D" w:rsidRPr="009D0CFA" w:rsidRDefault="009A1B3D" w:rsidP="009A1B3D">
      <w:pPr>
        <w:keepNext/>
        <w:keepLines/>
        <w:spacing w:after="120"/>
        <w:ind w:left="2268" w:right="1134" w:hanging="1134"/>
        <w:contextualSpacing/>
        <w:jc w:val="both"/>
        <w:rPr>
          <w:bCs/>
        </w:rPr>
      </w:pPr>
      <w:r w:rsidRPr="009D0CFA">
        <w:rPr>
          <w:bCs/>
        </w:rPr>
        <w:t>“11.6.</w:t>
      </w:r>
      <w:r w:rsidRPr="009D0CFA">
        <w:rPr>
          <w:bCs/>
        </w:rPr>
        <w:tab/>
        <w:t xml:space="preserve">"Until 30 June </w:t>
      </w:r>
      <w:r w:rsidRPr="009D0CFA">
        <w:rPr>
          <w:bCs/>
          <w:strike/>
        </w:rPr>
        <w:t>2025</w:t>
      </w:r>
      <w:r w:rsidRPr="009D0CFA">
        <w:rPr>
          <w:b/>
        </w:rPr>
        <w:t>2028</w:t>
      </w:r>
      <w:r w:rsidRPr="009D0CFA">
        <w:rPr>
          <w:bCs/>
        </w:rPr>
        <w:t>, vehicles with a serial hybrid drive train which have a combustion engine with no mechanical coupling to the power train are excluded from the requirements of paragraph 6.2.3. above. “</w:t>
      </w:r>
    </w:p>
    <w:p w14:paraId="02BBD43E" w14:textId="77777777" w:rsidR="009A1B3D" w:rsidRPr="009D0CFA" w:rsidRDefault="009A1B3D" w:rsidP="009A1B3D">
      <w:pPr>
        <w:keepNext/>
        <w:keepLines/>
        <w:spacing w:after="120"/>
        <w:ind w:left="2268" w:right="1134" w:hanging="1134"/>
        <w:jc w:val="both"/>
        <w:rPr>
          <w:i/>
          <w:iCs/>
        </w:rPr>
      </w:pPr>
    </w:p>
    <w:p w14:paraId="7ACA0DD6" w14:textId="77777777" w:rsidR="009A1B3D" w:rsidRPr="009D0CFA" w:rsidRDefault="009A1B3D" w:rsidP="009A1B3D">
      <w:pPr>
        <w:keepNext/>
        <w:keepLines/>
        <w:spacing w:after="120"/>
        <w:ind w:left="2268" w:right="1134" w:hanging="1134"/>
        <w:jc w:val="both"/>
      </w:pPr>
      <w:r w:rsidRPr="009D0CFA">
        <w:rPr>
          <w:i/>
          <w:iCs/>
        </w:rPr>
        <w:t>Add new paragraph 11.16.,</w:t>
      </w:r>
      <w:r w:rsidRPr="009D0CFA">
        <w:t xml:space="preserve"> to read: </w:t>
      </w:r>
    </w:p>
    <w:p w14:paraId="3481B73E" w14:textId="3F89B737" w:rsidR="009A1B3D" w:rsidRDefault="009A1B3D" w:rsidP="009A1B3D">
      <w:pPr>
        <w:keepNext/>
        <w:keepLines/>
        <w:spacing w:after="120"/>
        <w:ind w:left="2268" w:right="1134" w:hanging="1134"/>
        <w:jc w:val="both"/>
        <w:rPr>
          <w:b/>
          <w:bCs/>
        </w:rPr>
      </w:pPr>
      <w:r w:rsidRPr="009D0CFA">
        <w:rPr>
          <w:b/>
          <w:bCs/>
        </w:rPr>
        <w:t xml:space="preserve">“11.16. </w:t>
      </w:r>
      <w:r w:rsidRPr="009D0CFA">
        <w:rPr>
          <w:b/>
          <w:bCs/>
        </w:rPr>
        <w:tab/>
        <w:t xml:space="preserve">Supplement 9 does not apply to existing type approvals and </w:t>
      </w:r>
      <w:r w:rsidR="004F58BE">
        <w:rPr>
          <w:b/>
          <w:bCs/>
        </w:rPr>
        <w:t>their</w:t>
      </w:r>
      <w:r w:rsidRPr="009D0CFA">
        <w:rPr>
          <w:b/>
          <w:bCs/>
        </w:rPr>
        <w:t xml:space="preserve"> extensions, granted prior to the date of entry into force of Supplement 9.”</w:t>
      </w:r>
    </w:p>
    <w:p w14:paraId="6F5F90AD" w14:textId="77777777" w:rsidR="009A1B3D" w:rsidRDefault="009A1B3D" w:rsidP="009A1B3D">
      <w:pPr>
        <w:keepNext/>
        <w:keepLines/>
        <w:spacing w:after="120"/>
        <w:ind w:left="2268" w:right="1134" w:hanging="1134"/>
        <w:contextualSpacing/>
        <w:jc w:val="both"/>
        <w:rPr>
          <w:bCs/>
          <w:i/>
          <w:iCs/>
        </w:rPr>
      </w:pPr>
    </w:p>
    <w:p w14:paraId="403E1DCE" w14:textId="77777777" w:rsidR="009A1B3D" w:rsidRPr="00862AA2" w:rsidRDefault="009A1B3D" w:rsidP="009A1B3D">
      <w:pPr>
        <w:keepNext/>
        <w:keepLines/>
        <w:spacing w:after="120"/>
        <w:ind w:left="2268" w:right="1134" w:hanging="1134"/>
        <w:contextualSpacing/>
        <w:jc w:val="both"/>
        <w:rPr>
          <w:bCs/>
          <w:i/>
          <w:iCs/>
        </w:rPr>
      </w:pPr>
      <w:r w:rsidRPr="00862AA2">
        <w:rPr>
          <w:bCs/>
          <w:i/>
          <w:iCs/>
        </w:rPr>
        <w:t>Annex 1 – Appendix 2</w:t>
      </w:r>
    </w:p>
    <w:p w14:paraId="2A0A437A" w14:textId="77777777" w:rsidR="009A1B3D" w:rsidRPr="00A41145" w:rsidRDefault="009A1B3D" w:rsidP="009A1B3D">
      <w:pPr>
        <w:tabs>
          <w:tab w:val="left" w:pos="2268"/>
        </w:tabs>
        <w:spacing w:after="120"/>
        <w:ind w:left="2268" w:right="1134" w:hanging="1134"/>
        <w:jc w:val="both"/>
      </w:pPr>
      <w:r w:rsidRPr="00862AA2">
        <w:rPr>
          <w:i/>
        </w:rPr>
        <w:t>Paragraph 3.3. and its subparagraphs,</w:t>
      </w:r>
      <w:r w:rsidRPr="00862AA2">
        <w:t xml:space="preserve"> amend to read:</w:t>
      </w:r>
      <w:r w:rsidRPr="00A41145">
        <w:t xml:space="preserve"> </w:t>
      </w:r>
    </w:p>
    <w:p w14:paraId="66CB586A" w14:textId="77777777" w:rsidR="009A1B3D" w:rsidRPr="00D968EB" w:rsidRDefault="009A1B3D" w:rsidP="009A1B3D">
      <w:pPr>
        <w:spacing w:after="100"/>
        <w:ind w:left="2268" w:right="1134" w:hanging="1134"/>
        <w:jc w:val="both"/>
      </w:pPr>
      <w:r>
        <w:t>“</w:t>
      </w:r>
      <w:r w:rsidRPr="00D968EB">
        <w:t>3.3.</w:t>
      </w:r>
      <w:r w:rsidRPr="00D968EB">
        <w:tab/>
        <w:t xml:space="preserve">Electric motor </w:t>
      </w:r>
      <w:r w:rsidRPr="00507318">
        <w:rPr>
          <w:b/>
          <w:bCs/>
        </w:rPr>
        <w:t>(describe each type of electric motor separately)</w:t>
      </w:r>
    </w:p>
    <w:p w14:paraId="220BC415" w14:textId="77777777" w:rsidR="009A1B3D" w:rsidRPr="00D968EB" w:rsidRDefault="009A1B3D" w:rsidP="009A1B3D">
      <w:pPr>
        <w:tabs>
          <w:tab w:val="left" w:pos="1134"/>
          <w:tab w:val="right" w:leader="dot" w:pos="8505"/>
        </w:tabs>
        <w:spacing w:after="120"/>
        <w:ind w:left="2268" w:right="1134" w:hanging="1134"/>
        <w:jc w:val="both"/>
        <w:rPr>
          <w:rFonts w:eastAsia="Calibri"/>
          <w:b/>
          <w:bCs/>
        </w:rPr>
      </w:pPr>
      <w:r w:rsidRPr="00D968EB">
        <w:rPr>
          <w:rFonts w:eastAsia="Calibri"/>
        </w:rPr>
        <w:t>3.3.1.</w:t>
      </w:r>
      <w:r w:rsidRPr="00D968EB">
        <w:rPr>
          <w:rFonts w:eastAsia="Calibri"/>
          <w:b/>
          <w:bCs/>
        </w:rPr>
        <w:tab/>
        <w:t xml:space="preserve">Make: </w:t>
      </w:r>
      <w:r w:rsidRPr="00D968EB">
        <w:rPr>
          <w:rFonts w:eastAsia="Calibri"/>
          <w:b/>
          <w:bCs/>
        </w:rPr>
        <w:tab/>
      </w:r>
    </w:p>
    <w:p w14:paraId="386E30D9" w14:textId="77777777" w:rsidR="009A1B3D" w:rsidRPr="00D968EB" w:rsidRDefault="009A1B3D" w:rsidP="009A1B3D">
      <w:pPr>
        <w:tabs>
          <w:tab w:val="left" w:pos="1134"/>
          <w:tab w:val="right" w:leader="dot" w:pos="8505"/>
        </w:tabs>
        <w:spacing w:after="120"/>
        <w:ind w:left="2268" w:right="1134" w:hanging="1134"/>
        <w:jc w:val="both"/>
        <w:rPr>
          <w:rFonts w:eastAsia="Calibri"/>
          <w:b/>
          <w:bCs/>
        </w:rPr>
      </w:pPr>
      <w:r w:rsidRPr="00D968EB">
        <w:rPr>
          <w:rFonts w:eastAsia="Calibri"/>
          <w:b/>
          <w:bCs/>
        </w:rPr>
        <w:t>3.3.2.</w:t>
      </w:r>
      <w:r w:rsidRPr="00D968EB">
        <w:rPr>
          <w:rFonts w:eastAsia="Calibri"/>
          <w:b/>
          <w:bCs/>
        </w:rPr>
        <w:tab/>
      </w:r>
      <w:r w:rsidRPr="00D968EB">
        <w:rPr>
          <w:rFonts w:eastAsia="Calibri"/>
        </w:rPr>
        <w:t xml:space="preserve">Type </w:t>
      </w:r>
      <w:r w:rsidRPr="00D968EB">
        <w:rPr>
          <w:rFonts w:eastAsia="Calibri"/>
          <w:strike/>
        </w:rPr>
        <w:t>(winding, excitation)</w:t>
      </w:r>
      <w:r w:rsidRPr="00D968EB">
        <w:rPr>
          <w:rFonts w:eastAsia="Calibri"/>
        </w:rPr>
        <w:t xml:space="preserve">: </w:t>
      </w:r>
      <w:r w:rsidRPr="00D968EB">
        <w:rPr>
          <w:rFonts w:eastAsia="Calibri"/>
        </w:rPr>
        <w:tab/>
      </w:r>
    </w:p>
    <w:p w14:paraId="7654B8CA" w14:textId="77777777" w:rsidR="009A1B3D" w:rsidRPr="00D968EB" w:rsidRDefault="009A1B3D" w:rsidP="009A1B3D">
      <w:pPr>
        <w:spacing w:after="100"/>
        <w:ind w:left="2268" w:right="1134" w:hanging="1134"/>
        <w:jc w:val="both"/>
      </w:pPr>
      <w:r w:rsidRPr="009D0CFA">
        <w:t>3.3.</w:t>
      </w:r>
      <w:r w:rsidRPr="009D0CFA">
        <w:rPr>
          <w:b/>
          <w:bCs/>
        </w:rPr>
        <w:t>3.</w:t>
      </w:r>
      <w:r w:rsidRPr="009D0CFA">
        <w:rPr>
          <w:strike/>
        </w:rPr>
        <w:t>1.1.</w:t>
      </w:r>
      <w:r w:rsidRPr="009D0CFA">
        <w:tab/>
      </w:r>
      <w:r w:rsidRPr="009D0CFA">
        <w:rPr>
          <w:strike/>
        </w:rPr>
        <w:t xml:space="preserve">Maximum hourly output </w:t>
      </w:r>
      <w:r w:rsidRPr="009D0CFA">
        <w:rPr>
          <w:b/>
          <w:bCs/>
        </w:rPr>
        <w:t>Rated maximum net power</w:t>
      </w:r>
      <w:r w:rsidRPr="009D0CFA">
        <w:t>: </w:t>
      </w:r>
      <w:r w:rsidRPr="009D0CFA">
        <w:tab/>
      </w:r>
      <w:r w:rsidRPr="009D0CFA">
        <w:tab/>
        <w:t>…. kW</w:t>
      </w:r>
    </w:p>
    <w:p w14:paraId="2B4213EC" w14:textId="77777777" w:rsidR="009A1B3D" w:rsidRDefault="009A1B3D" w:rsidP="009A1B3D">
      <w:pPr>
        <w:spacing w:after="100"/>
        <w:ind w:left="2268" w:right="1134" w:hanging="1134"/>
        <w:jc w:val="both"/>
      </w:pPr>
      <w:r w:rsidRPr="00D968EB">
        <w:t>3.3.</w:t>
      </w:r>
      <w:r w:rsidRPr="00D968EB">
        <w:rPr>
          <w:b/>
          <w:bCs/>
        </w:rPr>
        <w:t>4.</w:t>
      </w:r>
      <w:r w:rsidRPr="00D968EB">
        <w:rPr>
          <w:strike/>
        </w:rPr>
        <w:t>1.2.</w:t>
      </w:r>
      <w:r w:rsidRPr="00D968EB">
        <w:tab/>
        <w:t>Operating voltage: </w:t>
      </w:r>
      <w:r w:rsidRPr="00D968EB">
        <w:tab/>
      </w:r>
      <w:r w:rsidRPr="00D968EB">
        <w:tab/>
      </w:r>
      <w:r w:rsidRPr="00D968EB">
        <w:tab/>
      </w:r>
      <w:r w:rsidRPr="00D968EB">
        <w:tab/>
      </w:r>
      <w:r w:rsidRPr="00D968EB">
        <w:tab/>
      </w:r>
      <w:r>
        <w:tab/>
      </w:r>
      <w:r w:rsidRPr="00D968EB">
        <w:t>…. V</w:t>
      </w:r>
      <w:r>
        <w:t>”</w:t>
      </w:r>
    </w:p>
    <w:p w14:paraId="21030600" w14:textId="77777777" w:rsidR="009A1B3D" w:rsidRPr="000916C2" w:rsidRDefault="009A1B3D" w:rsidP="009A1B3D">
      <w:pPr>
        <w:spacing w:after="100"/>
        <w:ind w:left="2268" w:right="1134" w:hanging="1134"/>
        <w:jc w:val="both"/>
      </w:pPr>
    </w:p>
    <w:p w14:paraId="41C141F0" w14:textId="77777777" w:rsidR="009A1B3D" w:rsidRPr="00987FE9" w:rsidRDefault="009A1B3D" w:rsidP="009A1B3D">
      <w:pPr>
        <w:keepNext/>
        <w:tabs>
          <w:tab w:val="left" w:pos="2268"/>
        </w:tabs>
        <w:spacing w:after="120"/>
        <w:ind w:left="2268" w:right="1134" w:hanging="1134"/>
        <w:jc w:val="both"/>
      </w:pPr>
      <w:r>
        <w:rPr>
          <w:i/>
        </w:rPr>
        <w:lastRenderedPageBreak/>
        <w:t>Annex 3, p</w:t>
      </w:r>
      <w:r w:rsidRPr="00AE386C">
        <w:rPr>
          <w:i/>
        </w:rPr>
        <w:t xml:space="preserve">aragraph </w:t>
      </w:r>
      <w:r>
        <w:rPr>
          <w:i/>
        </w:rPr>
        <w:t>2.2.3.4.2.</w:t>
      </w:r>
      <w:r w:rsidRPr="00AE386C">
        <w:rPr>
          <w:i/>
        </w:rPr>
        <w:t>,</w:t>
      </w:r>
      <w:r w:rsidRPr="00AE386C">
        <w:t xml:space="preserve"> amend to read:</w:t>
      </w:r>
      <w:r w:rsidRPr="00362EFF">
        <w:t xml:space="preserve"> </w:t>
      </w:r>
    </w:p>
    <w:p w14:paraId="2E0B7DB0" w14:textId="77777777" w:rsidR="009A1B3D" w:rsidRPr="007F1121" w:rsidRDefault="009A1B3D" w:rsidP="009A1B3D">
      <w:pPr>
        <w:keepNext/>
        <w:tabs>
          <w:tab w:val="left" w:pos="2268"/>
        </w:tabs>
        <w:spacing w:after="120"/>
        <w:ind w:left="2268" w:right="1134" w:hanging="1134"/>
        <w:jc w:val="both"/>
        <w:rPr>
          <w:iCs/>
        </w:rPr>
      </w:pPr>
      <w:r>
        <w:rPr>
          <w:iCs/>
        </w:rPr>
        <w:t>“</w:t>
      </w:r>
      <w:r w:rsidRPr="007F1121">
        <w:rPr>
          <w:iCs/>
        </w:rPr>
        <w:t>2.2.3.4.2.</w:t>
      </w:r>
      <w:r w:rsidRPr="007F1121">
        <w:rPr>
          <w:iCs/>
        </w:rPr>
        <w:tab/>
        <w:t>Tyre conditioning</w:t>
      </w:r>
    </w:p>
    <w:p w14:paraId="09E19930" w14:textId="77777777" w:rsidR="009A1B3D" w:rsidRPr="007F1121" w:rsidRDefault="009A1B3D" w:rsidP="009A1B3D">
      <w:pPr>
        <w:keepNext/>
        <w:tabs>
          <w:tab w:val="left" w:pos="2268"/>
        </w:tabs>
        <w:spacing w:after="120"/>
        <w:ind w:left="2268" w:right="1134" w:hanging="1134"/>
        <w:jc w:val="both"/>
        <w:rPr>
          <w:iCs/>
        </w:rPr>
      </w:pPr>
      <w:r w:rsidRPr="007F1121">
        <w:rPr>
          <w:iCs/>
        </w:rPr>
        <w:tab/>
        <w:t>Tyres with special fitment requirements, such as asymmetric or directional design, shall also be mounted in accordance with these requirements.</w:t>
      </w:r>
    </w:p>
    <w:p w14:paraId="2EBE8E85" w14:textId="77777777" w:rsidR="009A1B3D" w:rsidRPr="007F1121" w:rsidRDefault="009A1B3D" w:rsidP="009A1B3D">
      <w:pPr>
        <w:tabs>
          <w:tab w:val="left" w:pos="2268"/>
        </w:tabs>
        <w:spacing w:after="120"/>
        <w:ind w:left="2268" w:right="1134" w:hanging="1134"/>
        <w:jc w:val="both"/>
        <w:rPr>
          <w:iCs/>
        </w:rPr>
      </w:pPr>
      <w:r w:rsidRPr="007F1121">
        <w:rPr>
          <w:iCs/>
        </w:rPr>
        <w:tab/>
        <w:t xml:space="preserve">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w:t>
      </w:r>
      <w:proofErr w:type="gramStart"/>
      <w:r w:rsidRPr="007F1121">
        <w:rPr>
          <w:iCs/>
        </w:rPr>
        <w:t>broken-in.</w:t>
      </w:r>
      <w:proofErr w:type="gramEnd"/>
    </w:p>
    <w:p w14:paraId="5F6E541D" w14:textId="77777777" w:rsidR="009A1B3D" w:rsidRDefault="009A1B3D" w:rsidP="009A1B3D">
      <w:pPr>
        <w:tabs>
          <w:tab w:val="left" w:pos="2268"/>
        </w:tabs>
        <w:spacing w:after="120"/>
        <w:ind w:left="2268" w:right="1134" w:hanging="1134"/>
        <w:jc w:val="both"/>
        <w:rPr>
          <w:iCs/>
        </w:rPr>
      </w:pPr>
      <w:r w:rsidRPr="007F1121">
        <w:rPr>
          <w:iCs/>
        </w:rPr>
        <w:tab/>
        <w:t>Test tyres shall be warmed-up immediately prior to testing for at least 10min in the range of the test speed, with moderate lateral &amp; longitudinal acceleration. The lateral acceleration shall be selected in a way to avoid excessive tire tread wear effects.</w:t>
      </w:r>
      <w:r>
        <w:rPr>
          <w:iCs/>
        </w:rPr>
        <w:t xml:space="preserve"> </w:t>
      </w:r>
      <w:r w:rsidRPr="00116558">
        <w:rPr>
          <w:b/>
          <w:bCs/>
          <w:iCs/>
        </w:rPr>
        <w:t>If</w:t>
      </w:r>
      <w:r>
        <w:rPr>
          <w:b/>
          <w:bCs/>
          <w:iCs/>
        </w:rPr>
        <w:t xml:space="preserve"> test </w:t>
      </w:r>
      <w:r w:rsidRPr="00116558">
        <w:rPr>
          <w:b/>
          <w:bCs/>
          <w:iCs/>
        </w:rPr>
        <w:t xml:space="preserve">tyres have operational temperature limits that do not cover the full temperature range of this regulation, the tyres shall be conditioned to </w:t>
      </w:r>
      <w:r>
        <w:rPr>
          <w:b/>
          <w:bCs/>
          <w:iCs/>
        </w:rPr>
        <w:t>their operational temperature regarding the provisions described in paragraph 2.2.3.1.”</w:t>
      </w:r>
    </w:p>
    <w:p w14:paraId="269DC789" w14:textId="77777777" w:rsidR="009A1B3D" w:rsidRDefault="009A1B3D" w:rsidP="009A1B3D">
      <w:pPr>
        <w:spacing w:after="120"/>
        <w:ind w:left="2268" w:right="1134" w:hanging="1134"/>
        <w:jc w:val="both"/>
        <w:rPr>
          <w:i/>
        </w:rPr>
      </w:pPr>
    </w:p>
    <w:p w14:paraId="0DFC94EF" w14:textId="77777777" w:rsidR="009A1B3D" w:rsidRDefault="009A1B3D" w:rsidP="009A1B3D">
      <w:pPr>
        <w:spacing w:after="120"/>
        <w:ind w:left="2268" w:right="1134" w:hanging="1134"/>
        <w:jc w:val="both"/>
        <w:rPr>
          <w:bCs/>
          <w:snapToGrid w:val="0"/>
        </w:rPr>
      </w:pPr>
      <w:r>
        <w:rPr>
          <w:i/>
        </w:rPr>
        <w:t>Annex 3, p</w:t>
      </w:r>
      <w:r w:rsidRPr="00AE386C">
        <w:rPr>
          <w:i/>
        </w:rPr>
        <w:t xml:space="preserve">aragraph </w:t>
      </w:r>
      <w:r w:rsidRPr="001318C7">
        <w:rPr>
          <w:bCs/>
          <w:snapToGrid w:val="0"/>
        </w:rPr>
        <w:t>3.1.3.4.1.2.</w:t>
      </w:r>
      <w:r w:rsidRPr="00AE386C">
        <w:rPr>
          <w:i/>
        </w:rPr>
        <w:t>,</w:t>
      </w:r>
      <w:r w:rsidRPr="00AE386C">
        <w:t xml:space="preserve"> amend to read:</w:t>
      </w:r>
      <w:r>
        <w:rPr>
          <w:bCs/>
          <w:snapToGrid w:val="0"/>
        </w:rPr>
        <w:t xml:space="preserve"> </w:t>
      </w:r>
    </w:p>
    <w:p w14:paraId="2DEA5736" w14:textId="77777777" w:rsidR="009A1B3D" w:rsidRPr="001318C7" w:rsidRDefault="009A1B3D" w:rsidP="009A1B3D">
      <w:pPr>
        <w:spacing w:after="120"/>
        <w:ind w:left="2268" w:right="1134" w:hanging="1134"/>
        <w:jc w:val="both"/>
        <w:rPr>
          <w:bCs/>
          <w:snapToGrid w:val="0"/>
        </w:rPr>
      </w:pPr>
      <w:r>
        <w:rPr>
          <w:bCs/>
          <w:snapToGrid w:val="0"/>
        </w:rPr>
        <w:t>“</w:t>
      </w:r>
      <w:r w:rsidRPr="001318C7">
        <w:rPr>
          <w:bCs/>
          <w:snapToGrid w:val="0"/>
        </w:rPr>
        <w:t>3.1.3.4.1.2.</w:t>
      </w:r>
      <w:r w:rsidRPr="001318C7">
        <w:rPr>
          <w:bCs/>
          <w:snapToGrid w:val="0"/>
        </w:rPr>
        <w:tab/>
      </w:r>
      <w:r>
        <w:rPr>
          <w:bCs/>
          <w:snapToGrid w:val="0"/>
        </w:rPr>
        <w:t>…</w:t>
      </w:r>
    </w:p>
    <w:p w14:paraId="122089E9" w14:textId="77777777" w:rsidR="009A1B3D" w:rsidRPr="001318C7" w:rsidRDefault="009A1B3D" w:rsidP="009A1B3D">
      <w:pPr>
        <w:spacing w:after="120"/>
        <w:ind w:left="2268" w:right="1134"/>
        <w:jc w:val="both"/>
        <w:rPr>
          <w:bCs/>
          <w:snapToGrid w:val="0"/>
        </w:rPr>
      </w:pPr>
      <w:r w:rsidRPr="001318C7">
        <w:rPr>
          <w:bCs/>
          <w:snapToGrid w:val="0"/>
        </w:rPr>
        <w:t xml:space="preserve">The final result is calculated by combining </w:t>
      </w:r>
      <w:proofErr w:type="spellStart"/>
      <w:r w:rsidRPr="001318C7">
        <w:rPr>
          <w:bCs/>
          <w:snapToGrid w:val="0"/>
        </w:rPr>
        <w:t>L</w:t>
      </w:r>
      <w:r w:rsidRPr="001318C7">
        <w:rPr>
          <w:bCs/>
          <w:snapToGrid w:val="0"/>
          <w:vertAlign w:val="subscript"/>
        </w:rPr>
        <w:t>acc</w:t>
      </w:r>
      <w:proofErr w:type="spellEnd"/>
      <w:r w:rsidRPr="001318C7">
        <w:rPr>
          <w:bCs/>
          <w:snapToGrid w:val="0"/>
          <w:vertAlign w:val="subscript"/>
        </w:rPr>
        <w:t> rep</w:t>
      </w:r>
      <w:r w:rsidRPr="001318C7">
        <w:rPr>
          <w:bCs/>
          <w:snapToGrid w:val="0"/>
        </w:rPr>
        <w:t xml:space="preserve"> and </w:t>
      </w:r>
      <w:proofErr w:type="spellStart"/>
      <w:r w:rsidRPr="001318C7">
        <w:rPr>
          <w:bCs/>
          <w:snapToGrid w:val="0"/>
        </w:rPr>
        <w:t>L</w:t>
      </w:r>
      <w:r w:rsidRPr="001318C7">
        <w:rPr>
          <w:bCs/>
          <w:snapToGrid w:val="0"/>
          <w:vertAlign w:val="subscript"/>
        </w:rPr>
        <w:t>crs</w:t>
      </w:r>
      <w:proofErr w:type="spellEnd"/>
      <w:r w:rsidRPr="001318C7">
        <w:rPr>
          <w:bCs/>
          <w:snapToGrid w:val="0"/>
          <w:vertAlign w:val="subscript"/>
        </w:rPr>
        <w:t> rep</w:t>
      </w:r>
      <w:r w:rsidRPr="001318C7">
        <w:rPr>
          <w:bCs/>
          <w:snapToGrid w:val="0"/>
        </w:rPr>
        <w:t>. The equation is:</w:t>
      </w:r>
    </w:p>
    <w:p w14:paraId="05577A94" w14:textId="77777777" w:rsidR="009A1B3D" w:rsidRPr="001318C7" w:rsidRDefault="009A1B3D" w:rsidP="009A1B3D">
      <w:pPr>
        <w:spacing w:after="120"/>
        <w:ind w:left="2268" w:right="1134"/>
        <w:jc w:val="both"/>
        <w:rPr>
          <w:bCs/>
          <w:snapToGrid w:val="0"/>
        </w:rPr>
      </w:pPr>
      <w:r w:rsidRPr="001318C7">
        <w:rPr>
          <w:bCs/>
          <w:snapToGrid w:val="0"/>
        </w:rPr>
        <w:tab/>
      </w:r>
      <w:proofErr w:type="spellStart"/>
      <w:r w:rsidRPr="001318C7">
        <w:rPr>
          <w:bCs/>
          <w:snapToGrid w:val="0"/>
        </w:rPr>
        <w:t>L</w:t>
      </w:r>
      <w:r w:rsidRPr="001318C7">
        <w:rPr>
          <w:bCs/>
          <w:snapToGrid w:val="0"/>
          <w:vertAlign w:val="subscript"/>
        </w:rPr>
        <w:t>urban</w:t>
      </w:r>
      <w:proofErr w:type="spellEnd"/>
      <w:r w:rsidRPr="001318C7">
        <w:rPr>
          <w:bCs/>
          <w:snapToGrid w:val="0"/>
        </w:rPr>
        <w:t xml:space="preserve"> = </w:t>
      </w:r>
      <w:proofErr w:type="spellStart"/>
      <w:r w:rsidRPr="001318C7">
        <w:rPr>
          <w:bCs/>
          <w:snapToGrid w:val="0"/>
        </w:rPr>
        <w:t>L</w:t>
      </w:r>
      <w:r w:rsidRPr="001318C7">
        <w:rPr>
          <w:bCs/>
          <w:snapToGrid w:val="0"/>
          <w:vertAlign w:val="subscript"/>
        </w:rPr>
        <w:t>wot</w:t>
      </w:r>
      <w:proofErr w:type="spellEnd"/>
      <w:r w:rsidRPr="001318C7">
        <w:rPr>
          <w:bCs/>
          <w:snapToGrid w:val="0"/>
          <w:vertAlign w:val="subscript"/>
        </w:rPr>
        <w:t xml:space="preserve"> rep</w:t>
      </w:r>
      <w:r w:rsidRPr="001318C7">
        <w:rPr>
          <w:bCs/>
          <w:snapToGrid w:val="0"/>
        </w:rPr>
        <w:t xml:space="preserve"> – </w:t>
      </w:r>
      <w:proofErr w:type="spellStart"/>
      <w:r w:rsidRPr="001318C7">
        <w:rPr>
          <w:bCs/>
          <w:snapToGrid w:val="0"/>
        </w:rPr>
        <w:t>k</w:t>
      </w:r>
      <w:r w:rsidRPr="001318C7">
        <w:rPr>
          <w:bCs/>
          <w:snapToGrid w:val="0"/>
          <w:vertAlign w:val="subscript"/>
        </w:rPr>
        <w:t>P</w:t>
      </w:r>
      <w:proofErr w:type="spellEnd"/>
      <w:r w:rsidRPr="001318C7">
        <w:rPr>
          <w:bCs/>
          <w:snapToGrid w:val="0"/>
        </w:rPr>
        <w:t xml:space="preserve"> * (</w:t>
      </w:r>
      <w:proofErr w:type="spellStart"/>
      <w:r w:rsidRPr="001318C7">
        <w:rPr>
          <w:bCs/>
          <w:snapToGrid w:val="0"/>
        </w:rPr>
        <w:t>L</w:t>
      </w:r>
      <w:r w:rsidRPr="001318C7">
        <w:rPr>
          <w:bCs/>
          <w:snapToGrid w:val="0"/>
          <w:vertAlign w:val="subscript"/>
        </w:rPr>
        <w:t>wot</w:t>
      </w:r>
      <w:proofErr w:type="spellEnd"/>
      <w:r w:rsidRPr="001318C7">
        <w:rPr>
          <w:bCs/>
          <w:snapToGrid w:val="0"/>
          <w:vertAlign w:val="subscript"/>
        </w:rPr>
        <w:t xml:space="preserve"> rep</w:t>
      </w:r>
      <w:r w:rsidRPr="001318C7">
        <w:rPr>
          <w:bCs/>
          <w:snapToGrid w:val="0"/>
        </w:rPr>
        <w:t xml:space="preserve"> – </w:t>
      </w:r>
      <w:proofErr w:type="spellStart"/>
      <w:r w:rsidRPr="001318C7">
        <w:rPr>
          <w:bCs/>
          <w:snapToGrid w:val="0"/>
        </w:rPr>
        <w:t>L</w:t>
      </w:r>
      <w:r w:rsidRPr="001318C7">
        <w:rPr>
          <w:bCs/>
          <w:snapToGrid w:val="0"/>
          <w:vertAlign w:val="subscript"/>
        </w:rPr>
        <w:t>crs</w:t>
      </w:r>
      <w:proofErr w:type="spellEnd"/>
      <w:r w:rsidRPr="001318C7">
        <w:rPr>
          <w:bCs/>
          <w:snapToGrid w:val="0"/>
          <w:vertAlign w:val="subscript"/>
        </w:rPr>
        <w:t xml:space="preserve"> rep</w:t>
      </w:r>
      <w:r w:rsidRPr="001318C7">
        <w:rPr>
          <w:bCs/>
          <w:snapToGrid w:val="0"/>
        </w:rPr>
        <w:t>)</w:t>
      </w:r>
    </w:p>
    <w:p w14:paraId="08062575" w14:textId="77777777" w:rsidR="009A1B3D" w:rsidRPr="001318C7" w:rsidRDefault="009A1B3D" w:rsidP="009A1B3D">
      <w:pPr>
        <w:spacing w:after="120"/>
        <w:ind w:left="2268" w:right="1134"/>
        <w:jc w:val="both"/>
        <w:rPr>
          <w:bCs/>
          <w:snapToGrid w:val="0"/>
        </w:rPr>
      </w:pPr>
      <w:r w:rsidRPr="001318C7">
        <w:rPr>
          <w:bCs/>
          <w:snapToGrid w:val="0"/>
        </w:rPr>
        <w:t xml:space="preserve">The </w:t>
      </w:r>
      <w:r w:rsidRPr="001318C7">
        <w:rPr>
          <w:bCs/>
          <w:strike/>
          <w:snapToGrid w:val="0"/>
        </w:rPr>
        <w:t>weighting</w:t>
      </w:r>
      <w:r w:rsidRPr="001318C7">
        <w:rPr>
          <w:bCs/>
          <w:snapToGrid w:val="0"/>
        </w:rPr>
        <w:t xml:space="preserve"> </w:t>
      </w:r>
      <w:r w:rsidRPr="00F56C85">
        <w:rPr>
          <w:b/>
          <w:snapToGrid w:val="0"/>
        </w:rPr>
        <w:t>partial power</w:t>
      </w:r>
      <w:r>
        <w:rPr>
          <w:bCs/>
          <w:snapToGrid w:val="0"/>
        </w:rPr>
        <w:t xml:space="preserve"> </w:t>
      </w:r>
      <w:r w:rsidRPr="001318C7">
        <w:rPr>
          <w:bCs/>
          <w:snapToGrid w:val="0"/>
        </w:rPr>
        <w:t>factor k</w:t>
      </w:r>
      <w:r w:rsidRPr="001318C7">
        <w:rPr>
          <w:bCs/>
          <w:snapToGrid w:val="0"/>
          <w:vertAlign w:val="subscript"/>
        </w:rPr>
        <w:t>P</w:t>
      </w:r>
      <w:r>
        <w:rPr>
          <w:bCs/>
          <w:snapToGrid w:val="0"/>
          <w:vertAlign w:val="subscript"/>
        </w:rPr>
        <w:t xml:space="preserve"> </w:t>
      </w:r>
      <w:r w:rsidRPr="00787AFF">
        <w:rPr>
          <w:b/>
          <w:snapToGrid w:val="0"/>
        </w:rPr>
        <w:t>is given</w:t>
      </w:r>
      <w:r w:rsidRPr="001318C7">
        <w:rPr>
          <w:b/>
          <w:snapToGrid w:val="0"/>
        </w:rPr>
        <w:t xml:space="preserve"> </w:t>
      </w:r>
      <w:r w:rsidRPr="001318C7">
        <w:rPr>
          <w:bCs/>
          <w:strike/>
          <w:snapToGrid w:val="0"/>
        </w:rPr>
        <w:t>gives the part power factor</w:t>
      </w:r>
      <w:r w:rsidRPr="001318C7">
        <w:rPr>
          <w:bCs/>
          <w:snapToGrid w:val="0"/>
        </w:rPr>
        <w:t xml:space="preserve"> for urban driving. In cases other than a single gear test, k</w:t>
      </w:r>
      <w:r w:rsidRPr="001318C7">
        <w:rPr>
          <w:bCs/>
          <w:snapToGrid w:val="0"/>
          <w:vertAlign w:val="subscript"/>
        </w:rPr>
        <w:t>P</w:t>
      </w:r>
      <w:r w:rsidRPr="001318C7">
        <w:rPr>
          <w:bCs/>
          <w:snapToGrid w:val="0"/>
        </w:rPr>
        <w:t xml:space="preserve"> is calculated by:</w:t>
      </w:r>
    </w:p>
    <w:p w14:paraId="6ED7BAFD" w14:textId="77777777" w:rsidR="009A1B3D" w:rsidRPr="001318C7" w:rsidRDefault="009A1B3D" w:rsidP="009A1B3D">
      <w:pPr>
        <w:spacing w:after="120"/>
        <w:ind w:left="2268" w:right="1134"/>
        <w:jc w:val="both"/>
        <w:rPr>
          <w:bCs/>
          <w:snapToGrid w:val="0"/>
        </w:rPr>
      </w:pPr>
      <w:r w:rsidRPr="001318C7">
        <w:rPr>
          <w:bCs/>
          <w:snapToGrid w:val="0"/>
        </w:rPr>
        <w:tab/>
        <w:t>k</w:t>
      </w:r>
      <w:r w:rsidRPr="001318C7">
        <w:rPr>
          <w:bCs/>
          <w:snapToGrid w:val="0"/>
          <w:vertAlign w:val="subscript"/>
        </w:rPr>
        <w:t>P</w:t>
      </w:r>
      <w:r w:rsidRPr="001318C7">
        <w:rPr>
          <w:bCs/>
          <w:snapToGrid w:val="0"/>
        </w:rPr>
        <w:t xml:space="preserve"> = 1 – (</w:t>
      </w:r>
      <w:proofErr w:type="spellStart"/>
      <w:r w:rsidRPr="001318C7">
        <w:rPr>
          <w:bCs/>
          <w:snapToGrid w:val="0"/>
        </w:rPr>
        <w:t>a</w:t>
      </w:r>
      <w:r w:rsidRPr="001318C7">
        <w:rPr>
          <w:bCs/>
          <w:snapToGrid w:val="0"/>
          <w:vertAlign w:val="subscript"/>
        </w:rPr>
        <w:t>urban</w:t>
      </w:r>
      <w:proofErr w:type="spellEnd"/>
      <w:r w:rsidRPr="001318C7">
        <w:rPr>
          <w:bCs/>
          <w:snapToGrid w:val="0"/>
        </w:rPr>
        <w:t xml:space="preserve"> / </w:t>
      </w:r>
      <w:proofErr w:type="spellStart"/>
      <w:r w:rsidRPr="001318C7">
        <w:rPr>
          <w:bCs/>
          <w:snapToGrid w:val="0"/>
        </w:rPr>
        <w:t>a</w:t>
      </w:r>
      <w:r w:rsidRPr="001318C7">
        <w:rPr>
          <w:bCs/>
          <w:snapToGrid w:val="0"/>
          <w:vertAlign w:val="subscript"/>
        </w:rPr>
        <w:t>wot</w:t>
      </w:r>
      <w:proofErr w:type="spellEnd"/>
      <w:r w:rsidRPr="001318C7">
        <w:rPr>
          <w:bCs/>
          <w:snapToGrid w:val="0"/>
          <w:vertAlign w:val="subscript"/>
        </w:rPr>
        <w:t xml:space="preserve"> ref</w:t>
      </w:r>
      <w:r w:rsidRPr="001318C7">
        <w:rPr>
          <w:bCs/>
          <w:snapToGrid w:val="0"/>
        </w:rPr>
        <w:t>)</w:t>
      </w:r>
    </w:p>
    <w:p w14:paraId="652D72AB" w14:textId="77777777" w:rsidR="009A1B3D" w:rsidRPr="001318C7" w:rsidRDefault="009A1B3D" w:rsidP="009A1B3D">
      <w:pPr>
        <w:spacing w:after="120"/>
        <w:ind w:left="2268" w:right="1134"/>
        <w:jc w:val="both"/>
        <w:rPr>
          <w:bCs/>
          <w:snapToGrid w:val="0"/>
        </w:rPr>
      </w:pPr>
      <w:r w:rsidRPr="001318C7">
        <w:rPr>
          <w:bCs/>
          <w:snapToGrid w:val="0"/>
        </w:rPr>
        <w:tab/>
        <w:t>If only one gear was specified for the test, k</w:t>
      </w:r>
      <w:r w:rsidRPr="001318C7">
        <w:rPr>
          <w:bCs/>
          <w:snapToGrid w:val="0"/>
          <w:vertAlign w:val="subscript"/>
        </w:rPr>
        <w:t>P</w:t>
      </w:r>
      <w:r w:rsidRPr="001318C7">
        <w:rPr>
          <w:bCs/>
          <w:snapToGrid w:val="0"/>
        </w:rPr>
        <w:t xml:space="preserve"> is given by:</w:t>
      </w:r>
    </w:p>
    <w:p w14:paraId="1B950694" w14:textId="77777777" w:rsidR="009A1B3D" w:rsidRPr="001318C7" w:rsidRDefault="009A1B3D" w:rsidP="009A1B3D">
      <w:pPr>
        <w:spacing w:after="120"/>
        <w:ind w:left="2268" w:right="1134"/>
        <w:jc w:val="both"/>
        <w:rPr>
          <w:bCs/>
          <w:snapToGrid w:val="0"/>
        </w:rPr>
      </w:pPr>
      <w:r w:rsidRPr="001318C7">
        <w:rPr>
          <w:bCs/>
          <w:snapToGrid w:val="0"/>
        </w:rPr>
        <w:tab/>
        <w:t>k</w:t>
      </w:r>
      <w:r w:rsidRPr="001318C7">
        <w:rPr>
          <w:bCs/>
          <w:snapToGrid w:val="0"/>
          <w:vertAlign w:val="subscript"/>
        </w:rPr>
        <w:t>P</w:t>
      </w:r>
      <w:r w:rsidRPr="001318C7">
        <w:rPr>
          <w:bCs/>
          <w:snapToGrid w:val="0"/>
        </w:rPr>
        <w:t xml:space="preserve"> = 1 – (</w:t>
      </w:r>
      <w:proofErr w:type="spellStart"/>
      <w:r w:rsidRPr="001318C7">
        <w:rPr>
          <w:bCs/>
          <w:snapToGrid w:val="0"/>
        </w:rPr>
        <w:t>a</w:t>
      </w:r>
      <w:r w:rsidRPr="001318C7">
        <w:rPr>
          <w:bCs/>
          <w:snapToGrid w:val="0"/>
          <w:vertAlign w:val="subscript"/>
        </w:rPr>
        <w:t>urban</w:t>
      </w:r>
      <w:proofErr w:type="spellEnd"/>
      <w:r w:rsidRPr="001318C7">
        <w:rPr>
          <w:bCs/>
          <w:snapToGrid w:val="0"/>
        </w:rPr>
        <w:t xml:space="preserve"> / </w:t>
      </w:r>
      <w:proofErr w:type="spellStart"/>
      <w:r w:rsidRPr="001318C7">
        <w:rPr>
          <w:bCs/>
          <w:snapToGrid w:val="0"/>
        </w:rPr>
        <w:t>a</w:t>
      </w:r>
      <w:r w:rsidRPr="001318C7">
        <w:rPr>
          <w:bCs/>
          <w:snapToGrid w:val="0"/>
          <w:vertAlign w:val="subscript"/>
        </w:rPr>
        <w:t>wot</w:t>
      </w:r>
      <w:proofErr w:type="spellEnd"/>
      <w:r w:rsidRPr="001318C7">
        <w:rPr>
          <w:bCs/>
          <w:snapToGrid w:val="0"/>
          <w:vertAlign w:val="subscript"/>
        </w:rPr>
        <w:t xml:space="preserve"> test</w:t>
      </w:r>
      <w:r w:rsidRPr="001318C7">
        <w:rPr>
          <w:bCs/>
          <w:snapToGrid w:val="0"/>
        </w:rPr>
        <w:t>)</w:t>
      </w:r>
    </w:p>
    <w:p w14:paraId="3F2A2A4A" w14:textId="77777777" w:rsidR="009A1B3D" w:rsidRPr="001318C7" w:rsidRDefault="009A1B3D" w:rsidP="009A1B3D">
      <w:pPr>
        <w:spacing w:after="120"/>
        <w:ind w:left="2268" w:right="1134"/>
        <w:jc w:val="both"/>
        <w:rPr>
          <w:bCs/>
          <w:snapToGrid w:val="0"/>
        </w:rPr>
      </w:pPr>
      <w:r w:rsidRPr="001318C7">
        <w:rPr>
          <w:bCs/>
          <w:snapToGrid w:val="0"/>
        </w:rPr>
        <w:tab/>
        <w:t xml:space="preserve">In cases where </w:t>
      </w:r>
      <w:proofErr w:type="spellStart"/>
      <w:r w:rsidRPr="001318C7">
        <w:rPr>
          <w:bCs/>
          <w:snapToGrid w:val="0"/>
        </w:rPr>
        <w:t>a</w:t>
      </w:r>
      <w:r w:rsidRPr="001318C7">
        <w:rPr>
          <w:bCs/>
          <w:snapToGrid w:val="0"/>
          <w:vertAlign w:val="subscript"/>
        </w:rPr>
        <w:t>wot</w:t>
      </w:r>
      <w:proofErr w:type="spellEnd"/>
      <w:r w:rsidRPr="001318C7">
        <w:rPr>
          <w:bCs/>
          <w:snapToGrid w:val="0"/>
          <w:vertAlign w:val="subscript"/>
        </w:rPr>
        <w:t xml:space="preserve"> test</w:t>
      </w:r>
      <w:r w:rsidRPr="001318C7">
        <w:rPr>
          <w:bCs/>
          <w:snapToGrid w:val="0"/>
        </w:rPr>
        <w:t xml:space="preserve"> is less than a</w:t>
      </w:r>
      <w:r w:rsidRPr="001318C7">
        <w:rPr>
          <w:bCs/>
          <w:snapToGrid w:val="0"/>
          <w:vertAlign w:val="subscript"/>
        </w:rPr>
        <w:t>urban</w:t>
      </w:r>
      <w:r w:rsidRPr="001318C7">
        <w:rPr>
          <w:bCs/>
          <w:snapToGrid w:val="0"/>
        </w:rPr>
        <w:t>:</w:t>
      </w:r>
    </w:p>
    <w:p w14:paraId="4FA54082" w14:textId="77777777" w:rsidR="009A1B3D" w:rsidRPr="001318C7" w:rsidRDefault="009A1B3D" w:rsidP="009A1B3D">
      <w:pPr>
        <w:spacing w:after="120"/>
        <w:ind w:left="2268" w:right="1134"/>
        <w:jc w:val="both"/>
        <w:rPr>
          <w:bCs/>
          <w:snapToGrid w:val="0"/>
        </w:rPr>
      </w:pPr>
      <w:r w:rsidRPr="001318C7">
        <w:rPr>
          <w:bCs/>
          <w:snapToGrid w:val="0"/>
        </w:rPr>
        <w:tab/>
        <w:t>k</w:t>
      </w:r>
      <w:r w:rsidRPr="001318C7">
        <w:rPr>
          <w:bCs/>
          <w:snapToGrid w:val="0"/>
          <w:vertAlign w:val="subscript"/>
        </w:rPr>
        <w:t>P</w:t>
      </w:r>
      <w:r w:rsidRPr="001318C7">
        <w:rPr>
          <w:bCs/>
          <w:snapToGrid w:val="0"/>
        </w:rPr>
        <w:t xml:space="preserve"> = 0</w:t>
      </w:r>
      <w:r>
        <w:rPr>
          <w:bCs/>
          <w:snapToGrid w:val="0"/>
        </w:rPr>
        <w:t xml:space="preserve"> …”</w:t>
      </w:r>
    </w:p>
    <w:p w14:paraId="11A89D16" w14:textId="77777777" w:rsidR="009A1B3D" w:rsidRDefault="009A1B3D" w:rsidP="009A1B3D">
      <w:pPr>
        <w:keepNext/>
        <w:keepLines/>
        <w:spacing w:after="120"/>
        <w:ind w:left="2268" w:right="1134" w:hanging="1134"/>
        <w:contextualSpacing/>
        <w:jc w:val="both"/>
        <w:rPr>
          <w:bCs/>
          <w:i/>
          <w:iCs/>
        </w:rPr>
      </w:pPr>
    </w:p>
    <w:p w14:paraId="0C9F1103" w14:textId="77777777" w:rsidR="009A1B3D" w:rsidRDefault="009A1B3D" w:rsidP="009A1B3D">
      <w:pPr>
        <w:keepNext/>
        <w:keepLines/>
        <w:spacing w:after="120"/>
        <w:ind w:left="2268" w:right="1134" w:hanging="1134"/>
        <w:contextualSpacing/>
        <w:jc w:val="both"/>
        <w:rPr>
          <w:bCs/>
          <w:i/>
          <w:iCs/>
        </w:rPr>
      </w:pPr>
    </w:p>
    <w:p w14:paraId="4D5C6686" w14:textId="77777777" w:rsidR="009A1B3D" w:rsidRPr="00855AE1" w:rsidRDefault="009A1B3D" w:rsidP="009A1B3D">
      <w:pPr>
        <w:spacing w:after="120"/>
        <w:ind w:left="2268" w:right="1134" w:hanging="1134"/>
        <w:jc w:val="both"/>
        <w:rPr>
          <w:i/>
        </w:rPr>
      </w:pPr>
      <w:r w:rsidRPr="00855AE1">
        <w:rPr>
          <w:i/>
        </w:rPr>
        <w:t xml:space="preserve">Annex 3 - Appendix 2, </w:t>
      </w:r>
      <w:r w:rsidRPr="00601DE2">
        <w:rPr>
          <w:i/>
        </w:rPr>
        <w:t>Paragraph 3.2.4.,</w:t>
      </w:r>
      <w:r w:rsidRPr="00855AE1">
        <w:rPr>
          <w:i/>
        </w:rPr>
        <w:t xml:space="preserve"> amend to read:</w:t>
      </w:r>
    </w:p>
    <w:p w14:paraId="6CD5F2A0" w14:textId="77777777" w:rsidR="009A1B3D" w:rsidRPr="00601DE2" w:rsidRDefault="009A1B3D" w:rsidP="009A1B3D">
      <w:pPr>
        <w:keepNext/>
        <w:keepLines/>
        <w:spacing w:after="120"/>
        <w:ind w:left="2268" w:right="1134" w:hanging="1134"/>
        <w:contextualSpacing/>
        <w:jc w:val="both"/>
        <w:rPr>
          <w:bCs/>
        </w:rPr>
      </w:pPr>
      <w:r w:rsidRPr="00601DE2">
        <w:rPr>
          <w:i/>
        </w:rPr>
        <w:t>“</w:t>
      </w:r>
      <w:r w:rsidRPr="00601DE2">
        <w:rPr>
          <w:bCs/>
        </w:rPr>
        <w:t>3.2.4.</w:t>
      </w:r>
      <w:r w:rsidRPr="00601DE2">
        <w:rPr>
          <w:bCs/>
        </w:rPr>
        <w:tab/>
        <w:t xml:space="preserve">For each gear, run and vehicle side under constant speed extract the power train component </w:t>
      </w:r>
      <w:proofErr w:type="spellStart"/>
      <w:proofErr w:type="gramStart"/>
      <w:r w:rsidRPr="00601DE2">
        <w:rPr>
          <w:bCs/>
        </w:rPr>
        <w:t>L</w:t>
      </w:r>
      <w:r w:rsidRPr="00601DE2">
        <w:rPr>
          <w:bCs/>
          <w:vertAlign w:val="subscript"/>
        </w:rPr>
        <w:t>PT,crs</w:t>
      </w:r>
      <w:proofErr w:type="gramEnd"/>
      <w:r w:rsidRPr="00601DE2">
        <w:rPr>
          <w:bCs/>
          <w:vertAlign w:val="subscript"/>
        </w:rPr>
        <w:t>,j</w:t>
      </w:r>
      <w:proofErr w:type="spellEnd"/>
      <w:r w:rsidRPr="00601DE2">
        <w:rPr>
          <w:bCs/>
        </w:rPr>
        <w:t xml:space="preserve"> from the test result </w:t>
      </w:r>
      <w:proofErr w:type="spellStart"/>
      <w:r w:rsidRPr="00601DE2">
        <w:rPr>
          <w:bCs/>
        </w:rPr>
        <w:t>L</w:t>
      </w:r>
      <w:r w:rsidRPr="00601DE2">
        <w:rPr>
          <w:bCs/>
          <w:vertAlign w:val="subscript"/>
        </w:rPr>
        <w:t>crs,j</w:t>
      </w:r>
      <w:proofErr w:type="spellEnd"/>
      <w:r w:rsidRPr="00601DE2">
        <w:rPr>
          <w:bCs/>
        </w:rPr>
        <w:t xml:space="preserve">, by calculation. </w:t>
      </w:r>
    </w:p>
    <w:p w14:paraId="66C9DD0F" w14:textId="77777777" w:rsidR="009A1B3D" w:rsidRPr="00601DE2" w:rsidRDefault="00144FE1" w:rsidP="009A1B3D">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TR,crs,j,ϑ</m:t>
                          </m:r>
                          <m:r>
                            <m:rPr>
                              <m:sty m:val="p"/>
                            </m:rPr>
                            <w:rPr>
                              <w:rFonts w:ascii="Cambria Math" w:hAnsi="Cambria Math"/>
                              <w:position w:val="-4"/>
                            </w:rPr>
                            <m:t>crs</m:t>
                          </m:r>
                        </m:sub>
                      </m:sSub>
                    </m:sup>
                  </m:sSup>
                </m:e>
              </m:d>
            </m:e>
          </m:func>
        </m:oMath>
      </m:oMathPara>
    </w:p>
    <w:p w14:paraId="693268E1" w14:textId="77777777" w:rsidR="009A1B3D" w:rsidRPr="00601DE2" w:rsidRDefault="009A1B3D" w:rsidP="009A1B3D">
      <w:pPr>
        <w:keepLines/>
        <w:spacing w:after="120"/>
        <w:ind w:left="2268" w:right="1134"/>
        <w:jc w:val="both"/>
        <w:rPr>
          <w:bCs/>
        </w:rPr>
      </w:pPr>
      <w:r w:rsidRPr="00601DE2">
        <w:rPr>
          <w:bCs/>
        </w:rPr>
        <w:t xml:space="preserve">In case that </w:t>
      </w:r>
      <w:proofErr w:type="spellStart"/>
      <w:proofErr w:type="gramStart"/>
      <w:r w:rsidRPr="00601DE2">
        <w:rPr>
          <w:bCs/>
        </w:rPr>
        <w:t>L</w:t>
      </w:r>
      <w:r w:rsidRPr="00601DE2">
        <w:rPr>
          <w:bCs/>
          <w:vertAlign w:val="subscript"/>
        </w:rPr>
        <w:t>TR,crs</w:t>
      </w:r>
      <w:proofErr w:type="spellEnd"/>
      <w:proofErr w:type="gramEnd"/>
      <w:r w:rsidRPr="00601DE2">
        <w:rPr>
          <w:bCs/>
          <w:vertAlign w:val="subscript"/>
        </w:rPr>
        <w:t>,</w:t>
      </w:r>
      <w:r w:rsidRPr="00601DE2">
        <w:rPr>
          <w:bCs/>
          <w:vertAlign w:val="subscript"/>
        </w:rPr>
        <w:sym w:font="Symbol" w:char="F04A"/>
      </w:r>
      <w:proofErr w:type="spellStart"/>
      <w:r w:rsidRPr="00601DE2">
        <w:rPr>
          <w:bCs/>
          <w:position w:val="-4"/>
          <w:vertAlign w:val="subscript"/>
        </w:rPr>
        <w:t>crs</w:t>
      </w:r>
      <w:proofErr w:type="spellEnd"/>
      <w:r w:rsidRPr="00601DE2">
        <w:rPr>
          <w:bCs/>
        </w:rPr>
        <w:t xml:space="preserve"> is greater than </w:t>
      </w:r>
      <w:proofErr w:type="spellStart"/>
      <w:r w:rsidRPr="00601DE2">
        <w:rPr>
          <w:bCs/>
        </w:rPr>
        <w:t>L</w:t>
      </w:r>
      <w:r w:rsidRPr="00601DE2">
        <w:rPr>
          <w:bCs/>
          <w:vertAlign w:val="subscript"/>
        </w:rPr>
        <w:t>crs,j</w:t>
      </w:r>
      <w:proofErr w:type="spellEnd"/>
      <w:r w:rsidRPr="00601DE2">
        <w:rPr>
          <w:bCs/>
        </w:rPr>
        <w:t xml:space="preserve"> the power train component </w:t>
      </w:r>
      <w:proofErr w:type="spellStart"/>
      <w:r w:rsidRPr="00601DE2">
        <w:rPr>
          <w:bCs/>
        </w:rPr>
        <w:t>L</w:t>
      </w:r>
      <w:r w:rsidRPr="00601DE2">
        <w:rPr>
          <w:bCs/>
          <w:vertAlign w:val="subscript"/>
        </w:rPr>
        <w:t>PT,crs,j</w:t>
      </w:r>
      <w:proofErr w:type="spellEnd"/>
      <w:r w:rsidRPr="00601DE2">
        <w:rPr>
          <w:bCs/>
        </w:rPr>
        <w:t xml:space="preserve"> is determined by </w:t>
      </w:r>
    </w:p>
    <w:p w14:paraId="4DEE772C" w14:textId="77777777" w:rsidR="009A1B3D" w:rsidRPr="00601DE2" w:rsidRDefault="00144FE1" w:rsidP="009A1B3D">
      <w:pPr>
        <w:keepLines/>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0.01×10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e>
            </m:d>
          </m:e>
        </m:func>
      </m:oMath>
      <w:r w:rsidR="009A1B3D" w:rsidRPr="00601DE2">
        <w:rPr>
          <w:bCs/>
        </w:rPr>
        <w:t xml:space="preserve"> </w:t>
      </w:r>
    </w:p>
    <w:p w14:paraId="505EC15A" w14:textId="77777777" w:rsidR="009A1B3D" w:rsidRPr="00601DE2" w:rsidRDefault="009A1B3D" w:rsidP="009A1B3D">
      <w:pPr>
        <w:tabs>
          <w:tab w:val="left" w:pos="2268"/>
        </w:tabs>
        <w:spacing w:after="120"/>
        <w:ind w:left="2268" w:right="1134" w:hanging="1134"/>
        <w:rPr>
          <w:b/>
          <w:bCs/>
        </w:rPr>
      </w:pPr>
      <w:r w:rsidRPr="00601DE2">
        <w:rPr>
          <w:b/>
          <w:bCs/>
        </w:rPr>
        <w:tab/>
        <w:t xml:space="preserve">with </w:t>
      </w:r>
      <w:proofErr w:type="spellStart"/>
      <w:proofErr w:type="gramStart"/>
      <w:r w:rsidRPr="00601DE2">
        <w:rPr>
          <w:b/>
          <w:bCs/>
        </w:rPr>
        <w:t>L</w:t>
      </w:r>
      <w:r w:rsidRPr="00601DE2">
        <w:rPr>
          <w:b/>
          <w:bCs/>
          <w:vertAlign w:val="subscript"/>
        </w:rPr>
        <w:t>TR,crs</w:t>
      </w:r>
      <w:proofErr w:type="gramEnd"/>
      <w:r w:rsidRPr="00601DE2">
        <w:rPr>
          <w:b/>
          <w:bCs/>
          <w:vertAlign w:val="subscript"/>
        </w:rPr>
        <w:t>,j,ϑcrs</w:t>
      </w:r>
      <w:proofErr w:type="spellEnd"/>
      <w:r w:rsidRPr="00601DE2">
        <w:rPr>
          <w:b/>
          <w:bCs/>
        </w:rPr>
        <w:t xml:space="preserve"> redefined as </w:t>
      </w:r>
    </w:p>
    <w:p w14:paraId="5E2C88E3" w14:textId="77777777" w:rsidR="009A1B3D" w:rsidRPr="00601DE2" w:rsidRDefault="009A1B3D" w:rsidP="009A1B3D">
      <w:pPr>
        <w:tabs>
          <w:tab w:val="left" w:pos="2268"/>
        </w:tabs>
        <w:spacing w:after="120"/>
        <w:ind w:left="2268" w:right="1134" w:hanging="1134"/>
      </w:pPr>
      <w:r w:rsidRPr="00601DE2">
        <w:rPr>
          <w:b/>
          <w:bCs/>
        </w:rPr>
        <w:tab/>
      </w:r>
      <w:proofErr w:type="spellStart"/>
      <w:proofErr w:type="gramStart"/>
      <w:r w:rsidRPr="00601DE2">
        <w:rPr>
          <w:b/>
          <w:bCs/>
        </w:rPr>
        <w:t>L</w:t>
      </w:r>
      <w:r w:rsidRPr="00601DE2">
        <w:rPr>
          <w:b/>
          <w:bCs/>
          <w:vertAlign w:val="subscript"/>
        </w:rPr>
        <w:t>TR,crs</w:t>
      </w:r>
      <w:proofErr w:type="gramEnd"/>
      <w:r w:rsidRPr="00601DE2">
        <w:rPr>
          <w:b/>
          <w:bCs/>
          <w:vertAlign w:val="subscript"/>
        </w:rPr>
        <w:t>,j,ϑcrs</w:t>
      </w:r>
      <w:proofErr w:type="spellEnd"/>
      <w:r w:rsidRPr="00601DE2">
        <w:rPr>
          <w:b/>
          <w:bCs/>
        </w:rPr>
        <w:t xml:space="preserve"> = 10 × </w:t>
      </w:r>
      <w:proofErr w:type="spellStart"/>
      <w:r w:rsidRPr="00601DE2">
        <w:rPr>
          <w:b/>
          <w:bCs/>
        </w:rPr>
        <w:t>lg</w:t>
      </w:r>
      <w:proofErr w:type="spellEnd"/>
      <w:r w:rsidRPr="00601DE2">
        <w:rPr>
          <w:b/>
          <w:bCs/>
        </w:rPr>
        <w:t>(0.99 × 10</w:t>
      </w:r>
      <w:r w:rsidRPr="00601DE2">
        <w:rPr>
          <w:b/>
          <w:bCs/>
          <w:vertAlign w:val="superscript"/>
        </w:rPr>
        <w:t>0.1×Lcrs,j</w:t>
      </w:r>
      <w:r w:rsidRPr="00601DE2">
        <w:rPr>
          <w:b/>
          <w:bCs/>
        </w:rPr>
        <w:t>)</w:t>
      </w:r>
    </w:p>
    <w:p w14:paraId="6D8C5B95" w14:textId="77777777" w:rsidR="009A1B3D" w:rsidRPr="00601DE2" w:rsidRDefault="009A1B3D" w:rsidP="009A1B3D">
      <w:pPr>
        <w:tabs>
          <w:tab w:val="left" w:pos="2268"/>
        </w:tabs>
        <w:spacing w:after="120"/>
        <w:ind w:left="2268" w:right="1134" w:hanging="1134"/>
      </w:pPr>
      <w:r w:rsidRPr="00601DE2">
        <w:rPr>
          <w:b/>
          <w:bCs/>
        </w:rPr>
        <w:tab/>
        <w:t xml:space="preserve">The redefined </w:t>
      </w:r>
      <w:proofErr w:type="spellStart"/>
      <w:proofErr w:type="gramStart"/>
      <w:r w:rsidRPr="00601DE2">
        <w:rPr>
          <w:b/>
          <w:bCs/>
        </w:rPr>
        <w:t>L</w:t>
      </w:r>
      <w:r w:rsidRPr="00601DE2">
        <w:rPr>
          <w:b/>
          <w:bCs/>
          <w:vertAlign w:val="subscript"/>
        </w:rPr>
        <w:t>TR,crs</w:t>
      </w:r>
      <w:proofErr w:type="gramEnd"/>
      <w:r w:rsidRPr="00601DE2">
        <w:rPr>
          <w:b/>
          <w:bCs/>
          <w:vertAlign w:val="subscript"/>
        </w:rPr>
        <w:t>,j,ϑcrs</w:t>
      </w:r>
      <w:proofErr w:type="spellEnd"/>
      <w:r w:rsidRPr="00601DE2">
        <w:rPr>
          <w:b/>
          <w:bCs/>
          <w:vertAlign w:val="subscript"/>
        </w:rPr>
        <w:t xml:space="preserve"> </w:t>
      </w:r>
      <w:r w:rsidRPr="00601DE2">
        <w:rPr>
          <w:b/>
          <w:bCs/>
        </w:rPr>
        <w:t xml:space="preserve">shall then be subjected to temperature </w:t>
      </w:r>
      <w:r>
        <w:rPr>
          <w:b/>
          <w:bCs/>
        </w:rPr>
        <w:t>c</w:t>
      </w:r>
      <w:r w:rsidRPr="00601DE2">
        <w:rPr>
          <w:b/>
          <w:bCs/>
        </w:rPr>
        <w:t xml:space="preserve">orrection in 3.2.3 to obtain the corresponding </w:t>
      </w:r>
      <w:proofErr w:type="spellStart"/>
      <w:r w:rsidRPr="00601DE2">
        <w:rPr>
          <w:b/>
          <w:bCs/>
        </w:rPr>
        <w:t>L</w:t>
      </w:r>
      <w:r w:rsidRPr="00601DE2">
        <w:rPr>
          <w:b/>
          <w:bCs/>
          <w:vertAlign w:val="subscript"/>
        </w:rPr>
        <w:t>TR,crs,j,ϑref</w:t>
      </w:r>
      <w:proofErr w:type="spellEnd"/>
      <w:r w:rsidRPr="00601DE2">
        <w:rPr>
          <w:b/>
          <w:bCs/>
          <w:vertAlign w:val="subscript"/>
        </w:rPr>
        <w:t>.</w:t>
      </w:r>
      <w:r w:rsidRPr="00601DE2">
        <w:t>”</w:t>
      </w:r>
      <w:r w:rsidRPr="00601DE2">
        <w:rPr>
          <w:bCs/>
        </w:rPr>
        <w:tab/>
      </w:r>
    </w:p>
    <w:p w14:paraId="3CA24B48" w14:textId="77777777" w:rsidR="009A1B3D" w:rsidRPr="00601DE2" w:rsidRDefault="009A1B3D" w:rsidP="009A1B3D">
      <w:pPr>
        <w:keepNext/>
        <w:keepLines/>
        <w:spacing w:after="120"/>
        <w:ind w:left="2268" w:right="1134" w:hanging="1134"/>
        <w:contextualSpacing/>
        <w:jc w:val="both"/>
        <w:rPr>
          <w:bCs/>
          <w:i/>
          <w:iCs/>
        </w:rPr>
      </w:pPr>
    </w:p>
    <w:p w14:paraId="392ECF37" w14:textId="77777777" w:rsidR="009A1B3D" w:rsidRPr="00601DE2" w:rsidRDefault="009A1B3D" w:rsidP="009A1B3D">
      <w:pPr>
        <w:keepNext/>
        <w:keepLines/>
        <w:spacing w:after="120"/>
        <w:ind w:left="2268" w:right="1134" w:hanging="1134"/>
        <w:contextualSpacing/>
        <w:jc w:val="both"/>
        <w:rPr>
          <w:bCs/>
          <w:i/>
          <w:iCs/>
        </w:rPr>
      </w:pPr>
      <w:r w:rsidRPr="00601DE2">
        <w:rPr>
          <w:bCs/>
          <w:i/>
          <w:iCs/>
        </w:rPr>
        <w:t>Annex 3 - Appendix 2,</w:t>
      </w:r>
    </w:p>
    <w:p w14:paraId="53D04473" w14:textId="77777777" w:rsidR="009A1B3D" w:rsidRPr="00601DE2" w:rsidRDefault="009A1B3D" w:rsidP="009A1B3D">
      <w:pPr>
        <w:keepNext/>
        <w:keepLines/>
        <w:spacing w:after="120"/>
        <w:ind w:left="2268" w:right="1134" w:hanging="1134"/>
        <w:jc w:val="both"/>
      </w:pPr>
      <w:r w:rsidRPr="00601DE2">
        <w:rPr>
          <w:i/>
        </w:rPr>
        <w:t>Paragraph 3.3.4.,</w:t>
      </w:r>
      <w:r w:rsidRPr="00601DE2">
        <w:t xml:space="preserve"> amend to read:</w:t>
      </w:r>
    </w:p>
    <w:p w14:paraId="77DED6F3" w14:textId="77777777" w:rsidR="009A1B3D" w:rsidRPr="001B72D4" w:rsidRDefault="009A1B3D" w:rsidP="009A1B3D">
      <w:pPr>
        <w:keepLines/>
        <w:spacing w:after="120"/>
        <w:ind w:left="2268" w:right="1134" w:hanging="1134"/>
        <w:jc w:val="both"/>
        <w:rPr>
          <w:bCs/>
        </w:rPr>
      </w:pPr>
      <w:r w:rsidRPr="00601DE2">
        <w:t>“</w:t>
      </w:r>
      <w:r w:rsidRPr="001B72D4">
        <w:rPr>
          <w:bCs/>
        </w:rPr>
        <w:t>3.3.4.</w:t>
      </w:r>
      <w:r w:rsidRPr="001B72D4">
        <w:rPr>
          <w:bCs/>
        </w:rPr>
        <w:tab/>
        <w:t xml:space="preserve">For each gear, run and vehicle side extract the power train component </w:t>
      </w:r>
      <w:proofErr w:type="spellStart"/>
      <w:proofErr w:type="gramStart"/>
      <w:r w:rsidRPr="001B72D4">
        <w:rPr>
          <w:bCs/>
        </w:rPr>
        <w:t>L</w:t>
      </w:r>
      <w:r w:rsidRPr="001B72D4">
        <w:rPr>
          <w:bCs/>
          <w:vertAlign w:val="subscript"/>
        </w:rPr>
        <w:t>PT,wot</w:t>
      </w:r>
      <w:proofErr w:type="gramEnd"/>
      <w:r w:rsidRPr="001B72D4">
        <w:rPr>
          <w:bCs/>
          <w:vertAlign w:val="subscript"/>
        </w:rPr>
        <w:t>,j</w:t>
      </w:r>
      <w:proofErr w:type="spellEnd"/>
      <w:r w:rsidRPr="001B72D4">
        <w:rPr>
          <w:bCs/>
        </w:rPr>
        <w:t xml:space="preserve"> from the reported acceleration test </w:t>
      </w:r>
      <w:proofErr w:type="spellStart"/>
      <w:r w:rsidRPr="001B72D4">
        <w:rPr>
          <w:bCs/>
        </w:rPr>
        <w:t>L</w:t>
      </w:r>
      <w:r w:rsidRPr="001B72D4">
        <w:rPr>
          <w:bCs/>
          <w:vertAlign w:val="subscript"/>
        </w:rPr>
        <w:t>wot,j</w:t>
      </w:r>
      <w:proofErr w:type="spellEnd"/>
      <w:r w:rsidRPr="001B72D4">
        <w:rPr>
          <w:bCs/>
        </w:rPr>
        <w:t>, by calculation.</w:t>
      </w:r>
    </w:p>
    <w:p w14:paraId="3AE92D0D" w14:textId="77777777" w:rsidR="009A1B3D" w:rsidRPr="001B72D4" w:rsidRDefault="00144FE1" w:rsidP="009A1B3D">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1E722078" w14:textId="77777777" w:rsidR="009A1B3D" w:rsidRPr="001B72D4" w:rsidRDefault="009A1B3D" w:rsidP="009A1B3D">
      <w:pPr>
        <w:keepLines/>
        <w:spacing w:after="120"/>
        <w:ind w:left="2268" w:right="1134"/>
        <w:jc w:val="both"/>
        <w:rPr>
          <w:bCs/>
          <w:strike/>
        </w:rPr>
      </w:pPr>
      <w:r w:rsidRPr="001B72D4">
        <w:rPr>
          <w:bCs/>
        </w:rPr>
        <w:t>In case that</w:t>
      </w:r>
      <w:r w:rsidRPr="001B72D4">
        <w:rPr>
          <w:bCs/>
          <w:strike/>
        </w:rPr>
        <w:t xml:space="preserve"> </w:t>
      </w:r>
      <w:proofErr w:type="spellStart"/>
      <w:proofErr w:type="gramStart"/>
      <w:r w:rsidRPr="001B72D4">
        <w:rPr>
          <w:bCs/>
          <w:strike/>
        </w:rPr>
        <w:t>L</w:t>
      </w:r>
      <w:r w:rsidRPr="001B72D4">
        <w:rPr>
          <w:bCs/>
          <w:strike/>
          <w:vertAlign w:val="subscript"/>
        </w:rPr>
        <w:t>TR,wot</w:t>
      </w:r>
      <w:proofErr w:type="gramEnd"/>
      <w:r w:rsidRPr="001B72D4">
        <w:rPr>
          <w:bCs/>
          <w:strike/>
          <w:vertAlign w:val="subscript"/>
        </w:rPr>
        <w:t>,j</w:t>
      </w:r>
      <w:proofErr w:type="spellEnd"/>
      <w:r w:rsidRPr="001B72D4">
        <w:rPr>
          <w:bCs/>
          <w:strike/>
          <w:vertAlign w:val="subscript"/>
        </w:rPr>
        <w:t>,</w:t>
      </w:r>
      <w:r w:rsidRPr="001B72D4">
        <w:rPr>
          <w:bCs/>
          <w:strike/>
          <w:vertAlign w:val="subscript"/>
        </w:rPr>
        <w:sym w:font="Symbol" w:char="F04A"/>
      </w:r>
      <w:r w:rsidRPr="001B72D4">
        <w:rPr>
          <w:bCs/>
          <w:strike/>
          <w:position w:val="-4"/>
          <w:vertAlign w:val="subscript"/>
        </w:rPr>
        <w:t>wot</w:t>
      </w:r>
      <w:r w:rsidRPr="001B72D4">
        <w:rPr>
          <w:bCs/>
          <w:strike/>
        </w:rPr>
        <w:t xml:space="preserve"> is greater than </w:t>
      </w:r>
      <w:proofErr w:type="spellStart"/>
      <w:r w:rsidRPr="001B72D4">
        <w:rPr>
          <w:bCs/>
          <w:strike/>
        </w:rPr>
        <w:t>L</w:t>
      </w:r>
      <w:r w:rsidRPr="001B72D4">
        <w:rPr>
          <w:bCs/>
          <w:strike/>
          <w:vertAlign w:val="subscript"/>
        </w:rPr>
        <w:t>wot,j</w:t>
      </w:r>
      <w:proofErr w:type="spellEnd"/>
      <w:r w:rsidRPr="001B72D4">
        <w:rPr>
          <w:bCs/>
          <w:strike/>
        </w:rPr>
        <w:t xml:space="preserve"> </w:t>
      </w:r>
    </w:p>
    <w:p w14:paraId="1B545FC8" w14:textId="77777777" w:rsidR="009A1B3D" w:rsidRPr="001B72D4" w:rsidRDefault="009A1B3D" w:rsidP="009A1B3D">
      <w:pPr>
        <w:tabs>
          <w:tab w:val="left" w:pos="2268"/>
        </w:tabs>
        <w:spacing w:after="120"/>
        <w:ind w:left="2268" w:right="1134" w:hanging="1134"/>
        <w:jc w:val="both"/>
      </w:pPr>
      <w:r w:rsidRPr="00C5009E">
        <w:tab/>
      </w:r>
      <w:r w:rsidRPr="00C5009E">
        <w:rPr>
          <w:b/>
          <w:bCs/>
        </w:rPr>
        <w:t>10</w:t>
      </w:r>
      <w:r w:rsidRPr="00C5009E">
        <w:rPr>
          <w:b/>
          <w:bCs/>
          <w:vertAlign w:val="superscript"/>
        </w:rPr>
        <w:t>0.1×</w:t>
      </w:r>
      <w:proofErr w:type="gramStart"/>
      <w:r w:rsidRPr="00C5009E">
        <w:rPr>
          <w:b/>
          <w:bCs/>
          <w:vertAlign w:val="superscript"/>
        </w:rPr>
        <w:t>LTR,wot</w:t>
      </w:r>
      <w:proofErr w:type="gramEnd"/>
      <w:r w:rsidRPr="00C5009E">
        <w:rPr>
          <w:b/>
          <w:bCs/>
          <w:vertAlign w:val="superscript"/>
        </w:rPr>
        <w:t>,j,ϑwot</w:t>
      </w:r>
      <w:r w:rsidRPr="00C5009E">
        <w:rPr>
          <w:b/>
          <w:bCs/>
        </w:rPr>
        <w:t xml:space="preserve"> ≥</w:t>
      </w:r>
      <w:r w:rsidRPr="00C5009E">
        <w:t xml:space="preserve"> </w:t>
      </w:r>
      <w:r w:rsidRPr="00C5009E">
        <w:rPr>
          <w:b/>
          <w:bCs/>
        </w:rPr>
        <w:t>0.99 × 10</w:t>
      </w:r>
      <w:r w:rsidRPr="00C5009E">
        <w:rPr>
          <w:b/>
          <w:bCs/>
          <w:vertAlign w:val="superscript"/>
        </w:rPr>
        <w:t>0.1×Lwot,j</w:t>
      </w:r>
    </w:p>
    <w:p w14:paraId="0EEB3A60" w14:textId="77777777" w:rsidR="009A1B3D" w:rsidRPr="003C0DE7" w:rsidRDefault="009A1B3D" w:rsidP="009A1B3D">
      <w:pPr>
        <w:keepLines/>
        <w:spacing w:after="120"/>
        <w:ind w:left="2268" w:right="1134"/>
        <w:jc w:val="both"/>
        <w:rPr>
          <w:bCs/>
        </w:rPr>
      </w:pPr>
      <w:r w:rsidRPr="003C0DE7">
        <w:rPr>
          <w:bCs/>
          <w:strike/>
        </w:rPr>
        <w:t>(a)</w:t>
      </w:r>
      <w:r w:rsidRPr="003C0DE7">
        <w:rPr>
          <w:bCs/>
        </w:rPr>
        <w:t xml:space="preserve">  the power train component </w:t>
      </w:r>
      <w:proofErr w:type="spellStart"/>
      <w:proofErr w:type="gramStart"/>
      <w:r w:rsidRPr="003C0DE7">
        <w:rPr>
          <w:bCs/>
        </w:rPr>
        <w:t>L</w:t>
      </w:r>
      <w:r w:rsidRPr="003C0DE7">
        <w:rPr>
          <w:bCs/>
          <w:vertAlign w:val="subscript"/>
        </w:rPr>
        <w:t>PT,wot</w:t>
      </w:r>
      <w:proofErr w:type="gramEnd"/>
      <w:r w:rsidRPr="003C0DE7">
        <w:rPr>
          <w:bCs/>
          <w:vertAlign w:val="subscript"/>
        </w:rPr>
        <w:t>,j</w:t>
      </w:r>
      <w:proofErr w:type="spellEnd"/>
      <w:r w:rsidRPr="003C0DE7">
        <w:rPr>
          <w:bCs/>
        </w:rPr>
        <w:t xml:space="preserve"> is determined by </w:t>
      </w:r>
    </w:p>
    <w:p w14:paraId="712B299F" w14:textId="77777777" w:rsidR="009A1B3D" w:rsidRPr="00515A2F" w:rsidRDefault="00144FE1" w:rsidP="009A1B3D">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0.01×</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1FE8B42C" w14:textId="77777777" w:rsidR="009A1B3D" w:rsidRPr="003C0DE7" w:rsidRDefault="009A1B3D" w:rsidP="009A1B3D">
      <w:pPr>
        <w:keepNext/>
        <w:keepLines/>
        <w:spacing w:after="120"/>
        <w:ind w:left="2835" w:right="1134" w:hanging="567"/>
        <w:jc w:val="both"/>
        <w:rPr>
          <w:strike/>
        </w:rPr>
      </w:pPr>
      <w:r w:rsidRPr="003C0DE7">
        <w:rPr>
          <w:strike/>
        </w:rPr>
        <w:t>(b)</w:t>
      </w:r>
      <w:r w:rsidRPr="003C0DE7">
        <w:rPr>
          <w:strike/>
        </w:rPr>
        <w:tab/>
        <w:t xml:space="preserve">the tyre component </w:t>
      </w:r>
      <w:proofErr w:type="spellStart"/>
      <w:proofErr w:type="gramStart"/>
      <w:r w:rsidRPr="003C0DE7">
        <w:rPr>
          <w:strike/>
        </w:rPr>
        <w:t>L</w:t>
      </w:r>
      <w:r w:rsidRPr="003C0DE7">
        <w:rPr>
          <w:strike/>
          <w:vertAlign w:val="subscript"/>
        </w:rPr>
        <w:t>TR,wot</w:t>
      </w:r>
      <w:proofErr w:type="gramEnd"/>
      <w:r w:rsidRPr="003C0DE7">
        <w:rPr>
          <w:strike/>
          <w:vertAlign w:val="subscript"/>
        </w:rPr>
        <w:t>,j,ϑ_ref</w:t>
      </w:r>
      <w:proofErr w:type="spellEnd"/>
      <w:r w:rsidRPr="003C0DE7">
        <w:rPr>
          <w:strike/>
        </w:rPr>
        <w:t xml:space="preserve">  is determined by </w:t>
      </w:r>
    </w:p>
    <w:p w14:paraId="3D54B5C1" w14:textId="77777777" w:rsidR="009A1B3D" w:rsidRPr="003C0DE7" w:rsidRDefault="00144FE1" w:rsidP="009A1B3D">
      <w:pPr>
        <w:keepLines/>
        <w:spacing w:after="120"/>
        <w:ind w:left="2268" w:right="1134"/>
        <w:jc w:val="both"/>
        <w:rPr>
          <w:b/>
          <w:bCs/>
        </w:rPr>
      </w:pPr>
      <m:oMath>
        <m:sSub>
          <m:sSubPr>
            <m:ctrlPr>
              <w:rPr>
                <w:rFonts w:ascii="Cambria Math" w:hAnsi="Cambria Math"/>
                <w:strike/>
              </w:rPr>
            </m:ctrlPr>
          </m:sSubPr>
          <m:e>
            <m:r>
              <m:rPr>
                <m:sty m:val="p"/>
              </m:rPr>
              <w:rPr>
                <w:rFonts w:ascii="Cambria Math" w:hAnsi="Cambria Math"/>
                <w:strike/>
              </w:rPr>
              <m:t>L</m:t>
            </m:r>
          </m:e>
          <m:sub>
            <m:r>
              <m:rPr>
                <m:sty m:val="p"/>
              </m:rPr>
              <w:rPr>
                <w:rFonts w:ascii="Cambria Math" w:hAnsi="Cambria Math"/>
                <w:strike/>
              </w:rPr>
              <m:t>TR,wot,j,</m:t>
            </m:r>
            <w:bookmarkStart w:id="2" w:name="_Hlk103766364"/>
            <m:sSub>
              <m:sSubPr>
                <m:ctrlPr>
                  <w:rPr>
                    <w:rFonts w:ascii="Cambria Math" w:hAnsi="Cambria Math"/>
                    <w:iCs/>
                    <w:strike/>
                  </w:rPr>
                </m:ctrlPr>
              </m:sSubPr>
              <m:e>
                <m:r>
                  <m:rPr>
                    <m:sty m:val="p"/>
                  </m:rPr>
                  <w:rPr>
                    <w:rFonts w:ascii="Cambria Math" w:hAnsi="Cambria Math"/>
                    <w:strike/>
                  </w:rPr>
                  <m:t>ϑ</m:t>
                </m:r>
              </m:e>
              <m:sub>
                <m:r>
                  <m:rPr>
                    <m:sty m:val="p"/>
                  </m:rPr>
                  <w:rPr>
                    <w:rFonts w:ascii="Cambria Math" w:hAnsi="Cambria Math"/>
                    <w:strike/>
                  </w:rPr>
                  <m:t>ref</m:t>
                </m:r>
              </m:sub>
            </m:sSub>
            <w:bookmarkEnd w:id="2"/>
          </m:sub>
        </m:sSub>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L</m:t>
            </m:r>
          </m:e>
          <m:sub>
            <m:r>
              <m:rPr>
                <m:sty m:val="p"/>
              </m:rPr>
              <w:rPr>
                <w:rFonts w:ascii="Cambria Math" w:hAnsi="Cambria Math"/>
                <w:strike/>
              </w:rPr>
              <m:t>TR,</m:t>
            </m:r>
            <m:sSub>
              <m:sSubPr>
                <m:ctrlPr>
                  <w:rPr>
                    <w:rFonts w:ascii="Cambria Math" w:hAnsi="Cambria Math"/>
                    <w:iCs/>
                    <w:strike/>
                  </w:rPr>
                </m:ctrlPr>
              </m:sSubPr>
              <m:e>
                <m:r>
                  <m:rPr>
                    <m:sty m:val="p"/>
                  </m:rPr>
                  <w:rPr>
                    <w:rFonts w:ascii="Cambria Math" w:hAnsi="Cambria Math"/>
                    <w:strike/>
                  </w:rPr>
                  <m:t>ϑ</m:t>
                </m:r>
              </m:e>
              <m:sub>
                <m:r>
                  <m:rPr>
                    <m:sty m:val="p"/>
                  </m:rPr>
                  <w:rPr>
                    <w:rFonts w:ascii="Cambria Math" w:hAnsi="Cambria Math"/>
                    <w:strike/>
                  </w:rPr>
                  <m:t>ref</m:t>
                </m:r>
              </m:sub>
            </m:sSub>
            <m:r>
              <m:rPr>
                <m:sty m:val="p"/>
              </m:rPr>
              <w:rPr>
                <w:rFonts w:ascii="Cambria Math" w:hAnsi="Cambria Math"/>
                <w:strike/>
              </w:rPr>
              <m:t>, v</m:t>
            </m:r>
            <m:r>
              <m:rPr>
                <m:sty m:val="p"/>
              </m:rPr>
              <w:rPr>
                <w:rFonts w:ascii="Cambria Math" w:hAnsi="Cambria Math"/>
                <w:strike/>
                <w:position w:val="-4"/>
              </w:rPr>
              <m:t>TR,ref</m:t>
            </m:r>
          </m:sub>
        </m:sSub>
      </m:oMath>
      <w:r w:rsidR="009A1B3D" w:rsidRPr="003C0DE7">
        <w:rPr>
          <w:b/>
          <w:bCs/>
        </w:rPr>
        <w:t xml:space="preserve">  </w:t>
      </w:r>
    </w:p>
    <w:p w14:paraId="75CD88AC" w14:textId="77777777" w:rsidR="009A1B3D" w:rsidRPr="003C0DE7" w:rsidRDefault="009A1B3D" w:rsidP="009A1B3D">
      <w:pPr>
        <w:tabs>
          <w:tab w:val="left" w:pos="2268"/>
        </w:tabs>
        <w:spacing w:after="120"/>
        <w:ind w:left="2268" w:right="1134" w:hanging="1134"/>
        <w:rPr>
          <w:b/>
          <w:bCs/>
        </w:rPr>
      </w:pPr>
      <w:r w:rsidRPr="003C0DE7">
        <w:rPr>
          <w:b/>
          <w:bCs/>
        </w:rPr>
        <w:tab/>
        <w:t xml:space="preserve">with </w:t>
      </w:r>
      <w:proofErr w:type="spellStart"/>
      <w:proofErr w:type="gramStart"/>
      <w:r w:rsidRPr="003C0DE7">
        <w:rPr>
          <w:b/>
          <w:bCs/>
        </w:rPr>
        <w:t>L</w:t>
      </w:r>
      <w:r w:rsidRPr="003C0DE7">
        <w:rPr>
          <w:b/>
          <w:bCs/>
          <w:vertAlign w:val="subscript"/>
        </w:rPr>
        <w:t>TR,wot</w:t>
      </w:r>
      <w:proofErr w:type="gramEnd"/>
      <w:r w:rsidRPr="003C0DE7">
        <w:rPr>
          <w:b/>
          <w:bCs/>
          <w:vertAlign w:val="subscript"/>
        </w:rPr>
        <w:t>,j,ϑwot</w:t>
      </w:r>
      <w:proofErr w:type="spellEnd"/>
      <w:r w:rsidRPr="003C0DE7">
        <w:rPr>
          <w:b/>
          <w:bCs/>
        </w:rPr>
        <w:t xml:space="preserve"> redefined as </w:t>
      </w:r>
    </w:p>
    <w:p w14:paraId="69012D56" w14:textId="77777777" w:rsidR="009A1B3D" w:rsidRPr="003C0DE7" w:rsidRDefault="009A1B3D" w:rsidP="009A1B3D">
      <w:pPr>
        <w:tabs>
          <w:tab w:val="left" w:pos="2268"/>
        </w:tabs>
        <w:spacing w:after="120"/>
        <w:ind w:left="2268" w:right="1134" w:hanging="1134"/>
      </w:pPr>
      <w:r w:rsidRPr="003C0DE7">
        <w:rPr>
          <w:b/>
          <w:bCs/>
        </w:rPr>
        <w:tab/>
      </w:r>
      <w:proofErr w:type="spellStart"/>
      <w:proofErr w:type="gramStart"/>
      <w:r w:rsidRPr="003C0DE7">
        <w:rPr>
          <w:b/>
          <w:bCs/>
        </w:rPr>
        <w:t>L</w:t>
      </w:r>
      <w:r w:rsidRPr="003C0DE7">
        <w:rPr>
          <w:b/>
          <w:bCs/>
          <w:vertAlign w:val="subscript"/>
        </w:rPr>
        <w:t>TR,wot</w:t>
      </w:r>
      <w:proofErr w:type="gramEnd"/>
      <w:r w:rsidRPr="003C0DE7">
        <w:rPr>
          <w:b/>
          <w:bCs/>
          <w:vertAlign w:val="subscript"/>
        </w:rPr>
        <w:t>,j,ϑwot</w:t>
      </w:r>
      <w:proofErr w:type="spellEnd"/>
      <w:r w:rsidRPr="003C0DE7">
        <w:rPr>
          <w:b/>
          <w:bCs/>
        </w:rPr>
        <w:t xml:space="preserve"> = 10 × </w:t>
      </w:r>
      <w:proofErr w:type="spellStart"/>
      <w:r w:rsidRPr="003C0DE7">
        <w:rPr>
          <w:b/>
          <w:bCs/>
        </w:rPr>
        <w:t>lg</w:t>
      </w:r>
      <w:proofErr w:type="spellEnd"/>
      <w:r w:rsidRPr="003C0DE7">
        <w:rPr>
          <w:b/>
          <w:bCs/>
        </w:rPr>
        <w:t>(0.99 × 10</w:t>
      </w:r>
      <w:r w:rsidRPr="003C0DE7">
        <w:rPr>
          <w:b/>
          <w:bCs/>
          <w:vertAlign w:val="superscript"/>
        </w:rPr>
        <w:t>0.1×Lwot,j</w:t>
      </w:r>
      <w:r w:rsidRPr="003C0DE7">
        <w:rPr>
          <w:b/>
          <w:bCs/>
        </w:rPr>
        <w:t>)</w:t>
      </w:r>
    </w:p>
    <w:p w14:paraId="6D352A02" w14:textId="77777777" w:rsidR="009A1B3D" w:rsidRPr="00601DE2" w:rsidRDefault="009A1B3D" w:rsidP="009A1B3D">
      <w:pPr>
        <w:tabs>
          <w:tab w:val="left" w:pos="2268"/>
        </w:tabs>
        <w:spacing w:after="120"/>
        <w:ind w:left="2268" w:right="1134" w:hanging="1134"/>
      </w:pPr>
      <w:r w:rsidRPr="003C0DE7">
        <w:rPr>
          <w:b/>
          <w:bCs/>
        </w:rPr>
        <w:tab/>
        <w:t xml:space="preserve">The redefined </w:t>
      </w:r>
      <w:proofErr w:type="spellStart"/>
      <w:proofErr w:type="gramStart"/>
      <w:r w:rsidRPr="003C0DE7">
        <w:rPr>
          <w:b/>
          <w:bCs/>
        </w:rPr>
        <w:t>L</w:t>
      </w:r>
      <w:r w:rsidRPr="003C0DE7">
        <w:rPr>
          <w:b/>
          <w:bCs/>
          <w:vertAlign w:val="subscript"/>
        </w:rPr>
        <w:t>TR,wot</w:t>
      </w:r>
      <w:proofErr w:type="gramEnd"/>
      <w:r w:rsidRPr="003C0DE7">
        <w:rPr>
          <w:b/>
          <w:bCs/>
          <w:vertAlign w:val="subscript"/>
        </w:rPr>
        <w:t>,j,ϑwot</w:t>
      </w:r>
      <w:proofErr w:type="spellEnd"/>
      <w:r w:rsidRPr="003C0DE7">
        <w:rPr>
          <w:b/>
          <w:bCs/>
          <w:vertAlign w:val="subscript"/>
        </w:rPr>
        <w:t xml:space="preserve"> </w:t>
      </w:r>
      <w:r w:rsidRPr="003C0DE7">
        <w:rPr>
          <w:b/>
          <w:bCs/>
        </w:rPr>
        <w:t xml:space="preserve">shall then be subjected to temperature correction in 3.2.3 to obtain the corresponding </w:t>
      </w:r>
      <w:proofErr w:type="spellStart"/>
      <w:r w:rsidRPr="003C0DE7">
        <w:rPr>
          <w:b/>
          <w:bCs/>
        </w:rPr>
        <w:t>L</w:t>
      </w:r>
      <w:r w:rsidRPr="003C0DE7">
        <w:rPr>
          <w:b/>
          <w:bCs/>
          <w:vertAlign w:val="subscript"/>
        </w:rPr>
        <w:t>TR,wot,j,ϑref</w:t>
      </w:r>
      <w:proofErr w:type="spellEnd"/>
      <w:r w:rsidRPr="003C0DE7">
        <w:rPr>
          <w:b/>
          <w:bCs/>
          <w:vertAlign w:val="subscript"/>
        </w:rPr>
        <w:t>.</w:t>
      </w:r>
      <w:r w:rsidRPr="003C0DE7">
        <w:t>”</w:t>
      </w:r>
      <w:r w:rsidRPr="00601DE2">
        <w:rPr>
          <w:bCs/>
        </w:rPr>
        <w:tab/>
      </w:r>
    </w:p>
    <w:p w14:paraId="2B9992E7" w14:textId="77777777" w:rsidR="009A1B3D" w:rsidRDefault="009A1B3D" w:rsidP="009A1B3D">
      <w:pPr>
        <w:tabs>
          <w:tab w:val="left" w:pos="2268"/>
        </w:tabs>
        <w:spacing w:after="120"/>
        <w:ind w:right="1134"/>
        <w:rPr>
          <w:i/>
        </w:rPr>
      </w:pPr>
    </w:p>
    <w:p w14:paraId="3DA56B47" w14:textId="77777777" w:rsidR="009A1B3D" w:rsidRDefault="009A1B3D" w:rsidP="009A1B3D">
      <w:pPr>
        <w:spacing w:after="120"/>
        <w:ind w:left="2268" w:right="1134" w:hanging="1134"/>
        <w:jc w:val="both"/>
        <w:rPr>
          <w:i/>
        </w:rPr>
      </w:pPr>
    </w:p>
    <w:p w14:paraId="0E1167F3" w14:textId="77777777" w:rsidR="009A1B3D" w:rsidRPr="009353EE" w:rsidRDefault="009A1B3D" w:rsidP="009A1B3D">
      <w:pPr>
        <w:spacing w:after="120"/>
        <w:ind w:left="2268" w:right="1134" w:hanging="1134"/>
        <w:jc w:val="both"/>
      </w:pPr>
      <w:bookmarkStart w:id="3" w:name="_Hlk152832941"/>
      <w:r w:rsidRPr="009353EE">
        <w:rPr>
          <w:i/>
        </w:rPr>
        <w:t>Annex 7, Paragraph 5.2</w:t>
      </w:r>
      <w:r>
        <w:rPr>
          <w:i/>
        </w:rPr>
        <w:t>.</w:t>
      </w:r>
      <w:r w:rsidRPr="009353EE">
        <w:rPr>
          <w:i/>
        </w:rPr>
        <w:t>,</w:t>
      </w:r>
      <w:r w:rsidRPr="009353EE">
        <w:t xml:space="preserve"> amend to read:</w:t>
      </w:r>
      <w:bookmarkEnd w:id="3"/>
      <w:r w:rsidRPr="009353EE">
        <w:t xml:space="preserve"> </w:t>
      </w:r>
    </w:p>
    <w:p w14:paraId="4CCD90FF" w14:textId="77777777" w:rsidR="009A1B3D" w:rsidRPr="009353EE" w:rsidRDefault="009A1B3D" w:rsidP="009A1B3D">
      <w:pPr>
        <w:spacing w:after="120"/>
        <w:ind w:left="2268" w:right="1134" w:hanging="1134"/>
        <w:jc w:val="both"/>
      </w:pPr>
      <w:r w:rsidRPr="009353EE">
        <w:t xml:space="preserve">“5.2. </w:t>
      </w:r>
      <w:r w:rsidRPr="009353EE">
        <w:tab/>
        <w:t>The determination of gear α is as follows:</w:t>
      </w:r>
    </w:p>
    <w:p w14:paraId="05405790" w14:textId="77777777" w:rsidR="009A1B3D" w:rsidRPr="009353EE" w:rsidRDefault="009A1B3D" w:rsidP="009A1B3D">
      <w:pPr>
        <w:pStyle w:val="ListParagraph"/>
        <w:numPr>
          <w:ilvl w:val="0"/>
          <w:numId w:val="23"/>
        </w:numPr>
        <w:spacing w:after="120"/>
        <w:ind w:right="1134"/>
        <w:jc w:val="both"/>
      </w:pPr>
      <w:r w:rsidRPr="009353EE">
        <w:t xml:space="preserve">α = 3 for manual transmission and for automatic transmission tested in locked position with up to 5 </w:t>
      </w:r>
      <w:proofErr w:type="gramStart"/>
      <w:r w:rsidRPr="009353EE">
        <w:t>gears;</w:t>
      </w:r>
      <w:proofErr w:type="gramEnd"/>
    </w:p>
    <w:p w14:paraId="106BE963" w14:textId="77777777" w:rsidR="009A1B3D" w:rsidRPr="009353EE" w:rsidRDefault="009A1B3D" w:rsidP="009A1B3D">
      <w:pPr>
        <w:pStyle w:val="ListParagraph"/>
        <w:numPr>
          <w:ilvl w:val="0"/>
          <w:numId w:val="23"/>
        </w:numPr>
        <w:spacing w:after="120"/>
        <w:ind w:right="1134"/>
        <w:jc w:val="both"/>
        <w:rPr>
          <w:b/>
          <w:bCs/>
        </w:rPr>
      </w:pPr>
      <w:r w:rsidRPr="009353EE">
        <w:t xml:space="preserve">α = 4 for manual transmission and for automatic transmission tested in locked position with 6 or more gears. If the acceleration calculated from AA to BB + vehicle length in gear 4 exceeds 1.9 m/s², the first higher gear α &gt; 4 with an acceleration lower than or equal to 1.9 m/s² shall be chosen. </w:t>
      </w:r>
      <w:r w:rsidRPr="009353EE">
        <w:rPr>
          <w:b/>
          <w:bCs/>
        </w:rPr>
        <w:t xml:space="preserve">If there is no gear with an acceleration </w:t>
      </w:r>
      <w:r w:rsidRPr="00151A72">
        <w:rPr>
          <w:b/>
          <w:bCs/>
        </w:rPr>
        <w:t xml:space="preserve">less than or equal </w:t>
      </w:r>
      <w:bookmarkStart w:id="4" w:name="_Hlk152834489"/>
      <w:r>
        <w:rPr>
          <w:b/>
          <w:bCs/>
        </w:rPr>
        <w:t>to</w:t>
      </w:r>
      <w:r w:rsidRPr="009353EE">
        <w:rPr>
          <w:b/>
          <w:bCs/>
        </w:rPr>
        <w:t xml:space="preserve"> 1.9 m/s²</w:t>
      </w:r>
      <w:bookmarkEnd w:id="4"/>
      <w:r w:rsidRPr="009353EE">
        <w:rPr>
          <w:b/>
          <w:bCs/>
        </w:rPr>
        <w:t xml:space="preserve"> available, the highest available gear shall be chosen.</w:t>
      </w:r>
    </w:p>
    <w:p w14:paraId="16E525AD" w14:textId="77777777" w:rsidR="009A1B3D" w:rsidRDefault="009A1B3D" w:rsidP="009A1B3D">
      <w:pPr>
        <w:spacing w:after="120"/>
        <w:ind w:left="2268" w:right="1134"/>
        <w:jc w:val="both"/>
        <w:rPr>
          <w:color w:val="006EC0"/>
        </w:rPr>
      </w:pPr>
      <w:r w:rsidRPr="00E75673">
        <w:t>For vehicles tested under locked condition, the gear ratio for further calculation shall be determined from the acceleration test result in Annex 3</w:t>
      </w:r>
      <w:r>
        <w:t>.</w:t>
      </w:r>
    </w:p>
    <w:p w14:paraId="6FE325DA" w14:textId="77777777" w:rsidR="009A1B3D" w:rsidRDefault="009A1B3D" w:rsidP="009A1B3D">
      <w:pPr>
        <w:spacing w:after="120"/>
        <w:ind w:left="2268" w:right="1134"/>
        <w:jc w:val="both"/>
        <w:rPr>
          <w:b/>
          <w:bCs/>
          <w:sz w:val="28"/>
          <w:szCs w:val="28"/>
        </w:rPr>
      </w:pPr>
      <w:r w:rsidRPr="00E75673">
        <w:t>For vehicles tested under non-locked condition, the gear ratio for further calculation shall be determined from the acceleration test result in Annex 3 using the reported engine speed and vehicle speed at line BB'.</w:t>
      </w:r>
      <w:r>
        <w:t>”</w:t>
      </w:r>
    </w:p>
    <w:p w14:paraId="4C06399C" w14:textId="77777777" w:rsidR="00C261D8" w:rsidRDefault="00C261D8" w:rsidP="00C261D8">
      <w:pPr>
        <w:pStyle w:val="para0"/>
        <w:ind w:left="0" w:firstLine="0"/>
        <w:rPr>
          <w:rFonts w:asciiTheme="majorBidi" w:eastAsia="MS PMincho" w:hAnsiTheme="majorBidi" w:cstheme="majorBidi"/>
          <w:lang w:val="en-GB"/>
        </w:rPr>
      </w:pPr>
    </w:p>
    <w:p w14:paraId="5E8E2DB1" w14:textId="77777777" w:rsidR="00704847" w:rsidRDefault="00704847" w:rsidP="00C261D8">
      <w:pPr>
        <w:pStyle w:val="para0"/>
        <w:ind w:left="0" w:firstLine="0"/>
        <w:rPr>
          <w:rFonts w:asciiTheme="majorBidi" w:eastAsia="MS PMincho" w:hAnsiTheme="majorBidi" w:cstheme="majorBidi"/>
          <w:lang w:val="en-GB"/>
        </w:rPr>
      </w:pPr>
    </w:p>
    <w:p w14:paraId="1982DFDB" w14:textId="77777777" w:rsidR="00704847" w:rsidRDefault="00704847" w:rsidP="00C261D8">
      <w:pPr>
        <w:pStyle w:val="para0"/>
        <w:ind w:left="0" w:firstLine="0"/>
        <w:rPr>
          <w:rFonts w:asciiTheme="majorBidi" w:eastAsia="MS PMincho" w:hAnsiTheme="majorBidi" w:cstheme="majorBidi"/>
          <w:lang w:val="en-GB"/>
        </w:rPr>
      </w:pPr>
    </w:p>
    <w:p w14:paraId="4454CBF5" w14:textId="77777777" w:rsidR="00704847" w:rsidRDefault="00704847" w:rsidP="00C261D8">
      <w:pPr>
        <w:pStyle w:val="para0"/>
        <w:ind w:left="0" w:firstLine="0"/>
        <w:rPr>
          <w:rFonts w:asciiTheme="majorBidi" w:eastAsia="MS PMincho" w:hAnsiTheme="majorBidi" w:cstheme="majorBidi"/>
          <w:lang w:val="en-GB"/>
        </w:rPr>
      </w:pPr>
    </w:p>
    <w:p w14:paraId="0E14D6BB" w14:textId="77777777" w:rsidR="00704847" w:rsidRDefault="00704847" w:rsidP="00C261D8">
      <w:pPr>
        <w:pStyle w:val="para0"/>
        <w:ind w:left="0" w:firstLine="0"/>
        <w:rPr>
          <w:rFonts w:asciiTheme="majorBidi" w:eastAsia="MS PMincho" w:hAnsiTheme="majorBidi" w:cstheme="majorBidi"/>
          <w:lang w:val="en-GB"/>
        </w:rPr>
      </w:pPr>
    </w:p>
    <w:p w14:paraId="1CDA9E49" w14:textId="77777777" w:rsidR="00704847" w:rsidRDefault="00704847" w:rsidP="00C261D8">
      <w:pPr>
        <w:pStyle w:val="para0"/>
        <w:ind w:left="0" w:firstLine="0"/>
        <w:rPr>
          <w:rFonts w:asciiTheme="majorBidi" w:eastAsia="MS PMincho" w:hAnsiTheme="majorBidi" w:cstheme="majorBidi"/>
          <w:lang w:val="en-GB"/>
        </w:rPr>
      </w:pPr>
    </w:p>
    <w:p w14:paraId="69FE96FD" w14:textId="77777777" w:rsidR="00704847" w:rsidRDefault="00704847" w:rsidP="00C261D8">
      <w:pPr>
        <w:pStyle w:val="para0"/>
        <w:ind w:left="0" w:firstLine="0"/>
        <w:rPr>
          <w:rFonts w:asciiTheme="majorBidi" w:eastAsia="MS PMincho" w:hAnsiTheme="majorBidi" w:cstheme="majorBidi"/>
          <w:lang w:val="en-GB"/>
        </w:rPr>
      </w:pPr>
    </w:p>
    <w:p w14:paraId="22303ABF" w14:textId="77777777" w:rsidR="00704847" w:rsidRDefault="00704847" w:rsidP="00C261D8">
      <w:pPr>
        <w:pStyle w:val="para0"/>
        <w:ind w:left="0" w:firstLine="0"/>
        <w:rPr>
          <w:rFonts w:asciiTheme="majorBidi" w:eastAsia="MS PMincho" w:hAnsiTheme="majorBidi" w:cstheme="majorBidi"/>
          <w:lang w:val="en-GB"/>
        </w:rPr>
      </w:pPr>
    </w:p>
    <w:p w14:paraId="700E7E53" w14:textId="42F3DE4A" w:rsidR="00C261D8" w:rsidRPr="009A1B3D" w:rsidRDefault="00C261D8" w:rsidP="00C261D8">
      <w:pPr>
        <w:pStyle w:val="HChG"/>
        <w:numPr>
          <w:ilvl w:val="0"/>
          <w:numId w:val="21"/>
        </w:numPr>
      </w:pPr>
      <w:r w:rsidRPr="009A1B3D">
        <w:t>Justification</w:t>
      </w:r>
    </w:p>
    <w:bookmarkEnd w:id="0"/>
    <w:p w14:paraId="2BC6CB6C" w14:textId="61B6D890" w:rsidR="009A1B3D" w:rsidRPr="00B07874" w:rsidRDefault="009A1B3D" w:rsidP="009A1B3D">
      <w:pPr>
        <w:pStyle w:val="SingleTxtG"/>
        <w:numPr>
          <w:ilvl w:val="0"/>
          <w:numId w:val="28"/>
        </w:numPr>
        <w:tabs>
          <w:tab w:val="right" w:pos="7938"/>
        </w:tabs>
        <w:rPr>
          <w:rFonts w:asciiTheme="majorBidi" w:hAnsiTheme="majorBidi" w:cstheme="majorBidi"/>
          <w:i/>
          <w:iCs/>
          <w:lang w:val="en-US"/>
        </w:rPr>
      </w:pPr>
      <w:r w:rsidRPr="00B07874">
        <w:rPr>
          <w:rFonts w:asciiTheme="majorBidi" w:hAnsiTheme="majorBidi" w:cstheme="majorBidi"/>
          <w:i/>
          <w:iCs/>
          <w:lang w:val="en-US"/>
        </w:rPr>
        <w:t xml:space="preserve">Paragraph 2.8. </w:t>
      </w:r>
      <w:r w:rsidRPr="00B07874">
        <w:rPr>
          <w:bCs/>
          <w:i/>
          <w:iCs/>
        </w:rPr>
        <w:t xml:space="preserve">"Maximum net power, </w:t>
      </w:r>
      <w:proofErr w:type="spellStart"/>
      <w:r w:rsidRPr="00B07874">
        <w:rPr>
          <w:bCs/>
          <w:i/>
          <w:iCs/>
        </w:rPr>
        <w:t>P</w:t>
      </w:r>
      <w:r w:rsidRPr="00B07874">
        <w:rPr>
          <w:bCs/>
          <w:i/>
          <w:iCs/>
          <w:vertAlign w:val="subscript"/>
        </w:rPr>
        <w:t>n</w:t>
      </w:r>
      <w:proofErr w:type="spellEnd"/>
      <w:r w:rsidRPr="00B07874">
        <w:rPr>
          <w:bCs/>
          <w:i/>
          <w:iCs/>
        </w:rPr>
        <w:t xml:space="preserve"> “</w:t>
      </w:r>
    </w:p>
    <w:p w14:paraId="0476A71C" w14:textId="77777777" w:rsidR="009A1B3D" w:rsidRPr="00B07874" w:rsidRDefault="009A1B3D" w:rsidP="009A1B3D">
      <w:pPr>
        <w:pStyle w:val="SingleTxtG"/>
        <w:tabs>
          <w:tab w:val="right" w:pos="7938"/>
        </w:tabs>
        <w:rPr>
          <w:rFonts w:asciiTheme="majorBidi" w:hAnsiTheme="majorBidi" w:cstheme="majorBidi"/>
          <w:lang w:val="en-US"/>
        </w:rPr>
      </w:pPr>
      <w:r w:rsidRPr="00B07874">
        <w:rPr>
          <w:rFonts w:asciiTheme="majorBidi" w:hAnsiTheme="majorBidi" w:cstheme="majorBidi"/>
          <w:lang w:val="en-US"/>
        </w:rPr>
        <w:t xml:space="preserve">By using the declared value, the requirements regarding tolerances and measurement uncertainties described in UN Regulation No. 85 will be applied. </w:t>
      </w:r>
    </w:p>
    <w:p w14:paraId="56F58B7A" w14:textId="4F1FA8CB" w:rsidR="009A1B3D" w:rsidRPr="00B07874" w:rsidRDefault="009A1B3D" w:rsidP="00704847">
      <w:pPr>
        <w:pStyle w:val="SingleTxtG"/>
        <w:numPr>
          <w:ilvl w:val="0"/>
          <w:numId w:val="28"/>
        </w:numPr>
        <w:tabs>
          <w:tab w:val="right" w:pos="7938"/>
        </w:tabs>
        <w:rPr>
          <w:rFonts w:asciiTheme="majorBidi" w:hAnsiTheme="majorBidi" w:cstheme="majorBidi"/>
          <w:i/>
          <w:iCs/>
          <w:lang w:val="en-US"/>
        </w:rPr>
      </w:pPr>
      <w:r w:rsidRPr="00B07874">
        <w:rPr>
          <w:rFonts w:asciiTheme="majorBidi" w:hAnsiTheme="majorBidi" w:cstheme="majorBidi"/>
          <w:i/>
          <w:iCs/>
          <w:lang w:val="en-US"/>
        </w:rPr>
        <w:t>Paragraph 11.6 “TPs for serial hybrids”</w:t>
      </w:r>
    </w:p>
    <w:p w14:paraId="24F4AAE7" w14:textId="77777777" w:rsidR="009A1B3D" w:rsidRPr="00B07874" w:rsidRDefault="009A1B3D" w:rsidP="009A1B3D">
      <w:pPr>
        <w:pStyle w:val="SingleTxtG"/>
        <w:tabs>
          <w:tab w:val="right" w:pos="7938"/>
        </w:tabs>
        <w:rPr>
          <w:rFonts w:asciiTheme="majorBidi" w:hAnsiTheme="majorBidi" w:cstheme="majorBidi"/>
          <w:lang w:val="en-US"/>
        </w:rPr>
      </w:pPr>
      <w:r w:rsidRPr="00B07874">
        <w:rPr>
          <w:rFonts w:asciiTheme="majorBidi" w:hAnsiTheme="majorBidi" w:cstheme="majorBidi"/>
          <w:lang w:val="en-US"/>
        </w:rPr>
        <w:lastRenderedPageBreak/>
        <w:t>Paragraph 11.6. has been amended to postpone the application date for vehicles with a serial hybrid drive train which have a combustion engine with no mechanical coupling to the power train by 3 additional years.</w:t>
      </w:r>
    </w:p>
    <w:p w14:paraId="594D22C1" w14:textId="77777777" w:rsidR="009A1B3D" w:rsidRPr="00B07874" w:rsidRDefault="009A1B3D" w:rsidP="009A1B3D">
      <w:pPr>
        <w:pStyle w:val="SingleTxtG"/>
        <w:tabs>
          <w:tab w:val="right" w:pos="7938"/>
        </w:tabs>
        <w:rPr>
          <w:rFonts w:asciiTheme="majorBidi" w:hAnsiTheme="majorBidi" w:cstheme="majorBidi"/>
          <w:lang w:val="en-US"/>
        </w:rPr>
      </w:pPr>
      <w:r w:rsidRPr="00B07874">
        <w:rPr>
          <w:rFonts w:asciiTheme="majorBidi" w:hAnsiTheme="majorBidi" w:cstheme="majorBidi"/>
          <w:lang w:val="en-US"/>
        </w:rPr>
        <w:t>Vehicles with a serial hybrid drive train which have a combustion engine with no mechanical coupling to the power train are excluded from the requirements of paragraph 6.2.3. because current ASEP in Annex 7 cannot be applied to those vehicles due to no valid data according to the test procedure in Annex 7.</w:t>
      </w:r>
    </w:p>
    <w:p w14:paraId="7F3B20D9" w14:textId="77777777" w:rsidR="009A1B3D" w:rsidRPr="00855F45" w:rsidRDefault="009A1B3D" w:rsidP="009A1B3D">
      <w:pPr>
        <w:pStyle w:val="SingleTxtG"/>
        <w:tabs>
          <w:tab w:val="right" w:pos="7938"/>
        </w:tabs>
        <w:rPr>
          <w:rFonts w:asciiTheme="majorBidi" w:hAnsiTheme="majorBidi" w:cstheme="majorBidi"/>
          <w:lang w:val="en-US"/>
        </w:rPr>
      </w:pPr>
      <w:r w:rsidRPr="00B07874">
        <w:rPr>
          <w:rFonts w:asciiTheme="majorBidi" w:hAnsiTheme="majorBidi" w:cstheme="majorBidi"/>
          <w:lang w:val="en-US"/>
        </w:rPr>
        <w:t xml:space="preserve">RD-ASEP in Annex 9 has been improved to apply all type of vehicles including serial hybrid. Since Annex 7 shall continue to be conducted before RD ASEP will be replaced with Annex 7, therefore extension of traditional provisions </w:t>
      </w:r>
      <w:proofErr w:type="gramStart"/>
      <w:r w:rsidRPr="00B07874">
        <w:rPr>
          <w:rFonts w:asciiTheme="majorBidi" w:hAnsiTheme="majorBidi" w:cstheme="majorBidi"/>
          <w:lang w:val="en-US"/>
        </w:rPr>
        <w:t>are</w:t>
      </w:r>
      <w:proofErr w:type="gramEnd"/>
      <w:r w:rsidRPr="00B07874">
        <w:rPr>
          <w:rFonts w:asciiTheme="majorBidi" w:hAnsiTheme="majorBidi" w:cstheme="majorBidi"/>
          <w:lang w:val="en-US"/>
        </w:rPr>
        <w:t xml:space="preserve"> needed until expected date of RD-ASEP introduction.</w:t>
      </w:r>
      <w:r>
        <w:rPr>
          <w:rFonts w:asciiTheme="majorBidi" w:hAnsiTheme="majorBidi" w:cstheme="majorBidi"/>
          <w:lang w:val="en-US"/>
        </w:rPr>
        <w:t xml:space="preserve"> </w:t>
      </w:r>
    </w:p>
    <w:p w14:paraId="1A6823C3" w14:textId="7C569184" w:rsidR="009A1B3D" w:rsidRPr="00B07874" w:rsidRDefault="009A1B3D" w:rsidP="00704847">
      <w:pPr>
        <w:pStyle w:val="SingleTxtG"/>
        <w:numPr>
          <w:ilvl w:val="0"/>
          <w:numId w:val="28"/>
        </w:numPr>
        <w:tabs>
          <w:tab w:val="right" w:pos="7938"/>
        </w:tabs>
        <w:rPr>
          <w:rFonts w:asciiTheme="majorBidi" w:hAnsiTheme="majorBidi" w:cstheme="majorBidi"/>
          <w:i/>
          <w:iCs/>
          <w:lang w:val="en-US"/>
        </w:rPr>
      </w:pPr>
      <w:r w:rsidRPr="00B07874">
        <w:rPr>
          <w:rFonts w:asciiTheme="majorBidi" w:hAnsiTheme="majorBidi" w:cstheme="majorBidi"/>
          <w:i/>
          <w:iCs/>
          <w:lang w:val="en-US"/>
        </w:rPr>
        <w:t>Paragraph 11.16 “TPs Supplement 9”</w:t>
      </w:r>
    </w:p>
    <w:p w14:paraId="2830BE4B" w14:textId="77777777" w:rsidR="009A1B3D" w:rsidRPr="00855F45" w:rsidRDefault="009A1B3D" w:rsidP="009A1B3D">
      <w:pPr>
        <w:pStyle w:val="SingleTxtG"/>
        <w:tabs>
          <w:tab w:val="right" w:pos="7938"/>
        </w:tabs>
        <w:rPr>
          <w:rFonts w:asciiTheme="majorBidi" w:hAnsiTheme="majorBidi" w:cstheme="majorBidi"/>
          <w:lang w:val="en-US"/>
        </w:rPr>
      </w:pPr>
      <w:r w:rsidRPr="00B07874">
        <w:rPr>
          <w:rFonts w:asciiTheme="majorBidi" w:hAnsiTheme="majorBidi" w:cstheme="majorBidi"/>
          <w:lang w:val="en-US"/>
        </w:rPr>
        <w:t>The transitional provisions of Supplement 9 are missing. Supplement 9 itself only adds the description related to monitoring in RD-ASEP (Annex 9), however, because it is considered to include the content up to Suppl.8 as well, transitional provisions are needed.</w:t>
      </w:r>
    </w:p>
    <w:p w14:paraId="7100FD8A" w14:textId="2521691A" w:rsidR="009A1B3D" w:rsidRPr="001A2503" w:rsidRDefault="009A1B3D" w:rsidP="00704847">
      <w:pPr>
        <w:pStyle w:val="SingleTxtG"/>
        <w:numPr>
          <w:ilvl w:val="0"/>
          <w:numId w:val="28"/>
        </w:numPr>
        <w:tabs>
          <w:tab w:val="right" w:pos="7938"/>
        </w:tabs>
        <w:rPr>
          <w:rFonts w:asciiTheme="majorBidi" w:hAnsiTheme="majorBidi" w:cstheme="majorBidi"/>
          <w:i/>
          <w:iCs/>
          <w:lang w:val="en-US"/>
        </w:rPr>
      </w:pPr>
      <w:r w:rsidRPr="001A2503">
        <w:rPr>
          <w:rFonts w:asciiTheme="majorBidi" w:hAnsiTheme="majorBidi" w:cstheme="majorBidi"/>
          <w:i/>
          <w:iCs/>
          <w:lang w:val="en-US"/>
        </w:rPr>
        <w:t xml:space="preserve">Annex 1, Appendix 2, paragraph 3.3. </w:t>
      </w:r>
      <w:r w:rsidRPr="001A2503">
        <w:rPr>
          <w:i/>
          <w:iCs/>
          <w:lang w:val="en-US"/>
        </w:rPr>
        <w:t>Electric motor</w:t>
      </w:r>
    </w:p>
    <w:p w14:paraId="29CB7D41" w14:textId="73AA8A8D" w:rsidR="009A1B3D" w:rsidRPr="00800299" w:rsidRDefault="009A1B3D" w:rsidP="001A3C80">
      <w:pPr>
        <w:pStyle w:val="SingleTxtG"/>
        <w:tabs>
          <w:tab w:val="right" w:pos="7938"/>
        </w:tabs>
        <w:rPr>
          <w:rFonts w:asciiTheme="majorBidi" w:hAnsiTheme="majorBidi" w:cstheme="majorBidi"/>
          <w:i/>
          <w:iCs/>
          <w:lang w:val="en-US"/>
        </w:rPr>
      </w:pPr>
      <w:r w:rsidRPr="00800299">
        <w:rPr>
          <w:rFonts w:asciiTheme="majorBidi" w:hAnsiTheme="majorBidi" w:cstheme="majorBidi"/>
          <w:lang w:val="en-US"/>
        </w:rPr>
        <w:t>The “technical information document” has been aligned to the power definitions of UN Regulation No. 85, this regulation is referring to in paragraph 2.8.</w:t>
      </w:r>
    </w:p>
    <w:p w14:paraId="1A752334" w14:textId="021E5E64" w:rsidR="009A1B3D" w:rsidRPr="00800299" w:rsidRDefault="009A1B3D" w:rsidP="00704847">
      <w:pPr>
        <w:pStyle w:val="SingleTxtG"/>
        <w:numPr>
          <w:ilvl w:val="0"/>
          <w:numId w:val="28"/>
        </w:numPr>
        <w:tabs>
          <w:tab w:val="right" w:pos="7938"/>
        </w:tabs>
        <w:rPr>
          <w:rFonts w:asciiTheme="majorBidi" w:hAnsiTheme="majorBidi" w:cstheme="majorBidi"/>
          <w:i/>
          <w:iCs/>
          <w:lang w:val="en-US"/>
        </w:rPr>
      </w:pPr>
      <w:r w:rsidRPr="00800299">
        <w:rPr>
          <w:rFonts w:asciiTheme="majorBidi" w:hAnsiTheme="majorBidi" w:cstheme="majorBidi"/>
          <w:i/>
          <w:iCs/>
          <w:lang w:val="en-US"/>
        </w:rPr>
        <w:t>Annex 3, paragraph 2.2.3.4.2.</w:t>
      </w:r>
      <w:r w:rsidRPr="00800299">
        <w:rPr>
          <w:iCs/>
        </w:rPr>
        <w:t xml:space="preserve"> </w:t>
      </w:r>
      <w:r w:rsidRPr="00800299">
        <w:rPr>
          <w:i/>
        </w:rPr>
        <w:t>Tyre conditioning</w:t>
      </w:r>
    </w:p>
    <w:p w14:paraId="1AD4530A" w14:textId="77777777" w:rsidR="009A1B3D" w:rsidRPr="00800299" w:rsidRDefault="009A1B3D" w:rsidP="009A1B3D">
      <w:pPr>
        <w:pStyle w:val="SingleTxtG"/>
        <w:tabs>
          <w:tab w:val="right" w:pos="7938"/>
        </w:tabs>
        <w:rPr>
          <w:rFonts w:asciiTheme="majorBidi" w:hAnsiTheme="majorBidi" w:cstheme="majorBidi"/>
          <w:lang w:val="en-US"/>
        </w:rPr>
      </w:pPr>
      <w:r w:rsidRPr="00800299">
        <w:rPr>
          <w:rFonts w:asciiTheme="majorBidi" w:hAnsiTheme="majorBidi" w:cstheme="majorBidi"/>
          <w:lang w:val="en-US"/>
        </w:rPr>
        <w:t>Track tyres that can also be used on public roads shall only be used at operational temperature conditions they are designed for. These tyres should be exempted from measurements at low air temperatures since this not their use case regarding temperature.</w:t>
      </w:r>
    </w:p>
    <w:p w14:paraId="5E82759B" w14:textId="4D0350F5" w:rsidR="009A1B3D" w:rsidRPr="00800299" w:rsidRDefault="009A1B3D" w:rsidP="00704847">
      <w:pPr>
        <w:pStyle w:val="SingleTxtG"/>
        <w:numPr>
          <w:ilvl w:val="0"/>
          <w:numId w:val="28"/>
        </w:numPr>
        <w:tabs>
          <w:tab w:val="right" w:pos="7938"/>
        </w:tabs>
        <w:rPr>
          <w:rFonts w:asciiTheme="majorBidi" w:hAnsiTheme="majorBidi" w:cstheme="majorBidi"/>
          <w:i/>
          <w:iCs/>
          <w:lang w:val="en-US"/>
        </w:rPr>
      </w:pPr>
      <w:r w:rsidRPr="00800299">
        <w:rPr>
          <w:rFonts w:asciiTheme="majorBidi" w:hAnsiTheme="majorBidi" w:cstheme="majorBidi"/>
          <w:i/>
          <w:iCs/>
          <w:lang w:val="en-US"/>
        </w:rPr>
        <w:t>Annex 3, paragraph</w:t>
      </w:r>
      <w:r>
        <w:rPr>
          <w:rFonts w:asciiTheme="majorBidi" w:hAnsiTheme="majorBidi" w:cstheme="majorBidi"/>
          <w:i/>
          <w:iCs/>
          <w:lang w:val="en-US"/>
        </w:rPr>
        <w:t xml:space="preserve"> 3.1.3.4.1.2</w:t>
      </w:r>
      <w:r w:rsidRPr="00800299">
        <w:rPr>
          <w:rFonts w:asciiTheme="majorBidi" w:hAnsiTheme="majorBidi" w:cstheme="majorBidi"/>
          <w:i/>
          <w:iCs/>
          <w:lang w:val="en-US"/>
        </w:rPr>
        <w:t>.</w:t>
      </w:r>
      <w:r w:rsidRPr="00800299">
        <w:rPr>
          <w:iCs/>
        </w:rPr>
        <w:t xml:space="preserve"> </w:t>
      </w:r>
      <w:r>
        <w:rPr>
          <w:i/>
        </w:rPr>
        <w:t>Partial power factor</w:t>
      </w:r>
    </w:p>
    <w:p w14:paraId="4DE6A661" w14:textId="77777777" w:rsidR="009A1B3D" w:rsidRPr="00ED4286" w:rsidRDefault="009A1B3D" w:rsidP="009A1B3D">
      <w:pPr>
        <w:pStyle w:val="SingleTxtG"/>
        <w:tabs>
          <w:tab w:val="right" w:pos="7938"/>
        </w:tabs>
        <w:rPr>
          <w:rFonts w:asciiTheme="majorBidi" w:hAnsiTheme="majorBidi" w:cstheme="majorBidi"/>
          <w:lang w:val="en-US"/>
        </w:rPr>
      </w:pPr>
      <w:proofErr w:type="spellStart"/>
      <w:r>
        <w:rPr>
          <w:rFonts w:asciiTheme="majorBidi" w:hAnsiTheme="majorBidi" w:cstheme="majorBidi"/>
          <w:lang w:val="en-US"/>
        </w:rPr>
        <w:t>k</w:t>
      </w:r>
      <w:r>
        <w:rPr>
          <w:rFonts w:asciiTheme="majorBidi" w:hAnsiTheme="majorBidi" w:cstheme="majorBidi"/>
          <w:vertAlign w:val="subscript"/>
          <w:lang w:val="en-US"/>
        </w:rPr>
        <w:t>p</w:t>
      </w:r>
      <w:proofErr w:type="spellEnd"/>
      <w:r w:rsidRPr="00ED4286">
        <w:rPr>
          <w:rFonts w:asciiTheme="majorBidi" w:hAnsiTheme="majorBidi" w:cstheme="majorBidi"/>
          <w:lang w:val="en-US"/>
        </w:rPr>
        <w:t xml:space="preserve"> is </w:t>
      </w:r>
      <w:r>
        <w:rPr>
          <w:rFonts w:asciiTheme="majorBidi" w:hAnsiTheme="majorBidi" w:cstheme="majorBidi"/>
          <w:lang w:val="en-US"/>
        </w:rPr>
        <w:t xml:space="preserve">defined as </w:t>
      </w:r>
      <w:r w:rsidRPr="00ED4286">
        <w:rPr>
          <w:rFonts w:asciiTheme="majorBidi" w:hAnsiTheme="majorBidi" w:cstheme="majorBidi"/>
          <w:lang w:val="en-US"/>
        </w:rPr>
        <w:t xml:space="preserve">partial power factor, </w:t>
      </w:r>
      <w:r>
        <w:rPr>
          <w:rFonts w:asciiTheme="majorBidi" w:hAnsiTheme="majorBidi" w:cstheme="majorBidi"/>
          <w:lang w:val="en-US"/>
        </w:rPr>
        <w:t xml:space="preserve">the term </w:t>
      </w:r>
      <w:r w:rsidRPr="00ED4286">
        <w:rPr>
          <w:rFonts w:asciiTheme="majorBidi" w:hAnsiTheme="majorBidi" w:cstheme="majorBidi"/>
          <w:lang w:val="en-US"/>
        </w:rPr>
        <w:t>weighting factor</w:t>
      </w:r>
      <w:r>
        <w:rPr>
          <w:rFonts w:asciiTheme="majorBidi" w:hAnsiTheme="majorBidi" w:cstheme="majorBidi"/>
          <w:lang w:val="en-US"/>
        </w:rPr>
        <w:t xml:space="preserve"> is not correct.</w:t>
      </w:r>
    </w:p>
    <w:p w14:paraId="2489C6BC" w14:textId="1041B8F2" w:rsidR="009A1B3D" w:rsidRPr="00395781" w:rsidRDefault="009A1B3D" w:rsidP="00704847">
      <w:pPr>
        <w:pStyle w:val="SingleTxtG"/>
        <w:keepNext/>
        <w:numPr>
          <w:ilvl w:val="0"/>
          <w:numId w:val="28"/>
        </w:numPr>
        <w:tabs>
          <w:tab w:val="right" w:pos="7938"/>
        </w:tabs>
        <w:rPr>
          <w:rFonts w:asciiTheme="majorBidi" w:hAnsiTheme="majorBidi" w:cstheme="majorBidi"/>
          <w:i/>
          <w:iCs/>
          <w:lang w:val="en-US"/>
        </w:rPr>
      </w:pPr>
      <w:r>
        <w:rPr>
          <w:rFonts w:asciiTheme="majorBidi" w:hAnsiTheme="majorBidi" w:cstheme="majorBidi"/>
          <w:i/>
          <w:iCs/>
          <w:lang w:val="en-US"/>
        </w:rPr>
        <w:t>A</w:t>
      </w:r>
      <w:r w:rsidRPr="00395781">
        <w:rPr>
          <w:rFonts w:asciiTheme="majorBidi" w:hAnsiTheme="majorBidi" w:cstheme="majorBidi"/>
          <w:i/>
          <w:iCs/>
          <w:lang w:val="en-US"/>
        </w:rPr>
        <w:t>nnex 3, Appendix 2, paragraphs 3.2.4. and 3.3.4.,</w:t>
      </w:r>
      <w:r>
        <w:rPr>
          <w:rFonts w:asciiTheme="majorBidi" w:hAnsiTheme="majorBidi" w:cstheme="majorBidi"/>
          <w:i/>
          <w:iCs/>
          <w:lang w:val="en-US"/>
        </w:rPr>
        <w:t xml:space="preserve"> </w:t>
      </w:r>
      <w:r w:rsidRPr="00395781">
        <w:rPr>
          <w:bCs/>
          <w:i/>
          <w:iCs/>
        </w:rPr>
        <w:t>Extraction of the power train component</w:t>
      </w:r>
    </w:p>
    <w:p w14:paraId="5499D890" w14:textId="77777777" w:rsidR="009A1B3D" w:rsidRPr="00800299" w:rsidRDefault="009A1B3D" w:rsidP="009A1B3D">
      <w:pPr>
        <w:pStyle w:val="SingleTxtG"/>
        <w:keepNext/>
        <w:tabs>
          <w:tab w:val="right" w:pos="7938"/>
        </w:tabs>
        <w:rPr>
          <w:rFonts w:asciiTheme="majorBidi" w:hAnsiTheme="majorBidi" w:cstheme="majorBidi"/>
          <w:lang w:val="en-US"/>
        </w:rPr>
      </w:pPr>
      <w:r w:rsidRPr="00800299">
        <w:rPr>
          <w:rFonts w:asciiTheme="majorBidi" w:hAnsiTheme="majorBidi" w:cstheme="majorBidi"/>
          <w:lang w:val="en-US"/>
        </w:rPr>
        <w:t xml:space="preserve">Regarding the temperature correction according to Annex 3 – Appendix 2, a conflict will occur in case that the determined tyre rolling sound by tests according to Annex 3 - Appendix 3 is greater than the Annex 3 test result (either constant speed or accelerated). If only the power train sound </w:t>
      </w:r>
      <w:proofErr w:type="spellStart"/>
      <w:r w:rsidRPr="00800299">
        <w:rPr>
          <w:rFonts w:asciiTheme="majorBidi" w:hAnsiTheme="majorBidi" w:cstheme="majorBidi"/>
          <w:lang w:val="en-US"/>
        </w:rPr>
        <w:t>L</w:t>
      </w:r>
      <w:r w:rsidRPr="00800299">
        <w:rPr>
          <w:rFonts w:asciiTheme="majorBidi" w:hAnsiTheme="majorBidi" w:cstheme="majorBidi"/>
          <w:vertAlign w:val="subscript"/>
          <w:lang w:val="en-US"/>
        </w:rPr>
        <w:t>PT,crs,j</w:t>
      </w:r>
      <w:proofErr w:type="spellEnd"/>
      <w:r w:rsidRPr="00800299">
        <w:rPr>
          <w:rFonts w:asciiTheme="majorBidi" w:hAnsiTheme="majorBidi" w:cstheme="majorBidi"/>
          <w:lang w:val="en-US"/>
        </w:rPr>
        <w:t xml:space="preserve"> or </w:t>
      </w:r>
      <w:proofErr w:type="spellStart"/>
      <w:r w:rsidRPr="00800299">
        <w:rPr>
          <w:rFonts w:asciiTheme="majorBidi" w:hAnsiTheme="majorBidi" w:cstheme="majorBidi"/>
          <w:lang w:val="en-US"/>
        </w:rPr>
        <w:t>L</w:t>
      </w:r>
      <w:r w:rsidRPr="00800299">
        <w:rPr>
          <w:rFonts w:asciiTheme="majorBidi" w:hAnsiTheme="majorBidi" w:cstheme="majorBidi"/>
          <w:vertAlign w:val="subscript"/>
          <w:lang w:val="en-US"/>
        </w:rPr>
        <w:t>PT,wot,j</w:t>
      </w:r>
      <w:proofErr w:type="spellEnd"/>
      <w:r w:rsidRPr="00800299">
        <w:rPr>
          <w:rFonts w:asciiTheme="majorBidi" w:hAnsiTheme="majorBidi" w:cstheme="majorBidi"/>
          <w:lang w:val="en-US"/>
        </w:rPr>
        <w:t xml:space="preserve"> is buffered, this will lead to an increase of the original measurement result, independent from any temperature correction. This effect can occur by measurement uncertainty of the tyre rolling sound measurement i</w:t>
      </w:r>
      <w:r>
        <w:rPr>
          <w:rFonts w:asciiTheme="majorBidi" w:hAnsiTheme="majorBidi" w:cstheme="majorBidi"/>
          <w:lang w:val="en-US"/>
        </w:rPr>
        <w:t>t</w:t>
      </w:r>
      <w:r w:rsidRPr="00800299">
        <w:rPr>
          <w:rFonts w:asciiTheme="majorBidi" w:hAnsiTheme="majorBidi" w:cstheme="majorBidi"/>
          <w:lang w:val="en-US"/>
        </w:rPr>
        <w:t>self. It is proposed to split in this case the test run result by 1% powertrain energy (as is already implemented in the regulation) and 99% tyre rolling sound.</w:t>
      </w:r>
    </w:p>
    <w:p w14:paraId="2D15E3FB" w14:textId="1EFC1B99" w:rsidR="009A1B3D" w:rsidRPr="00800299" w:rsidRDefault="009A1B3D" w:rsidP="00704847">
      <w:pPr>
        <w:pStyle w:val="SingleTxtG"/>
        <w:numPr>
          <w:ilvl w:val="0"/>
          <w:numId w:val="28"/>
        </w:numPr>
        <w:tabs>
          <w:tab w:val="right" w:pos="7938"/>
        </w:tabs>
        <w:rPr>
          <w:rFonts w:asciiTheme="majorBidi" w:hAnsiTheme="majorBidi" w:cstheme="majorBidi"/>
          <w:i/>
          <w:iCs/>
          <w:lang w:val="en-US"/>
        </w:rPr>
      </w:pPr>
      <w:r w:rsidRPr="00800299">
        <w:rPr>
          <w:rFonts w:asciiTheme="majorBidi" w:hAnsiTheme="majorBidi" w:cstheme="majorBidi"/>
          <w:i/>
          <w:iCs/>
          <w:lang w:val="en-US"/>
        </w:rPr>
        <w:t xml:space="preserve">Annex 7, </w:t>
      </w:r>
      <w:r>
        <w:rPr>
          <w:rFonts w:asciiTheme="majorBidi" w:hAnsiTheme="majorBidi" w:cstheme="majorBidi"/>
          <w:i/>
          <w:iCs/>
          <w:lang w:val="en-US"/>
        </w:rPr>
        <w:t xml:space="preserve">paragraph </w:t>
      </w:r>
      <w:r w:rsidRPr="00800299">
        <w:rPr>
          <w:rFonts w:asciiTheme="majorBidi" w:hAnsiTheme="majorBidi" w:cstheme="majorBidi"/>
          <w:i/>
          <w:iCs/>
          <w:lang w:val="en-US"/>
        </w:rPr>
        <w:t>5.2, Reference sound assessment</w:t>
      </w:r>
    </w:p>
    <w:p w14:paraId="3BD7DB97" w14:textId="77777777" w:rsidR="009A1B3D" w:rsidRPr="00800299" w:rsidRDefault="009A1B3D" w:rsidP="009A1B3D">
      <w:pPr>
        <w:pStyle w:val="SingleTxtG"/>
        <w:tabs>
          <w:tab w:val="right" w:pos="7938"/>
        </w:tabs>
        <w:rPr>
          <w:rFonts w:asciiTheme="majorBidi" w:hAnsiTheme="majorBidi" w:cstheme="majorBidi"/>
          <w:lang w:val="en-US"/>
        </w:rPr>
      </w:pPr>
      <w:r w:rsidRPr="00800299">
        <w:rPr>
          <w:rFonts w:asciiTheme="majorBidi" w:hAnsiTheme="majorBidi" w:cstheme="majorBidi"/>
          <w:lang w:val="en-US"/>
        </w:rPr>
        <w:t>The reference sound assessment is based on the 02 series of amendments of this regulation. At this time the 4</w:t>
      </w:r>
      <w:r w:rsidRPr="00800299">
        <w:rPr>
          <w:rFonts w:asciiTheme="majorBidi" w:hAnsiTheme="majorBidi" w:cstheme="majorBidi"/>
          <w:vertAlign w:val="superscript"/>
          <w:lang w:val="en-US"/>
        </w:rPr>
        <w:t>th</w:t>
      </w:r>
      <w:r w:rsidRPr="00800299">
        <w:rPr>
          <w:rFonts w:asciiTheme="majorBidi" w:hAnsiTheme="majorBidi" w:cstheme="majorBidi"/>
          <w:lang w:val="en-US"/>
        </w:rPr>
        <w:t xml:space="preserve"> gear was the highest possible gear for testing vehicles in urban condition. </w:t>
      </w:r>
    </w:p>
    <w:p w14:paraId="17C2CE2D" w14:textId="2F4A67DC" w:rsidR="00C261D8" w:rsidRPr="009A1B3D" w:rsidRDefault="009A1B3D" w:rsidP="00704847">
      <w:pPr>
        <w:pStyle w:val="SingleTxtG"/>
        <w:tabs>
          <w:tab w:val="right" w:pos="7938"/>
        </w:tabs>
        <w:rPr>
          <w:rFonts w:asciiTheme="majorBidi" w:hAnsiTheme="majorBidi" w:cstheme="majorBidi"/>
          <w:lang w:val="en-US"/>
        </w:rPr>
      </w:pPr>
      <w:r w:rsidRPr="00800299">
        <w:rPr>
          <w:rFonts w:asciiTheme="majorBidi" w:hAnsiTheme="majorBidi" w:cstheme="majorBidi"/>
          <w:lang w:val="en-US"/>
        </w:rPr>
        <w:t>Nowadays some vehicles can accelerate even in higher gears with more than 1.9 m/s². These changes reflect this development and clarifies some undefined cases.</w:t>
      </w:r>
    </w:p>
    <w:sectPr w:rsidR="00C261D8" w:rsidRPr="009A1B3D" w:rsidSect="00C460C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894C" w14:textId="77777777" w:rsidR="00920E7D" w:rsidRDefault="00920E7D"/>
  </w:endnote>
  <w:endnote w:type="continuationSeparator" w:id="0">
    <w:p w14:paraId="2F39CA9C" w14:textId="77777777" w:rsidR="00920E7D" w:rsidRDefault="00920E7D"/>
  </w:endnote>
  <w:endnote w:type="continuationNotice" w:id="1">
    <w:p w14:paraId="4C97FD10" w14:textId="77777777" w:rsidR="00920E7D" w:rsidRDefault="0092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B253" w14:textId="77777777" w:rsidR="00EA0492" w:rsidRDefault="00EA0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3DA3" w14:textId="77777777" w:rsidR="00EA0492" w:rsidRDefault="00EA0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BA31" w14:textId="1A940DC8" w:rsidR="003103A1" w:rsidRPr="008E0AFB" w:rsidRDefault="008E0AFB"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5506" w14:textId="77777777" w:rsidR="00920E7D" w:rsidRPr="000B175B" w:rsidRDefault="00920E7D" w:rsidP="000B175B">
      <w:pPr>
        <w:tabs>
          <w:tab w:val="right" w:pos="2155"/>
        </w:tabs>
        <w:spacing w:after="80"/>
        <w:ind w:left="680"/>
        <w:rPr>
          <w:u w:val="single"/>
        </w:rPr>
      </w:pPr>
      <w:r>
        <w:rPr>
          <w:u w:val="single"/>
        </w:rPr>
        <w:tab/>
      </w:r>
    </w:p>
  </w:footnote>
  <w:footnote w:type="continuationSeparator" w:id="0">
    <w:p w14:paraId="0B70CE11" w14:textId="77777777" w:rsidR="00920E7D" w:rsidRPr="00FC68B7" w:rsidRDefault="00920E7D" w:rsidP="00FC68B7">
      <w:pPr>
        <w:tabs>
          <w:tab w:val="left" w:pos="2155"/>
        </w:tabs>
        <w:spacing w:after="80"/>
        <w:ind w:left="680"/>
        <w:rPr>
          <w:u w:val="single"/>
        </w:rPr>
      </w:pPr>
      <w:r>
        <w:rPr>
          <w:u w:val="single"/>
        </w:rPr>
        <w:tab/>
      </w:r>
    </w:p>
  </w:footnote>
  <w:footnote w:type="continuationNotice" w:id="1">
    <w:p w14:paraId="26CE8F12" w14:textId="77777777" w:rsidR="00920E7D" w:rsidRDefault="00920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ECF8" w14:textId="77777777" w:rsidR="00EA0492" w:rsidRDefault="00EA0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4F42" w14:textId="77777777" w:rsidR="00EA0492" w:rsidRDefault="00EA0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FC54FF" w:rsidRPr="004171B7" w14:paraId="19FCADEA" w14:textId="77777777" w:rsidTr="0035589B">
      <w:trPr>
        <w:trHeight w:hRule="exact" w:val="991"/>
      </w:trPr>
      <w:tc>
        <w:tcPr>
          <w:tcW w:w="5103" w:type="dxa"/>
          <w:shd w:val="clear" w:color="auto" w:fill="auto"/>
        </w:tcPr>
        <w:p w14:paraId="5C6BDFD7" w14:textId="77777777" w:rsidR="00FC54FF" w:rsidRPr="004171B7" w:rsidRDefault="00FC54FF" w:rsidP="00FC54FF">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OICA</w:t>
          </w:r>
        </w:p>
      </w:tc>
      <w:tc>
        <w:tcPr>
          <w:tcW w:w="4341" w:type="dxa"/>
          <w:shd w:val="clear" w:color="auto" w:fill="auto"/>
        </w:tcPr>
        <w:p w14:paraId="477621D4" w14:textId="4041390D" w:rsidR="00FC54FF" w:rsidRPr="004171B7" w:rsidRDefault="009A1B3D" w:rsidP="00144FE1">
          <w:pPr>
            <w:widowControl w:val="0"/>
            <w:tabs>
              <w:tab w:val="center" w:pos="4677"/>
              <w:tab w:val="right" w:pos="9355"/>
            </w:tabs>
            <w:ind w:left="707" w:right="400"/>
            <w:rPr>
              <w:rFonts w:ascii="HGSGothicM" w:eastAsia="HGSGothicM" w:hAnsi="Century"/>
              <w:kern w:val="2"/>
              <w:lang w:eastAsia="ar-SA"/>
            </w:rPr>
          </w:pPr>
          <w:r w:rsidRPr="009A1B3D">
            <w:t>Informal document</w:t>
          </w:r>
          <w:r w:rsidRPr="000743D8">
            <w:t xml:space="preserve"> </w:t>
          </w:r>
          <w:r w:rsidRPr="000743D8">
            <w:rPr>
              <w:b/>
            </w:rPr>
            <w:t>GRBP-7</w:t>
          </w:r>
          <w:r>
            <w:rPr>
              <w:b/>
            </w:rPr>
            <w:t>9</w:t>
          </w:r>
          <w:r w:rsidRPr="000743D8">
            <w:rPr>
              <w:b/>
            </w:rPr>
            <w:t>-</w:t>
          </w:r>
          <w:r w:rsidR="00EA0492">
            <w:rPr>
              <w:b/>
            </w:rPr>
            <w:t>33</w:t>
          </w:r>
          <w:r w:rsidR="00144FE1">
            <w:rPr>
              <w:b/>
            </w:rPr>
            <w:t>-Rev.1</w:t>
          </w:r>
          <w:r w:rsidRPr="000743D8">
            <w:rPr>
              <w:b/>
            </w:rPr>
            <w:t xml:space="preserve">  </w:t>
          </w:r>
          <w:r w:rsidRPr="000743D8">
            <w:rPr>
              <w:b/>
            </w:rPr>
            <w:br/>
          </w:r>
          <w:r w:rsidRPr="000743D8">
            <w:rPr>
              <w:bCs/>
            </w:rPr>
            <w:t>7</w:t>
          </w:r>
          <w:r>
            <w:rPr>
              <w:bCs/>
            </w:rPr>
            <w:t>9</w:t>
          </w:r>
          <w:r w:rsidRPr="000743D8">
            <w:rPr>
              <w:bCs/>
              <w:vertAlign w:val="superscript"/>
            </w:rPr>
            <w:t>th</w:t>
          </w:r>
          <w:r>
            <w:rPr>
              <w:bCs/>
            </w:rPr>
            <w:t xml:space="preserve"> </w:t>
          </w:r>
          <w:r w:rsidRPr="000743D8">
            <w:rPr>
              <w:bCs/>
            </w:rPr>
            <w:t xml:space="preserve">GRBP, </w:t>
          </w:r>
          <w:r>
            <w:rPr>
              <w:bCs/>
            </w:rPr>
            <w:t>6-9 February 2024</w:t>
          </w:r>
          <w:r w:rsidRPr="000743D8">
            <w:rPr>
              <w:bCs/>
            </w:rPr>
            <w:t>,</w:t>
          </w:r>
          <w:r w:rsidRPr="000743D8">
            <w:rPr>
              <w:bCs/>
            </w:rPr>
            <w:br/>
            <w:t xml:space="preserve">agenda item </w:t>
          </w:r>
          <w:r>
            <w:rPr>
              <w:bCs/>
            </w:rPr>
            <w:t>3.</w:t>
          </w:r>
        </w:p>
      </w:tc>
    </w:tr>
  </w:tbl>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1A1AD4"/>
    <w:multiLevelType w:val="hybridMultilevel"/>
    <w:tmpl w:val="E7AA1A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46DB4"/>
    <w:multiLevelType w:val="hybridMultilevel"/>
    <w:tmpl w:val="42F63EE8"/>
    <w:lvl w:ilvl="0" w:tplc="955EC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45954FE"/>
    <w:multiLevelType w:val="hybridMultilevel"/>
    <w:tmpl w:val="FCB8D32A"/>
    <w:lvl w:ilvl="0" w:tplc="A080E5D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C4873"/>
    <w:multiLevelType w:val="hybridMultilevel"/>
    <w:tmpl w:val="6F3CB4A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BF4D2F"/>
    <w:multiLevelType w:val="hybridMultilevel"/>
    <w:tmpl w:val="8A28C418"/>
    <w:lvl w:ilvl="0" w:tplc="955EC9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AE70F6"/>
    <w:multiLevelType w:val="hybridMultilevel"/>
    <w:tmpl w:val="FC8ADA56"/>
    <w:lvl w:ilvl="0" w:tplc="9A16B45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62B46B5"/>
    <w:multiLevelType w:val="hybridMultilevel"/>
    <w:tmpl w:val="00BA21CA"/>
    <w:lvl w:ilvl="0" w:tplc="44BC615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E35258"/>
    <w:multiLevelType w:val="hybridMultilevel"/>
    <w:tmpl w:val="F5B84EDC"/>
    <w:lvl w:ilvl="0" w:tplc="9864CB4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31C482C"/>
    <w:multiLevelType w:val="hybridMultilevel"/>
    <w:tmpl w:val="B66CE106"/>
    <w:lvl w:ilvl="0" w:tplc="A3E413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D5A7E"/>
    <w:multiLevelType w:val="hybridMultilevel"/>
    <w:tmpl w:val="65864C52"/>
    <w:lvl w:ilvl="0" w:tplc="235E2A20">
      <w:start w:val="1"/>
      <w:numFmt w:val="decimal"/>
      <w:lvlText w:val="%1."/>
      <w:lvlJc w:val="left"/>
      <w:pPr>
        <w:ind w:left="1494" w:hanging="360"/>
      </w:pPr>
      <w:rPr>
        <w:rFonts w:asciiTheme="majorBidi" w:eastAsia="MS PMincho" w:hAnsiTheme="majorBidi" w:cstheme="majorBidi"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4FA76CD8"/>
    <w:multiLevelType w:val="hybridMultilevel"/>
    <w:tmpl w:val="FE7ECB0A"/>
    <w:lvl w:ilvl="0" w:tplc="C944EDE2">
      <w:numFmt w:val="bullet"/>
      <w:lvlText w:val="-"/>
      <w:lvlJc w:val="left"/>
      <w:pPr>
        <w:ind w:left="2988" w:hanging="360"/>
      </w:pPr>
      <w:rPr>
        <w:rFonts w:ascii="Times New Roman" w:eastAsia="Times New Roman" w:hAnsi="Times New Roman" w:cs="Times New Roman" w:hint="default"/>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F37019F"/>
    <w:multiLevelType w:val="hybridMultilevel"/>
    <w:tmpl w:val="71DEB46A"/>
    <w:lvl w:ilvl="0" w:tplc="B0CC050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23" w15:restartNumberingAfterBreak="0">
    <w:nsid w:val="6F961015"/>
    <w:multiLevelType w:val="hybridMultilevel"/>
    <w:tmpl w:val="2BB420A2"/>
    <w:lvl w:ilvl="0" w:tplc="3AB0ECDA">
      <w:start w:val="10"/>
      <w:numFmt w:val="decimal"/>
      <w:lvlText w:val="%1."/>
      <w:lvlJc w:val="left"/>
      <w:pPr>
        <w:ind w:left="185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C51A0"/>
    <w:multiLevelType w:val="hybridMultilevel"/>
    <w:tmpl w:val="EAD2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6" w15:restartNumberingAfterBreak="0">
    <w:nsid w:val="7A991A35"/>
    <w:multiLevelType w:val="hybridMultilevel"/>
    <w:tmpl w:val="25F82042"/>
    <w:lvl w:ilvl="0" w:tplc="DB9A2888">
      <w:start w:val="9"/>
      <w:numFmt w:val="decimal"/>
      <w:lvlText w:val="%1."/>
      <w:lvlJc w:val="left"/>
      <w:pPr>
        <w:ind w:left="2345" w:hanging="360"/>
      </w:pPr>
      <w:rPr>
        <w:rFonts w:hint="default"/>
        <w:sz w:val="20"/>
        <w:szCs w:val="20"/>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15:restartNumberingAfterBreak="0">
    <w:nsid w:val="7DDF1606"/>
    <w:multiLevelType w:val="hybridMultilevel"/>
    <w:tmpl w:val="D6F40720"/>
    <w:lvl w:ilvl="0" w:tplc="C3CCE7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8" w15:restartNumberingAfterBreak="0">
    <w:nsid w:val="7DFA21FF"/>
    <w:multiLevelType w:val="hybridMultilevel"/>
    <w:tmpl w:val="D8B06AD8"/>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803430007">
    <w:abstractNumId w:val="2"/>
  </w:num>
  <w:num w:numId="2" w16cid:durableId="603920149">
    <w:abstractNumId w:val="20"/>
  </w:num>
  <w:num w:numId="3" w16cid:durableId="141701974">
    <w:abstractNumId w:val="12"/>
  </w:num>
  <w:num w:numId="4" w16cid:durableId="1644581533">
    <w:abstractNumId w:val="17"/>
  </w:num>
  <w:num w:numId="5" w16cid:durableId="57944681">
    <w:abstractNumId w:val="19"/>
  </w:num>
  <w:num w:numId="6" w16cid:durableId="699935435">
    <w:abstractNumId w:val="6"/>
  </w:num>
  <w:num w:numId="7" w16cid:durableId="1124076188">
    <w:abstractNumId w:val="4"/>
  </w:num>
  <w:num w:numId="8" w16cid:durableId="51277010">
    <w:abstractNumId w:val="22"/>
  </w:num>
  <w:num w:numId="9" w16cid:durableId="430467896">
    <w:abstractNumId w:val="15"/>
  </w:num>
  <w:num w:numId="10" w16cid:durableId="2073232547">
    <w:abstractNumId w:val="26"/>
  </w:num>
  <w:num w:numId="11" w16cid:durableId="534345071">
    <w:abstractNumId w:val="25"/>
  </w:num>
  <w:num w:numId="12" w16cid:durableId="1084377382">
    <w:abstractNumId w:val="21"/>
  </w:num>
  <w:num w:numId="13" w16cid:durableId="1551572192">
    <w:abstractNumId w:val="24"/>
  </w:num>
  <w:num w:numId="14" w16cid:durableId="1008824119">
    <w:abstractNumId w:val="7"/>
  </w:num>
  <w:num w:numId="15" w16cid:durableId="939603983">
    <w:abstractNumId w:val="28"/>
  </w:num>
  <w:num w:numId="16" w16cid:durableId="1028406413">
    <w:abstractNumId w:val="1"/>
  </w:num>
  <w:num w:numId="17" w16cid:durableId="1926693356">
    <w:abstractNumId w:val="23"/>
  </w:num>
  <w:num w:numId="18" w16cid:durableId="1721393302">
    <w:abstractNumId w:val="8"/>
  </w:num>
  <w:num w:numId="19" w16cid:durableId="128669932">
    <w:abstractNumId w:val="3"/>
  </w:num>
  <w:num w:numId="20" w16cid:durableId="696926495">
    <w:abstractNumId w:val="0"/>
  </w:num>
  <w:num w:numId="21" w16cid:durableId="1003708287">
    <w:abstractNumId w:val="13"/>
  </w:num>
  <w:num w:numId="22" w16cid:durableId="1768497337">
    <w:abstractNumId w:val="14"/>
  </w:num>
  <w:num w:numId="23" w16cid:durableId="1523662374">
    <w:abstractNumId w:val="16"/>
  </w:num>
  <w:num w:numId="24" w16cid:durableId="1523975923">
    <w:abstractNumId w:val="11"/>
  </w:num>
  <w:num w:numId="25" w16cid:durableId="1516533656">
    <w:abstractNumId w:val="9"/>
  </w:num>
  <w:num w:numId="26" w16cid:durableId="1467428620">
    <w:abstractNumId w:val="10"/>
  </w:num>
  <w:num w:numId="27" w16cid:durableId="755856563">
    <w:abstractNumId w:val="5"/>
  </w:num>
  <w:num w:numId="28" w16cid:durableId="1405952917">
    <w:abstractNumId w:val="18"/>
  </w:num>
  <w:num w:numId="29" w16cid:durableId="129918779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0" w:nlCheck="1" w:checkStyle="0"/>
  <w:activeWritingStyle w:appName="MSWord" w:lang="es-ES_tradnl"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2517"/>
    <w:rsid w:val="00002647"/>
    <w:rsid w:val="00002BFB"/>
    <w:rsid w:val="00002FFF"/>
    <w:rsid w:val="0000308B"/>
    <w:rsid w:val="000036AF"/>
    <w:rsid w:val="00003E31"/>
    <w:rsid w:val="00003F84"/>
    <w:rsid w:val="00004299"/>
    <w:rsid w:val="000051ED"/>
    <w:rsid w:val="000055BF"/>
    <w:rsid w:val="000060A0"/>
    <w:rsid w:val="000067BC"/>
    <w:rsid w:val="00007723"/>
    <w:rsid w:val="00007899"/>
    <w:rsid w:val="00010344"/>
    <w:rsid w:val="0001103D"/>
    <w:rsid w:val="00011528"/>
    <w:rsid w:val="000115EB"/>
    <w:rsid w:val="000119CA"/>
    <w:rsid w:val="00011DE1"/>
    <w:rsid w:val="000122A8"/>
    <w:rsid w:val="00013B6E"/>
    <w:rsid w:val="00014557"/>
    <w:rsid w:val="00015469"/>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58E"/>
    <w:rsid w:val="000337AD"/>
    <w:rsid w:val="000341F3"/>
    <w:rsid w:val="000349F4"/>
    <w:rsid w:val="00034F5E"/>
    <w:rsid w:val="00035809"/>
    <w:rsid w:val="00035A02"/>
    <w:rsid w:val="000402B0"/>
    <w:rsid w:val="00041720"/>
    <w:rsid w:val="00041C3C"/>
    <w:rsid w:val="00041CB7"/>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D58"/>
    <w:rsid w:val="0005332B"/>
    <w:rsid w:val="00053850"/>
    <w:rsid w:val="00053C91"/>
    <w:rsid w:val="0005447A"/>
    <w:rsid w:val="00054621"/>
    <w:rsid w:val="00054649"/>
    <w:rsid w:val="00054976"/>
    <w:rsid w:val="0005523F"/>
    <w:rsid w:val="000554E4"/>
    <w:rsid w:val="0005586D"/>
    <w:rsid w:val="0005671E"/>
    <w:rsid w:val="00056E63"/>
    <w:rsid w:val="0005701A"/>
    <w:rsid w:val="000573F3"/>
    <w:rsid w:val="000607E8"/>
    <w:rsid w:val="00060DE2"/>
    <w:rsid w:val="0006123D"/>
    <w:rsid w:val="00061744"/>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52C"/>
    <w:rsid w:val="000806A5"/>
    <w:rsid w:val="000806D8"/>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CF0"/>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37C8"/>
    <w:rsid w:val="000A418A"/>
    <w:rsid w:val="000A4325"/>
    <w:rsid w:val="000A4AF9"/>
    <w:rsid w:val="000A5209"/>
    <w:rsid w:val="000A52E7"/>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CF"/>
    <w:rsid w:val="000D7126"/>
    <w:rsid w:val="000D7C18"/>
    <w:rsid w:val="000D7CC0"/>
    <w:rsid w:val="000D7D2A"/>
    <w:rsid w:val="000E0415"/>
    <w:rsid w:val="000E0988"/>
    <w:rsid w:val="000E0DC4"/>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31B"/>
    <w:rsid w:val="000F08BE"/>
    <w:rsid w:val="000F17C0"/>
    <w:rsid w:val="000F308E"/>
    <w:rsid w:val="000F3331"/>
    <w:rsid w:val="000F3D5B"/>
    <w:rsid w:val="000F3DC6"/>
    <w:rsid w:val="000F3EBD"/>
    <w:rsid w:val="000F4101"/>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7E0"/>
    <w:rsid w:val="00120AAB"/>
    <w:rsid w:val="001216D7"/>
    <w:rsid w:val="00121FBD"/>
    <w:rsid w:val="001220B8"/>
    <w:rsid w:val="00123AE3"/>
    <w:rsid w:val="00123CAF"/>
    <w:rsid w:val="0012494D"/>
    <w:rsid w:val="0012498F"/>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11E4"/>
    <w:rsid w:val="0014258C"/>
    <w:rsid w:val="00143ACB"/>
    <w:rsid w:val="00144286"/>
    <w:rsid w:val="001442DC"/>
    <w:rsid w:val="001443CC"/>
    <w:rsid w:val="0014475A"/>
    <w:rsid w:val="00144FE1"/>
    <w:rsid w:val="0014510E"/>
    <w:rsid w:val="00145A29"/>
    <w:rsid w:val="00146079"/>
    <w:rsid w:val="001500C2"/>
    <w:rsid w:val="00150167"/>
    <w:rsid w:val="0015019D"/>
    <w:rsid w:val="0015055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600FF"/>
    <w:rsid w:val="0016052F"/>
    <w:rsid w:val="001606E4"/>
    <w:rsid w:val="001609EF"/>
    <w:rsid w:val="00160A47"/>
    <w:rsid w:val="00160E67"/>
    <w:rsid w:val="00161331"/>
    <w:rsid w:val="001615D9"/>
    <w:rsid w:val="00161A6D"/>
    <w:rsid w:val="00163EFA"/>
    <w:rsid w:val="00164327"/>
    <w:rsid w:val="00164A2D"/>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77F0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C60"/>
    <w:rsid w:val="00186DB3"/>
    <w:rsid w:val="001914CC"/>
    <w:rsid w:val="00191715"/>
    <w:rsid w:val="0019175F"/>
    <w:rsid w:val="00192C2E"/>
    <w:rsid w:val="00192CF9"/>
    <w:rsid w:val="001932CF"/>
    <w:rsid w:val="0019340B"/>
    <w:rsid w:val="00193C14"/>
    <w:rsid w:val="00193F22"/>
    <w:rsid w:val="001940A2"/>
    <w:rsid w:val="00194941"/>
    <w:rsid w:val="00194D89"/>
    <w:rsid w:val="00195188"/>
    <w:rsid w:val="001951B8"/>
    <w:rsid w:val="00195EFF"/>
    <w:rsid w:val="001970C9"/>
    <w:rsid w:val="00197170"/>
    <w:rsid w:val="00197316"/>
    <w:rsid w:val="0019782F"/>
    <w:rsid w:val="00197BEC"/>
    <w:rsid w:val="001A07D2"/>
    <w:rsid w:val="001A0B33"/>
    <w:rsid w:val="001A105F"/>
    <w:rsid w:val="001A2058"/>
    <w:rsid w:val="001A2084"/>
    <w:rsid w:val="001A3C80"/>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265"/>
    <w:rsid w:val="001B38AD"/>
    <w:rsid w:val="001B41D0"/>
    <w:rsid w:val="001B42D0"/>
    <w:rsid w:val="001B478D"/>
    <w:rsid w:val="001B4B04"/>
    <w:rsid w:val="001B4E31"/>
    <w:rsid w:val="001B4FD5"/>
    <w:rsid w:val="001B5788"/>
    <w:rsid w:val="001B5C39"/>
    <w:rsid w:val="001B63FB"/>
    <w:rsid w:val="001B7B17"/>
    <w:rsid w:val="001B7FB6"/>
    <w:rsid w:val="001C011B"/>
    <w:rsid w:val="001C05F4"/>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6F72"/>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0B0"/>
    <w:rsid w:val="00214189"/>
    <w:rsid w:val="002145D0"/>
    <w:rsid w:val="0021473E"/>
    <w:rsid w:val="00214746"/>
    <w:rsid w:val="00214A23"/>
    <w:rsid w:val="00214B55"/>
    <w:rsid w:val="002151AA"/>
    <w:rsid w:val="00215573"/>
    <w:rsid w:val="00217521"/>
    <w:rsid w:val="002175B5"/>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6DB"/>
    <w:rsid w:val="00232960"/>
    <w:rsid w:val="00232D8D"/>
    <w:rsid w:val="00233280"/>
    <w:rsid w:val="002332F8"/>
    <w:rsid w:val="00233835"/>
    <w:rsid w:val="00235F09"/>
    <w:rsid w:val="00235F6C"/>
    <w:rsid w:val="00236050"/>
    <w:rsid w:val="00236D7F"/>
    <w:rsid w:val="00237324"/>
    <w:rsid w:val="002373B1"/>
    <w:rsid w:val="002405A7"/>
    <w:rsid w:val="00240747"/>
    <w:rsid w:val="00240A4C"/>
    <w:rsid w:val="00240CD5"/>
    <w:rsid w:val="002411AB"/>
    <w:rsid w:val="0024206B"/>
    <w:rsid w:val="002427B3"/>
    <w:rsid w:val="00242EAF"/>
    <w:rsid w:val="00243406"/>
    <w:rsid w:val="00243E9C"/>
    <w:rsid w:val="0024478F"/>
    <w:rsid w:val="00245869"/>
    <w:rsid w:val="002458C2"/>
    <w:rsid w:val="00245900"/>
    <w:rsid w:val="00245DFC"/>
    <w:rsid w:val="00246AF6"/>
    <w:rsid w:val="00250970"/>
    <w:rsid w:val="00251120"/>
    <w:rsid w:val="00251539"/>
    <w:rsid w:val="00251E7E"/>
    <w:rsid w:val="002527AD"/>
    <w:rsid w:val="00252983"/>
    <w:rsid w:val="00252AB6"/>
    <w:rsid w:val="002538E1"/>
    <w:rsid w:val="00253C91"/>
    <w:rsid w:val="00254BFB"/>
    <w:rsid w:val="00254C7E"/>
    <w:rsid w:val="00255289"/>
    <w:rsid w:val="00256067"/>
    <w:rsid w:val="00256AE6"/>
    <w:rsid w:val="00256C59"/>
    <w:rsid w:val="0025722A"/>
    <w:rsid w:val="002576BB"/>
    <w:rsid w:val="00260A7C"/>
    <w:rsid w:val="00260F9D"/>
    <w:rsid w:val="002616D5"/>
    <w:rsid w:val="002620C5"/>
    <w:rsid w:val="002621C1"/>
    <w:rsid w:val="00263139"/>
    <w:rsid w:val="00263319"/>
    <w:rsid w:val="0026353E"/>
    <w:rsid w:val="00263E17"/>
    <w:rsid w:val="0026467A"/>
    <w:rsid w:val="00264E35"/>
    <w:rsid w:val="00265CD1"/>
    <w:rsid w:val="002669CB"/>
    <w:rsid w:val="00266BE5"/>
    <w:rsid w:val="002674E1"/>
    <w:rsid w:val="0026772B"/>
    <w:rsid w:val="00267D6A"/>
    <w:rsid w:val="00267EE0"/>
    <w:rsid w:val="00271D5C"/>
    <w:rsid w:val="00272836"/>
    <w:rsid w:val="002738B6"/>
    <w:rsid w:val="00274428"/>
    <w:rsid w:val="00274A65"/>
    <w:rsid w:val="00274AC6"/>
    <w:rsid w:val="00274D01"/>
    <w:rsid w:val="00274E8D"/>
    <w:rsid w:val="00274FDE"/>
    <w:rsid w:val="002754BD"/>
    <w:rsid w:val="00275E6E"/>
    <w:rsid w:val="00275F0D"/>
    <w:rsid w:val="0027607D"/>
    <w:rsid w:val="00276E70"/>
    <w:rsid w:val="002775EE"/>
    <w:rsid w:val="00277D81"/>
    <w:rsid w:val="00277F3A"/>
    <w:rsid w:val="002800E1"/>
    <w:rsid w:val="00280433"/>
    <w:rsid w:val="00280A72"/>
    <w:rsid w:val="00280D2F"/>
    <w:rsid w:val="002810BF"/>
    <w:rsid w:val="002813E0"/>
    <w:rsid w:val="002825D3"/>
    <w:rsid w:val="00282ABB"/>
    <w:rsid w:val="002832D7"/>
    <w:rsid w:val="00283796"/>
    <w:rsid w:val="00284380"/>
    <w:rsid w:val="00285303"/>
    <w:rsid w:val="002854D6"/>
    <w:rsid w:val="00285BFA"/>
    <w:rsid w:val="00285C0C"/>
    <w:rsid w:val="00286768"/>
    <w:rsid w:val="002876F7"/>
    <w:rsid w:val="00287B1A"/>
    <w:rsid w:val="002904B8"/>
    <w:rsid w:val="00290E19"/>
    <w:rsid w:val="00290F1F"/>
    <w:rsid w:val="00291F98"/>
    <w:rsid w:val="002923AE"/>
    <w:rsid w:val="00293809"/>
    <w:rsid w:val="0029442D"/>
    <w:rsid w:val="00294B41"/>
    <w:rsid w:val="00294E33"/>
    <w:rsid w:val="002954E1"/>
    <w:rsid w:val="00295F2E"/>
    <w:rsid w:val="00295FD1"/>
    <w:rsid w:val="00297687"/>
    <w:rsid w:val="00297A0F"/>
    <w:rsid w:val="002A05C6"/>
    <w:rsid w:val="002A0E47"/>
    <w:rsid w:val="002A102F"/>
    <w:rsid w:val="002A1093"/>
    <w:rsid w:val="002A1196"/>
    <w:rsid w:val="002A1682"/>
    <w:rsid w:val="002A1C84"/>
    <w:rsid w:val="002A1CDD"/>
    <w:rsid w:val="002A2029"/>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0CE"/>
    <w:rsid w:val="002B45D1"/>
    <w:rsid w:val="002B4869"/>
    <w:rsid w:val="002B4AE8"/>
    <w:rsid w:val="002B4B2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4D17"/>
    <w:rsid w:val="002D5C40"/>
    <w:rsid w:val="002D5FEB"/>
    <w:rsid w:val="002D6390"/>
    <w:rsid w:val="002D6608"/>
    <w:rsid w:val="002D6711"/>
    <w:rsid w:val="002D72E7"/>
    <w:rsid w:val="002D7A39"/>
    <w:rsid w:val="002E0ECA"/>
    <w:rsid w:val="002E1F6F"/>
    <w:rsid w:val="002E1FFD"/>
    <w:rsid w:val="002E28C3"/>
    <w:rsid w:val="002E2FAC"/>
    <w:rsid w:val="002E362A"/>
    <w:rsid w:val="002E39C4"/>
    <w:rsid w:val="002E473A"/>
    <w:rsid w:val="002E4FE3"/>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65EB"/>
    <w:rsid w:val="003177C5"/>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C37"/>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92E"/>
    <w:rsid w:val="00350F87"/>
    <w:rsid w:val="0035448A"/>
    <w:rsid w:val="00354A29"/>
    <w:rsid w:val="00354A34"/>
    <w:rsid w:val="00354B00"/>
    <w:rsid w:val="00355AFE"/>
    <w:rsid w:val="00355CC6"/>
    <w:rsid w:val="0035743B"/>
    <w:rsid w:val="00360359"/>
    <w:rsid w:val="00360EDD"/>
    <w:rsid w:val="00361324"/>
    <w:rsid w:val="0036187E"/>
    <w:rsid w:val="00362720"/>
    <w:rsid w:val="0036339F"/>
    <w:rsid w:val="00363C80"/>
    <w:rsid w:val="003665E4"/>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46D5"/>
    <w:rsid w:val="00385291"/>
    <w:rsid w:val="003869F3"/>
    <w:rsid w:val="00386F07"/>
    <w:rsid w:val="00386FF6"/>
    <w:rsid w:val="003904B1"/>
    <w:rsid w:val="0039139C"/>
    <w:rsid w:val="00392621"/>
    <w:rsid w:val="0039277A"/>
    <w:rsid w:val="0039287F"/>
    <w:rsid w:val="00393D72"/>
    <w:rsid w:val="00394048"/>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204B"/>
    <w:rsid w:val="003A3B77"/>
    <w:rsid w:val="003A4231"/>
    <w:rsid w:val="003A42E5"/>
    <w:rsid w:val="003A4927"/>
    <w:rsid w:val="003A4F9F"/>
    <w:rsid w:val="003A51C5"/>
    <w:rsid w:val="003A52F8"/>
    <w:rsid w:val="003A5E14"/>
    <w:rsid w:val="003A61F4"/>
    <w:rsid w:val="003A6E43"/>
    <w:rsid w:val="003A79D6"/>
    <w:rsid w:val="003A7B18"/>
    <w:rsid w:val="003B01EA"/>
    <w:rsid w:val="003B0FB3"/>
    <w:rsid w:val="003B1CCE"/>
    <w:rsid w:val="003B2AB5"/>
    <w:rsid w:val="003B2BC0"/>
    <w:rsid w:val="003B3307"/>
    <w:rsid w:val="003B4326"/>
    <w:rsid w:val="003B4880"/>
    <w:rsid w:val="003B532D"/>
    <w:rsid w:val="003B5417"/>
    <w:rsid w:val="003B58BE"/>
    <w:rsid w:val="003B7476"/>
    <w:rsid w:val="003B75A2"/>
    <w:rsid w:val="003B7818"/>
    <w:rsid w:val="003B790F"/>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6AE"/>
    <w:rsid w:val="003D7B3A"/>
    <w:rsid w:val="003E1040"/>
    <w:rsid w:val="003E1349"/>
    <w:rsid w:val="003E157F"/>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4470"/>
    <w:rsid w:val="003F5427"/>
    <w:rsid w:val="003F5452"/>
    <w:rsid w:val="003F59A3"/>
    <w:rsid w:val="003F59C0"/>
    <w:rsid w:val="003F5BFE"/>
    <w:rsid w:val="003F6244"/>
    <w:rsid w:val="003F6AD9"/>
    <w:rsid w:val="003F7718"/>
    <w:rsid w:val="003F780E"/>
    <w:rsid w:val="003F7C3F"/>
    <w:rsid w:val="00400169"/>
    <w:rsid w:val="00400791"/>
    <w:rsid w:val="00400D6F"/>
    <w:rsid w:val="004011F3"/>
    <w:rsid w:val="00402126"/>
    <w:rsid w:val="00402360"/>
    <w:rsid w:val="00403119"/>
    <w:rsid w:val="00403CAC"/>
    <w:rsid w:val="004042AD"/>
    <w:rsid w:val="00404B49"/>
    <w:rsid w:val="00405494"/>
    <w:rsid w:val="0040576B"/>
    <w:rsid w:val="00405941"/>
    <w:rsid w:val="00405D21"/>
    <w:rsid w:val="00406906"/>
    <w:rsid w:val="00407784"/>
    <w:rsid w:val="004114E7"/>
    <w:rsid w:val="00411F1B"/>
    <w:rsid w:val="00412D3F"/>
    <w:rsid w:val="00412DA5"/>
    <w:rsid w:val="00413AAC"/>
    <w:rsid w:val="004159B8"/>
    <w:rsid w:val="00415DAC"/>
    <w:rsid w:val="00416054"/>
    <w:rsid w:val="00416911"/>
    <w:rsid w:val="0041729A"/>
    <w:rsid w:val="004172CF"/>
    <w:rsid w:val="00417C97"/>
    <w:rsid w:val="004206F1"/>
    <w:rsid w:val="00420773"/>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593"/>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65"/>
    <w:rsid w:val="00454772"/>
    <w:rsid w:val="00455FE2"/>
    <w:rsid w:val="00456391"/>
    <w:rsid w:val="00457219"/>
    <w:rsid w:val="00457431"/>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3B0"/>
    <w:rsid w:val="00471938"/>
    <w:rsid w:val="00471B6D"/>
    <w:rsid w:val="0047205E"/>
    <w:rsid w:val="004720EB"/>
    <w:rsid w:val="00472453"/>
    <w:rsid w:val="00472E7E"/>
    <w:rsid w:val="004733A5"/>
    <w:rsid w:val="004738CB"/>
    <w:rsid w:val="00473E65"/>
    <w:rsid w:val="0047408E"/>
    <w:rsid w:val="0047437E"/>
    <w:rsid w:val="004749FE"/>
    <w:rsid w:val="00475413"/>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1F0F"/>
    <w:rsid w:val="004822D8"/>
    <w:rsid w:val="004830C7"/>
    <w:rsid w:val="00483909"/>
    <w:rsid w:val="00485227"/>
    <w:rsid w:val="0048560F"/>
    <w:rsid w:val="00485638"/>
    <w:rsid w:val="0048637F"/>
    <w:rsid w:val="0048638C"/>
    <w:rsid w:val="0048660E"/>
    <w:rsid w:val="00486A6B"/>
    <w:rsid w:val="0048789F"/>
    <w:rsid w:val="00487D79"/>
    <w:rsid w:val="0049023A"/>
    <w:rsid w:val="00490CE1"/>
    <w:rsid w:val="00491139"/>
    <w:rsid w:val="00492857"/>
    <w:rsid w:val="00493027"/>
    <w:rsid w:val="00493509"/>
    <w:rsid w:val="004935AD"/>
    <w:rsid w:val="00494110"/>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291"/>
    <w:rsid w:val="004A34B1"/>
    <w:rsid w:val="004A357C"/>
    <w:rsid w:val="004A366C"/>
    <w:rsid w:val="004A41CA"/>
    <w:rsid w:val="004A4200"/>
    <w:rsid w:val="004A4FFB"/>
    <w:rsid w:val="004A5734"/>
    <w:rsid w:val="004A58F0"/>
    <w:rsid w:val="004A5A08"/>
    <w:rsid w:val="004A68E9"/>
    <w:rsid w:val="004A6948"/>
    <w:rsid w:val="004A73ED"/>
    <w:rsid w:val="004A763C"/>
    <w:rsid w:val="004B0074"/>
    <w:rsid w:val="004B019C"/>
    <w:rsid w:val="004B0BE3"/>
    <w:rsid w:val="004B17A0"/>
    <w:rsid w:val="004B209B"/>
    <w:rsid w:val="004B395D"/>
    <w:rsid w:val="004B3A0A"/>
    <w:rsid w:val="004B3CC9"/>
    <w:rsid w:val="004B3FC3"/>
    <w:rsid w:val="004B4368"/>
    <w:rsid w:val="004B526D"/>
    <w:rsid w:val="004B5625"/>
    <w:rsid w:val="004B5943"/>
    <w:rsid w:val="004B5DB3"/>
    <w:rsid w:val="004B60E0"/>
    <w:rsid w:val="004B634A"/>
    <w:rsid w:val="004B72DB"/>
    <w:rsid w:val="004B7F11"/>
    <w:rsid w:val="004C0379"/>
    <w:rsid w:val="004C0640"/>
    <w:rsid w:val="004C0CB6"/>
    <w:rsid w:val="004C104B"/>
    <w:rsid w:val="004C10AA"/>
    <w:rsid w:val="004C10E4"/>
    <w:rsid w:val="004C18AC"/>
    <w:rsid w:val="004C3556"/>
    <w:rsid w:val="004C551C"/>
    <w:rsid w:val="004C5639"/>
    <w:rsid w:val="004C5693"/>
    <w:rsid w:val="004C6513"/>
    <w:rsid w:val="004C6F51"/>
    <w:rsid w:val="004C7816"/>
    <w:rsid w:val="004D04A6"/>
    <w:rsid w:val="004D0B3E"/>
    <w:rsid w:val="004D0CC4"/>
    <w:rsid w:val="004D0DA2"/>
    <w:rsid w:val="004D1558"/>
    <w:rsid w:val="004D2DBE"/>
    <w:rsid w:val="004D3766"/>
    <w:rsid w:val="004D4092"/>
    <w:rsid w:val="004D4E9D"/>
    <w:rsid w:val="004D5BB3"/>
    <w:rsid w:val="004D5ECA"/>
    <w:rsid w:val="004D63AC"/>
    <w:rsid w:val="004D643E"/>
    <w:rsid w:val="004D70D6"/>
    <w:rsid w:val="004D7181"/>
    <w:rsid w:val="004D7318"/>
    <w:rsid w:val="004D74C6"/>
    <w:rsid w:val="004E00A7"/>
    <w:rsid w:val="004E072E"/>
    <w:rsid w:val="004E094C"/>
    <w:rsid w:val="004E13AE"/>
    <w:rsid w:val="004E1609"/>
    <w:rsid w:val="004E1A82"/>
    <w:rsid w:val="004E1C39"/>
    <w:rsid w:val="004E2372"/>
    <w:rsid w:val="004E2BAE"/>
    <w:rsid w:val="004E2DA8"/>
    <w:rsid w:val="004E3262"/>
    <w:rsid w:val="004E36D1"/>
    <w:rsid w:val="004E36E8"/>
    <w:rsid w:val="004E373B"/>
    <w:rsid w:val="004E4B6B"/>
    <w:rsid w:val="004E6BF6"/>
    <w:rsid w:val="004E6EA1"/>
    <w:rsid w:val="004E75E5"/>
    <w:rsid w:val="004E7753"/>
    <w:rsid w:val="004E7B81"/>
    <w:rsid w:val="004E7F66"/>
    <w:rsid w:val="004F0B1B"/>
    <w:rsid w:val="004F0BBB"/>
    <w:rsid w:val="004F10A2"/>
    <w:rsid w:val="004F133F"/>
    <w:rsid w:val="004F20D2"/>
    <w:rsid w:val="004F2416"/>
    <w:rsid w:val="004F2EC3"/>
    <w:rsid w:val="004F3439"/>
    <w:rsid w:val="004F354B"/>
    <w:rsid w:val="004F467E"/>
    <w:rsid w:val="004F58BE"/>
    <w:rsid w:val="004F7133"/>
    <w:rsid w:val="004F77FD"/>
    <w:rsid w:val="004F7E27"/>
    <w:rsid w:val="005011BF"/>
    <w:rsid w:val="00502012"/>
    <w:rsid w:val="00503228"/>
    <w:rsid w:val="00503501"/>
    <w:rsid w:val="005044A9"/>
    <w:rsid w:val="00505384"/>
    <w:rsid w:val="0050633E"/>
    <w:rsid w:val="005065AF"/>
    <w:rsid w:val="005067BB"/>
    <w:rsid w:val="00506A25"/>
    <w:rsid w:val="0050702C"/>
    <w:rsid w:val="00510ED7"/>
    <w:rsid w:val="00511475"/>
    <w:rsid w:val="005125E7"/>
    <w:rsid w:val="00512D17"/>
    <w:rsid w:val="005137EC"/>
    <w:rsid w:val="00513813"/>
    <w:rsid w:val="005141C8"/>
    <w:rsid w:val="00515925"/>
    <w:rsid w:val="00515AAA"/>
    <w:rsid w:val="0051677E"/>
    <w:rsid w:val="00516F99"/>
    <w:rsid w:val="005178DF"/>
    <w:rsid w:val="00517EC9"/>
    <w:rsid w:val="005200DA"/>
    <w:rsid w:val="005207C6"/>
    <w:rsid w:val="0052084E"/>
    <w:rsid w:val="0052159C"/>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6FDC"/>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0CDB"/>
    <w:rsid w:val="005623D2"/>
    <w:rsid w:val="00562EF1"/>
    <w:rsid w:val="0056305D"/>
    <w:rsid w:val="0056325D"/>
    <w:rsid w:val="00563A61"/>
    <w:rsid w:val="00563A80"/>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5ED"/>
    <w:rsid w:val="00575D2C"/>
    <w:rsid w:val="00576F06"/>
    <w:rsid w:val="00577F69"/>
    <w:rsid w:val="00580186"/>
    <w:rsid w:val="00580A39"/>
    <w:rsid w:val="005817D9"/>
    <w:rsid w:val="00582003"/>
    <w:rsid w:val="00582BD5"/>
    <w:rsid w:val="00583C1C"/>
    <w:rsid w:val="00584547"/>
    <w:rsid w:val="005849FC"/>
    <w:rsid w:val="00584C85"/>
    <w:rsid w:val="005850CE"/>
    <w:rsid w:val="00585A8B"/>
    <w:rsid w:val="00585AE6"/>
    <w:rsid w:val="005863D3"/>
    <w:rsid w:val="00586551"/>
    <w:rsid w:val="00586984"/>
    <w:rsid w:val="00587EC3"/>
    <w:rsid w:val="00590935"/>
    <w:rsid w:val="0059173D"/>
    <w:rsid w:val="0059196B"/>
    <w:rsid w:val="005919D9"/>
    <w:rsid w:val="00592CDB"/>
    <w:rsid w:val="0059357C"/>
    <w:rsid w:val="00593796"/>
    <w:rsid w:val="00593898"/>
    <w:rsid w:val="005942D8"/>
    <w:rsid w:val="005957A4"/>
    <w:rsid w:val="00596263"/>
    <w:rsid w:val="005963C4"/>
    <w:rsid w:val="0059668D"/>
    <w:rsid w:val="0059710C"/>
    <w:rsid w:val="00597514"/>
    <w:rsid w:val="005A1160"/>
    <w:rsid w:val="005A1952"/>
    <w:rsid w:val="005A19E7"/>
    <w:rsid w:val="005A1AAF"/>
    <w:rsid w:val="005A272A"/>
    <w:rsid w:val="005A2F19"/>
    <w:rsid w:val="005A3229"/>
    <w:rsid w:val="005A336F"/>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48C"/>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BB6"/>
    <w:rsid w:val="005E4C42"/>
    <w:rsid w:val="005E4CDA"/>
    <w:rsid w:val="005E4EBF"/>
    <w:rsid w:val="005E5D18"/>
    <w:rsid w:val="005E607A"/>
    <w:rsid w:val="005E6EB6"/>
    <w:rsid w:val="005F0558"/>
    <w:rsid w:val="005F1BC6"/>
    <w:rsid w:val="005F1BD1"/>
    <w:rsid w:val="005F2CAF"/>
    <w:rsid w:val="005F348B"/>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46D"/>
    <w:rsid w:val="00605756"/>
    <w:rsid w:val="00605C10"/>
    <w:rsid w:val="0060612B"/>
    <w:rsid w:val="006062EC"/>
    <w:rsid w:val="006063F5"/>
    <w:rsid w:val="00606D03"/>
    <w:rsid w:val="00606F19"/>
    <w:rsid w:val="00607659"/>
    <w:rsid w:val="006077EA"/>
    <w:rsid w:val="00607A14"/>
    <w:rsid w:val="00607AFA"/>
    <w:rsid w:val="00610140"/>
    <w:rsid w:val="00610A65"/>
    <w:rsid w:val="0061149C"/>
    <w:rsid w:val="00611FC4"/>
    <w:rsid w:val="00612213"/>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1ECB"/>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5AB"/>
    <w:rsid w:val="006339B5"/>
    <w:rsid w:val="00634420"/>
    <w:rsid w:val="00635A64"/>
    <w:rsid w:val="00635FAA"/>
    <w:rsid w:val="00636108"/>
    <w:rsid w:val="006363B0"/>
    <w:rsid w:val="0063767D"/>
    <w:rsid w:val="00637927"/>
    <w:rsid w:val="006409E2"/>
    <w:rsid w:val="00640B26"/>
    <w:rsid w:val="00640DA3"/>
    <w:rsid w:val="00641981"/>
    <w:rsid w:val="00641D40"/>
    <w:rsid w:val="00641DA2"/>
    <w:rsid w:val="00641E61"/>
    <w:rsid w:val="00641F9C"/>
    <w:rsid w:val="00643940"/>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A7B"/>
    <w:rsid w:val="0067061D"/>
    <w:rsid w:val="006707A9"/>
    <w:rsid w:val="00670A2B"/>
    <w:rsid w:val="00671DC5"/>
    <w:rsid w:val="00671EBF"/>
    <w:rsid w:val="0067202C"/>
    <w:rsid w:val="006748E5"/>
    <w:rsid w:val="006748FD"/>
    <w:rsid w:val="0067544C"/>
    <w:rsid w:val="006756A6"/>
    <w:rsid w:val="00675A14"/>
    <w:rsid w:val="00675DBE"/>
    <w:rsid w:val="006767BF"/>
    <w:rsid w:val="00676CC5"/>
    <w:rsid w:val="00676F89"/>
    <w:rsid w:val="006773FC"/>
    <w:rsid w:val="006809E9"/>
    <w:rsid w:val="006815C1"/>
    <w:rsid w:val="00681C44"/>
    <w:rsid w:val="00682395"/>
    <w:rsid w:val="00683364"/>
    <w:rsid w:val="0068337B"/>
    <w:rsid w:val="00683383"/>
    <w:rsid w:val="00683445"/>
    <w:rsid w:val="00684C34"/>
    <w:rsid w:val="00684D64"/>
    <w:rsid w:val="006850FC"/>
    <w:rsid w:val="0068532E"/>
    <w:rsid w:val="00685508"/>
    <w:rsid w:val="00685C6E"/>
    <w:rsid w:val="00686011"/>
    <w:rsid w:val="00687099"/>
    <w:rsid w:val="00687893"/>
    <w:rsid w:val="00690AB2"/>
    <w:rsid w:val="00690B7B"/>
    <w:rsid w:val="006926E8"/>
    <w:rsid w:val="00692DDA"/>
    <w:rsid w:val="00692DE9"/>
    <w:rsid w:val="00693DA1"/>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491"/>
    <w:rsid w:val="006A4A29"/>
    <w:rsid w:val="006A4D73"/>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941"/>
    <w:rsid w:val="006B6C1D"/>
    <w:rsid w:val="006B6D99"/>
    <w:rsid w:val="006B7036"/>
    <w:rsid w:val="006B7A22"/>
    <w:rsid w:val="006B7BA0"/>
    <w:rsid w:val="006B7F97"/>
    <w:rsid w:val="006C0979"/>
    <w:rsid w:val="006C09C2"/>
    <w:rsid w:val="006C17D5"/>
    <w:rsid w:val="006C2466"/>
    <w:rsid w:val="006C2666"/>
    <w:rsid w:val="006C2BCF"/>
    <w:rsid w:val="006C395D"/>
    <w:rsid w:val="006C3F2A"/>
    <w:rsid w:val="006C507B"/>
    <w:rsid w:val="006C5266"/>
    <w:rsid w:val="006C5ACC"/>
    <w:rsid w:val="006C5E27"/>
    <w:rsid w:val="006C63D0"/>
    <w:rsid w:val="006C6B53"/>
    <w:rsid w:val="006C6EC4"/>
    <w:rsid w:val="006C77F5"/>
    <w:rsid w:val="006D1D84"/>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E7BE6"/>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F0B"/>
    <w:rsid w:val="00701C3E"/>
    <w:rsid w:val="007035A8"/>
    <w:rsid w:val="00703DE2"/>
    <w:rsid w:val="0070413F"/>
    <w:rsid w:val="00704341"/>
    <w:rsid w:val="00704497"/>
    <w:rsid w:val="00704847"/>
    <w:rsid w:val="00705AC8"/>
    <w:rsid w:val="0070621F"/>
    <w:rsid w:val="00707424"/>
    <w:rsid w:val="00707624"/>
    <w:rsid w:val="007078E9"/>
    <w:rsid w:val="00707AF1"/>
    <w:rsid w:val="00707C07"/>
    <w:rsid w:val="007100E8"/>
    <w:rsid w:val="0071166F"/>
    <w:rsid w:val="00711E19"/>
    <w:rsid w:val="00711ECB"/>
    <w:rsid w:val="0071263E"/>
    <w:rsid w:val="00712F7D"/>
    <w:rsid w:val="00714A93"/>
    <w:rsid w:val="00714AF6"/>
    <w:rsid w:val="00714B13"/>
    <w:rsid w:val="00715486"/>
    <w:rsid w:val="00715489"/>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5434"/>
    <w:rsid w:val="0072632A"/>
    <w:rsid w:val="00726B76"/>
    <w:rsid w:val="00726C1A"/>
    <w:rsid w:val="007278BB"/>
    <w:rsid w:val="00727BA1"/>
    <w:rsid w:val="00727DBD"/>
    <w:rsid w:val="0073018D"/>
    <w:rsid w:val="00730E74"/>
    <w:rsid w:val="00731BA4"/>
    <w:rsid w:val="007324BE"/>
    <w:rsid w:val="00732AD2"/>
    <w:rsid w:val="00732C05"/>
    <w:rsid w:val="00732E09"/>
    <w:rsid w:val="007338FF"/>
    <w:rsid w:val="00733CFB"/>
    <w:rsid w:val="00734E39"/>
    <w:rsid w:val="0073539E"/>
    <w:rsid w:val="0073549C"/>
    <w:rsid w:val="007363F6"/>
    <w:rsid w:val="0073646C"/>
    <w:rsid w:val="007366D4"/>
    <w:rsid w:val="00736B76"/>
    <w:rsid w:val="00736DDF"/>
    <w:rsid w:val="00736FE3"/>
    <w:rsid w:val="0073764C"/>
    <w:rsid w:val="00737915"/>
    <w:rsid w:val="00737960"/>
    <w:rsid w:val="00740584"/>
    <w:rsid w:val="00740D54"/>
    <w:rsid w:val="00741F79"/>
    <w:rsid w:val="00742788"/>
    <w:rsid w:val="0074349D"/>
    <w:rsid w:val="00743E6D"/>
    <w:rsid w:val="0074459E"/>
    <w:rsid w:val="00744DDC"/>
    <w:rsid w:val="00745285"/>
    <w:rsid w:val="00745654"/>
    <w:rsid w:val="00745AD0"/>
    <w:rsid w:val="007463B3"/>
    <w:rsid w:val="00746B17"/>
    <w:rsid w:val="00747E61"/>
    <w:rsid w:val="00747EC5"/>
    <w:rsid w:val="007509E7"/>
    <w:rsid w:val="007511B6"/>
    <w:rsid w:val="00751797"/>
    <w:rsid w:val="00751BDC"/>
    <w:rsid w:val="00751F2A"/>
    <w:rsid w:val="007543A3"/>
    <w:rsid w:val="00754529"/>
    <w:rsid w:val="00754996"/>
    <w:rsid w:val="0075573A"/>
    <w:rsid w:val="00756B52"/>
    <w:rsid w:val="00757D16"/>
    <w:rsid w:val="00757D96"/>
    <w:rsid w:val="00757DB2"/>
    <w:rsid w:val="007603B8"/>
    <w:rsid w:val="00760633"/>
    <w:rsid w:val="00760B81"/>
    <w:rsid w:val="0076158B"/>
    <w:rsid w:val="00761EBB"/>
    <w:rsid w:val="007624CB"/>
    <w:rsid w:val="007628AB"/>
    <w:rsid w:val="00763359"/>
    <w:rsid w:val="00764036"/>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117"/>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0D3A"/>
    <w:rsid w:val="007B15F6"/>
    <w:rsid w:val="007B1B2F"/>
    <w:rsid w:val="007B3218"/>
    <w:rsid w:val="007B3582"/>
    <w:rsid w:val="007B3BA2"/>
    <w:rsid w:val="007B3C2C"/>
    <w:rsid w:val="007B4B02"/>
    <w:rsid w:val="007B4C72"/>
    <w:rsid w:val="007B57EE"/>
    <w:rsid w:val="007B5898"/>
    <w:rsid w:val="007B5960"/>
    <w:rsid w:val="007B6325"/>
    <w:rsid w:val="007B6665"/>
    <w:rsid w:val="007B6800"/>
    <w:rsid w:val="007B6BA5"/>
    <w:rsid w:val="007C05A9"/>
    <w:rsid w:val="007C1028"/>
    <w:rsid w:val="007C327E"/>
    <w:rsid w:val="007C3390"/>
    <w:rsid w:val="007C41B1"/>
    <w:rsid w:val="007C41E4"/>
    <w:rsid w:val="007C420C"/>
    <w:rsid w:val="007C4C6B"/>
    <w:rsid w:val="007C4F4B"/>
    <w:rsid w:val="007C549C"/>
    <w:rsid w:val="007C5E2E"/>
    <w:rsid w:val="007D0179"/>
    <w:rsid w:val="007D0825"/>
    <w:rsid w:val="007D0A5D"/>
    <w:rsid w:val="007D0D24"/>
    <w:rsid w:val="007D0D98"/>
    <w:rsid w:val="007D10FD"/>
    <w:rsid w:val="007D1FEA"/>
    <w:rsid w:val="007D25CC"/>
    <w:rsid w:val="007D2FE3"/>
    <w:rsid w:val="007D3078"/>
    <w:rsid w:val="007D3508"/>
    <w:rsid w:val="007D3EFF"/>
    <w:rsid w:val="007D435D"/>
    <w:rsid w:val="007D44A9"/>
    <w:rsid w:val="007D48C7"/>
    <w:rsid w:val="007D4E44"/>
    <w:rsid w:val="007D4E68"/>
    <w:rsid w:val="007D633B"/>
    <w:rsid w:val="007D66C6"/>
    <w:rsid w:val="007D747C"/>
    <w:rsid w:val="007D77AD"/>
    <w:rsid w:val="007E0651"/>
    <w:rsid w:val="007E1056"/>
    <w:rsid w:val="007E1267"/>
    <w:rsid w:val="007E13DF"/>
    <w:rsid w:val="007E1680"/>
    <w:rsid w:val="007E1844"/>
    <w:rsid w:val="007E23C0"/>
    <w:rsid w:val="007E277C"/>
    <w:rsid w:val="007E2FA5"/>
    <w:rsid w:val="007E3436"/>
    <w:rsid w:val="007E3469"/>
    <w:rsid w:val="007E34CF"/>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44C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4F2"/>
    <w:rsid w:val="00811583"/>
    <w:rsid w:val="0081185B"/>
    <w:rsid w:val="008118DC"/>
    <w:rsid w:val="008118FA"/>
    <w:rsid w:val="00811921"/>
    <w:rsid w:val="00811F53"/>
    <w:rsid w:val="00813540"/>
    <w:rsid w:val="008137DF"/>
    <w:rsid w:val="00813E02"/>
    <w:rsid w:val="00813F59"/>
    <w:rsid w:val="00814D5A"/>
    <w:rsid w:val="00815CBB"/>
    <w:rsid w:val="008161CE"/>
    <w:rsid w:val="008168E9"/>
    <w:rsid w:val="00816B39"/>
    <w:rsid w:val="008175E9"/>
    <w:rsid w:val="0081765E"/>
    <w:rsid w:val="008202FA"/>
    <w:rsid w:val="008208FB"/>
    <w:rsid w:val="00820F00"/>
    <w:rsid w:val="00820FF1"/>
    <w:rsid w:val="008216E6"/>
    <w:rsid w:val="008218E4"/>
    <w:rsid w:val="00822087"/>
    <w:rsid w:val="00822231"/>
    <w:rsid w:val="00822F65"/>
    <w:rsid w:val="00823F20"/>
    <w:rsid w:val="008240A3"/>
    <w:rsid w:val="008242D7"/>
    <w:rsid w:val="008244E6"/>
    <w:rsid w:val="008254B2"/>
    <w:rsid w:val="0082578E"/>
    <w:rsid w:val="00825830"/>
    <w:rsid w:val="00825947"/>
    <w:rsid w:val="008259BE"/>
    <w:rsid w:val="00825D0F"/>
    <w:rsid w:val="0082604F"/>
    <w:rsid w:val="00826267"/>
    <w:rsid w:val="00826E2B"/>
    <w:rsid w:val="008276C7"/>
    <w:rsid w:val="0082793C"/>
    <w:rsid w:val="00827E05"/>
    <w:rsid w:val="00830782"/>
    <w:rsid w:val="00830E2A"/>
    <w:rsid w:val="008311A3"/>
    <w:rsid w:val="00831D2E"/>
    <w:rsid w:val="00833F9A"/>
    <w:rsid w:val="00834AFA"/>
    <w:rsid w:val="008350CD"/>
    <w:rsid w:val="0083588D"/>
    <w:rsid w:val="008359CC"/>
    <w:rsid w:val="00836322"/>
    <w:rsid w:val="00836411"/>
    <w:rsid w:val="00836B2B"/>
    <w:rsid w:val="0083738E"/>
    <w:rsid w:val="008375D1"/>
    <w:rsid w:val="00837F07"/>
    <w:rsid w:val="00840C0E"/>
    <w:rsid w:val="00841723"/>
    <w:rsid w:val="008421E2"/>
    <w:rsid w:val="0084359E"/>
    <w:rsid w:val="008436D7"/>
    <w:rsid w:val="00843978"/>
    <w:rsid w:val="00843BF5"/>
    <w:rsid w:val="00843C1D"/>
    <w:rsid w:val="00844042"/>
    <w:rsid w:val="008441FB"/>
    <w:rsid w:val="00844654"/>
    <w:rsid w:val="008458D3"/>
    <w:rsid w:val="00846E5D"/>
    <w:rsid w:val="00847E86"/>
    <w:rsid w:val="00850E0C"/>
    <w:rsid w:val="00850F55"/>
    <w:rsid w:val="00851335"/>
    <w:rsid w:val="00851F8E"/>
    <w:rsid w:val="008521E4"/>
    <w:rsid w:val="008523C4"/>
    <w:rsid w:val="008523EF"/>
    <w:rsid w:val="008528E0"/>
    <w:rsid w:val="008541AC"/>
    <w:rsid w:val="00854C89"/>
    <w:rsid w:val="00855010"/>
    <w:rsid w:val="008557C5"/>
    <w:rsid w:val="00856875"/>
    <w:rsid w:val="008569C3"/>
    <w:rsid w:val="00856C69"/>
    <w:rsid w:val="00856F1F"/>
    <w:rsid w:val="00857671"/>
    <w:rsid w:val="00857C33"/>
    <w:rsid w:val="00860A8C"/>
    <w:rsid w:val="00861E14"/>
    <w:rsid w:val="00862648"/>
    <w:rsid w:val="0086291E"/>
    <w:rsid w:val="00862A5C"/>
    <w:rsid w:val="00862B11"/>
    <w:rsid w:val="00862C74"/>
    <w:rsid w:val="00862F7D"/>
    <w:rsid w:val="0086391D"/>
    <w:rsid w:val="0086481F"/>
    <w:rsid w:val="00865599"/>
    <w:rsid w:val="008677B3"/>
    <w:rsid w:val="008704E9"/>
    <w:rsid w:val="00870659"/>
    <w:rsid w:val="00870AC1"/>
    <w:rsid w:val="0087169F"/>
    <w:rsid w:val="00871D87"/>
    <w:rsid w:val="00871EF0"/>
    <w:rsid w:val="00871FD5"/>
    <w:rsid w:val="00872568"/>
    <w:rsid w:val="00872EDF"/>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694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97DE0"/>
    <w:rsid w:val="008A10EE"/>
    <w:rsid w:val="008A35D4"/>
    <w:rsid w:val="008A3965"/>
    <w:rsid w:val="008A3E9B"/>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1C92"/>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486"/>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0C87"/>
    <w:rsid w:val="0090101E"/>
    <w:rsid w:val="0090183D"/>
    <w:rsid w:val="00901A3D"/>
    <w:rsid w:val="00904401"/>
    <w:rsid w:val="00904AA7"/>
    <w:rsid w:val="009056C0"/>
    <w:rsid w:val="00906070"/>
    <w:rsid w:val="009061DD"/>
    <w:rsid w:val="009063DD"/>
    <w:rsid w:val="00907375"/>
    <w:rsid w:val="009078A2"/>
    <w:rsid w:val="00907AD2"/>
    <w:rsid w:val="00910907"/>
    <w:rsid w:val="00910A6B"/>
    <w:rsid w:val="00910E34"/>
    <w:rsid w:val="0091110A"/>
    <w:rsid w:val="0091223E"/>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0E7D"/>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79E"/>
    <w:rsid w:val="009329D8"/>
    <w:rsid w:val="00933206"/>
    <w:rsid w:val="00933E72"/>
    <w:rsid w:val="009341A5"/>
    <w:rsid w:val="009347D0"/>
    <w:rsid w:val="0093488E"/>
    <w:rsid w:val="00935FC3"/>
    <w:rsid w:val="0093636B"/>
    <w:rsid w:val="00936C27"/>
    <w:rsid w:val="00936CE5"/>
    <w:rsid w:val="00936D54"/>
    <w:rsid w:val="00937A24"/>
    <w:rsid w:val="00937AD5"/>
    <w:rsid w:val="0094012C"/>
    <w:rsid w:val="0094031A"/>
    <w:rsid w:val="00940D27"/>
    <w:rsid w:val="0094207C"/>
    <w:rsid w:val="00942910"/>
    <w:rsid w:val="00942B84"/>
    <w:rsid w:val="0094320C"/>
    <w:rsid w:val="00943E73"/>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1F8"/>
    <w:rsid w:val="0095454C"/>
    <w:rsid w:val="0095455D"/>
    <w:rsid w:val="00954798"/>
    <w:rsid w:val="009549FC"/>
    <w:rsid w:val="00955408"/>
    <w:rsid w:val="009562D1"/>
    <w:rsid w:val="0095631C"/>
    <w:rsid w:val="009563C6"/>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EE"/>
    <w:rsid w:val="00980ECC"/>
    <w:rsid w:val="00981805"/>
    <w:rsid w:val="0098192A"/>
    <w:rsid w:val="00981D45"/>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556"/>
    <w:rsid w:val="00996EEC"/>
    <w:rsid w:val="00996EEF"/>
    <w:rsid w:val="00997025"/>
    <w:rsid w:val="009976F7"/>
    <w:rsid w:val="00997B09"/>
    <w:rsid w:val="009A0862"/>
    <w:rsid w:val="009A106D"/>
    <w:rsid w:val="009A1257"/>
    <w:rsid w:val="009A12E7"/>
    <w:rsid w:val="009A1970"/>
    <w:rsid w:val="009A19FA"/>
    <w:rsid w:val="009A1B3D"/>
    <w:rsid w:val="009A1C87"/>
    <w:rsid w:val="009A1EB7"/>
    <w:rsid w:val="009A1F81"/>
    <w:rsid w:val="009A222D"/>
    <w:rsid w:val="009A31CE"/>
    <w:rsid w:val="009A3293"/>
    <w:rsid w:val="009A3A77"/>
    <w:rsid w:val="009A3B44"/>
    <w:rsid w:val="009A4271"/>
    <w:rsid w:val="009A44E7"/>
    <w:rsid w:val="009A4A56"/>
    <w:rsid w:val="009A4DD5"/>
    <w:rsid w:val="009A5588"/>
    <w:rsid w:val="009A58B8"/>
    <w:rsid w:val="009A594A"/>
    <w:rsid w:val="009A59C1"/>
    <w:rsid w:val="009A5AC0"/>
    <w:rsid w:val="009A657D"/>
    <w:rsid w:val="009A6EF3"/>
    <w:rsid w:val="009A7012"/>
    <w:rsid w:val="009A7B4F"/>
    <w:rsid w:val="009A7C0D"/>
    <w:rsid w:val="009B36B0"/>
    <w:rsid w:val="009B3E71"/>
    <w:rsid w:val="009B4026"/>
    <w:rsid w:val="009B415B"/>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C7E36"/>
    <w:rsid w:val="009D024C"/>
    <w:rsid w:val="009D13E1"/>
    <w:rsid w:val="009D1A6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E7ED0"/>
    <w:rsid w:val="009F1331"/>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5D2F"/>
    <w:rsid w:val="00A07CDA"/>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ACD"/>
    <w:rsid w:val="00A23C67"/>
    <w:rsid w:val="00A2457C"/>
    <w:rsid w:val="00A24907"/>
    <w:rsid w:val="00A24990"/>
    <w:rsid w:val="00A24CC4"/>
    <w:rsid w:val="00A24DC3"/>
    <w:rsid w:val="00A24F47"/>
    <w:rsid w:val="00A253E8"/>
    <w:rsid w:val="00A25CC3"/>
    <w:rsid w:val="00A26010"/>
    <w:rsid w:val="00A267F2"/>
    <w:rsid w:val="00A26BFF"/>
    <w:rsid w:val="00A27378"/>
    <w:rsid w:val="00A27416"/>
    <w:rsid w:val="00A275E5"/>
    <w:rsid w:val="00A2790C"/>
    <w:rsid w:val="00A27F0B"/>
    <w:rsid w:val="00A309ED"/>
    <w:rsid w:val="00A30C7E"/>
    <w:rsid w:val="00A3143D"/>
    <w:rsid w:val="00A31700"/>
    <w:rsid w:val="00A3200E"/>
    <w:rsid w:val="00A32CE0"/>
    <w:rsid w:val="00A330CE"/>
    <w:rsid w:val="00A3316F"/>
    <w:rsid w:val="00A34774"/>
    <w:rsid w:val="00A34A4C"/>
    <w:rsid w:val="00A34D75"/>
    <w:rsid w:val="00A35EE8"/>
    <w:rsid w:val="00A36673"/>
    <w:rsid w:val="00A368F2"/>
    <w:rsid w:val="00A36B69"/>
    <w:rsid w:val="00A36E2A"/>
    <w:rsid w:val="00A36FEE"/>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473C"/>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111E"/>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40B"/>
    <w:rsid w:val="00A71A6E"/>
    <w:rsid w:val="00A71BAB"/>
    <w:rsid w:val="00A71C41"/>
    <w:rsid w:val="00A71D78"/>
    <w:rsid w:val="00A72A9F"/>
    <w:rsid w:val="00A72E0B"/>
    <w:rsid w:val="00A72F22"/>
    <w:rsid w:val="00A73494"/>
    <w:rsid w:val="00A74898"/>
    <w:rsid w:val="00A748A6"/>
    <w:rsid w:val="00A748F3"/>
    <w:rsid w:val="00A75DEC"/>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4C"/>
    <w:rsid w:val="00AB37E5"/>
    <w:rsid w:val="00AB7C69"/>
    <w:rsid w:val="00AC03A6"/>
    <w:rsid w:val="00AC17DC"/>
    <w:rsid w:val="00AC1DCA"/>
    <w:rsid w:val="00AC2023"/>
    <w:rsid w:val="00AC2638"/>
    <w:rsid w:val="00AC2F5B"/>
    <w:rsid w:val="00AC33D1"/>
    <w:rsid w:val="00AC3972"/>
    <w:rsid w:val="00AC3CB4"/>
    <w:rsid w:val="00AC3D27"/>
    <w:rsid w:val="00AC44DB"/>
    <w:rsid w:val="00AC4664"/>
    <w:rsid w:val="00AC4778"/>
    <w:rsid w:val="00AC49B8"/>
    <w:rsid w:val="00AC59BD"/>
    <w:rsid w:val="00AC604D"/>
    <w:rsid w:val="00AC73A0"/>
    <w:rsid w:val="00AC78D8"/>
    <w:rsid w:val="00AC7FE0"/>
    <w:rsid w:val="00AD0520"/>
    <w:rsid w:val="00AD08D4"/>
    <w:rsid w:val="00AD1153"/>
    <w:rsid w:val="00AD1946"/>
    <w:rsid w:val="00AD221D"/>
    <w:rsid w:val="00AD2305"/>
    <w:rsid w:val="00AD23DD"/>
    <w:rsid w:val="00AD46B9"/>
    <w:rsid w:val="00AD4A39"/>
    <w:rsid w:val="00AD5022"/>
    <w:rsid w:val="00AD6482"/>
    <w:rsid w:val="00AD6A23"/>
    <w:rsid w:val="00AD6F00"/>
    <w:rsid w:val="00AD79CB"/>
    <w:rsid w:val="00AD7AAA"/>
    <w:rsid w:val="00AE0362"/>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E7268"/>
    <w:rsid w:val="00AF063E"/>
    <w:rsid w:val="00AF15B7"/>
    <w:rsid w:val="00AF18AB"/>
    <w:rsid w:val="00AF1CE7"/>
    <w:rsid w:val="00AF2539"/>
    <w:rsid w:val="00AF276E"/>
    <w:rsid w:val="00AF2CF3"/>
    <w:rsid w:val="00AF30AE"/>
    <w:rsid w:val="00AF323C"/>
    <w:rsid w:val="00AF533B"/>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200A"/>
    <w:rsid w:val="00B12542"/>
    <w:rsid w:val="00B125D6"/>
    <w:rsid w:val="00B13F75"/>
    <w:rsid w:val="00B157E6"/>
    <w:rsid w:val="00B167C9"/>
    <w:rsid w:val="00B16A3E"/>
    <w:rsid w:val="00B1731A"/>
    <w:rsid w:val="00B17FDF"/>
    <w:rsid w:val="00B20194"/>
    <w:rsid w:val="00B2098C"/>
    <w:rsid w:val="00B20A94"/>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37633"/>
    <w:rsid w:val="00B40033"/>
    <w:rsid w:val="00B40867"/>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5BDE"/>
    <w:rsid w:val="00B560D3"/>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891"/>
    <w:rsid w:val="00B96C01"/>
    <w:rsid w:val="00B97E1D"/>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163"/>
    <w:rsid w:val="00BB789E"/>
    <w:rsid w:val="00BB7B20"/>
    <w:rsid w:val="00BC0A4F"/>
    <w:rsid w:val="00BC197B"/>
    <w:rsid w:val="00BC2164"/>
    <w:rsid w:val="00BC24E7"/>
    <w:rsid w:val="00BC3011"/>
    <w:rsid w:val="00BC3800"/>
    <w:rsid w:val="00BC391E"/>
    <w:rsid w:val="00BC4889"/>
    <w:rsid w:val="00BC4C08"/>
    <w:rsid w:val="00BC4E80"/>
    <w:rsid w:val="00BC516E"/>
    <w:rsid w:val="00BC5C2A"/>
    <w:rsid w:val="00BC6239"/>
    <w:rsid w:val="00BC6C09"/>
    <w:rsid w:val="00BC74E9"/>
    <w:rsid w:val="00BC795E"/>
    <w:rsid w:val="00BC7C64"/>
    <w:rsid w:val="00BC7D46"/>
    <w:rsid w:val="00BC7EA4"/>
    <w:rsid w:val="00BD0869"/>
    <w:rsid w:val="00BD19D5"/>
    <w:rsid w:val="00BD1AAA"/>
    <w:rsid w:val="00BD2041"/>
    <w:rsid w:val="00BD2146"/>
    <w:rsid w:val="00BD21EE"/>
    <w:rsid w:val="00BD3050"/>
    <w:rsid w:val="00BD3065"/>
    <w:rsid w:val="00BD3B40"/>
    <w:rsid w:val="00BD4B5A"/>
    <w:rsid w:val="00BD5420"/>
    <w:rsid w:val="00BD56D7"/>
    <w:rsid w:val="00BD645B"/>
    <w:rsid w:val="00BD65AA"/>
    <w:rsid w:val="00BD714F"/>
    <w:rsid w:val="00BD7683"/>
    <w:rsid w:val="00BD76CE"/>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1F85"/>
    <w:rsid w:val="00C02374"/>
    <w:rsid w:val="00C02854"/>
    <w:rsid w:val="00C02C90"/>
    <w:rsid w:val="00C03574"/>
    <w:rsid w:val="00C04036"/>
    <w:rsid w:val="00C043F2"/>
    <w:rsid w:val="00C0515B"/>
    <w:rsid w:val="00C05535"/>
    <w:rsid w:val="00C060E3"/>
    <w:rsid w:val="00C0618A"/>
    <w:rsid w:val="00C065EB"/>
    <w:rsid w:val="00C06B4D"/>
    <w:rsid w:val="00C06CF6"/>
    <w:rsid w:val="00C102D6"/>
    <w:rsid w:val="00C10DBC"/>
    <w:rsid w:val="00C116F3"/>
    <w:rsid w:val="00C1191E"/>
    <w:rsid w:val="00C121CE"/>
    <w:rsid w:val="00C12803"/>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37E0"/>
    <w:rsid w:val="00C24322"/>
    <w:rsid w:val="00C249AB"/>
    <w:rsid w:val="00C2583B"/>
    <w:rsid w:val="00C2603F"/>
    <w:rsid w:val="00C261D8"/>
    <w:rsid w:val="00C2661C"/>
    <w:rsid w:val="00C30571"/>
    <w:rsid w:val="00C30EA4"/>
    <w:rsid w:val="00C3196F"/>
    <w:rsid w:val="00C32EF1"/>
    <w:rsid w:val="00C34068"/>
    <w:rsid w:val="00C341A4"/>
    <w:rsid w:val="00C34C98"/>
    <w:rsid w:val="00C34E61"/>
    <w:rsid w:val="00C34EB2"/>
    <w:rsid w:val="00C35015"/>
    <w:rsid w:val="00C356DF"/>
    <w:rsid w:val="00C3590E"/>
    <w:rsid w:val="00C364A8"/>
    <w:rsid w:val="00C37B0B"/>
    <w:rsid w:val="00C400A0"/>
    <w:rsid w:val="00C40A6D"/>
    <w:rsid w:val="00C40B00"/>
    <w:rsid w:val="00C40CA3"/>
    <w:rsid w:val="00C41A28"/>
    <w:rsid w:val="00C41D45"/>
    <w:rsid w:val="00C41EBE"/>
    <w:rsid w:val="00C42295"/>
    <w:rsid w:val="00C423D4"/>
    <w:rsid w:val="00C426DF"/>
    <w:rsid w:val="00C42E57"/>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1DEA"/>
    <w:rsid w:val="00C52B73"/>
    <w:rsid w:val="00C5317A"/>
    <w:rsid w:val="00C540E3"/>
    <w:rsid w:val="00C55027"/>
    <w:rsid w:val="00C55043"/>
    <w:rsid w:val="00C55C93"/>
    <w:rsid w:val="00C55F36"/>
    <w:rsid w:val="00C56036"/>
    <w:rsid w:val="00C56375"/>
    <w:rsid w:val="00C573CE"/>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67994"/>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469"/>
    <w:rsid w:val="00CA172C"/>
    <w:rsid w:val="00CA1D35"/>
    <w:rsid w:val="00CA2EB8"/>
    <w:rsid w:val="00CA361E"/>
    <w:rsid w:val="00CA44C2"/>
    <w:rsid w:val="00CA6233"/>
    <w:rsid w:val="00CA626B"/>
    <w:rsid w:val="00CA6429"/>
    <w:rsid w:val="00CA6F0F"/>
    <w:rsid w:val="00CA70E8"/>
    <w:rsid w:val="00CA7451"/>
    <w:rsid w:val="00CA766B"/>
    <w:rsid w:val="00CB040B"/>
    <w:rsid w:val="00CB0BAB"/>
    <w:rsid w:val="00CB0D62"/>
    <w:rsid w:val="00CB2A9C"/>
    <w:rsid w:val="00CB3835"/>
    <w:rsid w:val="00CB3CC3"/>
    <w:rsid w:val="00CB4B95"/>
    <w:rsid w:val="00CB59B4"/>
    <w:rsid w:val="00CB675D"/>
    <w:rsid w:val="00CB7021"/>
    <w:rsid w:val="00CB7438"/>
    <w:rsid w:val="00CC050B"/>
    <w:rsid w:val="00CC33EE"/>
    <w:rsid w:val="00CC3645"/>
    <w:rsid w:val="00CC44DF"/>
    <w:rsid w:val="00CC4723"/>
    <w:rsid w:val="00CC55C4"/>
    <w:rsid w:val="00CC5613"/>
    <w:rsid w:val="00CC752F"/>
    <w:rsid w:val="00CD0268"/>
    <w:rsid w:val="00CD0597"/>
    <w:rsid w:val="00CD094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7E5"/>
    <w:rsid w:val="00D17AFD"/>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CE"/>
    <w:rsid w:val="00D275E8"/>
    <w:rsid w:val="00D311C7"/>
    <w:rsid w:val="00D317BB"/>
    <w:rsid w:val="00D3218F"/>
    <w:rsid w:val="00D32B94"/>
    <w:rsid w:val="00D333B4"/>
    <w:rsid w:val="00D34470"/>
    <w:rsid w:val="00D3560F"/>
    <w:rsid w:val="00D359AE"/>
    <w:rsid w:val="00D35DB6"/>
    <w:rsid w:val="00D35E53"/>
    <w:rsid w:val="00D36AE1"/>
    <w:rsid w:val="00D378FF"/>
    <w:rsid w:val="00D37C0C"/>
    <w:rsid w:val="00D40575"/>
    <w:rsid w:val="00D40728"/>
    <w:rsid w:val="00D41653"/>
    <w:rsid w:val="00D41974"/>
    <w:rsid w:val="00D41A2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3C98"/>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AEB"/>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9A4"/>
    <w:rsid w:val="00D92A6C"/>
    <w:rsid w:val="00D93AE9"/>
    <w:rsid w:val="00D951D2"/>
    <w:rsid w:val="00D95D5E"/>
    <w:rsid w:val="00D96209"/>
    <w:rsid w:val="00D963D1"/>
    <w:rsid w:val="00D975E7"/>
    <w:rsid w:val="00D978C6"/>
    <w:rsid w:val="00DA014E"/>
    <w:rsid w:val="00DA0D6C"/>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13A9"/>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18A3"/>
    <w:rsid w:val="00DC212A"/>
    <w:rsid w:val="00DC2E70"/>
    <w:rsid w:val="00DC47B8"/>
    <w:rsid w:val="00DC4855"/>
    <w:rsid w:val="00DC63A7"/>
    <w:rsid w:val="00DC64D4"/>
    <w:rsid w:val="00DC65AA"/>
    <w:rsid w:val="00DC6760"/>
    <w:rsid w:val="00DC676E"/>
    <w:rsid w:val="00DC7971"/>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3FA"/>
    <w:rsid w:val="00DD7BDD"/>
    <w:rsid w:val="00DE0356"/>
    <w:rsid w:val="00DE0F80"/>
    <w:rsid w:val="00DE2F96"/>
    <w:rsid w:val="00DE3D20"/>
    <w:rsid w:val="00DE4858"/>
    <w:rsid w:val="00DE48C7"/>
    <w:rsid w:val="00DE4CDD"/>
    <w:rsid w:val="00DE4F2B"/>
    <w:rsid w:val="00DE5490"/>
    <w:rsid w:val="00DE5540"/>
    <w:rsid w:val="00DE56C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C01"/>
    <w:rsid w:val="00E04EC7"/>
    <w:rsid w:val="00E05203"/>
    <w:rsid w:val="00E05D93"/>
    <w:rsid w:val="00E0724F"/>
    <w:rsid w:val="00E07636"/>
    <w:rsid w:val="00E079D1"/>
    <w:rsid w:val="00E07B8A"/>
    <w:rsid w:val="00E1007C"/>
    <w:rsid w:val="00E10923"/>
    <w:rsid w:val="00E111FD"/>
    <w:rsid w:val="00E120EC"/>
    <w:rsid w:val="00E1214E"/>
    <w:rsid w:val="00E125B8"/>
    <w:rsid w:val="00E130AB"/>
    <w:rsid w:val="00E13973"/>
    <w:rsid w:val="00E13AA2"/>
    <w:rsid w:val="00E14684"/>
    <w:rsid w:val="00E15572"/>
    <w:rsid w:val="00E15E3D"/>
    <w:rsid w:val="00E15FBA"/>
    <w:rsid w:val="00E1721C"/>
    <w:rsid w:val="00E17D98"/>
    <w:rsid w:val="00E20F66"/>
    <w:rsid w:val="00E212BC"/>
    <w:rsid w:val="00E214FC"/>
    <w:rsid w:val="00E21503"/>
    <w:rsid w:val="00E219D9"/>
    <w:rsid w:val="00E2257A"/>
    <w:rsid w:val="00E228DE"/>
    <w:rsid w:val="00E22F78"/>
    <w:rsid w:val="00E235F3"/>
    <w:rsid w:val="00E23A8F"/>
    <w:rsid w:val="00E23A9E"/>
    <w:rsid w:val="00E240C9"/>
    <w:rsid w:val="00E248B0"/>
    <w:rsid w:val="00E25015"/>
    <w:rsid w:val="00E25174"/>
    <w:rsid w:val="00E2548B"/>
    <w:rsid w:val="00E30124"/>
    <w:rsid w:val="00E30154"/>
    <w:rsid w:val="00E30DF3"/>
    <w:rsid w:val="00E313A5"/>
    <w:rsid w:val="00E3212D"/>
    <w:rsid w:val="00E32575"/>
    <w:rsid w:val="00E3343A"/>
    <w:rsid w:val="00E33718"/>
    <w:rsid w:val="00E33A40"/>
    <w:rsid w:val="00E340C1"/>
    <w:rsid w:val="00E3490F"/>
    <w:rsid w:val="00E34CA1"/>
    <w:rsid w:val="00E35E75"/>
    <w:rsid w:val="00E3639F"/>
    <w:rsid w:val="00E36CE9"/>
    <w:rsid w:val="00E3726E"/>
    <w:rsid w:val="00E40182"/>
    <w:rsid w:val="00E407E4"/>
    <w:rsid w:val="00E40954"/>
    <w:rsid w:val="00E40F22"/>
    <w:rsid w:val="00E41157"/>
    <w:rsid w:val="00E41468"/>
    <w:rsid w:val="00E4207B"/>
    <w:rsid w:val="00E420A5"/>
    <w:rsid w:val="00E422B7"/>
    <w:rsid w:val="00E424E8"/>
    <w:rsid w:val="00E42568"/>
    <w:rsid w:val="00E42856"/>
    <w:rsid w:val="00E42A3D"/>
    <w:rsid w:val="00E42D2B"/>
    <w:rsid w:val="00E44880"/>
    <w:rsid w:val="00E44F37"/>
    <w:rsid w:val="00E4500A"/>
    <w:rsid w:val="00E4527C"/>
    <w:rsid w:val="00E45604"/>
    <w:rsid w:val="00E45681"/>
    <w:rsid w:val="00E4569F"/>
    <w:rsid w:val="00E45BE0"/>
    <w:rsid w:val="00E45C44"/>
    <w:rsid w:val="00E46FD5"/>
    <w:rsid w:val="00E504BC"/>
    <w:rsid w:val="00E50575"/>
    <w:rsid w:val="00E5195C"/>
    <w:rsid w:val="00E51CE3"/>
    <w:rsid w:val="00E523C1"/>
    <w:rsid w:val="00E52F65"/>
    <w:rsid w:val="00E53D3B"/>
    <w:rsid w:val="00E5407E"/>
    <w:rsid w:val="00E54831"/>
    <w:rsid w:val="00E55195"/>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5F78"/>
    <w:rsid w:val="00E669EB"/>
    <w:rsid w:val="00E676C9"/>
    <w:rsid w:val="00E6787F"/>
    <w:rsid w:val="00E67EA8"/>
    <w:rsid w:val="00E67EF9"/>
    <w:rsid w:val="00E7082A"/>
    <w:rsid w:val="00E717EA"/>
    <w:rsid w:val="00E71A2F"/>
    <w:rsid w:val="00E7260F"/>
    <w:rsid w:val="00E72C66"/>
    <w:rsid w:val="00E72E82"/>
    <w:rsid w:val="00E73C63"/>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8F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5E7"/>
    <w:rsid w:val="00E93EC0"/>
    <w:rsid w:val="00E94C93"/>
    <w:rsid w:val="00E95374"/>
    <w:rsid w:val="00E95541"/>
    <w:rsid w:val="00E95B73"/>
    <w:rsid w:val="00E95BA2"/>
    <w:rsid w:val="00E9637E"/>
    <w:rsid w:val="00E96630"/>
    <w:rsid w:val="00E969EF"/>
    <w:rsid w:val="00E96BE4"/>
    <w:rsid w:val="00EA0492"/>
    <w:rsid w:val="00EA0CA0"/>
    <w:rsid w:val="00EA15FA"/>
    <w:rsid w:val="00EA1B2D"/>
    <w:rsid w:val="00EA2621"/>
    <w:rsid w:val="00EA264E"/>
    <w:rsid w:val="00EA336C"/>
    <w:rsid w:val="00EA3938"/>
    <w:rsid w:val="00EA4819"/>
    <w:rsid w:val="00EA5256"/>
    <w:rsid w:val="00EA5569"/>
    <w:rsid w:val="00EA572C"/>
    <w:rsid w:val="00EA620F"/>
    <w:rsid w:val="00EA696B"/>
    <w:rsid w:val="00EA6D6B"/>
    <w:rsid w:val="00EA7DD7"/>
    <w:rsid w:val="00EB0494"/>
    <w:rsid w:val="00EB0D33"/>
    <w:rsid w:val="00EB1731"/>
    <w:rsid w:val="00EB1ACF"/>
    <w:rsid w:val="00EB1D68"/>
    <w:rsid w:val="00EB3F51"/>
    <w:rsid w:val="00EB4F5F"/>
    <w:rsid w:val="00EB554E"/>
    <w:rsid w:val="00EB57E0"/>
    <w:rsid w:val="00EB5BAA"/>
    <w:rsid w:val="00EB6219"/>
    <w:rsid w:val="00EB6298"/>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5B7B"/>
    <w:rsid w:val="00EC6393"/>
    <w:rsid w:val="00EC65A2"/>
    <w:rsid w:val="00EC65C7"/>
    <w:rsid w:val="00EC6801"/>
    <w:rsid w:val="00EC7096"/>
    <w:rsid w:val="00EC71CD"/>
    <w:rsid w:val="00EC7F76"/>
    <w:rsid w:val="00ED0040"/>
    <w:rsid w:val="00ED06B5"/>
    <w:rsid w:val="00ED096E"/>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0CA6"/>
    <w:rsid w:val="00F11889"/>
    <w:rsid w:val="00F1194C"/>
    <w:rsid w:val="00F12D0B"/>
    <w:rsid w:val="00F13D4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621"/>
    <w:rsid w:val="00F23AA1"/>
    <w:rsid w:val="00F24D17"/>
    <w:rsid w:val="00F24DF7"/>
    <w:rsid w:val="00F24F31"/>
    <w:rsid w:val="00F256D1"/>
    <w:rsid w:val="00F25D85"/>
    <w:rsid w:val="00F25FFD"/>
    <w:rsid w:val="00F261D7"/>
    <w:rsid w:val="00F2651F"/>
    <w:rsid w:val="00F2656B"/>
    <w:rsid w:val="00F26B4A"/>
    <w:rsid w:val="00F2759C"/>
    <w:rsid w:val="00F2795C"/>
    <w:rsid w:val="00F279A5"/>
    <w:rsid w:val="00F279B8"/>
    <w:rsid w:val="00F27F1F"/>
    <w:rsid w:val="00F30010"/>
    <w:rsid w:val="00F30A75"/>
    <w:rsid w:val="00F30BED"/>
    <w:rsid w:val="00F31097"/>
    <w:rsid w:val="00F31397"/>
    <w:rsid w:val="00F317EA"/>
    <w:rsid w:val="00F33776"/>
    <w:rsid w:val="00F337BC"/>
    <w:rsid w:val="00F33A16"/>
    <w:rsid w:val="00F340D7"/>
    <w:rsid w:val="00F346D2"/>
    <w:rsid w:val="00F35373"/>
    <w:rsid w:val="00F35771"/>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0BB"/>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1C7B"/>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AC5"/>
    <w:rsid w:val="00F67D54"/>
    <w:rsid w:val="00F703A8"/>
    <w:rsid w:val="00F706B4"/>
    <w:rsid w:val="00F708AA"/>
    <w:rsid w:val="00F70F4E"/>
    <w:rsid w:val="00F71059"/>
    <w:rsid w:val="00F710C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89B"/>
    <w:rsid w:val="00F7737E"/>
    <w:rsid w:val="00F7753D"/>
    <w:rsid w:val="00F7793F"/>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87B"/>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1E3A"/>
    <w:rsid w:val="00FC2220"/>
    <w:rsid w:val="00FC293B"/>
    <w:rsid w:val="00FC3444"/>
    <w:rsid w:val="00FC3BDB"/>
    <w:rsid w:val="00FC4D8A"/>
    <w:rsid w:val="00FC5019"/>
    <w:rsid w:val="00FC50F2"/>
    <w:rsid w:val="00FC54FF"/>
    <w:rsid w:val="00FC5CEE"/>
    <w:rsid w:val="00FC5E1E"/>
    <w:rsid w:val="00FC6612"/>
    <w:rsid w:val="00FC68B7"/>
    <w:rsid w:val="00FC6E04"/>
    <w:rsid w:val="00FC755F"/>
    <w:rsid w:val="00FC7986"/>
    <w:rsid w:val="00FD0909"/>
    <w:rsid w:val="00FD0E58"/>
    <w:rsid w:val="00FD1610"/>
    <w:rsid w:val="00FD28B2"/>
    <w:rsid w:val="00FD2D96"/>
    <w:rsid w:val="00FD3582"/>
    <w:rsid w:val="00FD3D1F"/>
    <w:rsid w:val="00FD3DBE"/>
    <w:rsid w:val="00FD44DC"/>
    <w:rsid w:val="00FD4655"/>
    <w:rsid w:val="00FD4726"/>
    <w:rsid w:val="00FD49C2"/>
    <w:rsid w:val="00FD4A97"/>
    <w:rsid w:val="00FD5358"/>
    <w:rsid w:val="00FD602F"/>
    <w:rsid w:val="00FD6F41"/>
    <w:rsid w:val="00FD7124"/>
    <w:rsid w:val="00FD7A88"/>
    <w:rsid w:val="00FD7BF6"/>
    <w:rsid w:val="00FD7FC4"/>
    <w:rsid w:val="00FE0257"/>
    <w:rsid w:val="00FE0541"/>
    <w:rsid w:val="00FE0897"/>
    <w:rsid w:val="00FE0D2D"/>
    <w:rsid w:val="00FE1847"/>
    <w:rsid w:val="00FE1AE6"/>
    <w:rsid w:val="00FE21D9"/>
    <w:rsid w:val="00FE24EE"/>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58A"/>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qFormat/>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 w:type="character" w:customStyle="1" w:styleId="fontstyle01">
    <w:name w:val="fontstyle01"/>
    <w:basedOn w:val="DefaultParagraphFont"/>
    <w:rsid w:val="00C0618A"/>
    <w:rPr>
      <w:rFonts w:ascii="TimesNewRomanPSMT" w:hAnsi="TimesNewRomanPSMT" w:hint="default"/>
      <w:b w:val="0"/>
      <w:bCs w:val="0"/>
      <w:i w:val="0"/>
      <w:iCs w:val="0"/>
      <w:color w:val="000000"/>
      <w:sz w:val="20"/>
      <w:szCs w:val="20"/>
    </w:rPr>
  </w:style>
  <w:style w:type="character" w:customStyle="1" w:styleId="Insert">
    <w:name w:val="提案Insert部分 (文字)"/>
    <w:basedOn w:val="DefaultParagraphFont"/>
    <w:link w:val="Insert0"/>
    <w:locked/>
    <w:rsid w:val="00CC33EE"/>
    <w:rPr>
      <w:i/>
      <w:lang w:val="en-US" w:eastAsia="ja-JP"/>
    </w:rPr>
  </w:style>
  <w:style w:type="paragraph" w:customStyle="1" w:styleId="Insert0">
    <w:name w:val="提案Insert部分"/>
    <w:basedOn w:val="Normal"/>
    <w:link w:val="Insert"/>
    <w:qFormat/>
    <w:rsid w:val="00CC33EE"/>
    <w:pPr>
      <w:spacing w:after="120"/>
      <w:ind w:left="1134" w:right="1134"/>
    </w:pPr>
    <w:rPr>
      <w:i/>
      <w:lang w:val="en-US" w:eastAsia="ja-JP"/>
    </w:rPr>
  </w:style>
  <w:style w:type="character" w:customStyle="1" w:styleId="a1">
    <w:name w:val="提案本文新しい文書(太字) (文字)"/>
    <w:basedOn w:val="DefaultParagraphFont"/>
    <w:link w:val="a2"/>
    <w:locked/>
    <w:rsid w:val="00CC33EE"/>
    <w:rPr>
      <w:b/>
      <w:lang w:val="en-US" w:eastAsia="ja-JP"/>
    </w:rPr>
  </w:style>
  <w:style w:type="paragraph" w:customStyle="1" w:styleId="a2">
    <w:name w:val="提案本文新しい文書(太字)"/>
    <w:basedOn w:val="Normal"/>
    <w:link w:val="a1"/>
    <w:qFormat/>
    <w:rsid w:val="00CC33EE"/>
    <w:pPr>
      <w:suppressAutoHyphens w:val="0"/>
      <w:spacing w:after="120" w:line="240" w:lineRule="auto"/>
      <w:ind w:left="2268" w:right="1133" w:hanging="1134"/>
      <w:jc w:val="both"/>
    </w:pPr>
    <w:rPr>
      <w:b/>
      <w:lang w:val="en-US" w:eastAsia="ja-JP"/>
    </w:rPr>
  </w:style>
  <w:style w:type="character" w:customStyle="1" w:styleId="a3">
    <w:name w:val="提案新しい文章(太字+赤字) (文字)"/>
    <w:basedOn w:val="DefaultParagraphFont"/>
    <w:link w:val="a4"/>
    <w:locked/>
    <w:rsid w:val="00CC33EE"/>
    <w:rPr>
      <w:rFonts w:ascii="SimSun" w:eastAsia="SimSun" w:hAnsi="SimSun"/>
      <w:b/>
      <w:color w:val="FF0000"/>
      <w:lang w:val="en-US" w:eastAsia="ja-JP"/>
    </w:rPr>
  </w:style>
  <w:style w:type="paragraph" w:customStyle="1" w:styleId="a4">
    <w:name w:val="提案新しい文章(太字+赤字)"/>
    <w:basedOn w:val="Normal"/>
    <w:link w:val="a3"/>
    <w:qFormat/>
    <w:rsid w:val="00CC33EE"/>
    <w:pPr>
      <w:spacing w:before="120" w:after="120"/>
      <w:ind w:leftChars="515" w:left="2167" w:right="1134" w:hangingChars="515" w:hanging="1034"/>
      <w:jc w:val="both"/>
    </w:pPr>
    <w:rPr>
      <w:rFonts w:ascii="SimSun" w:eastAsia="SimSun" w:hAnsi="SimSun"/>
      <w:b/>
      <w:color w:val="FF0000"/>
      <w:lang w:val="en-US" w:eastAsia="ja-JP"/>
    </w:rPr>
  </w:style>
  <w:style w:type="character" w:customStyle="1" w:styleId="a5">
    <w:name w:val="提案新しい文書(太字+赤字)正 (文字)"/>
    <w:basedOn w:val="DefaultParagraphFont"/>
    <w:link w:val="a6"/>
    <w:locked/>
    <w:rsid w:val="00CC33EE"/>
    <w:rPr>
      <w:b/>
      <w:color w:val="FF0000"/>
      <w:lang w:val="en-US" w:eastAsia="ja-JP"/>
    </w:rPr>
  </w:style>
  <w:style w:type="paragraph" w:customStyle="1" w:styleId="a6">
    <w:name w:val="提案新しい文書(太字+赤字)正"/>
    <w:basedOn w:val="Normal"/>
    <w:link w:val="a5"/>
    <w:qFormat/>
    <w:rsid w:val="00CC33EE"/>
    <w:pPr>
      <w:spacing w:after="120"/>
      <w:ind w:left="2268" w:right="1134" w:hanging="1134"/>
      <w:jc w:val="both"/>
    </w:pPr>
    <w:rPr>
      <w:b/>
      <w:color w:val="FF0000"/>
      <w:lang w:val="en-US" w:eastAsia="ja-JP"/>
    </w:rPr>
  </w:style>
  <w:style w:type="character" w:customStyle="1" w:styleId="red">
    <w:name w:val="red"/>
    <w:basedOn w:val="DefaultParagraphFont"/>
    <w:rsid w:val="00CC33EE"/>
  </w:style>
  <w:style w:type="character" w:customStyle="1" w:styleId="cf01">
    <w:name w:val="cf01"/>
    <w:basedOn w:val="DefaultParagraphFont"/>
    <w:rsid w:val="00C261D8"/>
    <w:rPr>
      <w:rFonts w:ascii="Segoe UI" w:hAnsi="Segoe UI" w:cs="Segoe UI" w:hint="default"/>
      <w:sz w:val="18"/>
      <w:szCs w:val="18"/>
    </w:rPr>
  </w:style>
  <w:style w:type="paragraph" w:customStyle="1" w:styleId="pf0">
    <w:name w:val="pf0"/>
    <w:basedOn w:val="Normal"/>
    <w:rsid w:val="00D96209"/>
    <w:pPr>
      <w:suppressAutoHyphens w:val="0"/>
      <w:spacing w:before="100" w:beforeAutospacing="1" w:after="100" w:afterAutospacing="1"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86">
      <w:bodyDiv w:val="1"/>
      <w:marLeft w:val="0"/>
      <w:marRight w:val="0"/>
      <w:marTop w:val="0"/>
      <w:marBottom w:val="0"/>
      <w:divBdr>
        <w:top w:val="none" w:sz="0" w:space="0" w:color="auto"/>
        <w:left w:val="none" w:sz="0" w:space="0" w:color="auto"/>
        <w:bottom w:val="none" w:sz="0" w:space="0" w:color="auto"/>
        <w:right w:val="none" w:sz="0" w:space="0" w:color="auto"/>
      </w:divBdr>
    </w:div>
    <w:div w:id="130252674">
      <w:bodyDiv w:val="1"/>
      <w:marLeft w:val="0"/>
      <w:marRight w:val="0"/>
      <w:marTop w:val="0"/>
      <w:marBottom w:val="0"/>
      <w:divBdr>
        <w:top w:val="none" w:sz="0" w:space="0" w:color="auto"/>
        <w:left w:val="none" w:sz="0" w:space="0" w:color="auto"/>
        <w:bottom w:val="none" w:sz="0" w:space="0" w:color="auto"/>
        <w:right w:val="none" w:sz="0" w:space="0" w:color="auto"/>
      </w:divBdr>
    </w:div>
    <w:div w:id="13070909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
    <w:div w:id="254481152">
      <w:bodyDiv w:val="1"/>
      <w:marLeft w:val="0"/>
      <w:marRight w:val="0"/>
      <w:marTop w:val="0"/>
      <w:marBottom w:val="0"/>
      <w:divBdr>
        <w:top w:val="none" w:sz="0" w:space="0" w:color="auto"/>
        <w:left w:val="none" w:sz="0" w:space="0" w:color="auto"/>
        <w:bottom w:val="none" w:sz="0" w:space="0" w:color="auto"/>
        <w:right w:val="none" w:sz="0" w:space="0" w:color="auto"/>
      </w:divBdr>
    </w:div>
    <w:div w:id="296954353">
      <w:bodyDiv w:val="1"/>
      <w:marLeft w:val="0"/>
      <w:marRight w:val="0"/>
      <w:marTop w:val="0"/>
      <w:marBottom w:val="0"/>
      <w:divBdr>
        <w:top w:val="none" w:sz="0" w:space="0" w:color="auto"/>
        <w:left w:val="none" w:sz="0" w:space="0" w:color="auto"/>
        <w:bottom w:val="none" w:sz="0" w:space="0" w:color="auto"/>
        <w:right w:val="none" w:sz="0" w:space="0" w:color="auto"/>
      </w:divBdr>
    </w:div>
    <w:div w:id="337731636">
      <w:bodyDiv w:val="1"/>
      <w:marLeft w:val="0"/>
      <w:marRight w:val="0"/>
      <w:marTop w:val="0"/>
      <w:marBottom w:val="0"/>
      <w:divBdr>
        <w:top w:val="none" w:sz="0" w:space="0" w:color="auto"/>
        <w:left w:val="none" w:sz="0" w:space="0" w:color="auto"/>
        <w:bottom w:val="none" w:sz="0" w:space="0" w:color="auto"/>
        <w:right w:val="none" w:sz="0" w:space="0" w:color="auto"/>
      </w:divBdr>
    </w:div>
    <w:div w:id="662513155">
      <w:bodyDiv w:val="1"/>
      <w:marLeft w:val="0"/>
      <w:marRight w:val="0"/>
      <w:marTop w:val="0"/>
      <w:marBottom w:val="0"/>
      <w:divBdr>
        <w:top w:val="none" w:sz="0" w:space="0" w:color="auto"/>
        <w:left w:val="none" w:sz="0" w:space="0" w:color="auto"/>
        <w:bottom w:val="none" w:sz="0" w:space="0" w:color="auto"/>
        <w:right w:val="none" w:sz="0" w:space="0" w:color="auto"/>
      </w:divBdr>
    </w:div>
    <w:div w:id="827675094">
      <w:bodyDiv w:val="1"/>
      <w:marLeft w:val="0"/>
      <w:marRight w:val="0"/>
      <w:marTop w:val="0"/>
      <w:marBottom w:val="0"/>
      <w:divBdr>
        <w:top w:val="none" w:sz="0" w:space="0" w:color="auto"/>
        <w:left w:val="none" w:sz="0" w:space="0" w:color="auto"/>
        <w:bottom w:val="none" w:sz="0" w:space="0" w:color="auto"/>
        <w:right w:val="none" w:sz="0" w:space="0" w:color="auto"/>
      </w:divBdr>
    </w:div>
    <w:div w:id="950667083">
      <w:bodyDiv w:val="1"/>
      <w:marLeft w:val="0"/>
      <w:marRight w:val="0"/>
      <w:marTop w:val="0"/>
      <w:marBottom w:val="0"/>
      <w:divBdr>
        <w:top w:val="none" w:sz="0" w:space="0" w:color="auto"/>
        <w:left w:val="none" w:sz="0" w:space="0" w:color="auto"/>
        <w:bottom w:val="none" w:sz="0" w:space="0" w:color="auto"/>
        <w:right w:val="none" w:sz="0" w:space="0" w:color="auto"/>
      </w:divBdr>
    </w:div>
    <w:div w:id="1081027230">
      <w:bodyDiv w:val="1"/>
      <w:marLeft w:val="0"/>
      <w:marRight w:val="0"/>
      <w:marTop w:val="0"/>
      <w:marBottom w:val="0"/>
      <w:divBdr>
        <w:top w:val="none" w:sz="0" w:space="0" w:color="auto"/>
        <w:left w:val="none" w:sz="0" w:space="0" w:color="auto"/>
        <w:bottom w:val="none" w:sz="0" w:space="0" w:color="auto"/>
        <w:right w:val="none" w:sz="0" w:space="0" w:color="auto"/>
      </w:divBdr>
    </w:div>
    <w:div w:id="1307469093">
      <w:bodyDiv w:val="1"/>
      <w:marLeft w:val="0"/>
      <w:marRight w:val="0"/>
      <w:marTop w:val="0"/>
      <w:marBottom w:val="0"/>
      <w:divBdr>
        <w:top w:val="none" w:sz="0" w:space="0" w:color="auto"/>
        <w:left w:val="none" w:sz="0" w:space="0" w:color="auto"/>
        <w:bottom w:val="none" w:sz="0" w:space="0" w:color="auto"/>
        <w:right w:val="none" w:sz="0" w:space="0" w:color="auto"/>
      </w:divBdr>
    </w:div>
    <w:div w:id="1307587451">
      <w:bodyDiv w:val="1"/>
      <w:marLeft w:val="0"/>
      <w:marRight w:val="0"/>
      <w:marTop w:val="0"/>
      <w:marBottom w:val="0"/>
      <w:divBdr>
        <w:top w:val="none" w:sz="0" w:space="0" w:color="auto"/>
        <w:left w:val="none" w:sz="0" w:space="0" w:color="auto"/>
        <w:bottom w:val="none" w:sz="0" w:space="0" w:color="auto"/>
        <w:right w:val="none" w:sz="0" w:space="0" w:color="auto"/>
      </w:divBdr>
    </w:div>
    <w:div w:id="1349217368">
      <w:bodyDiv w:val="1"/>
      <w:marLeft w:val="0"/>
      <w:marRight w:val="0"/>
      <w:marTop w:val="0"/>
      <w:marBottom w:val="0"/>
      <w:divBdr>
        <w:top w:val="none" w:sz="0" w:space="0" w:color="auto"/>
        <w:left w:val="none" w:sz="0" w:space="0" w:color="auto"/>
        <w:bottom w:val="none" w:sz="0" w:space="0" w:color="auto"/>
        <w:right w:val="none" w:sz="0" w:space="0" w:color="auto"/>
      </w:divBdr>
    </w:div>
    <w:div w:id="1353073846">
      <w:bodyDiv w:val="1"/>
      <w:marLeft w:val="0"/>
      <w:marRight w:val="0"/>
      <w:marTop w:val="0"/>
      <w:marBottom w:val="0"/>
      <w:divBdr>
        <w:top w:val="none" w:sz="0" w:space="0" w:color="auto"/>
        <w:left w:val="none" w:sz="0" w:space="0" w:color="auto"/>
        <w:bottom w:val="none" w:sz="0" w:space="0" w:color="auto"/>
        <w:right w:val="none" w:sz="0" w:space="0" w:color="auto"/>
      </w:divBdr>
    </w:div>
    <w:div w:id="1621261942">
      <w:bodyDiv w:val="1"/>
      <w:marLeft w:val="0"/>
      <w:marRight w:val="0"/>
      <w:marTop w:val="0"/>
      <w:marBottom w:val="0"/>
      <w:divBdr>
        <w:top w:val="none" w:sz="0" w:space="0" w:color="auto"/>
        <w:left w:val="none" w:sz="0" w:space="0" w:color="auto"/>
        <w:bottom w:val="none" w:sz="0" w:space="0" w:color="auto"/>
        <w:right w:val="none" w:sz="0" w:space="0" w:color="auto"/>
      </w:divBdr>
    </w:div>
    <w:div w:id="1662272610">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804928384">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2011906522">
      <w:bodyDiv w:val="1"/>
      <w:marLeft w:val="0"/>
      <w:marRight w:val="0"/>
      <w:marTop w:val="0"/>
      <w:marBottom w:val="0"/>
      <w:divBdr>
        <w:top w:val="none" w:sz="0" w:space="0" w:color="auto"/>
        <w:left w:val="none" w:sz="0" w:space="0" w:color="auto"/>
        <w:bottom w:val="none" w:sz="0" w:space="0" w:color="auto"/>
        <w:right w:val="none" w:sz="0" w:space="0" w:color="auto"/>
      </w:divBdr>
    </w:div>
    <w:div w:id="2022970737">
      <w:bodyDiv w:val="1"/>
      <w:marLeft w:val="0"/>
      <w:marRight w:val="0"/>
      <w:marTop w:val="0"/>
      <w:marBottom w:val="0"/>
      <w:divBdr>
        <w:top w:val="none" w:sz="0" w:space="0" w:color="auto"/>
        <w:left w:val="none" w:sz="0" w:space="0" w:color="auto"/>
        <w:bottom w:val="none" w:sz="0" w:space="0" w:color="auto"/>
        <w:right w:val="none" w:sz="0" w:space="0" w:color="auto"/>
      </w:divBdr>
    </w:div>
    <w:div w:id="2079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2A631-710D-4BF1-88DB-7FA57AF27FEB}">
  <ds:schemaRefs>
    <ds:schemaRef ds:uri="http://schemas.openxmlformats.org/officeDocument/2006/bibliography"/>
  </ds:schemaRefs>
</ds:datastoreItem>
</file>

<file path=customXml/itemProps2.xml><?xml version="1.0" encoding="utf-8"?>
<ds:datastoreItem xmlns:ds="http://schemas.openxmlformats.org/officeDocument/2006/customXml" ds:itemID="{FF2390A6-C4BC-443D-B7E7-CA431A72F7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BB54A42-7D0A-43ED-AF5F-9B41F13C2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6F616-9178-420A-AF1A-3ACA3C99020F}">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PlainPage_E.dot</Template>
  <TotalTime>1</TotalTime>
  <Pages>4</Pages>
  <Words>1381</Words>
  <Characters>7878</Characters>
  <Application>Microsoft Office Word</Application>
  <DocSecurity>0</DocSecurity>
  <Lines>65</Lines>
  <Paragraphs>18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ECE/TRANS/WP.29/GRE/2020/8</vt:lpstr>
    </vt:vector>
  </TitlesOfParts>
  <Company>CSD</Company>
  <LinksUpToDate>false</LinksUpToDate>
  <CharactersWithSpaces>9241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GTB</dc:creator>
  <cp:keywords/>
  <dc:description/>
  <cp:lastModifiedBy>Secretariat editorial modifications</cp:lastModifiedBy>
  <cp:revision>4</cp:revision>
  <cp:lastPrinted>2021-02-10T10:16:00Z</cp:lastPrinted>
  <dcterms:created xsi:type="dcterms:W3CDTF">2024-02-07T09:50:00Z</dcterms:created>
  <dcterms:modified xsi:type="dcterms:W3CDTF">2024-02-07T11:04:00Z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