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7649A" w:rsidRPr="0039573A" w14:paraId="577CA60D" w14:textId="77777777" w:rsidTr="00C731DD">
        <w:trPr>
          <w:cantSplit/>
          <w:trHeight w:hRule="exact" w:val="568"/>
        </w:trPr>
        <w:tc>
          <w:tcPr>
            <w:tcW w:w="1276" w:type="dxa"/>
            <w:tcBorders>
              <w:bottom w:val="single" w:sz="4" w:space="0" w:color="auto"/>
            </w:tcBorders>
            <w:vAlign w:val="bottom"/>
          </w:tcPr>
          <w:p w14:paraId="0787BC7C" w14:textId="77777777" w:rsidR="0077649A" w:rsidRPr="0039573A" w:rsidRDefault="0077649A" w:rsidP="0077649A">
            <w:pPr>
              <w:spacing w:before="120"/>
              <w:rPr>
                <w:b/>
                <w:sz w:val="28"/>
                <w:szCs w:val="28"/>
              </w:rPr>
            </w:pPr>
          </w:p>
        </w:tc>
        <w:tc>
          <w:tcPr>
            <w:tcW w:w="2268" w:type="dxa"/>
            <w:tcBorders>
              <w:bottom w:val="single" w:sz="4" w:space="0" w:color="auto"/>
            </w:tcBorders>
            <w:vAlign w:val="bottom"/>
          </w:tcPr>
          <w:p w14:paraId="7D56932C" w14:textId="77777777" w:rsidR="0077649A" w:rsidRPr="0039573A" w:rsidRDefault="0077649A" w:rsidP="0077649A">
            <w:pPr>
              <w:spacing w:before="120"/>
              <w:rPr>
                <w:sz w:val="28"/>
                <w:szCs w:val="28"/>
              </w:rPr>
            </w:pPr>
            <w:r w:rsidRPr="0039573A">
              <w:rPr>
                <w:sz w:val="28"/>
                <w:szCs w:val="28"/>
              </w:rPr>
              <w:t>United Nations</w:t>
            </w:r>
          </w:p>
        </w:tc>
        <w:tc>
          <w:tcPr>
            <w:tcW w:w="6095" w:type="dxa"/>
            <w:gridSpan w:val="2"/>
            <w:tcBorders>
              <w:bottom w:val="single" w:sz="4" w:space="0" w:color="auto"/>
            </w:tcBorders>
            <w:vAlign w:val="bottom"/>
          </w:tcPr>
          <w:p w14:paraId="7D58ECAD" w14:textId="5777CAE0" w:rsidR="0077649A" w:rsidRPr="0039573A" w:rsidRDefault="0077649A" w:rsidP="009E48FD">
            <w:pPr>
              <w:spacing w:before="120"/>
              <w:jc w:val="right"/>
              <w:rPr>
                <w:b/>
                <w:sz w:val="28"/>
                <w:szCs w:val="28"/>
              </w:rPr>
            </w:pPr>
            <w:r w:rsidRPr="0039573A">
              <w:rPr>
                <w:sz w:val="40"/>
              </w:rPr>
              <w:t>ECE</w:t>
            </w:r>
            <w:r w:rsidRPr="0039573A">
              <w:t>/TRANS/WP.29/</w:t>
            </w:r>
            <w:r w:rsidR="00F74924" w:rsidRPr="0039573A">
              <w:t>GR</w:t>
            </w:r>
            <w:r w:rsidR="004049AC" w:rsidRPr="0039573A">
              <w:t>E</w:t>
            </w:r>
            <w:r w:rsidR="00F74924" w:rsidRPr="0039573A">
              <w:t>/</w:t>
            </w:r>
            <w:r w:rsidR="00CB682F" w:rsidRPr="0039573A">
              <w:t>8</w:t>
            </w:r>
            <w:r w:rsidR="00B04923">
              <w:t>8</w:t>
            </w:r>
          </w:p>
        </w:tc>
      </w:tr>
      <w:tr w:rsidR="0077649A" w:rsidRPr="0039573A" w14:paraId="5B76C9B4" w14:textId="77777777" w:rsidTr="007A0A4A">
        <w:trPr>
          <w:cantSplit/>
          <w:trHeight w:hRule="exact" w:val="2835"/>
        </w:trPr>
        <w:tc>
          <w:tcPr>
            <w:tcW w:w="1276" w:type="dxa"/>
            <w:tcBorders>
              <w:top w:val="single" w:sz="4" w:space="0" w:color="auto"/>
              <w:bottom w:val="single" w:sz="12" w:space="0" w:color="auto"/>
            </w:tcBorders>
          </w:tcPr>
          <w:p w14:paraId="63FB2EA4" w14:textId="77777777" w:rsidR="0077649A" w:rsidRPr="0039573A" w:rsidRDefault="00AB7012" w:rsidP="0077649A">
            <w:pPr>
              <w:spacing w:before="120"/>
              <w:rPr>
                <w:b/>
                <w:sz w:val="28"/>
                <w:szCs w:val="28"/>
              </w:rPr>
            </w:pPr>
            <w:r w:rsidRPr="0039573A">
              <w:rPr>
                <w:noProof/>
                <w:lang w:eastAsia="fi-FI"/>
              </w:rPr>
              <w:drawing>
                <wp:inline distT="0" distB="0" distL="0" distR="0" wp14:anchorId="1152F326" wp14:editId="3646B0DA">
                  <wp:extent cx="777875" cy="648335"/>
                  <wp:effectExtent l="0" t="0" r="3175"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875" cy="64833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6393553" w14:textId="77777777" w:rsidR="0077649A" w:rsidRPr="0039573A" w:rsidRDefault="00DE218B" w:rsidP="0077649A">
            <w:pPr>
              <w:spacing w:before="120"/>
              <w:rPr>
                <w:b/>
                <w:sz w:val="28"/>
                <w:szCs w:val="28"/>
              </w:rPr>
            </w:pPr>
            <w:r w:rsidRPr="0039573A">
              <w:rPr>
                <w:b/>
                <w:sz w:val="40"/>
              </w:rPr>
              <w:t>Economic and Social Council</w:t>
            </w:r>
          </w:p>
        </w:tc>
        <w:tc>
          <w:tcPr>
            <w:tcW w:w="2835" w:type="dxa"/>
            <w:tcBorders>
              <w:top w:val="single" w:sz="4" w:space="0" w:color="auto"/>
              <w:bottom w:val="single" w:sz="12" w:space="0" w:color="auto"/>
            </w:tcBorders>
          </w:tcPr>
          <w:p w14:paraId="4BBF92A2" w14:textId="77777777" w:rsidR="0077649A" w:rsidRPr="0039573A" w:rsidRDefault="0077649A" w:rsidP="0077649A">
            <w:pPr>
              <w:spacing w:before="240" w:line="240" w:lineRule="exact"/>
            </w:pPr>
            <w:r w:rsidRPr="0039573A">
              <w:t>Distr.: General</w:t>
            </w:r>
          </w:p>
          <w:p w14:paraId="0F6936C2" w14:textId="09456BE9" w:rsidR="0077649A" w:rsidRPr="0039573A" w:rsidRDefault="006B7F29" w:rsidP="004259BE">
            <w:pPr>
              <w:spacing w:line="240" w:lineRule="exact"/>
            </w:pPr>
            <w:r>
              <w:t>25</w:t>
            </w:r>
            <w:r w:rsidR="00B04923">
              <w:t xml:space="preserve"> May </w:t>
            </w:r>
            <w:r w:rsidR="0077649A" w:rsidRPr="00390600">
              <w:t>20</w:t>
            </w:r>
            <w:r w:rsidR="00866A8D" w:rsidRPr="00390600">
              <w:t>2</w:t>
            </w:r>
            <w:r w:rsidR="00B04923">
              <w:t>3</w:t>
            </w:r>
          </w:p>
          <w:p w14:paraId="52666526" w14:textId="77777777" w:rsidR="0077649A" w:rsidRPr="0039573A" w:rsidRDefault="0077649A" w:rsidP="0077649A">
            <w:pPr>
              <w:spacing w:line="240" w:lineRule="exact"/>
            </w:pPr>
          </w:p>
          <w:p w14:paraId="3D43573E" w14:textId="77777777" w:rsidR="0077649A" w:rsidRPr="0039573A" w:rsidRDefault="0077649A" w:rsidP="00121808">
            <w:pPr>
              <w:rPr>
                <w:b/>
                <w:sz w:val="28"/>
                <w:szCs w:val="28"/>
              </w:rPr>
            </w:pPr>
            <w:r w:rsidRPr="0039573A">
              <w:t>Original: English</w:t>
            </w:r>
          </w:p>
        </w:tc>
      </w:tr>
    </w:tbl>
    <w:p w14:paraId="7724D29B" w14:textId="77777777" w:rsidR="00442A83" w:rsidRPr="0039573A" w:rsidRDefault="00C96DF2" w:rsidP="00C96DF2">
      <w:pPr>
        <w:spacing w:before="120"/>
        <w:rPr>
          <w:b/>
          <w:sz w:val="28"/>
          <w:szCs w:val="28"/>
        </w:rPr>
      </w:pPr>
      <w:r w:rsidRPr="0039573A">
        <w:rPr>
          <w:b/>
          <w:sz w:val="28"/>
          <w:szCs w:val="28"/>
        </w:rPr>
        <w:t>Economic Commission for Europe</w:t>
      </w:r>
    </w:p>
    <w:p w14:paraId="5AB08ACE" w14:textId="77777777" w:rsidR="00C96DF2" w:rsidRPr="0039573A" w:rsidRDefault="008F31D2" w:rsidP="00C96DF2">
      <w:pPr>
        <w:spacing w:before="120"/>
        <w:rPr>
          <w:sz w:val="28"/>
          <w:szCs w:val="28"/>
        </w:rPr>
      </w:pPr>
      <w:r w:rsidRPr="0039573A">
        <w:rPr>
          <w:sz w:val="28"/>
          <w:szCs w:val="28"/>
        </w:rPr>
        <w:t>Inland Transport Committee</w:t>
      </w:r>
    </w:p>
    <w:p w14:paraId="41C9DC79" w14:textId="77777777" w:rsidR="00EA2A77" w:rsidRPr="0039573A" w:rsidRDefault="00EA2A77" w:rsidP="00EA2A77">
      <w:pPr>
        <w:spacing w:before="120"/>
        <w:rPr>
          <w:b/>
          <w:sz w:val="24"/>
          <w:szCs w:val="24"/>
        </w:rPr>
      </w:pPr>
      <w:r w:rsidRPr="0039573A">
        <w:rPr>
          <w:b/>
          <w:sz w:val="24"/>
          <w:szCs w:val="24"/>
        </w:rPr>
        <w:t xml:space="preserve">World Forum for Harmonization of Vehicle </w:t>
      </w:r>
      <w:r w:rsidR="00D26E07" w:rsidRPr="0039573A">
        <w:rPr>
          <w:b/>
          <w:sz w:val="24"/>
          <w:szCs w:val="24"/>
        </w:rPr>
        <w:t>Regulation</w:t>
      </w:r>
      <w:r w:rsidRPr="0039573A">
        <w:rPr>
          <w:b/>
          <w:sz w:val="24"/>
          <w:szCs w:val="24"/>
        </w:rPr>
        <w:t>s</w:t>
      </w:r>
    </w:p>
    <w:p w14:paraId="781BED6A" w14:textId="77777777" w:rsidR="00F74924" w:rsidRPr="0039573A" w:rsidRDefault="004049AC" w:rsidP="004049AC">
      <w:pPr>
        <w:spacing w:before="120" w:after="120"/>
        <w:rPr>
          <w:b/>
          <w:bCs/>
        </w:rPr>
      </w:pPr>
      <w:r w:rsidRPr="0039573A">
        <w:rPr>
          <w:b/>
          <w:bCs/>
        </w:rPr>
        <w:t>Working Party on Lighting and Light-Signalling</w:t>
      </w:r>
    </w:p>
    <w:p w14:paraId="626FE514" w14:textId="3EE13467" w:rsidR="009313BD" w:rsidRPr="0039573A" w:rsidRDefault="00866A8D" w:rsidP="009313BD">
      <w:pPr>
        <w:spacing w:before="120"/>
        <w:rPr>
          <w:b/>
        </w:rPr>
      </w:pPr>
      <w:r w:rsidRPr="0039573A">
        <w:rPr>
          <w:b/>
        </w:rPr>
        <w:t>Eighty-</w:t>
      </w:r>
      <w:r w:rsidR="001A02C7">
        <w:rPr>
          <w:b/>
        </w:rPr>
        <w:t>eigh</w:t>
      </w:r>
      <w:r w:rsidR="0085140A">
        <w:rPr>
          <w:b/>
        </w:rPr>
        <w:t xml:space="preserve">th </w:t>
      </w:r>
      <w:r w:rsidR="009313BD" w:rsidRPr="0039573A">
        <w:rPr>
          <w:b/>
        </w:rPr>
        <w:t>session</w:t>
      </w:r>
    </w:p>
    <w:p w14:paraId="79B42DEB" w14:textId="220370F7" w:rsidR="009313BD" w:rsidRPr="0039573A" w:rsidRDefault="009313BD" w:rsidP="009313BD">
      <w:r w:rsidRPr="0039573A">
        <w:t xml:space="preserve">Geneva, </w:t>
      </w:r>
      <w:r w:rsidR="004E4EF5" w:rsidRPr="0039573A">
        <w:t>2</w:t>
      </w:r>
      <w:r w:rsidR="00BC73CE">
        <w:t>5</w:t>
      </w:r>
      <w:r w:rsidR="0039573A" w:rsidRPr="0039573A">
        <w:rPr>
          <w:rStyle w:val="Hyperlink"/>
          <w:webHidden/>
        </w:rPr>
        <w:t>–</w:t>
      </w:r>
      <w:r w:rsidR="003533B5" w:rsidRPr="0039573A">
        <w:rPr>
          <w:rStyle w:val="Hyperlink"/>
          <w:webHidden/>
        </w:rPr>
        <w:t>2</w:t>
      </w:r>
      <w:r w:rsidR="00BC73CE">
        <w:rPr>
          <w:rStyle w:val="Hyperlink"/>
          <w:webHidden/>
        </w:rPr>
        <w:t>8</w:t>
      </w:r>
      <w:r w:rsidR="003533B5" w:rsidRPr="0039573A">
        <w:rPr>
          <w:rStyle w:val="Hyperlink"/>
          <w:webHidden/>
        </w:rPr>
        <w:t xml:space="preserve"> </w:t>
      </w:r>
      <w:r w:rsidR="001A02C7">
        <w:rPr>
          <w:rStyle w:val="Hyperlink"/>
          <w:webHidden/>
        </w:rPr>
        <w:t xml:space="preserve">April </w:t>
      </w:r>
      <w:r w:rsidRPr="0039573A">
        <w:t>20</w:t>
      </w:r>
      <w:r w:rsidR="00866A8D" w:rsidRPr="0039573A">
        <w:t>2</w:t>
      </w:r>
      <w:r w:rsidR="001A02C7">
        <w:t>3</w:t>
      </w:r>
    </w:p>
    <w:p w14:paraId="105281AA" w14:textId="7DD1607A" w:rsidR="00F74924" w:rsidRPr="0039573A" w:rsidRDefault="006C0634" w:rsidP="00F74924">
      <w:pPr>
        <w:pStyle w:val="HChG"/>
      </w:pPr>
      <w:r w:rsidRPr="0039573A">
        <w:tab/>
      </w:r>
      <w:r w:rsidRPr="0039573A">
        <w:tab/>
      </w:r>
      <w:bookmarkStart w:id="0" w:name="_Toc365898453"/>
      <w:bookmarkStart w:id="1" w:name="_Toc369772204"/>
      <w:r w:rsidR="00BF2174" w:rsidRPr="0039573A">
        <w:t xml:space="preserve">Report of </w:t>
      </w:r>
      <w:r w:rsidR="00866A8D" w:rsidRPr="0039573A">
        <w:t xml:space="preserve">the </w:t>
      </w:r>
      <w:r w:rsidR="004049AC" w:rsidRPr="0039573A">
        <w:t xml:space="preserve">Working Party on Lighting and Light-Signalling </w:t>
      </w:r>
      <w:r w:rsidR="009D3222" w:rsidRPr="0039573A">
        <w:t xml:space="preserve">on </w:t>
      </w:r>
      <w:r w:rsidR="00F74924" w:rsidRPr="0039573A">
        <w:t xml:space="preserve">its </w:t>
      </w:r>
      <w:r w:rsidR="00866A8D" w:rsidRPr="0039573A">
        <w:t>eighty-</w:t>
      </w:r>
      <w:r w:rsidR="001A02C7">
        <w:t xml:space="preserve">eighth </w:t>
      </w:r>
      <w:r w:rsidR="008C2330" w:rsidRPr="0039573A">
        <w:t>s</w:t>
      </w:r>
      <w:r w:rsidR="00F74924" w:rsidRPr="0039573A">
        <w:t>ession</w:t>
      </w:r>
      <w:bookmarkEnd w:id="0"/>
      <w:bookmarkEnd w:id="1"/>
    </w:p>
    <w:p w14:paraId="731B255C" w14:textId="5E13A76D" w:rsidR="00216292" w:rsidRPr="00390600" w:rsidRDefault="005847F5" w:rsidP="005847F5">
      <w:pPr>
        <w:spacing w:after="120"/>
        <w:rPr>
          <w:lang w:val="fr-CH" w:eastAsia="zh-CN"/>
        </w:rPr>
      </w:pPr>
      <w:r w:rsidRPr="00390600">
        <w:rPr>
          <w:sz w:val="28"/>
          <w:lang w:val="fr-CH"/>
        </w:rPr>
        <w:t>Contents</w:t>
      </w:r>
    </w:p>
    <w:p w14:paraId="1F55470D" w14:textId="77777777" w:rsidR="005847F5" w:rsidRPr="00390600" w:rsidRDefault="005847F5" w:rsidP="005847F5">
      <w:pPr>
        <w:tabs>
          <w:tab w:val="right" w:pos="8929"/>
          <w:tab w:val="right" w:pos="9638"/>
        </w:tabs>
        <w:spacing w:after="120"/>
        <w:ind w:left="283"/>
        <w:rPr>
          <w:lang w:val="fr-CH"/>
        </w:rPr>
      </w:pPr>
      <w:r w:rsidRPr="00390600">
        <w:rPr>
          <w:i/>
          <w:sz w:val="18"/>
          <w:lang w:val="fr-CH"/>
        </w:rPr>
        <w:tab/>
      </w:r>
      <w:proofErr w:type="spellStart"/>
      <w:r w:rsidRPr="00390600">
        <w:rPr>
          <w:i/>
          <w:sz w:val="18"/>
          <w:lang w:val="fr-CH"/>
        </w:rPr>
        <w:t>Paragraphs</w:t>
      </w:r>
      <w:proofErr w:type="spellEnd"/>
      <w:r w:rsidRPr="00390600">
        <w:rPr>
          <w:i/>
          <w:sz w:val="18"/>
          <w:lang w:val="fr-CH"/>
        </w:rPr>
        <w:tab/>
        <w:t>Page</w:t>
      </w:r>
    </w:p>
    <w:p w14:paraId="25938E1F" w14:textId="77777777" w:rsidR="005847F5" w:rsidRPr="00390600" w:rsidRDefault="005847F5" w:rsidP="005847F5">
      <w:pPr>
        <w:tabs>
          <w:tab w:val="right" w:pos="850"/>
          <w:tab w:val="left" w:pos="1134"/>
          <w:tab w:val="left" w:pos="1559"/>
          <w:tab w:val="left" w:pos="1984"/>
          <w:tab w:val="left" w:leader="dot" w:pos="7654"/>
          <w:tab w:val="right" w:pos="8929"/>
          <w:tab w:val="right" w:pos="9638"/>
        </w:tabs>
        <w:spacing w:after="120"/>
        <w:rPr>
          <w:rStyle w:val="Hyperlink"/>
          <w:lang w:val="fr-CH"/>
        </w:rPr>
      </w:pPr>
      <w:r w:rsidRPr="00390600">
        <w:rPr>
          <w:rStyle w:val="Hyperlink"/>
          <w:lang w:val="fr-CH"/>
        </w:rPr>
        <w:tab/>
        <w:t>I.</w:t>
      </w:r>
      <w:r w:rsidRPr="00390600">
        <w:rPr>
          <w:rStyle w:val="Hyperlink"/>
          <w:lang w:val="fr-CH"/>
        </w:rPr>
        <w:tab/>
        <w:t>Attendance</w:t>
      </w:r>
      <w:r w:rsidRPr="00390600">
        <w:rPr>
          <w:rStyle w:val="Hyperlink"/>
          <w:webHidden/>
          <w:lang w:val="fr-CH"/>
        </w:rPr>
        <w:tab/>
      </w:r>
      <w:r w:rsidRPr="00390600">
        <w:rPr>
          <w:rStyle w:val="Hyperlink"/>
          <w:webHidden/>
          <w:lang w:val="fr-CH"/>
        </w:rPr>
        <w:tab/>
        <w:t>1</w:t>
      </w:r>
      <w:r w:rsidRPr="00390600">
        <w:rPr>
          <w:rStyle w:val="Hyperlink"/>
          <w:webHidden/>
          <w:lang w:val="fr-CH"/>
        </w:rPr>
        <w:tab/>
      </w:r>
      <w:r w:rsidR="00AB4CCC" w:rsidRPr="00390600">
        <w:rPr>
          <w:rStyle w:val="Hyperlink"/>
          <w:webHidden/>
          <w:lang w:val="fr-CH"/>
        </w:rPr>
        <w:t>3</w:t>
      </w:r>
    </w:p>
    <w:p w14:paraId="28C01148" w14:textId="72DB29A7" w:rsidR="005847F5" w:rsidRPr="0039573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390600">
        <w:rPr>
          <w:rStyle w:val="Hyperlink"/>
          <w:lang w:val="fr-CH"/>
        </w:rPr>
        <w:tab/>
      </w:r>
      <w:r w:rsidRPr="0039573A">
        <w:rPr>
          <w:rStyle w:val="Hyperlink"/>
        </w:rPr>
        <w:t>II.</w:t>
      </w:r>
      <w:r w:rsidRPr="0039573A">
        <w:rPr>
          <w:rStyle w:val="Hyperlink"/>
        </w:rPr>
        <w:tab/>
        <w:t xml:space="preserve">Adoption of the </w:t>
      </w:r>
      <w:r w:rsidR="00C509D5">
        <w:rPr>
          <w:rStyle w:val="Hyperlink"/>
        </w:rPr>
        <w:t>A</w:t>
      </w:r>
      <w:r w:rsidRPr="0039573A">
        <w:rPr>
          <w:rStyle w:val="Hyperlink"/>
        </w:rPr>
        <w:t>genda (agenda item 1)</w:t>
      </w:r>
      <w:r w:rsidRPr="0039573A">
        <w:rPr>
          <w:rStyle w:val="Hyperlink"/>
          <w:webHidden/>
        </w:rPr>
        <w:tab/>
      </w:r>
      <w:r w:rsidRPr="0039573A">
        <w:rPr>
          <w:rStyle w:val="Hyperlink"/>
          <w:webHidden/>
        </w:rPr>
        <w:tab/>
      </w:r>
      <w:r w:rsidR="006E3C35" w:rsidRPr="0039573A">
        <w:rPr>
          <w:rStyle w:val="Hyperlink"/>
          <w:webHidden/>
        </w:rPr>
        <w:t>2</w:t>
      </w:r>
      <w:r w:rsidR="00AC3BFA" w:rsidRPr="0039573A">
        <w:rPr>
          <w:rStyle w:val="Hyperlink"/>
          <w:webHidden/>
        </w:rPr>
        <w:t>–</w:t>
      </w:r>
      <w:r w:rsidR="00A22D6A">
        <w:rPr>
          <w:rStyle w:val="Hyperlink"/>
          <w:webHidden/>
        </w:rPr>
        <w:t>4</w:t>
      </w:r>
      <w:r w:rsidRPr="0039573A">
        <w:rPr>
          <w:rStyle w:val="Hyperlink"/>
          <w:webHidden/>
        </w:rPr>
        <w:tab/>
        <w:t>3</w:t>
      </w:r>
    </w:p>
    <w:p w14:paraId="6B63BEB6" w14:textId="358A6044" w:rsidR="005847F5" w:rsidRPr="0039573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39573A">
        <w:rPr>
          <w:rStyle w:val="Hyperlink"/>
        </w:rPr>
        <w:tab/>
        <w:t>III.</w:t>
      </w:r>
      <w:r w:rsidRPr="0039573A">
        <w:rPr>
          <w:rStyle w:val="Hyperlink"/>
        </w:rPr>
        <w:tab/>
      </w:r>
      <w:r w:rsidRPr="0039573A">
        <w:t xml:space="preserve">1998 Agreement </w:t>
      </w:r>
      <w:r w:rsidR="00AC3BFA" w:rsidRPr="0039573A">
        <w:t>–</w:t>
      </w:r>
      <w:r w:rsidRPr="0039573A">
        <w:t xml:space="preserve"> </w:t>
      </w:r>
      <w:r w:rsidR="00082B38" w:rsidRPr="0039573A">
        <w:t xml:space="preserve">UN </w:t>
      </w:r>
      <w:r w:rsidRPr="0039573A">
        <w:t xml:space="preserve">Global Technical Regulations: Development </w:t>
      </w:r>
      <w:r w:rsidRPr="0039573A">
        <w:rPr>
          <w:rStyle w:val="Hyperlink"/>
        </w:rPr>
        <w:t>(agenda item 2)</w:t>
      </w:r>
      <w:r w:rsidRPr="0039573A">
        <w:rPr>
          <w:rStyle w:val="Hyperlink"/>
          <w:webHidden/>
        </w:rPr>
        <w:tab/>
      </w:r>
      <w:r w:rsidR="003946D2">
        <w:rPr>
          <w:rStyle w:val="Hyperlink"/>
          <w:webHidden/>
        </w:rPr>
        <w:t>5</w:t>
      </w:r>
      <w:r w:rsidRPr="0039573A">
        <w:rPr>
          <w:rStyle w:val="Hyperlink"/>
          <w:webHidden/>
        </w:rPr>
        <w:tab/>
      </w:r>
      <w:r w:rsidR="00991320" w:rsidRPr="0039573A">
        <w:rPr>
          <w:rStyle w:val="Hyperlink"/>
          <w:webHidden/>
        </w:rPr>
        <w:fldChar w:fldCharType="begin"/>
      </w:r>
      <w:r w:rsidRPr="0039573A">
        <w:rPr>
          <w:rStyle w:val="Hyperlink"/>
          <w:webHidden/>
        </w:rPr>
        <w:instrText xml:space="preserve"> PAGEREF _Toc369772207 \h </w:instrText>
      </w:r>
      <w:r w:rsidR="00991320" w:rsidRPr="0039573A">
        <w:rPr>
          <w:rStyle w:val="Hyperlink"/>
          <w:webHidden/>
        </w:rPr>
      </w:r>
      <w:r w:rsidR="00991320" w:rsidRPr="0039573A">
        <w:rPr>
          <w:rStyle w:val="Hyperlink"/>
          <w:webHidden/>
        </w:rPr>
        <w:fldChar w:fldCharType="separate"/>
      </w:r>
      <w:r w:rsidR="006F2359">
        <w:rPr>
          <w:rStyle w:val="Hyperlink"/>
          <w:noProof/>
          <w:webHidden/>
        </w:rPr>
        <w:t>3</w:t>
      </w:r>
      <w:r w:rsidR="00991320" w:rsidRPr="0039573A">
        <w:rPr>
          <w:rStyle w:val="Hyperlink"/>
          <w:webHidden/>
        </w:rPr>
        <w:fldChar w:fldCharType="end"/>
      </w:r>
    </w:p>
    <w:p w14:paraId="6C9837DD" w14:textId="1D84B639" w:rsidR="005847F5" w:rsidRPr="0039573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39573A">
        <w:rPr>
          <w:rStyle w:val="Hyperlink"/>
        </w:rPr>
        <w:tab/>
        <w:t>IV.</w:t>
      </w:r>
      <w:r w:rsidRPr="0039573A">
        <w:rPr>
          <w:rStyle w:val="Hyperlink"/>
        </w:rPr>
        <w:tab/>
        <w:t>1997 Agreement – Rules: Development (agenda item 3)</w:t>
      </w:r>
      <w:r w:rsidRPr="0039573A">
        <w:rPr>
          <w:rStyle w:val="Hyperlink"/>
          <w:webHidden/>
        </w:rPr>
        <w:tab/>
      </w:r>
      <w:r w:rsidRPr="0039573A">
        <w:rPr>
          <w:rStyle w:val="Hyperlink"/>
          <w:webHidden/>
        </w:rPr>
        <w:tab/>
      </w:r>
      <w:r w:rsidR="003946D2">
        <w:rPr>
          <w:rStyle w:val="Hyperlink"/>
          <w:webHidden/>
        </w:rPr>
        <w:t>6</w:t>
      </w:r>
      <w:r w:rsidRPr="0039573A">
        <w:rPr>
          <w:rStyle w:val="Hyperlink"/>
          <w:webHidden/>
        </w:rPr>
        <w:tab/>
      </w:r>
      <w:r w:rsidR="0024588D" w:rsidRPr="0039573A">
        <w:rPr>
          <w:rStyle w:val="Hyperlink"/>
          <w:webHidden/>
        </w:rPr>
        <w:t>3</w:t>
      </w:r>
    </w:p>
    <w:p w14:paraId="26A3FAEB" w14:textId="6B8EC6CB" w:rsidR="005847F5" w:rsidRPr="0039573A" w:rsidRDefault="005847F5" w:rsidP="00EA44EB">
      <w:pPr>
        <w:tabs>
          <w:tab w:val="right" w:pos="850"/>
          <w:tab w:val="left" w:pos="1134"/>
          <w:tab w:val="left" w:pos="1559"/>
          <w:tab w:val="left" w:pos="1984"/>
          <w:tab w:val="left" w:leader="dot" w:pos="7654"/>
          <w:tab w:val="right" w:pos="8929"/>
          <w:tab w:val="right" w:pos="9638"/>
        </w:tabs>
        <w:spacing w:after="120"/>
        <w:rPr>
          <w:rStyle w:val="Hyperlink"/>
          <w:webHidden/>
        </w:rPr>
      </w:pPr>
      <w:r w:rsidRPr="0039573A">
        <w:rPr>
          <w:rStyle w:val="Hyperlink"/>
        </w:rPr>
        <w:tab/>
        <w:t>V.</w:t>
      </w:r>
      <w:r w:rsidRPr="0039573A">
        <w:rPr>
          <w:rStyle w:val="Hyperlink"/>
        </w:rPr>
        <w:tab/>
        <w:t xml:space="preserve">Simplification of </w:t>
      </w:r>
      <w:r w:rsidR="00C509D5">
        <w:rPr>
          <w:rStyle w:val="Hyperlink"/>
        </w:rPr>
        <w:t>L</w:t>
      </w:r>
      <w:r w:rsidRPr="0039573A">
        <w:rPr>
          <w:rStyle w:val="Hyperlink"/>
        </w:rPr>
        <w:t xml:space="preserve">ighting and </w:t>
      </w:r>
      <w:r w:rsidR="00C509D5">
        <w:rPr>
          <w:rStyle w:val="Hyperlink"/>
        </w:rPr>
        <w:t>L</w:t>
      </w:r>
      <w:r w:rsidRPr="0039573A">
        <w:rPr>
          <w:rStyle w:val="Hyperlink"/>
        </w:rPr>
        <w:t>ight-</w:t>
      </w:r>
      <w:r w:rsidR="00C509D5">
        <w:rPr>
          <w:rStyle w:val="Hyperlink"/>
        </w:rPr>
        <w:t>S</w:t>
      </w:r>
      <w:r w:rsidRPr="0039573A">
        <w:rPr>
          <w:rStyle w:val="Hyperlink"/>
        </w:rPr>
        <w:t xml:space="preserve">ignalling </w:t>
      </w:r>
      <w:r w:rsidR="00082B38" w:rsidRPr="0039573A">
        <w:rPr>
          <w:rStyle w:val="Hyperlink"/>
        </w:rPr>
        <w:t>UN Regulation</w:t>
      </w:r>
      <w:r w:rsidRPr="0039573A">
        <w:rPr>
          <w:rStyle w:val="Hyperlink"/>
        </w:rPr>
        <w:t>s (agenda item 4)</w:t>
      </w:r>
      <w:r w:rsidRPr="0039573A">
        <w:rPr>
          <w:rStyle w:val="Hyperlink"/>
          <w:webHidden/>
        </w:rPr>
        <w:tab/>
      </w:r>
      <w:r w:rsidRPr="0039573A">
        <w:rPr>
          <w:rStyle w:val="Hyperlink"/>
          <w:webHidden/>
        </w:rPr>
        <w:tab/>
      </w:r>
      <w:r w:rsidR="003946D2">
        <w:rPr>
          <w:rStyle w:val="Hyperlink"/>
          <w:webHidden/>
        </w:rPr>
        <w:t>7</w:t>
      </w:r>
      <w:r w:rsidR="00AC3BFA" w:rsidRPr="0039573A">
        <w:rPr>
          <w:rStyle w:val="Hyperlink"/>
          <w:webHidden/>
        </w:rPr>
        <w:t>–</w:t>
      </w:r>
      <w:r w:rsidR="00D632C3">
        <w:rPr>
          <w:rStyle w:val="Hyperlink"/>
          <w:webHidden/>
        </w:rPr>
        <w:t>1</w:t>
      </w:r>
      <w:r w:rsidR="006D0D39">
        <w:rPr>
          <w:rStyle w:val="Hyperlink"/>
          <w:webHidden/>
        </w:rPr>
        <w:t>4</w:t>
      </w:r>
      <w:r w:rsidRPr="0039573A">
        <w:rPr>
          <w:rStyle w:val="Hyperlink"/>
          <w:webHidden/>
        </w:rPr>
        <w:tab/>
      </w:r>
      <w:r w:rsidR="006D0D39">
        <w:rPr>
          <w:rStyle w:val="Hyperlink"/>
          <w:webHidden/>
        </w:rPr>
        <w:t>4</w:t>
      </w:r>
    </w:p>
    <w:p w14:paraId="7BDDD6EB" w14:textId="45D4FF33" w:rsidR="001C5124" w:rsidRPr="0039573A" w:rsidRDefault="005847F5" w:rsidP="001F67C0">
      <w:pPr>
        <w:tabs>
          <w:tab w:val="right" w:pos="850"/>
          <w:tab w:val="left" w:pos="1134"/>
          <w:tab w:val="left" w:pos="1559"/>
          <w:tab w:val="left" w:pos="1984"/>
          <w:tab w:val="left" w:leader="dot" w:pos="7654"/>
          <w:tab w:val="right" w:pos="8929"/>
          <w:tab w:val="right" w:pos="9638"/>
        </w:tabs>
        <w:ind w:left="1128" w:hanging="1128"/>
        <w:rPr>
          <w:rStyle w:val="Hyperlink"/>
        </w:rPr>
      </w:pPr>
      <w:r w:rsidRPr="0039573A">
        <w:rPr>
          <w:rStyle w:val="Hyperlink"/>
        </w:rPr>
        <w:tab/>
        <w:t>VI.</w:t>
      </w:r>
      <w:r w:rsidRPr="0039573A">
        <w:rPr>
          <w:rStyle w:val="Hyperlink"/>
        </w:rPr>
        <w:tab/>
      </w:r>
      <w:r w:rsidR="00082B38" w:rsidRPr="0039573A">
        <w:rPr>
          <w:rStyle w:val="Hyperlink"/>
        </w:rPr>
        <w:t>UN Regulation</w:t>
      </w:r>
      <w:r w:rsidR="00382CD7" w:rsidRPr="0039573A">
        <w:rPr>
          <w:rStyle w:val="Hyperlink"/>
        </w:rPr>
        <w:t>s</w:t>
      </w:r>
      <w:r w:rsidRPr="0039573A">
        <w:rPr>
          <w:rStyle w:val="Hyperlink"/>
        </w:rPr>
        <w:t xml:space="preserve"> </w:t>
      </w:r>
      <w:r w:rsidR="00C509D5">
        <w:rPr>
          <w:rStyle w:val="Hyperlink"/>
        </w:rPr>
        <w:t xml:space="preserve">on Light Sources </w:t>
      </w:r>
      <w:r w:rsidR="001F67C0" w:rsidRPr="0039573A">
        <w:rPr>
          <w:rStyle w:val="Hyperlink"/>
        </w:rPr>
        <w:t>and the Consolidated Resolution</w:t>
      </w:r>
    </w:p>
    <w:p w14:paraId="088AF581" w14:textId="11D0393F" w:rsidR="005847F5" w:rsidRPr="0039573A" w:rsidRDefault="001F67C0" w:rsidP="005847F5">
      <w:pPr>
        <w:tabs>
          <w:tab w:val="right" w:pos="850"/>
          <w:tab w:val="left" w:pos="1134"/>
          <w:tab w:val="left" w:pos="1559"/>
          <w:tab w:val="left" w:pos="1984"/>
          <w:tab w:val="left" w:leader="dot" w:pos="7654"/>
          <w:tab w:val="right" w:pos="8929"/>
          <w:tab w:val="right" w:pos="9638"/>
        </w:tabs>
        <w:spacing w:after="120"/>
        <w:ind w:left="1128" w:hanging="1128"/>
        <w:rPr>
          <w:rStyle w:val="Hyperlink"/>
        </w:rPr>
      </w:pPr>
      <w:r w:rsidRPr="0039573A">
        <w:rPr>
          <w:rStyle w:val="Hyperlink"/>
        </w:rPr>
        <w:tab/>
      </w:r>
      <w:r w:rsidRPr="0039573A">
        <w:rPr>
          <w:rStyle w:val="Hyperlink"/>
        </w:rPr>
        <w:tab/>
        <w:t xml:space="preserve">on the </w:t>
      </w:r>
      <w:r w:rsidR="005F0AD7">
        <w:rPr>
          <w:rStyle w:val="Hyperlink"/>
        </w:rPr>
        <w:t>C</w:t>
      </w:r>
      <w:r w:rsidRPr="0039573A">
        <w:rPr>
          <w:rStyle w:val="Hyperlink"/>
        </w:rPr>
        <w:t xml:space="preserve">ommon </w:t>
      </w:r>
      <w:r w:rsidR="005F0AD7">
        <w:rPr>
          <w:rStyle w:val="Hyperlink"/>
        </w:rPr>
        <w:t>S</w:t>
      </w:r>
      <w:r w:rsidRPr="0039573A">
        <w:rPr>
          <w:rStyle w:val="Hyperlink"/>
        </w:rPr>
        <w:t xml:space="preserve">pecifications of </w:t>
      </w:r>
      <w:r w:rsidR="005F0AD7">
        <w:rPr>
          <w:rStyle w:val="Hyperlink"/>
        </w:rPr>
        <w:t>L</w:t>
      </w:r>
      <w:r w:rsidRPr="0039573A">
        <w:rPr>
          <w:rStyle w:val="Hyperlink"/>
        </w:rPr>
        <w:t xml:space="preserve">ight </w:t>
      </w:r>
      <w:r w:rsidR="005F0AD7">
        <w:rPr>
          <w:rStyle w:val="Hyperlink"/>
        </w:rPr>
        <w:t>S</w:t>
      </w:r>
      <w:r w:rsidRPr="0039573A">
        <w:rPr>
          <w:rStyle w:val="Hyperlink"/>
        </w:rPr>
        <w:t xml:space="preserve">ource </w:t>
      </w:r>
      <w:r w:rsidR="005F0AD7">
        <w:rPr>
          <w:rStyle w:val="Hyperlink"/>
        </w:rPr>
        <w:t>C</w:t>
      </w:r>
      <w:r w:rsidRPr="0039573A">
        <w:rPr>
          <w:rStyle w:val="Hyperlink"/>
        </w:rPr>
        <w:t>ategories</w:t>
      </w:r>
      <w:r w:rsidR="005847F5" w:rsidRPr="0039573A">
        <w:rPr>
          <w:rStyle w:val="Hyperlink"/>
        </w:rPr>
        <w:t xml:space="preserve"> (agenda item 5) </w:t>
      </w:r>
      <w:r w:rsidR="005847F5" w:rsidRPr="0039573A">
        <w:rPr>
          <w:rStyle w:val="Hyperlink"/>
          <w:webHidden/>
        </w:rPr>
        <w:tab/>
      </w:r>
      <w:r w:rsidR="005847F5" w:rsidRPr="0039573A">
        <w:rPr>
          <w:rStyle w:val="Hyperlink"/>
          <w:webHidden/>
        </w:rPr>
        <w:tab/>
      </w:r>
      <w:r w:rsidR="00512ABF">
        <w:rPr>
          <w:rStyle w:val="Hyperlink"/>
          <w:webHidden/>
        </w:rPr>
        <w:t xml:space="preserve">15 </w:t>
      </w:r>
      <w:r w:rsidR="005847F5" w:rsidRPr="0039573A">
        <w:rPr>
          <w:rStyle w:val="Hyperlink"/>
          <w:webHidden/>
        </w:rPr>
        <w:tab/>
      </w:r>
      <w:r w:rsidR="00316D46">
        <w:rPr>
          <w:rStyle w:val="Hyperlink"/>
          <w:webHidden/>
        </w:rPr>
        <w:t>5</w:t>
      </w:r>
    </w:p>
    <w:p w14:paraId="08644A06" w14:textId="76453ECF" w:rsidR="005F0AD7" w:rsidRPr="005367C8" w:rsidRDefault="005847F5" w:rsidP="007D7A64">
      <w:pPr>
        <w:tabs>
          <w:tab w:val="right" w:pos="850"/>
          <w:tab w:val="left" w:pos="1134"/>
          <w:tab w:val="left" w:pos="1559"/>
          <w:tab w:val="left" w:pos="1984"/>
          <w:tab w:val="left" w:leader="dot" w:pos="7654"/>
          <w:tab w:val="right" w:pos="8929"/>
          <w:tab w:val="right" w:pos="9638"/>
        </w:tabs>
        <w:spacing w:after="120"/>
        <w:ind w:left="1128" w:hanging="1128"/>
        <w:rPr>
          <w:rStyle w:val="Hyperlink"/>
          <w:lang w:val="fr-CH"/>
        </w:rPr>
      </w:pPr>
      <w:r w:rsidRPr="0039573A">
        <w:rPr>
          <w:rStyle w:val="Hyperlink"/>
        </w:rPr>
        <w:tab/>
      </w:r>
      <w:r w:rsidRPr="005367C8">
        <w:rPr>
          <w:rStyle w:val="Hyperlink"/>
          <w:lang w:val="fr-CH"/>
        </w:rPr>
        <w:t>VII.</w:t>
      </w:r>
      <w:r w:rsidRPr="005367C8">
        <w:rPr>
          <w:rStyle w:val="Hyperlink"/>
          <w:lang w:val="fr-CH"/>
        </w:rPr>
        <w:tab/>
      </w:r>
      <w:r w:rsidR="00673DE4" w:rsidRPr="005367C8">
        <w:rPr>
          <w:rStyle w:val="Hyperlink"/>
          <w:lang w:val="fr-CH"/>
        </w:rPr>
        <w:t xml:space="preserve">Installation UN </w:t>
      </w:r>
      <w:proofErr w:type="spellStart"/>
      <w:r w:rsidR="00673DE4" w:rsidRPr="005367C8">
        <w:rPr>
          <w:rStyle w:val="Hyperlink"/>
          <w:lang w:val="fr-CH"/>
        </w:rPr>
        <w:t>Regulations</w:t>
      </w:r>
      <w:proofErr w:type="spellEnd"/>
      <w:r w:rsidR="00673DE4" w:rsidRPr="005367C8">
        <w:rPr>
          <w:rStyle w:val="Hyperlink"/>
          <w:lang w:val="fr-CH"/>
        </w:rPr>
        <w:t xml:space="preserve"> </w:t>
      </w:r>
      <w:r w:rsidR="005367C8" w:rsidRPr="005367C8">
        <w:rPr>
          <w:rStyle w:val="Hyperlink"/>
          <w:lang w:val="fr-CH"/>
        </w:rPr>
        <w:t>(agenda item 6)</w:t>
      </w:r>
      <w:r w:rsidR="007D7A64" w:rsidRPr="007D7A64">
        <w:rPr>
          <w:rStyle w:val="Hyperlink"/>
          <w:webHidden/>
          <w:lang w:val="fr-CH"/>
        </w:rPr>
        <w:t xml:space="preserve"> </w:t>
      </w:r>
      <w:r w:rsidR="007D7A64" w:rsidRPr="007D7A64">
        <w:rPr>
          <w:rStyle w:val="Hyperlink"/>
          <w:webHidden/>
          <w:lang w:val="fr-CH"/>
        </w:rPr>
        <w:tab/>
      </w:r>
      <w:r w:rsidR="007D7A64" w:rsidRPr="007D7A64">
        <w:rPr>
          <w:rStyle w:val="Hyperlink"/>
          <w:webHidden/>
          <w:lang w:val="fr-CH"/>
        </w:rPr>
        <w:tab/>
        <w:t>1</w:t>
      </w:r>
      <w:r w:rsidR="007D7A64">
        <w:rPr>
          <w:rStyle w:val="Hyperlink"/>
          <w:webHidden/>
          <w:lang w:val="fr-CH"/>
        </w:rPr>
        <w:t>6</w:t>
      </w:r>
      <w:r w:rsidR="007D7A64" w:rsidRPr="007D7A64">
        <w:rPr>
          <w:rStyle w:val="Hyperlink"/>
          <w:webHidden/>
          <w:lang w:val="fr-CH"/>
        </w:rPr>
        <w:t>–</w:t>
      </w:r>
      <w:r w:rsidR="00883D35">
        <w:rPr>
          <w:rStyle w:val="Hyperlink"/>
          <w:webHidden/>
          <w:lang w:val="fr-CH"/>
        </w:rPr>
        <w:t>29</w:t>
      </w:r>
      <w:r w:rsidR="007D7A64" w:rsidRPr="007D7A64">
        <w:rPr>
          <w:rStyle w:val="Hyperlink"/>
          <w:webHidden/>
          <w:lang w:val="fr-CH"/>
        </w:rPr>
        <w:t xml:space="preserve"> </w:t>
      </w:r>
      <w:r w:rsidR="007D7A64" w:rsidRPr="007D7A64">
        <w:rPr>
          <w:rStyle w:val="Hyperlink"/>
          <w:webHidden/>
          <w:lang w:val="fr-CH"/>
        </w:rPr>
        <w:tab/>
      </w:r>
      <w:r w:rsidR="007D7A64">
        <w:rPr>
          <w:rStyle w:val="Hyperlink"/>
          <w:webHidden/>
          <w:lang w:val="fr-CH"/>
        </w:rPr>
        <w:t>5</w:t>
      </w:r>
    </w:p>
    <w:p w14:paraId="55F8FA5A" w14:textId="3C472AD8" w:rsidR="005847F5" w:rsidRPr="0039573A" w:rsidRDefault="00673DE4" w:rsidP="005847F5">
      <w:pPr>
        <w:tabs>
          <w:tab w:val="right" w:pos="850"/>
          <w:tab w:val="left" w:pos="1134"/>
          <w:tab w:val="left" w:pos="1559"/>
          <w:tab w:val="left" w:pos="1984"/>
          <w:tab w:val="left" w:leader="dot" w:pos="7654"/>
          <w:tab w:val="right" w:pos="8929"/>
          <w:tab w:val="right" w:pos="9638"/>
        </w:tabs>
        <w:spacing w:after="120"/>
        <w:ind w:left="1128" w:hanging="1128"/>
        <w:rPr>
          <w:rStyle w:val="Hyperlink"/>
        </w:rPr>
      </w:pPr>
      <w:r w:rsidRPr="005367C8">
        <w:rPr>
          <w:rStyle w:val="Hyperlink"/>
          <w:lang w:val="fr-CH"/>
        </w:rPr>
        <w:tab/>
      </w:r>
      <w:r w:rsidRPr="005367C8">
        <w:rPr>
          <w:rStyle w:val="Hyperlink"/>
          <w:lang w:val="fr-CH"/>
        </w:rPr>
        <w:tab/>
      </w:r>
      <w:r>
        <w:rPr>
          <w:rStyle w:val="Hyperlink"/>
        </w:rPr>
        <w:t>A.</w:t>
      </w:r>
      <w:r>
        <w:rPr>
          <w:rStyle w:val="Hyperlink"/>
        </w:rPr>
        <w:tab/>
      </w:r>
      <w:r w:rsidR="00082B38" w:rsidRPr="0039573A">
        <w:rPr>
          <w:rStyle w:val="Hyperlink"/>
        </w:rPr>
        <w:t>UN Regulation</w:t>
      </w:r>
      <w:r w:rsidR="005847F5" w:rsidRPr="0039573A">
        <w:rPr>
          <w:rStyle w:val="Hyperlink"/>
        </w:rPr>
        <w:t xml:space="preserve"> No. 48 (Installation of </w:t>
      </w:r>
      <w:r w:rsidR="005367C8">
        <w:rPr>
          <w:rStyle w:val="Hyperlink"/>
        </w:rPr>
        <w:t>L</w:t>
      </w:r>
      <w:r w:rsidR="005847F5" w:rsidRPr="0039573A">
        <w:rPr>
          <w:rStyle w:val="Hyperlink"/>
        </w:rPr>
        <w:t xml:space="preserve">ighting and </w:t>
      </w:r>
      <w:r w:rsidR="005367C8">
        <w:rPr>
          <w:rStyle w:val="Hyperlink"/>
        </w:rPr>
        <w:t>L</w:t>
      </w:r>
      <w:r w:rsidR="005847F5" w:rsidRPr="0039573A">
        <w:rPr>
          <w:rStyle w:val="Hyperlink"/>
        </w:rPr>
        <w:t>ight-</w:t>
      </w:r>
      <w:r w:rsidR="005367C8">
        <w:rPr>
          <w:rStyle w:val="Hyperlink"/>
        </w:rPr>
        <w:t>S</w:t>
      </w:r>
      <w:r w:rsidR="005847F5" w:rsidRPr="0039573A">
        <w:rPr>
          <w:rStyle w:val="Hyperlink"/>
        </w:rPr>
        <w:t xml:space="preserve">ignalling </w:t>
      </w:r>
      <w:r w:rsidR="005367C8">
        <w:rPr>
          <w:rStyle w:val="Hyperlink"/>
        </w:rPr>
        <w:t>D</w:t>
      </w:r>
      <w:r w:rsidR="005847F5" w:rsidRPr="0039573A">
        <w:rPr>
          <w:rStyle w:val="Hyperlink"/>
        </w:rPr>
        <w:t>evices)</w:t>
      </w:r>
      <w:r w:rsidR="00AC3BFA" w:rsidRPr="0039573A">
        <w:rPr>
          <w:rStyle w:val="Hyperlink"/>
          <w:webHidden/>
        </w:rPr>
        <w:tab/>
      </w:r>
      <w:r w:rsidR="00103CF5">
        <w:rPr>
          <w:rStyle w:val="Hyperlink"/>
          <w:webHidden/>
        </w:rPr>
        <w:t>1</w:t>
      </w:r>
      <w:r w:rsidR="002149F2">
        <w:rPr>
          <w:rStyle w:val="Hyperlink"/>
          <w:webHidden/>
        </w:rPr>
        <w:t>6</w:t>
      </w:r>
      <w:r w:rsidR="00AC3BFA" w:rsidRPr="0039573A">
        <w:rPr>
          <w:rStyle w:val="Hyperlink"/>
          <w:webHidden/>
        </w:rPr>
        <w:t>–</w:t>
      </w:r>
      <w:r w:rsidR="002149F2">
        <w:rPr>
          <w:rStyle w:val="Hyperlink"/>
          <w:webHidden/>
        </w:rPr>
        <w:t>2</w:t>
      </w:r>
      <w:r w:rsidR="00883D35">
        <w:rPr>
          <w:rStyle w:val="Hyperlink"/>
          <w:webHidden/>
        </w:rPr>
        <w:t>7</w:t>
      </w:r>
      <w:r w:rsidR="005847F5" w:rsidRPr="0039573A">
        <w:rPr>
          <w:rStyle w:val="Hyperlink"/>
          <w:webHidden/>
        </w:rPr>
        <w:tab/>
      </w:r>
      <w:r w:rsidR="00103CF5">
        <w:rPr>
          <w:rStyle w:val="Hyperlink"/>
          <w:webHidden/>
        </w:rPr>
        <w:t>5</w:t>
      </w:r>
    </w:p>
    <w:p w14:paraId="4BA93A24" w14:textId="20DC283B" w:rsidR="005847F5" w:rsidRPr="00011766" w:rsidRDefault="005847F5" w:rsidP="009F3E74">
      <w:pPr>
        <w:tabs>
          <w:tab w:val="right" w:pos="850"/>
          <w:tab w:val="left" w:pos="1134"/>
          <w:tab w:val="left" w:pos="1559"/>
          <w:tab w:val="left" w:pos="1984"/>
          <w:tab w:val="left" w:leader="dot" w:pos="7654"/>
          <w:tab w:val="right" w:pos="8929"/>
          <w:tab w:val="right" w:pos="9638"/>
        </w:tabs>
        <w:spacing w:after="120"/>
        <w:rPr>
          <w:rStyle w:val="Hyperlink"/>
          <w:lang w:val="fr-CH"/>
        </w:rPr>
      </w:pPr>
      <w:r w:rsidRPr="0039573A">
        <w:rPr>
          <w:rStyle w:val="Hyperlink"/>
        </w:rPr>
        <w:tab/>
      </w:r>
      <w:r w:rsidRPr="0039573A">
        <w:rPr>
          <w:rStyle w:val="Hyperlink"/>
        </w:rPr>
        <w:tab/>
      </w:r>
      <w:r w:rsidR="00BC6032" w:rsidRPr="00011766">
        <w:rPr>
          <w:rStyle w:val="Hyperlink"/>
          <w:lang w:val="fr-CH"/>
        </w:rPr>
        <w:t>B</w:t>
      </w:r>
      <w:r w:rsidRPr="00011766">
        <w:rPr>
          <w:rStyle w:val="Hyperlink"/>
          <w:lang w:val="fr-CH"/>
        </w:rPr>
        <w:t>.</w:t>
      </w:r>
      <w:r w:rsidRPr="00011766">
        <w:rPr>
          <w:rStyle w:val="Hyperlink"/>
          <w:lang w:val="fr-CH"/>
        </w:rPr>
        <w:tab/>
      </w:r>
      <w:proofErr w:type="spellStart"/>
      <w:r w:rsidR="00011766" w:rsidRPr="00011766">
        <w:rPr>
          <w:rStyle w:val="Hyperlink"/>
          <w:lang w:val="fr-CH"/>
        </w:rPr>
        <w:t>Other</w:t>
      </w:r>
      <w:proofErr w:type="spellEnd"/>
      <w:r w:rsidR="00011766" w:rsidRPr="00011766">
        <w:rPr>
          <w:rStyle w:val="Hyperlink"/>
          <w:lang w:val="fr-CH"/>
        </w:rPr>
        <w:t xml:space="preserve"> Installation U</w:t>
      </w:r>
      <w:r w:rsidR="00BC6032" w:rsidRPr="00011766">
        <w:rPr>
          <w:rStyle w:val="Hyperlink"/>
          <w:lang w:val="fr-CH"/>
        </w:rPr>
        <w:t xml:space="preserve">N </w:t>
      </w:r>
      <w:proofErr w:type="spellStart"/>
      <w:r w:rsidR="00BC6032" w:rsidRPr="00011766">
        <w:rPr>
          <w:rStyle w:val="Hyperlink"/>
          <w:lang w:val="fr-CH"/>
        </w:rPr>
        <w:t>Regulation</w:t>
      </w:r>
      <w:r w:rsidR="00011766" w:rsidRPr="00011766">
        <w:rPr>
          <w:rStyle w:val="Hyperlink"/>
          <w:lang w:val="fr-CH"/>
        </w:rPr>
        <w:t>s</w:t>
      </w:r>
      <w:proofErr w:type="spellEnd"/>
      <w:r w:rsidR="00011766" w:rsidRPr="00011766">
        <w:rPr>
          <w:rStyle w:val="Hyperlink"/>
          <w:lang w:val="fr-CH"/>
        </w:rPr>
        <w:t xml:space="preserve"> </w:t>
      </w:r>
      <w:r w:rsidRPr="00011766">
        <w:rPr>
          <w:rStyle w:val="Hyperlink"/>
          <w:webHidden/>
          <w:lang w:val="fr-CH"/>
        </w:rPr>
        <w:tab/>
      </w:r>
      <w:r w:rsidRPr="00011766">
        <w:rPr>
          <w:rStyle w:val="Hyperlink"/>
          <w:webHidden/>
          <w:lang w:val="fr-CH"/>
        </w:rPr>
        <w:tab/>
      </w:r>
      <w:r w:rsidR="002149F2" w:rsidRPr="00011766">
        <w:rPr>
          <w:rStyle w:val="Hyperlink"/>
          <w:webHidden/>
          <w:lang w:val="fr-CH"/>
        </w:rPr>
        <w:t>2</w:t>
      </w:r>
      <w:r w:rsidR="00883D35">
        <w:rPr>
          <w:rStyle w:val="Hyperlink"/>
          <w:webHidden/>
          <w:lang w:val="fr-CH"/>
        </w:rPr>
        <w:t>8</w:t>
      </w:r>
      <w:r w:rsidR="00477942" w:rsidRPr="00011766">
        <w:rPr>
          <w:rStyle w:val="Hyperlink"/>
          <w:webHidden/>
          <w:lang w:val="fr-CH"/>
        </w:rPr>
        <w:t>–</w:t>
      </w:r>
      <w:r w:rsidR="00883D35">
        <w:rPr>
          <w:rStyle w:val="Hyperlink"/>
          <w:webHidden/>
          <w:lang w:val="fr-CH"/>
        </w:rPr>
        <w:t>29</w:t>
      </w:r>
      <w:r w:rsidR="00477942" w:rsidRPr="00011766">
        <w:rPr>
          <w:rStyle w:val="Hyperlink"/>
          <w:webHidden/>
          <w:lang w:val="fr-CH"/>
        </w:rPr>
        <w:t xml:space="preserve"> </w:t>
      </w:r>
      <w:r w:rsidRPr="00011766">
        <w:rPr>
          <w:rStyle w:val="Hyperlink"/>
          <w:webHidden/>
          <w:lang w:val="fr-CH"/>
        </w:rPr>
        <w:tab/>
      </w:r>
      <w:r w:rsidR="00883D35">
        <w:rPr>
          <w:rStyle w:val="Hyperlink"/>
          <w:webHidden/>
          <w:lang w:val="fr-CH"/>
        </w:rPr>
        <w:t>7</w:t>
      </w:r>
    </w:p>
    <w:p w14:paraId="466CB9BF" w14:textId="70E55CD1" w:rsidR="005847F5" w:rsidRPr="00592A93" w:rsidRDefault="005847F5" w:rsidP="005847F5">
      <w:pPr>
        <w:tabs>
          <w:tab w:val="right" w:pos="850"/>
          <w:tab w:val="left" w:pos="1134"/>
          <w:tab w:val="left" w:pos="1559"/>
          <w:tab w:val="left" w:pos="1984"/>
          <w:tab w:val="left" w:leader="dot" w:pos="7654"/>
          <w:tab w:val="right" w:pos="8929"/>
          <w:tab w:val="right" w:pos="9638"/>
        </w:tabs>
        <w:spacing w:after="120"/>
        <w:rPr>
          <w:rStyle w:val="Hyperlink"/>
          <w:lang w:val="fr-CH"/>
        </w:rPr>
      </w:pPr>
      <w:r w:rsidRPr="00011766">
        <w:rPr>
          <w:rStyle w:val="Hyperlink"/>
          <w:lang w:val="fr-CH"/>
        </w:rPr>
        <w:tab/>
        <w:t>VIII.</w:t>
      </w:r>
      <w:r w:rsidRPr="00011766">
        <w:rPr>
          <w:rStyle w:val="Hyperlink"/>
          <w:lang w:val="fr-CH"/>
        </w:rPr>
        <w:tab/>
      </w:r>
      <w:proofErr w:type="spellStart"/>
      <w:r w:rsidR="0047573A" w:rsidRPr="00592A93">
        <w:rPr>
          <w:rStyle w:val="Hyperlink"/>
          <w:lang w:val="fr-CH"/>
        </w:rPr>
        <w:t>Device</w:t>
      </w:r>
      <w:proofErr w:type="spellEnd"/>
      <w:r w:rsidR="0047573A" w:rsidRPr="00592A93">
        <w:rPr>
          <w:rStyle w:val="Hyperlink"/>
          <w:lang w:val="fr-CH"/>
        </w:rPr>
        <w:t xml:space="preserve"> </w:t>
      </w:r>
      <w:r w:rsidR="00082B38" w:rsidRPr="00592A93">
        <w:rPr>
          <w:rStyle w:val="Hyperlink"/>
          <w:lang w:val="fr-CH"/>
        </w:rPr>
        <w:t xml:space="preserve">UN </w:t>
      </w:r>
      <w:proofErr w:type="spellStart"/>
      <w:r w:rsidR="00082B38" w:rsidRPr="00592A93">
        <w:rPr>
          <w:rStyle w:val="Hyperlink"/>
          <w:lang w:val="fr-CH"/>
        </w:rPr>
        <w:t>Regulation</w:t>
      </w:r>
      <w:r w:rsidRPr="00592A93">
        <w:rPr>
          <w:rStyle w:val="Hyperlink"/>
          <w:lang w:val="fr-CH"/>
        </w:rPr>
        <w:t>s</w:t>
      </w:r>
      <w:proofErr w:type="spellEnd"/>
      <w:r w:rsidRPr="00592A93">
        <w:rPr>
          <w:rStyle w:val="Hyperlink"/>
          <w:lang w:val="fr-CH"/>
        </w:rPr>
        <w:t xml:space="preserve"> (agenda item 7)</w:t>
      </w:r>
      <w:r w:rsidR="008A41B1" w:rsidRPr="00592A93">
        <w:rPr>
          <w:lang w:val="fr-CH" w:eastAsia="zh-CN"/>
        </w:rPr>
        <w:t xml:space="preserve"> </w:t>
      </w:r>
      <w:r w:rsidRPr="00592A93">
        <w:rPr>
          <w:rStyle w:val="Hyperlink"/>
          <w:webHidden/>
          <w:lang w:val="fr-CH"/>
        </w:rPr>
        <w:tab/>
      </w:r>
      <w:r w:rsidRPr="00592A93">
        <w:rPr>
          <w:rStyle w:val="Hyperlink"/>
          <w:webHidden/>
          <w:lang w:val="fr-CH"/>
        </w:rPr>
        <w:tab/>
      </w:r>
      <w:r w:rsidR="00883D35">
        <w:rPr>
          <w:rStyle w:val="Hyperlink"/>
          <w:webHidden/>
          <w:lang w:val="fr-CH"/>
        </w:rPr>
        <w:t>30-</w:t>
      </w:r>
      <w:r w:rsidR="00073C38" w:rsidRPr="00592A93">
        <w:rPr>
          <w:rStyle w:val="Hyperlink"/>
          <w:webHidden/>
          <w:lang w:val="fr-CH"/>
        </w:rPr>
        <w:t>3</w:t>
      </w:r>
      <w:r w:rsidR="00592A93" w:rsidRPr="00592A93">
        <w:rPr>
          <w:rStyle w:val="Hyperlink"/>
          <w:webHidden/>
          <w:lang w:val="fr-CH"/>
        </w:rPr>
        <w:t>1</w:t>
      </w:r>
      <w:r w:rsidRPr="00592A93">
        <w:rPr>
          <w:rStyle w:val="Hyperlink"/>
          <w:webHidden/>
          <w:lang w:val="fr-CH"/>
        </w:rPr>
        <w:tab/>
      </w:r>
      <w:r w:rsidR="00592A93">
        <w:rPr>
          <w:rStyle w:val="Hyperlink"/>
          <w:webHidden/>
          <w:lang w:val="fr-CH"/>
        </w:rPr>
        <w:t>7</w:t>
      </w:r>
    </w:p>
    <w:p w14:paraId="604C52C2" w14:textId="72BB5B10" w:rsidR="000708E1" w:rsidRPr="0039573A" w:rsidRDefault="000708E1" w:rsidP="0090391E">
      <w:pPr>
        <w:tabs>
          <w:tab w:val="right" w:pos="850"/>
          <w:tab w:val="left" w:pos="1134"/>
          <w:tab w:val="left" w:pos="1559"/>
          <w:tab w:val="left" w:pos="1984"/>
          <w:tab w:val="left" w:leader="dot" w:pos="7654"/>
          <w:tab w:val="right" w:pos="8929"/>
          <w:tab w:val="right" w:pos="9638"/>
        </w:tabs>
        <w:spacing w:after="120"/>
        <w:rPr>
          <w:rStyle w:val="Hyperlink"/>
          <w:webHidden/>
        </w:rPr>
      </w:pPr>
      <w:r w:rsidRPr="00592A93">
        <w:rPr>
          <w:rStyle w:val="Hyperlink"/>
          <w:lang w:val="fr-CH"/>
        </w:rPr>
        <w:tab/>
      </w:r>
      <w:r w:rsidR="00D163A5" w:rsidRPr="00D163A5">
        <w:rPr>
          <w:rStyle w:val="Hyperlink"/>
          <w:lang w:val="en-US"/>
        </w:rPr>
        <w:t>IX</w:t>
      </w:r>
      <w:r w:rsidRPr="0039573A">
        <w:rPr>
          <w:rStyle w:val="Hyperlink"/>
        </w:rPr>
        <w:t>.</w:t>
      </w:r>
      <w:r w:rsidRPr="0039573A">
        <w:rPr>
          <w:rStyle w:val="Hyperlink"/>
        </w:rPr>
        <w:tab/>
      </w:r>
      <w:r w:rsidR="00883AC7" w:rsidRPr="0039573A">
        <w:rPr>
          <w:rStyle w:val="Hyperlink"/>
        </w:rPr>
        <w:t xml:space="preserve">UN Regulation No. 10 (Electromagnetic </w:t>
      </w:r>
      <w:r w:rsidR="00D163A5">
        <w:rPr>
          <w:rStyle w:val="Hyperlink"/>
        </w:rPr>
        <w:t>C</w:t>
      </w:r>
      <w:r w:rsidR="00883AC7" w:rsidRPr="0039573A">
        <w:rPr>
          <w:rStyle w:val="Hyperlink"/>
        </w:rPr>
        <w:t>ompatibility)</w:t>
      </w:r>
      <w:r w:rsidR="00D163A5">
        <w:rPr>
          <w:rStyle w:val="Hyperlink"/>
        </w:rPr>
        <w:t xml:space="preserve"> (agenda item </w:t>
      </w:r>
      <w:r w:rsidR="00911519">
        <w:rPr>
          <w:rStyle w:val="Hyperlink"/>
        </w:rPr>
        <w:t>8)</w:t>
      </w:r>
      <w:r w:rsidR="00D163A5">
        <w:rPr>
          <w:rStyle w:val="Hyperlink"/>
        </w:rPr>
        <w:t xml:space="preserve"> </w:t>
      </w:r>
      <w:r w:rsidRPr="0039573A">
        <w:rPr>
          <w:rStyle w:val="Hyperlink"/>
          <w:webHidden/>
        </w:rPr>
        <w:tab/>
      </w:r>
      <w:r w:rsidRPr="0039573A">
        <w:rPr>
          <w:rStyle w:val="Hyperlink"/>
          <w:webHidden/>
        </w:rPr>
        <w:tab/>
      </w:r>
      <w:r w:rsidR="00592A93">
        <w:rPr>
          <w:rStyle w:val="Hyperlink"/>
          <w:webHidden/>
        </w:rPr>
        <w:t>3</w:t>
      </w:r>
      <w:r w:rsidR="00BF50AB">
        <w:rPr>
          <w:rStyle w:val="Hyperlink"/>
          <w:webHidden/>
        </w:rPr>
        <w:t>2</w:t>
      </w:r>
      <w:r w:rsidR="00BC7023" w:rsidRPr="0039573A">
        <w:rPr>
          <w:rStyle w:val="Hyperlink"/>
          <w:webHidden/>
        </w:rPr>
        <w:t xml:space="preserve"> </w:t>
      </w:r>
      <w:r w:rsidRPr="0039573A">
        <w:rPr>
          <w:rStyle w:val="Hyperlink"/>
          <w:webHidden/>
        </w:rPr>
        <w:tab/>
      </w:r>
      <w:r w:rsidR="00592A93">
        <w:rPr>
          <w:rStyle w:val="Hyperlink"/>
          <w:webHidden/>
        </w:rPr>
        <w:t>7</w:t>
      </w:r>
    </w:p>
    <w:p w14:paraId="37D0557B" w14:textId="5ADBF866" w:rsidR="009D5A2F" w:rsidRPr="0039573A" w:rsidRDefault="00695FD9" w:rsidP="009D5A2F">
      <w:pPr>
        <w:tabs>
          <w:tab w:val="right" w:pos="850"/>
          <w:tab w:val="left" w:pos="1134"/>
          <w:tab w:val="left" w:pos="1559"/>
          <w:tab w:val="left" w:pos="1984"/>
          <w:tab w:val="left" w:leader="dot" w:pos="7654"/>
          <w:tab w:val="right" w:pos="8929"/>
          <w:tab w:val="right" w:pos="9638"/>
        </w:tabs>
        <w:spacing w:after="120"/>
        <w:rPr>
          <w:rStyle w:val="Hyperlink"/>
          <w:webHidden/>
        </w:rPr>
      </w:pPr>
      <w:r w:rsidRPr="0039573A">
        <w:rPr>
          <w:rStyle w:val="Hyperlink"/>
        </w:rPr>
        <w:tab/>
      </w:r>
      <w:r w:rsidR="005B0CE6">
        <w:rPr>
          <w:rStyle w:val="Hyperlink"/>
        </w:rPr>
        <w:t>X.</w:t>
      </w:r>
      <w:r w:rsidR="005B0CE6">
        <w:rPr>
          <w:rStyle w:val="Hyperlink"/>
        </w:rPr>
        <w:tab/>
      </w:r>
      <w:r w:rsidR="00E12688" w:rsidRPr="00E12688">
        <w:rPr>
          <w:rStyle w:val="Hyperlink"/>
        </w:rPr>
        <w:t>Other UN Regulations</w:t>
      </w:r>
      <w:r w:rsidR="009D5A2F">
        <w:rPr>
          <w:rStyle w:val="Hyperlink"/>
        </w:rPr>
        <w:t xml:space="preserve"> (agenda item 9)</w:t>
      </w:r>
      <w:r w:rsidR="009D5A2F" w:rsidRPr="0039573A">
        <w:rPr>
          <w:rStyle w:val="Hyperlink"/>
          <w:webHidden/>
        </w:rPr>
        <w:tab/>
      </w:r>
      <w:r w:rsidR="009D5A2F" w:rsidRPr="0039573A">
        <w:rPr>
          <w:rStyle w:val="Hyperlink"/>
          <w:webHidden/>
        </w:rPr>
        <w:tab/>
      </w:r>
      <w:r w:rsidR="00592A93">
        <w:rPr>
          <w:rStyle w:val="Hyperlink"/>
          <w:webHidden/>
        </w:rPr>
        <w:t>33</w:t>
      </w:r>
      <w:r w:rsidR="009D5A2F" w:rsidRPr="0039573A">
        <w:rPr>
          <w:rStyle w:val="Hyperlink"/>
          <w:webHidden/>
        </w:rPr>
        <w:t xml:space="preserve"> </w:t>
      </w:r>
      <w:r w:rsidR="009D5A2F" w:rsidRPr="0039573A">
        <w:rPr>
          <w:rStyle w:val="Hyperlink"/>
          <w:webHidden/>
        </w:rPr>
        <w:tab/>
      </w:r>
      <w:r w:rsidR="00592A93">
        <w:rPr>
          <w:rStyle w:val="Hyperlink"/>
          <w:webHidden/>
        </w:rPr>
        <w:t>7</w:t>
      </w:r>
    </w:p>
    <w:p w14:paraId="4988CD13" w14:textId="1DC31D32" w:rsidR="005847F5" w:rsidRPr="0039573A" w:rsidRDefault="00911519" w:rsidP="005847F5">
      <w:pPr>
        <w:tabs>
          <w:tab w:val="right" w:pos="850"/>
          <w:tab w:val="left" w:pos="1134"/>
          <w:tab w:val="left" w:pos="1559"/>
          <w:tab w:val="left" w:pos="1984"/>
          <w:tab w:val="left" w:leader="dot" w:pos="7654"/>
          <w:tab w:val="right" w:pos="8929"/>
          <w:tab w:val="right" w:pos="9638"/>
        </w:tabs>
        <w:spacing w:after="120"/>
        <w:rPr>
          <w:rStyle w:val="Hyperlink"/>
        </w:rPr>
      </w:pPr>
      <w:r>
        <w:rPr>
          <w:rStyle w:val="Hyperlink"/>
        </w:rPr>
        <w:tab/>
      </w:r>
      <w:r w:rsidR="005847F5" w:rsidRPr="0039573A">
        <w:rPr>
          <w:rStyle w:val="Hyperlink"/>
        </w:rPr>
        <w:t>X</w:t>
      </w:r>
      <w:r w:rsidR="00266C0D">
        <w:rPr>
          <w:rStyle w:val="Hyperlink"/>
        </w:rPr>
        <w:t>I</w:t>
      </w:r>
      <w:r w:rsidR="005847F5" w:rsidRPr="0039573A">
        <w:rPr>
          <w:rStyle w:val="Hyperlink"/>
        </w:rPr>
        <w:t>.</w:t>
      </w:r>
      <w:r w:rsidR="005847F5" w:rsidRPr="0039573A">
        <w:rPr>
          <w:rStyle w:val="Hyperlink"/>
        </w:rPr>
        <w:tab/>
        <w:t xml:space="preserve">Other </w:t>
      </w:r>
      <w:r w:rsidR="00633A36">
        <w:rPr>
          <w:rStyle w:val="Hyperlink"/>
        </w:rPr>
        <w:t>B</w:t>
      </w:r>
      <w:r w:rsidR="005847F5" w:rsidRPr="0039573A">
        <w:rPr>
          <w:rStyle w:val="Hyperlink"/>
        </w:rPr>
        <w:t xml:space="preserve">usiness (agenda item </w:t>
      </w:r>
      <w:r w:rsidR="00266C0D">
        <w:rPr>
          <w:rStyle w:val="Hyperlink"/>
        </w:rPr>
        <w:t>10</w:t>
      </w:r>
      <w:r w:rsidR="005847F5" w:rsidRPr="0039573A">
        <w:rPr>
          <w:rStyle w:val="Hyperlink"/>
        </w:rPr>
        <w:t xml:space="preserve">) </w:t>
      </w:r>
      <w:r w:rsidR="005847F5" w:rsidRPr="0039573A">
        <w:rPr>
          <w:rStyle w:val="Hyperlink"/>
          <w:webHidden/>
        </w:rPr>
        <w:tab/>
      </w:r>
      <w:r w:rsidR="005847F5" w:rsidRPr="0039573A">
        <w:rPr>
          <w:rStyle w:val="Hyperlink"/>
          <w:webHidden/>
        </w:rPr>
        <w:tab/>
      </w:r>
      <w:r w:rsidR="00CC3EDF">
        <w:rPr>
          <w:rStyle w:val="Hyperlink"/>
          <w:webHidden/>
        </w:rPr>
        <w:t>3</w:t>
      </w:r>
      <w:r w:rsidR="006F6AD6">
        <w:rPr>
          <w:rStyle w:val="Hyperlink"/>
          <w:webHidden/>
        </w:rPr>
        <w:t>4</w:t>
      </w:r>
      <w:r w:rsidR="00AC3BFA" w:rsidRPr="0039573A">
        <w:rPr>
          <w:rStyle w:val="Hyperlink"/>
          <w:webHidden/>
        </w:rPr>
        <w:t>–</w:t>
      </w:r>
      <w:r w:rsidR="00CC3EDF">
        <w:rPr>
          <w:rStyle w:val="Hyperlink"/>
          <w:webHidden/>
        </w:rPr>
        <w:t>40</w:t>
      </w:r>
      <w:r w:rsidR="005847F5" w:rsidRPr="0039573A">
        <w:rPr>
          <w:rStyle w:val="Hyperlink"/>
          <w:webHidden/>
        </w:rPr>
        <w:tab/>
      </w:r>
      <w:r w:rsidR="006F6AD6">
        <w:rPr>
          <w:rStyle w:val="Hyperlink"/>
          <w:webHidden/>
        </w:rPr>
        <w:t>7</w:t>
      </w:r>
    </w:p>
    <w:p w14:paraId="20302B4B" w14:textId="024FC9BB" w:rsidR="005847F5" w:rsidRPr="0039573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39573A">
        <w:rPr>
          <w:rStyle w:val="Hyperlink"/>
        </w:rPr>
        <w:tab/>
      </w:r>
      <w:r w:rsidRPr="0039573A">
        <w:rPr>
          <w:rStyle w:val="Hyperlink"/>
        </w:rPr>
        <w:tab/>
        <w:t>A.</w:t>
      </w:r>
      <w:r w:rsidRPr="0039573A">
        <w:rPr>
          <w:rStyle w:val="Hyperlink"/>
        </w:rPr>
        <w:tab/>
      </w:r>
      <w:r w:rsidR="00DE2DA5" w:rsidRPr="0039573A">
        <w:rPr>
          <w:rStyle w:val="Hyperlink"/>
        </w:rPr>
        <w:t>Development of the International Whole Vehicle Type Approval</w:t>
      </w:r>
      <w:r w:rsidRPr="0039573A">
        <w:rPr>
          <w:rStyle w:val="Hyperlink"/>
          <w:webHidden/>
        </w:rPr>
        <w:tab/>
      </w:r>
      <w:r w:rsidRPr="0039573A">
        <w:rPr>
          <w:rStyle w:val="Hyperlink"/>
          <w:webHidden/>
        </w:rPr>
        <w:tab/>
      </w:r>
      <w:r w:rsidR="00CC3EDF">
        <w:rPr>
          <w:rStyle w:val="Hyperlink"/>
          <w:webHidden/>
        </w:rPr>
        <w:t>3</w:t>
      </w:r>
      <w:r w:rsidR="0029735C">
        <w:rPr>
          <w:rStyle w:val="Hyperlink"/>
          <w:webHidden/>
        </w:rPr>
        <w:t>4</w:t>
      </w:r>
      <w:r w:rsidR="00837F2A" w:rsidRPr="0039573A">
        <w:rPr>
          <w:rStyle w:val="Hyperlink"/>
          <w:webHidden/>
        </w:rPr>
        <w:t xml:space="preserve"> </w:t>
      </w:r>
      <w:r w:rsidRPr="0039573A">
        <w:rPr>
          <w:rStyle w:val="Hyperlink"/>
          <w:webHidden/>
        </w:rPr>
        <w:tab/>
      </w:r>
      <w:r w:rsidR="0029735C">
        <w:rPr>
          <w:rStyle w:val="Hyperlink"/>
          <w:webHidden/>
        </w:rPr>
        <w:t>7</w:t>
      </w:r>
    </w:p>
    <w:p w14:paraId="72F9AA78" w14:textId="27BE4E73" w:rsidR="005847F5" w:rsidRPr="0039573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39573A">
        <w:rPr>
          <w:rStyle w:val="Hyperlink"/>
        </w:rPr>
        <w:tab/>
      </w:r>
      <w:r w:rsidRPr="0039573A">
        <w:rPr>
          <w:rStyle w:val="Hyperlink"/>
        </w:rPr>
        <w:tab/>
        <w:t>B.</w:t>
      </w:r>
      <w:r w:rsidRPr="0039573A">
        <w:rPr>
          <w:rStyle w:val="Hyperlink"/>
        </w:rPr>
        <w:tab/>
      </w:r>
      <w:r w:rsidR="00DE2DA5" w:rsidRPr="0039573A">
        <w:rPr>
          <w:rStyle w:val="Hyperlink"/>
        </w:rPr>
        <w:t>Amendments to the Convention on Road Traffic (Vienna, 1968)</w:t>
      </w:r>
      <w:r w:rsidRPr="0039573A">
        <w:rPr>
          <w:rStyle w:val="Hyperlink"/>
          <w:webHidden/>
        </w:rPr>
        <w:tab/>
      </w:r>
      <w:r w:rsidRPr="0039573A">
        <w:rPr>
          <w:rStyle w:val="Hyperlink"/>
          <w:webHidden/>
        </w:rPr>
        <w:tab/>
      </w:r>
      <w:r w:rsidR="00B3583C">
        <w:rPr>
          <w:rStyle w:val="Hyperlink"/>
          <w:webHidden/>
        </w:rPr>
        <w:t>3</w:t>
      </w:r>
      <w:r w:rsidR="0029735C">
        <w:rPr>
          <w:rStyle w:val="Hyperlink"/>
          <w:webHidden/>
        </w:rPr>
        <w:t>5-</w:t>
      </w:r>
      <w:r w:rsidR="00B3583C">
        <w:rPr>
          <w:rStyle w:val="Hyperlink"/>
          <w:webHidden/>
        </w:rPr>
        <w:t>3</w:t>
      </w:r>
      <w:r w:rsidR="0029735C">
        <w:rPr>
          <w:rStyle w:val="Hyperlink"/>
          <w:webHidden/>
        </w:rPr>
        <w:t>6</w:t>
      </w:r>
      <w:r w:rsidR="002F6335" w:rsidRPr="0039573A">
        <w:rPr>
          <w:rStyle w:val="Hyperlink"/>
          <w:webHidden/>
        </w:rPr>
        <w:t xml:space="preserve"> </w:t>
      </w:r>
      <w:r w:rsidRPr="0039573A">
        <w:rPr>
          <w:rStyle w:val="Hyperlink"/>
          <w:webHidden/>
        </w:rPr>
        <w:tab/>
      </w:r>
      <w:r w:rsidR="00796A5E">
        <w:rPr>
          <w:rStyle w:val="Hyperlink"/>
          <w:webHidden/>
        </w:rPr>
        <w:t>8</w:t>
      </w:r>
    </w:p>
    <w:p w14:paraId="5340DBF5" w14:textId="13438235" w:rsidR="0093561C" w:rsidRPr="0039573A" w:rsidRDefault="005847F5" w:rsidP="00F07D36">
      <w:pPr>
        <w:tabs>
          <w:tab w:val="right" w:pos="850"/>
          <w:tab w:val="left" w:pos="1134"/>
          <w:tab w:val="left" w:pos="1559"/>
          <w:tab w:val="left" w:pos="1984"/>
          <w:tab w:val="left" w:leader="dot" w:pos="7654"/>
          <w:tab w:val="right" w:pos="8929"/>
          <w:tab w:val="right" w:pos="9638"/>
        </w:tabs>
        <w:spacing w:after="120"/>
        <w:rPr>
          <w:rStyle w:val="Hyperlink"/>
        </w:rPr>
      </w:pPr>
      <w:r w:rsidRPr="0039573A">
        <w:rPr>
          <w:rStyle w:val="Hyperlink"/>
        </w:rPr>
        <w:tab/>
      </w:r>
      <w:r w:rsidRPr="0039573A">
        <w:rPr>
          <w:rStyle w:val="Hyperlink"/>
        </w:rPr>
        <w:tab/>
      </w:r>
      <w:r w:rsidR="00DB2533" w:rsidRPr="0039573A">
        <w:rPr>
          <w:rStyle w:val="Hyperlink"/>
        </w:rPr>
        <w:t>C</w:t>
      </w:r>
      <w:r w:rsidRPr="0039573A">
        <w:rPr>
          <w:rStyle w:val="Hyperlink"/>
        </w:rPr>
        <w:t>.</w:t>
      </w:r>
      <w:r w:rsidRPr="0039573A">
        <w:rPr>
          <w:rStyle w:val="Hyperlink"/>
        </w:rPr>
        <w:tab/>
      </w:r>
      <w:r w:rsidR="00AB7790" w:rsidRPr="0039573A">
        <w:rPr>
          <w:rStyle w:val="Hyperlink"/>
        </w:rPr>
        <w:t xml:space="preserve">Miscellaneous </w:t>
      </w:r>
      <w:r w:rsidR="0093561C" w:rsidRPr="0039573A">
        <w:rPr>
          <w:rStyle w:val="Hyperlink"/>
          <w:webHidden/>
        </w:rPr>
        <w:tab/>
      </w:r>
      <w:r w:rsidR="0093561C" w:rsidRPr="0039573A">
        <w:rPr>
          <w:rStyle w:val="Hyperlink"/>
          <w:webHidden/>
        </w:rPr>
        <w:tab/>
      </w:r>
      <w:r w:rsidR="00B3583C">
        <w:rPr>
          <w:rStyle w:val="Hyperlink"/>
          <w:webHidden/>
        </w:rPr>
        <w:t>3</w:t>
      </w:r>
      <w:r w:rsidR="0029735C">
        <w:rPr>
          <w:rStyle w:val="Hyperlink"/>
          <w:webHidden/>
        </w:rPr>
        <w:t>7</w:t>
      </w:r>
      <w:r w:rsidR="00B3583C">
        <w:rPr>
          <w:rStyle w:val="Hyperlink"/>
          <w:webHidden/>
        </w:rPr>
        <w:t>-40</w:t>
      </w:r>
      <w:r w:rsidR="008F151D" w:rsidRPr="0039573A">
        <w:rPr>
          <w:rStyle w:val="Hyperlink"/>
          <w:webHidden/>
        </w:rPr>
        <w:t xml:space="preserve"> </w:t>
      </w:r>
      <w:r w:rsidR="0093561C" w:rsidRPr="0039573A">
        <w:rPr>
          <w:rStyle w:val="Hyperlink"/>
          <w:webHidden/>
        </w:rPr>
        <w:tab/>
      </w:r>
      <w:r w:rsidR="00B3583C">
        <w:rPr>
          <w:rStyle w:val="Hyperlink"/>
          <w:webHidden/>
        </w:rPr>
        <w:t>8</w:t>
      </w:r>
    </w:p>
    <w:p w14:paraId="3F1BB44D" w14:textId="1B07A8A0" w:rsidR="005847F5" w:rsidRPr="0039573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39573A">
        <w:rPr>
          <w:rStyle w:val="Hyperlink"/>
        </w:rPr>
        <w:tab/>
        <w:t>X</w:t>
      </w:r>
      <w:r w:rsidR="00954490">
        <w:rPr>
          <w:rStyle w:val="Hyperlink"/>
        </w:rPr>
        <w:t>I</w:t>
      </w:r>
      <w:r w:rsidR="003B6B31">
        <w:rPr>
          <w:rStyle w:val="Hyperlink"/>
        </w:rPr>
        <w:t>I</w:t>
      </w:r>
      <w:r w:rsidRPr="0039573A">
        <w:rPr>
          <w:rStyle w:val="Hyperlink"/>
        </w:rPr>
        <w:t>.</w:t>
      </w:r>
      <w:r w:rsidRPr="0039573A">
        <w:rPr>
          <w:rStyle w:val="Hyperlink"/>
        </w:rPr>
        <w:tab/>
        <w:t xml:space="preserve">Direction of </w:t>
      </w:r>
      <w:r w:rsidR="00633A36">
        <w:rPr>
          <w:rStyle w:val="Hyperlink"/>
        </w:rPr>
        <w:t>F</w:t>
      </w:r>
      <w:r w:rsidRPr="0039573A">
        <w:rPr>
          <w:rStyle w:val="Hyperlink"/>
        </w:rPr>
        <w:t xml:space="preserve">uture </w:t>
      </w:r>
      <w:r w:rsidR="00633A36">
        <w:rPr>
          <w:rStyle w:val="Hyperlink"/>
        </w:rPr>
        <w:t>W</w:t>
      </w:r>
      <w:r w:rsidRPr="0039573A">
        <w:rPr>
          <w:rStyle w:val="Hyperlink"/>
        </w:rPr>
        <w:t>ork</w:t>
      </w:r>
      <w:r w:rsidR="001D61F0">
        <w:rPr>
          <w:rStyle w:val="Hyperlink"/>
        </w:rPr>
        <w:t xml:space="preserve"> of GRE</w:t>
      </w:r>
      <w:r w:rsidRPr="0039573A">
        <w:rPr>
          <w:rStyle w:val="Hyperlink"/>
        </w:rPr>
        <w:t xml:space="preserve"> (agenda item </w:t>
      </w:r>
      <w:r w:rsidR="00266C0D">
        <w:rPr>
          <w:rStyle w:val="Hyperlink"/>
        </w:rPr>
        <w:t>11</w:t>
      </w:r>
      <w:r w:rsidRPr="0039573A">
        <w:rPr>
          <w:rStyle w:val="Hyperlink"/>
        </w:rPr>
        <w:t>)</w:t>
      </w:r>
      <w:r w:rsidRPr="0039573A">
        <w:rPr>
          <w:rStyle w:val="Hyperlink"/>
          <w:webHidden/>
        </w:rPr>
        <w:tab/>
      </w:r>
      <w:r w:rsidRPr="0039573A">
        <w:rPr>
          <w:rStyle w:val="Hyperlink"/>
          <w:webHidden/>
        </w:rPr>
        <w:tab/>
      </w:r>
      <w:r w:rsidR="002A7C7F">
        <w:rPr>
          <w:rStyle w:val="Hyperlink"/>
          <w:webHidden/>
        </w:rPr>
        <w:t>41-4</w:t>
      </w:r>
      <w:r w:rsidR="00796A5E">
        <w:rPr>
          <w:rStyle w:val="Hyperlink"/>
          <w:webHidden/>
        </w:rPr>
        <w:t>2</w:t>
      </w:r>
      <w:r w:rsidR="00EB2DF3" w:rsidRPr="0039573A">
        <w:rPr>
          <w:rStyle w:val="Hyperlink"/>
          <w:webHidden/>
        </w:rPr>
        <w:t xml:space="preserve"> </w:t>
      </w:r>
      <w:r w:rsidR="00EB2DF3" w:rsidRPr="0039573A">
        <w:rPr>
          <w:rStyle w:val="Hyperlink"/>
          <w:webHidden/>
        </w:rPr>
        <w:tab/>
      </w:r>
      <w:r w:rsidR="002A7C7F">
        <w:rPr>
          <w:rStyle w:val="Hyperlink"/>
          <w:webHidden/>
        </w:rPr>
        <w:t>8</w:t>
      </w:r>
    </w:p>
    <w:p w14:paraId="36FD4035" w14:textId="46927F1A" w:rsidR="00266C0D" w:rsidRPr="0039573A" w:rsidRDefault="00DF7199" w:rsidP="009F3E74">
      <w:pPr>
        <w:tabs>
          <w:tab w:val="right" w:pos="850"/>
          <w:tab w:val="left" w:pos="1134"/>
          <w:tab w:val="left" w:pos="1559"/>
          <w:tab w:val="left" w:pos="1984"/>
          <w:tab w:val="left" w:leader="dot" w:pos="7654"/>
          <w:tab w:val="right" w:pos="8929"/>
          <w:tab w:val="right" w:pos="9638"/>
        </w:tabs>
        <w:spacing w:after="120"/>
        <w:rPr>
          <w:rStyle w:val="Hyperlink"/>
          <w:webHidden/>
        </w:rPr>
      </w:pPr>
      <w:r w:rsidRPr="0039573A">
        <w:rPr>
          <w:rStyle w:val="Hyperlink"/>
        </w:rPr>
        <w:tab/>
        <w:t>XI</w:t>
      </w:r>
      <w:r w:rsidR="003B6B31">
        <w:rPr>
          <w:rStyle w:val="Hyperlink"/>
        </w:rPr>
        <w:t>II</w:t>
      </w:r>
      <w:r w:rsidRPr="0039573A">
        <w:rPr>
          <w:rStyle w:val="Hyperlink"/>
        </w:rPr>
        <w:t>.</w:t>
      </w:r>
      <w:r w:rsidRPr="0039573A">
        <w:rPr>
          <w:rStyle w:val="Hyperlink"/>
        </w:rPr>
        <w:tab/>
        <w:t xml:space="preserve">Provisional </w:t>
      </w:r>
      <w:r w:rsidR="00633A36">
        <w:rPr>
          <w:rStyle w:val="Hyperlink"/>
        </w:rPr>
        <w:t>A</w:t>
      </w:r>
      <w:r w:rsidRPr="0039573A">
        <w:rPr>
          <w:rStyle w:val="Hyperlink"/>
        </w:rPr>
        <w:t xml:space="preserve">genda for the </w:t>
      </w:r>
      <w:r w:rsidR="00633A36">
        <w:rPr>
          <w:rStyle w:val="Hyperlink"/>
        </w:rPr>
        <w:t>N</w:t>
      </w:r>
      <w:r w:rsidRPr="0039573A">
        <w:rPr>
          <w:rStyle w:val="Hyperlink"/>
        </w:rPr>
        <w:t xml:space="preserve">ext </w:t>
      </w:r>
      <w:r w:rsidR="00633A36">
        <w:rPr>
          <w:rStyle w:val="Hyperlink"/>
        </w:rPr>
        <w:t>S</w:t>
      </w:r>
      <w:r w:rsidRPr="0039573A">
        <w:rPr>
          <w:rStyle w:val="Hyperlink"/>
        </w:rPr>
        <w:t>ession (agenda item 1</w:t>
      </w:r>
      <w:r w:rsidR="003B6B31">
        <w:rPr>
          <w:rStyle w:val="Hyperlink"/>
        </w:rPr>
        <w:t>2</w:t>
      </w:r>
      <w:r w:rsidRPr="0039573A">
        <w:rPr>
          <w:rStyle w:val="Hyperlink"/>
        </w:rPr>
        <w:t>)</w:t>
      </w:r>
      <w:r w:rsidRPr="0039573A">
        <w:rPr>
          <w:rStyle w:val="Hyperlink"/>
          <w:webHidden/>
        </w:rPr>
        <w:tab/>
      </w:r>
      <w:r w:rsidRPr="0039573A">
        <w:rPr>
          <w:rStyle w:val="Hyperlink"/>
          <w:webHidden/>
        </w:rPr>
        <w:tab/>
      </w:r>
      <w:r w:rsidR="002A7C7F">
        <w:rPr>
          <w:rStyle w:val="Hyperlink"/>
          <w:webHidden/>
        </w:rPr>
        <w:t>4</w:t>
      </w:r>
      <w:r w:rsidR="00745D78">
        <w:rPr>
          <w:rStyle w:val="Hyperlink"/>
          <w:webHidden/>
        </w:rPr>
        <w:t>3</w:t>
      </w:r>
      <w:r w:rsidRPr="0039573A">
        <w:rPr>
          <w:rStyle w:val="Hyperlink"/>
          <w:webHidden/>
        </w:rPr>
        <w:tab/>
      </w:r>
      <w:r w:rsidR="002A7C7F">
        <w:rPr>
          <w:rStyle w:val="Hyperlink"/>
          <w:webHidden/>
        </w:rPr>
        <w:t>9</w:t>
      </w:r>
    </w:p>
    <w:p w14:paraId="5E38E9EA" w14:textId="77777777" w:rsidR="005847F5" w:rsidRPr="0039573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39573A">
        <w:rPr>
          <w:rStyle w:val="Hyperlink"/>
        </w:rPr>
        <w:t>Annexes</w:t>
      </w:r>
    </w:p>
    <w:p w14:paraId="56620C2B" w14:textId="39543790" w:rsidR="007B5166" w:rsidRPr="0039573A" w:rsidRDefault="007B5166" w:rsidP="007B5166">
      <w:pPr>
        <w:tabs>
          <w:tab w:val="right" w:pos="850"/>
          <w:tab w:val="left" w:pos="1134"/>
          <w:tab w:val="left" w:pos="1559"/>
          <w:tab w:val="left" w:pos="1984"/>
          <w:tab w:val="right" w:leader="dot" w:pos="8929"/>
          <w:tab w:val="right" w:pos="9638"/>
        </w:tabs>
        <w:spacing w:after="120"/>
        <w:rPr>
          <w:rStyle w:val="Hyperlink"/>
          <w:webHidden/>
        </w:rPr>
      </w:pPr>
      <w:r w:rsidRPr="0039573A">
        <w:rPr>
          <w:rStyle w:val="Hyperlink"/>
        </w:rPr>
        <w:tab/>
        <w:t>I.</w:t>
      </w:r>
      <w:r w:rsidRPr="0039573A">
        <w:rPr>
          <w:rStyle w:val="Hyperlink"/>
          <w:webHidden/>
        </w:rPr>
        <w:tab/>
      </w:r>
      <w:r w:rsidRPr="0039573A">
        <w:rPr>
          <w:rStyle w:val="Hyperlink"/>
        </w:rPr>
        <w:t xml:space="preserve">List of </w:t>
      </w:r>
      <w:r w:rsidR="009B205A">
        <w:rPr>
          <w:rStyle w:val="Hyperlink"/>
        </w:rPr>
        <w:t>I</w:t>
      </w:r>
      <w:r w:rsidRPr="0039573A">
        <w:rPr>
          <w:rStyle w:val="Hyperlink"/>
        </w:rPr>
        <w:t xml:space="preserve">nformal </w:t>
      </w:r>
      <w:r w:rsidR="009B205A">
        <w:rPr>
          <w:rStyle w:val="Hyperlink"/>
        </w:rPr>
        <w:t>D</w:t>
      </w:r>
      <w:r w:rsidRPr="0039573A">
        <w:rPr>
          <w:rStyle w:val="Hyperlink"/>
        </w:rPr>
        <w:t xml:space="preserve">ocuments </w:t>
      </w:r>
      <w:r w:rsidR="009B205A">
        <w:rPr>
          <w:rStyle w:val="Hyperlink"/>
        </w:rPr>
        <w:t>I</w:t>
      </w:r>
      <w:r w:rsidRPr="0039573A">
        <w:rPr>
          <w:rStyle w:val="Hyperlink"/>
        </w:rPr>
        <w:t xml:space="preserve">ssued in </w:t>
      </w:r>
      <w:r w:rsidR="001D217B">
        <w:rPr>
          <w:rStyle w:val="Hyperlink"/>
        </w:rPr>
        <w:t>C</w:t>
      </w:r>
      <w:r w:rsidRPr="0039573A">
        <w:rPr>
          <w:rStyle w:val="Hyperlink"/>
        </w:rPr>
        <w:t xml:space="preserve">onnection with the </w:t>
      </w:r>
      <w:r w:rsidR="001D217B">
        <w:rPr>
          <w:rStyle w:val="Hyperlink"/>
        </w:rPr>
        <w:t>S</w:t>
      </w:r>
      <w:r w:rsidRPr="0039573A">
        <w:rPr>
          <w:rStyle w:val="Hyperlink"/>
        </w:rPr>
        <w:t>ession</w:t>
      </w:r>
      <w:r w:rsidRPr="0039573A">
        <w:rPr>
          <w:rStyle w:val="Hyperlink"/>
          <w:webHidden/>
        </w:rPr>
        <w:tab/>
      </w:r>
      <w:r w:rsidRPr="0039573A">
        <w:rPr>
          <w:rStyle w:val="Hyperlink"/>
          <w:webHidden/>
        </w:rPr>
        <w:tab/>
      </w:r>
      <w:r w:rsidR="00D749D5">
        <w:rPr>
          <w:rStyle w:val="Hyperlink"/>
          <w:webHidden/>
        </w:rPr>
        <w:t>10</w:t>
      </w:r>
    </w:p>
    <w:p w14:paraId="4F9BF5AB" w14:textId="04D572D1" w:rsidR="00B51CF5" w:rsidRPr="00F60EF4" w:rsidRDefault="00B51CF5" w:rsidP="00D749D5">
      <w:pPr>
        <w:tabs>
          <w:tab w:val="right" w:pos="850"/>
          <w:tab w:val="left" w:pos="1134"/>
          <w:tab w:val="left" w:pos="1559"/>
          <w:tab w:val="left" w:pos="1984"/>
          <w:tab w:val="right" w:leader="dot" w:pos="8929"/>
          <w:tab w:val="right" w:pos="9638"/>
        </w:tabs>
        <w:spacing w:after="120"/>
        <w:rPr>
          <w:rStyle w:val="Hyperlink"/>
          <w:webHidden/>
        </w:rPr>
      </w:pPr>
      <w:r w:rsidRPr="0039573A">
        <w:rPr>
          <w:rStyle w:val="Hyperlink"/>
        </w:rPr>
        <w:lastRenderedPageBreak/>
        <w:tab/>
      </w:r>
      <w:r w:rsidRPr="00F60EF4">
        <w:rPr>
          <w:rStyle w:val="Hyperlink"/>
        </w:rPr>
        <w:t>II.</w:t>
      </w:r>
      <w:r w:rsidRPr="00F60EF4">
        <w:rPr>
          <w:rStyle w:val="Hyperlink"/>
          <w:webHidden/>
        </w:rPr>
        <w:tab/>
      </w:r>
      <w:r w:rsidR="00F60EF4" w:rsidRPr="00F60EF4">
        <w:rPr>
          <w:rStyle w:val="Hyperlink"/>
        </w:rPr>
        <w:t xml:space="preserve">Transitional </w:t>
      </w:r>
      <w:r w:rsidR="001D217B">
        <w:rPr>
          <w:rStyle w:val="Hyperlink"/>
        </w:rPr>
        <w:t>P</w:t>
      </w:r>
      <w:r w:rsidR="00F60EF4" w:rsidRPr="00F60EF4">
        <w:rPr>
          <w:rStyle w:val="Hyperlink"/>
        </w:rPr>
        <w:t xml:space="preserve">rovisions for the 09 </w:t>
      </w:r>
      <w:r w:rsidR="001D217B">
        <w:rPr>
          <w:rStyle w:val="Hyperlink"/>
        </w:rPr>
        <w:t>S</w:t>
      </w:r>
      <w:r w:rsidR="00F60EF4" w:rsidRPr="00F60EF4">
        <w:rPr>
          <w:rStyle w:val="Hyperlink"/>
        </w:rPr>
        <w:t xml:space="preserve">eries of </w:t>
      </w:r>
      <w:r w:rsidR="001D217B">
        <w:rPr>
          <w:rStyle w:val="Hyperlink"/>
        </w:rPr>
        <w:t>A</w:t>
      </w:r>
      <w:r w:rsidR="00F60EF4" w:rsidRPr="00F60EF4">
        <w:rPr>
          <w:rStyle w:val="Hyperlink"/>
        </w:rPr>
        <w:t>mendments to UN Regulation No. 48</w:t>
      </w:r>
      <w:r w:rsidRPr="00F60EF4">
        <w:rPr>
          <w:rStyle w:val="Hyperlink"/>
          <w:webHidden/>
        </w:rPr>
        <w:tab/>
      </w:r>
      <w:r w:rsidRPr="00F60EF4">
        <w:rPr>
          <w:rStyle w:val="Hyperlink"/>
          <w:webHidden/>
        </w:rPr>
        <w:tab/>
        <w:t>1</w:t>
      </w:r>
      <w:r w:rsidR="00D749D5" w:rsidRPr="00F60EF4">
        <w:rPr>
          <w:rStyle w:val="Hyperlink"/>
          <w:webHidden/>
        </w:rPr>
        <w:t>2</w:t>
      </w:r>
    </w:p>
    <w:p w14:paraId="02CACD41" w14:textId="2A50F075" w:rsidR="007D5853" w:rsidRPr="0039573A" w:rsidRDefault="0051084B" w:rsidP="00B00285">
      <w:pPr>
        <w:tabs>
          <w:tab w:val="right" w:pos="850"/>
          <w:tab w:val="left" w:pos="1134"/>
          <w:tab w:val="left" w:pos="1559"/>
          <w:tab w:val="left" w:pos="1984"/>
          <w:tab w:val="right" w:leader="dot" w:pos="8929"/>
          <w:tab w:val="right" w:pos="9638"/>
        </w:tabs>
        <w:spacing w:after="120"/>
        <w:ind w:left="1128" w:hanging="1128"/>
      </w:pPr>
      <w:r w:rsidRPr="00F60EF4">
        <w:rPr>
          <w:rStyle w:val="Hyperlink"/>
        </w:rPr>
        <w:tab/>
      </w:r>
      <w:r w:rsidR="00356ACF" w:rsidRPr="00F60EF4">
        <w:rPr>
          <w:rStyle w:val="Hyperlink"/>
        </w:rPr>
        <w:t>I</w:t>
      </w:r>
      <w:r w:rsidR="00945007" w:rsidRPr="00F60EF4">
        <w:rPr>
          <w:rStyle w:val="Hyperlink"/>
        </w:rPr>
        <w:t>II</w:t>
      </w:r>
      <w:r w:rsidRPr="00F60EF4">
        <w:rPr>
          <w:rStyle w:val="Hyperlink"/>
        </w:rPr>
        <w:t>.</w:t>
      </w:r>
      <w:r w:rsidRPr="00F60EF4">
        <w:rPr>
          <w:rStyle w:val="Hyperlink"/>
          <w:webHidden/>
        </w:rPr>
        <w:tab/>
      </w:r>
      <w:r w:rsidR="005847F5" w:rsidRPr="00F60EF4">
        <w:rPr>
          <w:rStyle w:val="Hyperlink"/>
        </w:rPr>
        <w:t xml:space="preserve">GRE </w:t>
      </w:r>
      <w:r w:rsidR="001D217B">
        <w:rPr>
          <w:rStyle w:val="Hyperlink"/>
        </w:rPr>
        <w:t>I</w:t>
      </w:r>
      <w:r w:rsidR="005847F5" w:rsidRPr="00F60EF4">
        <w:rPr>
          <w:rStyle w:val="Hyperlink"/>
        </w:rPr>
        <w:t xml:space="preserve">nformal </w:t>
      </w:r>
      <w:r w:rsidR="001D217B">
        <w:rPr>
          <w:rStyle w:val="Hyperlink"/>
        </w:rPr>
        <w:t>G</w:t>
      </w:r>
      <w:r w:rsidR="005847F5" w:rsidRPr="00F60EF4">
        <w:rPr>
          <w:rStyle w:val="Hyperlink"/>
        </w:rPr>
        <w:t>roups</w:t>
      </w:r>
      <w:r w:rsidR="005847F5" w:rsidRPr="00F60EF4">
        <w:rPr>
          <w:rStyle w:val="Hyperlink"/>
          <w:webHidden/>
        </w:rPr>
        <w:tab/>
      </w:r>
      <w:r w:rsidR="005847F5" w:rsidRPr="00F60EF4">
        <w:rPr>
          <w:rStyle w:val="Hyperlink"/>
        </w:rPr>
        <w:tab/>
      </w:r>
      <w:r w:rsidR="00EB2DF3" w:rsidRPr="00F60EF4">
        <w:rPr>
          <w:rStyle w:val="Hyperlink"/>
        </w:rPr>
        <w:t>1</w:t>
      </w:r>
      <w:r w:rsidR="00745D78">
        <w:rPr>
          <w:rStyle w:val="Hyperlink"/>
        </w:rPr>
        <w:t>3</w:t>
      </w:r>
    </w:p>
    <w:p w14:paraId="3930E345" w14:textId="77777777" w:rsidR="00E30241" w:rsidRPr="0039573A" w:rsidRDefault="007D5853" w:rsidP="00E30241">
      <w:pPr>
        <w:pStyle w:val="HChG"/>
      </w:pPr>
      <w:bookmarkStart w:id="2" w:name="_Toc360526240"/>
      <w:bookmarkStart w:id="3" w:name="_Toc360526836"/>
      <w:bookmarkStart w:id="4" w:name="_Toc369772205"/>
      <w:r w:rsidRPr="0039573A">
        <w:br w:type="page"/>
      </w:r>
      <w:r w:rsidRPr="0039573A">
        <w:lastRenderedPageBreak/>
        <w:tab/>
      </w:r>
      <w:r w:rsidR="00E30241" w:rsidRPr="0039573A">
        <w:t>I.</w:t>
      </w:r>
      <w:r w:rsidR="00E30241" w:rsidRPr="0039573A">
        <w:tab/>
        <w:t>Attendance</w:t>
      </w:r>
      <w:bookmarkEnd w:id="2"/>
      <w:bookmarkEnd w:id="3"/>
      <w:bookmarkEnd w:id="4"/>
    </w:p>
    <w:p w14:paraId="238BB1CD" w14:textId="05DC49C7" w:rsidR="00151B91" w:rsidRPr="0019457A" w:rsidRDefault="003B2859" w:rsidP="0019457A">
      <w:pPr>
        <w:pStyle w:val="SingleTxtG"/>
      </w:pPr>
      <w:r w:rsidRPr="0039573A">
        <w:t>1</w:t>
      </w:r>
      <w:r w:rsidR="009313BD" w:rsidRPr="0039573A">
        <w:t>.</w:t>
      </w:r>
      <w:r w:rsidR="009313BD" w:rsidRPr="0039573A">
        <w:tab/>
      </w:r>
      <w:r w:rsidR="004049AC" w:rsidRPr="0039573A">
        <w:t xml:space="preserve">The Working Party on </w:t>
      </w:r>
      <w:r w:rsidR="004049AC" w:rsidRPr="0039573A">
        <w:rPr>
          <w:bCs/>
        </w:rPr>
        <w:t>Lighting and Light-Signalling</w:t>
      </w:r>
      <w:r w:rsidR="004049AC" w:rsidRPr="0039573A">
        <w:t xml:space="preserve"> (GRE) </w:t>
      </w:r>
      <w:r w:rsidR="00D622B8" w:rsidRPr="0039573A">
        <w:t xml:space="preserve">held its </w:t>
      </w:r>
      <w:r w:rsidR="00D22679" w:rsidRPr="0039573A">
        <w:t>eighty-</w:t>
      </w:r>
      <w:r w:rsidR="00E9739C">
        <w:t>eigh</w:t>
      </w:r>
      <w:r w:rsidR="003B6B31">
        <w:t xml:space="preserve">th </w:t>
      </w:r>
      <w:r w:rsidR="00D622B8" w:rsidRPr="0039573A">
        <w:t xml:space="preserve">session </w:t>
      </w:r>
      <w:r w:rsidR="00D22679" w:rsidRPr="0039573A">
        <w:t>from 2</w:t>
      </w:r>
      <w:r w:rsidR="003B6B31">
        <w:t>5</w:t>
      </w:r>
      <w:r w:rsidR="00D22679" w:rsidRPr="0039573A">
        <w:t xml:space="preserve"> to </w:t>
      </w:r>
      <w:r w:rsidR="00B727E6" w:rsidRPr="0039573A">
        <w:t>2</w:t>
      </w:r>
      <w:r w:rsidR="003B6B31">
        <w:t>8</w:t>
      </w:r>
      <w:r w:rsidR="00B727E6" w:rsidRPr="0039573A">
        <w:t xml:space="preserve"> </w:t>
      </w:r>
      <w:r w:rsidR="00EB419F">
        <w:t xml:space="preserve">April </w:t>
      </w:r>
      <w:r w:rsidR="00D22679" w:rsidRPr="0039573A">
        <w:t>202</w:t>
      </w:r>
      <w:r w:rsidR="00EB419F">
        <w:t>3</w:t>
      </w:r>
      <w:r w:rsidR="00D22679" w:rsidRPr="0039573A">
        <w:t xml:space="preserve"> </w:t>
      </w:r>
      <w:r w:rsidR="00D622B8" w:rsidRPr="0039573A">
        <w:t xml:space="preserve">in Geneva. </w:t>
      </w:r>
      <w:r w:rsidR="00866A8D" w:rsidRPr="0039573A">
        <w:t xml:space="preserve">The meeting was chaired by </w:t>
      </w:r>
      <w:r w:rsidR="007A5D08" w:rsidRPr="0039573A">
        <w:t>Mr.</w:t>
      </w:r>
      <w:r w:rsidR="003B6B31">
        <w:t> </w:t>
      </w:r>
      <w:r w:rsidR="007A5D08" w:rsidRPr="0039573A">
        <w:t>T</w:t>
      </w:r>
      <w:r w:rsidR="00114B3F">
        <w:t>.</w:t>
      </w:r>
      <w:r w:rsidR="003B6B31">
        <w:t> </w:t>
      </w:r>
      <w:r w:rsidR="007A5D08" w:rsidRPr="0039573A">
        <w:t xml:space="preserve">Kärkkäinen (Finland). </w:t>
      </w:r>
      <w:r w:rsidR="004049AC" w:rsidRPr="0039573A">
        <w:t xml:space="preserve">Experts from the following countries participated in the work </w:t>
      </w:r>
      <w:r w:rsidR="006E57D5" w:rsidRPr="0039573A">
        <w:t xml:space="preserve">according to </w:t>
      </w:r>
      <w:r w:rsidR="004049AC" w:rsidRPr="0039573A">
        <w:t>Rule 1</w:t>
      </w:r>
      <w:r w:rsidR="001E5B0F" w:rsidRPr="0039573A">
        <w:t xml:space="preserve"> </w:t>
      </w:r>
      <w:r w:rsidR="004049AC" w:rsidRPr="0039573A">
        <w:t>(a) of the Rules of Procedure of the World Forum for Harmonization of Vehicle Regulations (WP.29) (</w:t>
      </w:r>
      <w:r w:rsidR="00AB4CCC" w:rsidRPr="0039573A">
        <w:t>ECE/TRANS/WP.29/690/</w:t>
      </w:r>
      <w:r w:rsidR="00D42DDB" w:rsidRPr="0039573A">
        <w:t>Rev.2</w:t>
      </w:r>
      <w:r w:rsidR="004049AC" w:rsidRPr="0039573A">
        <w:t xml:space="preserve">): </w:t>
      </w:r>
      <w:r w:rsidR="002F7A66" w:rsidRPr="006C520C">
        <w:t xml:space="preserve">Australia, </w:t>
      </w:r>
      <w:r w:rsidR="006C520C">
        <w:t xml:space="preserve">Canada, </w:t>
      </w:r>
      <w:r w:rsidR="004049AC" w:rsidRPr="006C520C">
        <w:t>China</w:t>
      </w:r>
      <w:r w:rsidR="000D5E53" w:rsidRPr="003B6B31">
        <w:t>,</w:t>
      </w:r>
      <w:r w:rsidR="004049AC" w:rsidRPr="003B6B31">
        <w:t xml:space="preserve"> </w:t>
      </w:r>
      <w:r w:rsidR="000D5E53" w:rsidRPr="003B6B31">
        <w:t>Czechia,</w:t>
      </w:r>
      <w:r w:rsidR="004049AC" w:rsidRPr="003B6B31">
        <w:t xml:space="preserve"> Finland</w:t>
      </w:r>
      <w:r w:rsidR="000D5E53" w:rsidRPr="003B6B31">
        <w:t>,</w:t>
      </w:r>
      <w:r w:rsidR="004049AC" w:rsidRPr="003B6B31">
        <w:t xml:space="preserve"> France</w:t>
      </w:r>
      <w:r w:rsidR="000D5E53" w:rsidRPr="003B6B31">
        <w:t>,</w:t>
      </w:r>
      <w:r w:rsidR="004049AC" w:rsidRPr="003B6B31">
        <w:t xml:space="preserve"> Germany</w:t>
      </w:r>
      <w:r w:rsidR="000D5E53" w:rsidRPr="003B6B31">
        <w:t>,</w:t>
      </w:r>
      <w:r w:rsidR="004049AC" w:rsidRPr="003B6B31">
        <w:t xml:space="preserve"> India</w:t>
      </w:r>
      <w:r w:rsidR="000D5E53" w:rsidRPr="003B6B31">
        <w:t>,</w:t>
      </w:r>
      <w:r w:rsidR="007A23B7" w:rsidRPr="003B6B31">
        <w:t xml:space="preserve"> Italy</w:t>
      </w:r>
      <w:r w:rsidR="000D5E53" w:rsidRPr="003B6B31">
        <w:t>,</w:t>
      </w:r>
      <w:r w:rsidR="007A23B7" w:rsidRPr="003B6B31">
        <w:t xml:space="preserve"> Japan</w:t>
      </w:r>
      <w:r w:rsidR="000D5E53" w:rsidRPr="003B6B31">
        <w:t>,</w:t>
      </w:r>
      <w:r w:rsidR="00C35AE1" w:rsidRPr="003B6B31">
        <w:t xml:space="preserve"> </w:t>
      </w:r>
      <w:r w:rsidR="004049AC" w:rsidRPr="003B6B31">
        <w:t>Netherlands</w:t>
      </w:r>
      <w:r w:rsidR="000D5E53" w:rsidRPr="003B6B31">
        <w:t>,</w:t>
      </w:r>
      <w:r w:rsidR="00C27FD3" w:rsidRPr="003B6B31">
        <w:t xml:space="preserve"> </w:t>
      </w:r>
      <w:r w:rsidR="00E9739C">
        <w:t xml:space="preserve">Norway, </w:t>
      </w:r>
      <w:r w:rsidR="004049AC" w:rsidRPr="003B6B31">
        <w:t>Poland</w:t>
      </w:r>
      <w:r w:rsidR="000D5E53" w:rsidRPr="003B6B31">
        <w:t>,</w:t>
      </w:r>
      <w:r w:rsidR="004049AC" w:rsidRPr="003B6B31">
        <w:t xml:space="preserve"> Republic of K</w:t>
      </w:r>
      <w:r w:rsidR="00783B6B" w:rsidRPr="003B6B31">
        <w:t>orea</w:t>
      </w:r>
      <w:r w:rsidR="00E31082" w:rsidRPr="003B6B31">
        <w:t xml:space="preserve">, </w:t>
      </w:r>
      <w:r w:rsidR="00C35AE1" w:rsidRPr="003B6B31">
        <w:t xml:space="preserve">Russian Federation, </w:t>
      </w:r>
      <w:r w:rsidR="006B7F29">
        <w:t xml:space="preserve">Serbia, </w:t>
      </w:r>
      <w:r w:rsidR="002F7A66" w:rsidRPr="003B6B31">
        <w:t xml:space="preserve">South Africa, </w:t>
      </w:r>
      <w:r w:rsidR="00783B6B" w:rsidRPr="003B6B31">
        <w:t>Spain</w:t>
      </w:r>
      <w:r w:rsidR="000D5E53" w:rsidRPr="003B6B31">
        <w:t>,</w:t>
      </w:r>
      <w:r w:rsidR="00783B6B" w:rsidRPr="003B6B31">
        <w:t xml:space="preserve"> </w:t>
      </w:r>
      <w:r w:rsidR="004049AC" w:rsidRPr="003B6B31">
        <w:t>United Kingdom of Great Britain and Northern Ireland</w:t>
      </w:r>
      <w:r w:rsidR="00616F04" w:rsidRPr="003B6B31">
        <w:t>, United States of America.</w:t>
      </w:r>
      <w:r w:rsidR="00110D83" w:rsidRPr="003B6B31">
        <w:t xml:space="preserve"> </w:t>
      </w:r>
      <w:r w:rsidR="0094340C" w:rsidRPr="003B6B31">
        <w:t>An e</w:t>
      </w:r>
      <w:r w:rsidR="004049AC" w:rsidRPr="003B6B31">
        <w:t>xpert from the European Commission (EC) participated. Experts from the following non</w:t>
      </w:r>
      <w:r w:rsidR="004049AC" w:rsidRPr="003B6B31">
        <w:noBreakHyphen/>
        <w:t>governmental organizations also took part in the session:</w:t>
      </w:r>
      <w:r w:rsidR="00E31DB9" w:rsidRPr="003B6B31">
        <w:t xml:space="preserve"> </w:t>
      </w:r>
      <w:r w:rsidR="00104977">
        <w:t xml:space="preserve">American Automotive Policy Council (AAPC), </w:t>
      </w:r>
      <w:r w:rsidR="00E9739C" w:rsidRPr="00E9739C">
        <w:t>European Agricultural Machinery</w:t>
      </w:r>
      <w:r w:rsidR="00E9739C">
        <w:t xml:space="preserve"> </w:t>
      </w:r>
      <w:r w:rsidR="00E9739C" w:rsidRPr="00E9739C">
        <w:t>Association</w:t>
      </w:r>
      <w:r w:rsidR="00E9739C">
        <w:t xml:space="preserve"> </w:t>
      </w:r>
      <w:r w:rsidR="00E9739C" w:rsidRPr="000B517D">
        <w:t>(</w:t>
      </w:r>
      <w:r w:rsidR="00180515" w:rsidRPr="000B517D">
        <w:t>CEMA</w:t>
      </w:r>
      <w:r w:rsidR="00E9739C" w:rsidRPr="000B517D">
        <w:t>)</w:t>
      </w:r>
      <w:r w:rsidR="00180515" w:rsidRPr="000B517D">
        <w:t>,</w:t>
      </w:r>
      <w:r w:rsidR="00180515">
        <w:t xml:space="preserve"> </w:t>
      </w:r>
      <w:r w:rsidR="0019457A" w:rsidRPr="003B6B31">
        <w:t>European Association of Automotive Suppliers (CLEPA),</w:t>
      </w:r>
      <w:r w:rsidR="00E9739C">
        <w:t xml:space="preserve"> </w:t>
      </w:r>
      <w:r w:rsidR="0011535F" w:rsidRPr="003B6B31">
        <w:t>Fédération</w:t>
      </w:r>
      <w:r w:rsidR="0011535F" w:rsidRPr="0011535F">
        <w:t xml:space="preserve"> Internationale de </w:t>
      </w:r>
      <w:proofErr w:type="spellStart"/>
      <w:r w:rsidR="0011535F" w:rsidRPr="0011535F">
        <w:t>Motocyclisme</w:t>
      </w:r>
      <w:proofErr w:type="spellEnd"/>
      <w:r w:rsidR="0011535F">
        <w:t xml:space="preserve"> (FIM), </w:t>
      </w:r>
      <w:r w:rsidR="00BE24BD" w:rsidRPr="00E9739C">
        <w:t>International Association of the Body and Trailer Building Industry</w:t>
      </w:r>
      <w:r w:rsidR="00BE24BD">
        <w:t xml:space="preserve"> (CLCCR),</w:t>
      </w:r>
      <w:r w:rsidR="00BE24BD" w:rsidRPr="003B6B31">
        <w:t xml:space="preserve"> </w:t>
      </w:r>
      <w:r w:rsidR="0019457A" w:rsidRPr="006C520C">
        <w:t xml:space="preserve">International Automotive Lighting and Light Signalling Expert Group (GTB), International Electrotechnical Commission (IEC), </w:t>
      </w:r>
      <w:r w:rsidR="004A1E93">
        <w:t xml:space="preserve">International Motor Vehicle Inspection Committee (CITA), </w:t>
      </w:r>
      <w:r w:rsidR="0019457A" w:rsidRPr="006C520C">
        <w:t>International Motorcycle Manufacturers Association (IMMA), International Organization of Motor Vehicle Manufacturers (OICA), Society of Automotive Engineers (SAE).</w:t>
      </w:r>
    </w:p>
    <w:p w14:paraId="4130C6E3" w14:textId="5030CDFE" w:rsidR="009313BD" w:rsidRPr="0039573A" w:rsidRDefault="009313BD" w:rsidP="009313BD">
      <w:pPr>
        <w:pStyle w:val="HChG"/>
      </w:pPr>
      <w:r w:rsidRPr="0039573A">
        <w:tab/>
      </w:r>
      <w:bookmarkStart w:id="5" w:name="_Toc360525455"/>
      <w:bookmarkStart w:id="6" w:name="_Toc360526241"/>
      <w:bookmarkStart w:id="7" w:name="_Toc360526837"/>
      <w:bookmarkStart w:id="8" w:name="_Toc369772206"/>
      <w:r w:rsidRPr="0039573A">
        <w:t>II.</w:t>
      </w:r>
      <w:r w:rsidRPr="0039573A">
        <w:tab/>
      </w:r>
      <w:bookmarkEnd w:id="5"/>
      <w:bookmarkEnd w:id="6"/>
      <w:bookmarkEnd w:id="7"/>
      <w:r w:rsidR="00326600" w:rsidRPr="0039573A">
        <w:t xml:space="preserve">Adoption of the </w:t>
      </w:r>
      <w:r w:rsidR="00B45FF3">
        <w:t>A</w:t>
      </w:r>
      <w:r w:rsidR="00326600" w:rsidRPr="0039573A">
        <w:t>genda (agenda item 1)</w:t>
      </w:r>
      <w:bookmarkEnd w:id="8"/>
    </w:p>
    <w:p w14:paraId="66C4D8B2" w14:textId="20BB2D80" w:rsidR="0082355E" w:rsidRPr="00390600" w:rsidRDefault="00A53300" w:rsidP="00580BA5">
      <w:pPr>
        <w:pStyle w:val="SingleTxtG"/>
        <w:ind w:left="2835" w:hanging="1701"/>
        <w:rPr>
          <w:lang w:val="fr-CH"/>
        </w:rPr>
      </w:pPr>
      <w:r w:rsidRPr="00390600">
        <w:rPr>
          <w:i/>
          <w:lang w:val="fr-CH"/>
        </w:rPr>
        <w:t>Documentation</w:t>
      </w:r>
      <w:r w:rsidRPr="00390600">
        <w:rPr>
          <w:lang w:val="fr-CH"/>
        </w:rPr>
        <w:t xml:space="preserve">: </w:t>
      </w:r>
      <w:r w:rsidRPr="00390600">
        <w:rPr>
          <w:lang w:val="fr-CH"/>
        </w:rPr>
        <w:tab/>
      </w:r>
      <w:r w:rsidR="00C85C7B" w:rsidRPr="00C85C7B">
        <w:rPr>
          <w:lang w:val="fr-CH"/>
        </w:rPr>
        <w:t xml:space="preserve">ECE/TRANS/WP.29/GRE/2023/1, </w:t>
      </w:r>
      <w:r w:rsidR="00325463">
        <w:rPr>
          <w:lang w:val="fr-CH"/>
        </w:rPr>
        <w:t xml:space="preserve">Informal documents </w:t>
      </w:r>
      <w:r w:rsidR="00C85C7B" w:rsidRPr="00C85C7B">
        <w:rPr>
          <w:lang w:val="fr-CH"/>
        </w:rPr>
        <w:t>GRE-88-01, GRE-88-06, GRE-88-12-Rev.1</w:t>
      </w:r>
      <w:r w:rsidR="00C760AB">
        <w:rPr>
          <w:lang w:val="fr-CH"/>
        </w:rPr>
        <w:t xml:space="preserve"> </w:t>
      </w:r>
    </w:p>
    <w:p w14:paraId="59171A54" w14:textId="2EA110F0" w:rsidR="00AC3589" w:rsidRPr="0039573A" w:rsidRDefault="004D659E" w:rsidP="00390811">
      <w:pPr>
        <w:pStyle w:val="SingleTxtG"/>
      </w:pPr>
      <w:r w:rsidRPr="0039573A">
        <w:t>2</w:t>
      </w:r>
      <w:r w:rsidR="009313BD" w:rsidRPr="0039573A">
        <w:t>.</w:t>
      </w:r>
      <w:r w:rsidR="009313BD" w:rsidRPr="0039573A">
        <w:tab/>
      </w:r>
      <w:r w:rsidR="00A53300" w:rsidRPr="0039573A">
        <w:t>GR</w:t>
      </w:r>
      <w:r w:rsidR="004049AC" w:rsidRPr="0039573A">
        <w:t>E</w:t>
      </w:r>
      <w:r w:rsidR="00A53300" w:rsidRPr="0039573A">
        <w:t xml:space="preserve"> </w:t>
      </w:r>
      <w:r w:rsidR="00DB7225" w:rsidRPr="0039573A">
        <w:t xml:space="preserve">considered and </w:t>
      </w:r>
      <w:r w:rsidR="00A53300" w:rsidRPr="0039573A">
        <w:t xml:space="preserve">adopted the agenda </w:t>
      </w:r>
      <w:r w:rsidR="00DB7225" w:rsidRPr="0039573A">
        <w:t>(</w:t>
      </w:r>
      <w:r w:rsidR="00A53300" w:rsidRPr="0039573A">
        <w:t>ECE/TRANS/WP.29/GR</w:t>
      </w:r>
      <w:r w:rsidR="004049AC" w:rsidRPr="0039573A">
        <w:t>E</w:t>
      </w:r>
      <w:r w:rsidR="00A53300" w:rsidRPr="0039573A">
        <w:t>/20</w:t>
      </w:r>
      <w:r w:rsidR="00713DA1" w:rsidRPr="0039573A">
        <w:t>2</w:t>
      </w:r>
      <w:r w:rsidR="00B72B3E">
        <w:t>3</w:t>
      </w:r>
      <w:r w:rsidR="00A53300" w:rsidRPr="0039573A">
        <w:t>/</w:t>
      </w:r>
      <w:r w:rsidR="00B72B3E">
        <w:t>1</w:t>
      </w:r>
      <w:r w:rsidR="007445A8" w:rsidRPr="0039573A">
        <w:t>)</w:t>
      </w:r>
      <w:r w:rsidR="0086504A" w:rsidRPr="0039573A">
        <w:t>,</w:t>
      </w:r>
      <w:r w:rsidR="00F1424E" w:rsidRPr="0039573A">
        <w:t xml:space="preserve"> as reproduced in </w:t>
      </w:r>
      <w:r w:rsidR="00D26D50" w:rsidRPr="0039573A">
        <w:t>GRE-</w:t>
      </w:r>
      <w:r w:rsidR="007420D5" w:rsidRPr="0039573A">
        <w:t>8</w:t>
      </w:r>
      <w:r w:rsidR="00B72B3E">
        <w:t>8</w:t>
      </w:r>
      <w:r w:rsidR="00F1424E" w:rsidRPr="0039573A">
        <w:t>-01</w:t>
      </w:r>
      <w:r w:rsidR="00952AA5" w:rsidRPr="0039573A">
        <w:t xml:space="preserve"> </w:t>
      </w:r>
      <w:r w:rsidR="00A6225F" w:rsidRPr="0039573A">
        <w:t xml:space="preserve">together with </w:t>
      </w:r>
      <w:r w:rsidR="00CE6B13" w:rsidRPr="0039573A">
        <w:t>the informal documents distributed during the session</w:t>
      </w:r>
      <w:r w:rsidR="0067019C" w:rsidRPr="0039573A">
        <w:t>.</w:t>
      </w:r>
      <w:r w:rsidR="00390811" w:rsidRPr="0039573A">
        <w:t xml:space="preserve"> </w:t>
      </w:r>
      <w:r w:rsidR="004B5B58" w:rsidRPr="0039573A">
        <w:t>GRE also note</w:t>
      </w:r>
      <w:r w:rsidR="00E74392" w:rsidRPr="0039573A">
        <w:t>d</w:t>
      </w:r>
      <w:r w:rsidR="004B5B58" w:rsidRPr="0039573A">
        <w:t xml:space="preserve"> the running order proposed by the Chair (GRE-</w:t>
      </w:r>
      <w:r w:rsidR="007420D5" w:rsidRPr="0039573A">
        <w:t>8</w:t>
      </w:r>
      <w:r w:rsidR="00572FF3">
        <w:t>8</w:t>
      </w:r>
      <w:r w:rsidR="004B5B58" w:rsidRPr="0039573A">
        <w:t>-</w:t>
      </w:r>
      <w:r w:rsidR="004D1820" w:rsidRPr="0039573A">
        <w:t>0</w:t>
      </w:r>
      <w:r w:rsidR="00572FF3">
        <w:t>6</w:t>
      </w:r>
      <w:r w:rsidR="004B5B58" w:rsidRPr="0039573A">
        <w:t>)</w:t>
      </w:r>
      <w:r w:rsidR="002A270F" w:rsidRPr="0039573A">
        <w:t xml:space="preserve">. </w:t>
      </w:r>
    </w:p>
    <w:p w14:paraId="6659F60F" w14:textId="414B3239" w:rsidR="007D5853" w:rsidRPr="0039573A" w:rsidRDefault="004D659E" w:rsidP="007C65D4">
      <w:pPr>
        <w:pStyle w:val="SingleTxtG"/>
        <w:rPr>
          <w:bCs/>
        </w:rPr>
      </w:pPr>
      <w:r w:rsidRPr="0039573A">
        <w:t>3</w:t>
      </w:r>
      <w:r w:rsidR="00CE6B13" w:rsidRPr="0039573A">
        <w:t>.</w:t>
      </w:r>
      <w:r w:rsidR="00CE6B13" w:rsidRPr="0039573A">
        <w:tab/>
      </w:r>
      <w:r w:rsidR="00A53300" w:rsidRPr="0039573A">
        <w:rPr>
          <w:bCs/>
        </w:rPr>
        <w:t xml:space="preserve">The list of informal documents is </w:t>
      </w:r>
      <w:r w:rsidR="0094340C" w:rsidRPr="0039573A">
        <w:rPr>
          <w:bCs/>
        </w:rPr>
        <w:t xml:space="preserve">contained </w:t>
      </w:r>
      <w:r w:rsidR="00A53300" w:rsidRPr="0039573A">
        <w:rPr>
          <w:bCs/>
        </w:rPr>
        <w:t xml:space="preserve">in </w:t>
      </w:r>
      <w:r w:rsidR="00F30E8D">
        <w:rPr>
          <w:bCs/>
        </w:rPr>
        <w:t>a</w:t>
      </w:r>
      <w:r w:rsidR="00F30E8D" w:rsidRPr="0039573A">
        <w:rPr>
          <w:bCs/>
        </w:rPr>
        <w:t xml:space="preserve">nnex </w:t>
      </w:r>
      <w:r w:rsidR="00A53300" w:rsidRPr="0039573A">
        <w:rPr>
          <w:bCs/>
        </w:rPr>
        <w:t>I.</w:t>
      </w:r>
      <w:r w:rsidR="00EB284A" w:rsidRPr="0039573A">
        <w:rPr>
          <w:bCs/>
        </w:rPr>
        <w:t xml:space="preserve"> The list of GRE informal groups is reproduced in </w:t>
      </w:r>
      <w:r w:rsidR="00F30E8D">
        <w:rPr>
          <w:bCs/>
        </w:rPr>
        <w:t>a</w:t>
      </w:r>
      <w:r w:rsidR="00F30E8D" w:rsidRPr="0039573A">
        <w:rPr>
          <w:bCs/>
        </w:rPr>
        <w:t xml:space="preserve">nnex </w:t>
      </w:r>
      <w:r w:rsidR="00945007">
        <w:rPr>
          <w:bCs/>
        </w:rPr>
        <w:t>III</w:t>
      </w:r>
      <w:r w:rsidR="00EB284A" w:rsidRPr="0039573A">
        <w:rPr>
          <w:bCs/>
        </w:rPr>
        <w:t>.</w:t>
      </w:r>
    </w:p>
    <w:p w14:paraId="3C82C0E9" w14:textId="428E4B65" w:rsidR="00C51DE3" w:rsidRDefault="00C51DE3" w:rsidP="000E62BD">
      <w:pPr>
        <w:pStyle w:val="SingleTxtG"/>
        <w:rPr>
          <w:bCs/>
        </w:rPr>
      </w:pPr>
      <w:r w:rsidRPr="0039573A">
        <w:rPr>
          <w:bCs/>
        </w:rPr>
        <w:t xml:space="preserve">4. </w:t>
      </w:r>
      <w:r w:rsidR="00024489" w:rsidRPr="0039573A">
        <w:rPr>
          <w:bCs/>
        </w:rPr>
        <w:tab/>
      </w:r>
      <w:r w:rsidRPr="0039573A">
        <w:rPr>
          <w:bCs/>
        </w:rPr>
        <w:t xml:space="preserve">GRE </w:t>
      </w:r>
      <w:r w:rsidR="00D1541C">
        <w:rPr>
          <w:bCs/>
        </w:rPr>
        <w:t xml:space="preserve">noted </w:t>
      </w:r>
      <w:r w:rsidRPr="0039573A">
        <w:rPr>
          <w:bCs/>
        </w:rPr>
        <w:t xml:space="preserve">the highlights of the </w:t>
      </w:r>
      <w:r w:rsidR="00433C5B">
        <w:rPr>
          <w:bCs/>
        </w:rPr>
        <w:t xml:space="preserve">November </w:t>
      </w:r>
      <w:r w:rsidR="00BD17AA">
        <w:rPr>
          <w:bCs/>
        </w:rPr>
        <w:t>2022</w:t>
      </w:r>
      <w:r w:rsidR="00433C5B">
        <w:rPr>
          <w:bCs/>
        </w:rPr>
        <w:t xml:space="preserve"> and March 2023 </w:t>
      </w:r>
      <w:r w:rsidRPr="0039573A">
        <w:rPr>
          <w:bCs/>
        </w:rPr>
        <w:t>session</w:t>
      </w:r>
      <w:r w:rsidR="00433C5B">
        <w:rPr>
          <w:bCs/>
        </w:rPr>
        <w:t>s</w:t>
      </w:r>
      <w:r w:rsidRPr="0039573A">
        <w:rPr>
          <w:bCs/>
        </w:rPr>
        <w:t xml:space="preserve"> of WP.29 (GRE-8</w:t>
      </w:r>
      <w:r w:rsidR="00C760AB">
        <w:rPr>
          <w:bCs/>
        </w:rPr>
        <w:t>8</w:t>
      </w:r>
      <w:r w:rsidRPr="0039573A">
        <w:rPr>
          <w:bCs/>
        </w:rPr>
        <w:t>-</w:t>
      </w:r>
      <w:r w:rsidR="00C760AB">
        <w:rPr>
          <w:bCs/>
        </w:rPr>
        <w:t>12-Rev.1</w:t>
      </w:r>
      <w:r w:rsidRPr="0039573A">
        <w:rPr>
          <w:bCs/>
        </w:rPr>
        <w:t>).</w:t>
      </w:r>
      <w:r w:rsidR="00FE4DA2" w:rsidRPr="0039573A">
        <w:rPr>
          <w:bCs/>
        </w:rPr>
        <w:t xml:space="preserve"> </w:t>
      </w:r>
    </w:p>
    <w:p w14:paraId="01C03E92" w14:textId="26205757" w:rsidR="00C90380" w:rsidRPr="0039573A" w:rsidRDefault="004049AC" w:rsidP="000336CF">
      <w:pPr>
        <w:pStyle w:val="HChG"/>
      </w:pPr>
      <w:r w:rsidRPr="0039573A">
        <w:tab/>
      </w:r>
      <w:bookmarkStart w:id="9" w:name="_Toc369772207"/>
      <w:r w:rsidRPr="0039573A">
        <w:t>III.</w:t>
      </w:r>
      <w:r w:rsidRPr="0039573A">
        <w:tab/>
      </w:r>
      <w:r w:rsidR="00815CAA" w:rsidRPr="0039573A">
        <w:t xml:space="preserve">1998 Agreement </w:t>
      </w:r>
      <w:hyperlink r:id="rId12" w:tooltip="En dash" w:history="1">
        <w:r w:rsidR="00AC3BFA" w:rsidRPr="0039573A">
          <w:rPr>
            <w:rStyle w:val="Hyperlink"/>
            <w:rFonts w:ascii="Arial" w:hAnsi="Arial" w:cs="Arial"/>
            <w:color w:val="0B0080"/>
            <w:sz w:val="21"/>
            <w:szCs w:val="21"/>
            <w:shd w:val="clear" w:color="auto" w:fill="FFFFFF"/>
          </w:rPr>
          <w:t>–</w:t>
        </w:r>
      </w:hyperlink>
      <w:r w:rsidR="00815CAA" w:rsidRPr="0039573A">
        <w:t xml:space="preserve"> </w:t>
      </w:r>
      <w:r w:rsidR="00082B38" w:rsidRPr="0039573A">
        <w:t xml:space="preserve">UN </w:t>
      </w:r>
      <w:r w:rsidR="00815CAA" w:rsidRPr="0039573A">
        <w:t>Global Technical Regulations</w:t>
      </w:r>
      <w:r w:rsidR="005D1CCD" w:rsidRPr="0039573A">
        <w:t>:</w:t>
      </w:r>
      <w:r w:rsidR="00815CAA" w:rsidRPr="0039573A">
        <w:t xml:space="preserve"> </w:t>
      </w:r>
      <w:r w:rsidR="005D1CCD" w:rsidRPr="0039573A">
        <w:t xml:space="preserve">Development </w:t>
      </w:r>
      <w:r w:rsidRPr="0039573A">
        <w:t>(agenda item 2)</w:t>
      </w:r>
      <w:bookmarkEnd w:id="9"/>
    </w:p>
    <w:p w14:paraId="54380028" w14:textId="4EEE7F1F" w:rsidR="0082355E" w:rsidRPr="0039573A" w:rsidRDefault="008513EC" w:rsidP="008E59B7">
      <w:pPr>
        <w:pStyle w:val="SingleTxtG"/>
      </w:pPr>
      <w:r>
        <w:t>5</w:t>
      </w:r>
      <w:r w:rsidR="00C90380" w:rsidRPr="0039573A">
        <w:t>.</w:t>
      </w:r>
      <w:r w:rsidR="00C90380" w:rsidRPr="0039573A">
        <w:tab/>
      </w:r>
      <w:r w:rsidR="00F0225C" w:rsidRPr="0039573A">
        <w:t xml:space="preserve">No </w:t>
      </w:r>
      <w:r w:rsidR="002F69C7" w:rsidRPr="0039573A">
        <w:t xml:space="preserve">information was reported under this item. </w:t>
      </w:r>
      <w:r w:rsidR="00BA457A" w:rsidRPr="0039573A">
        <w:t xml:space="preserve"> </w:t>
      </w:r>
    </w:p>
    <w:p w14:paraId="29E5FA0A" w14:textId="036AEF74" w:rsidR="00815CAA" w:rsidRPr="0039573A" w:rsidRDefault="0082355E" w:rsidP="0082355E">
      <w:pPr>
        <w:pStyle w:val="HChG"/>
      </w:pPr>
      <w:r w:rsidRPr="0039573A">
        <w:tab/>
      </w:r>
      <w:r w:rsidR="00815CAA" w:rsidRPr="0039573A">
        <w:t>IV.</w:t>
      </w:r>
      <w:r w:rsidR="00815CAA" w:rsidRPr="0039573A">
        <w:tab/>
        <w:t>1997 Agreement – Rules</w:t>
      </w:r>
      <w:r w:rsidR="005D1CCD" w:rsidRPr="0039573A">
        <w:t>: Development</w:t>
      </w:r>
      <w:r w:rsidR="00815CAA" w:rsidRPr="0039573A">
        <w:t xml:space="preserve"> (agenda item 3)</w:t>
      </w:r>
    </w:p>
    <w:p w14:paraId="3134D2DB" w14:textId="7C866862" w:rsidR="00EF075B" w:rsidRPr="00EC5D93" w:rsidRDefault="00EF075B" w:rsidP="00EF075B">
      <w:pPr>
        <w:pStyle w:val="SingleTxtG"/>
        <w:rPr>
          <w:lang w:val="en-US"/>
        </w:rPr>
      </w:pPr>
      <w:r w:rsidRPr="00EC5D93">
        <w:rPr>
          <w:i/>
          <w:iCs/>
          <w:lang w:val="en-US"/>
        </w:rPr>
        <w:t>Documentation:</w:t>
      </w:r>
      <w:r w:rsidRPr="00EC5D93">
        <w:rPr>
          <w:lang w:val="en-US"/>
        </w:rPr>
        <w:tab/>
      </w:r>
      <w:r w:rsidR="00DC4569" w:rsidRPr="00EC5D93">
        <w:rPr>
          <w:lang w:val="en-US"/>
        </w:rPr>
        <w:t>ECE/TRANS/WP.29/2022/145</w:t>
      </w:r>
      <w:r w:rsidRPr="00EC5D93">
        <w:rPr>
          <w:lang w:val="en-US"/>
        </w:rPr>
        <w:t xml:space="preserve"> </w:t>
      </w:r>
      <w:r w:rsidRPr="00EC5D93">
        <w:rPr>
          <w:lang w:val="en-US"/>
        </w:rPr>
        <w:tab/>
      </w:r>
    </w:p>
    <w:p w14:paraId="543E06CA" w14:textId="36958B87" w:rsidR="00EF075B" w:rsidRDefault="008513EC" w:rsidP="00E85C33">
      <w:pPr>
        <w:pStyle w:val="SingleTxtG"/>
      </w:pPr>
      <w:r w:rsidRPr="00EC5D93">
        <w:rPr>
          <w:lang w:val="en-US"/>
        </w:rPr>
        <w:t>6</w:t>
      </w:r>
      <w:r w:rsidR="00502AF3" w:rsidRPr="00EC5D93">
        <w:rPr>
          <w:lang w:val="en-US"/>
        </w:rPr>
        <w:t xml:space="preserve">. </w:t>
      </w:r>
      <w:r w:rsidR="00502AF3" w:rsidRPr="00EC5D93">
        <w:rPr>
          <w:lang w:val="en-US"/>
        </w:rPr>
        <w:tab/>
      </w:r>
      <w:r w:rsidR="00EF075B">
        <w:t>GRE recall</w:t>
      </w:r>
      <w:r w:rsidR="00DC4569">
        <w:t>ed</w:t>
      </w:r>
      <w:r w:rsidR="003D347D">
        <w:t xml:space="preserve"> </w:t>
      </w:r>
      <w:r w:rsidR="00747DC1">
        <w:t>that</w:t>
      </w:r>
      <w:r w:rsidR="00EF075B">
        <w:t>, at</w:t>
      </w:r>
      <w:r w:rsidR="00747DC1">
        <w:t xml:space="preserve"> its</w:t>
      </w:r>
      <w:r w:rsidR="00EF075B">
        <w:t xml:space="preserve"> eighty-sixth session, it</w:t>
      </w:r>
      <w:r w:rsidR="00747DC1">
        <w:t xml:space="preserve"> had </w:t>
      </w:r>
      <w:r w:rsidR="00EF075B">
        <w:t xml:space="preserve">supported the concept on vehicle whole-life compliance that had been prepared by the Informal Working Group on Periodical Technical Inspections (IWG PTI) </w:t>
      </w:r>
      <w:r w:rsidR="00E72D7B">
        <w:t xml:space="preserve">(ECE/TRANS/WP.29/2022/145). </w:t>
      </w:r>
      <w:r w:rsidR="00E85C33">
        <w:t xml:space="preserve">GRE noted that </w:t>
      </w:r>
      <w:r w:rsidR="00853D4C">
        <w:t>a revised version of th</w:t>
      </w:r>
      <w:r w:rsidR="00E85C33">
        <w:t>is</w:t>
      </w:r>
      <w:r w:rsidR="00853D4C">
        <w:t xml:space="preserve"> document was expected to be presented at the June 2023 session of WP.29.</w:t>
      </w:r>
    </w:p>
    <w:p w14:paraId="7F2111E6" w14:textId="32514305" w:rsidR="00F1609C" w:rsidRPr="0039573A" w:rsidRDefault="0082355E" w:rsidP="001D4E06">
      <w:pPr>
        <w:pStyle w:val="HChG"/>
      </w:pPr>
      <w:r w:rsidRPr="0039573A">
        <w:tab/>
      </w:r>
      <w:r w:rsidR="00FE2E5F" w:rsidRPr="0039573A">
        <w:t>V.</w:t>
      </w:r>
      <w:r w:rsidR="00FE2E5F" w:rsidRPr="0039573A">
        <w:tab/>
        <w:t xml:space="preserve">Simplification of </w:t>
      </w:r>
      <w:r w:rsidR="00966469">
        <w:t>L</w:t>
      </w:r>
      <w:r w:rsidR="00FE2E5F" w:rsidRPr="0039573A">
        <w:t xml:space="preserve">ighting and </w:t>
      </w:r>
      <w:r w:rsidR="00966469">
        <w:t>L</w:t>
      </w:r>
      <w:r w:rsidR="00FE2E5F" w:rsidRPr="0039573A">
        <w:t>ight-</w:t>
      </w:r>
      <w:r w:rsidR="00966469">
        <w:t>S</w:t>
      </w:r>
      <w:r w:rsidR="00FE2E5F" w:rsidRPr="0039573A">
        <w:t xml:space="preserve">ignalling </w:t>
      </w:r>
      <w:r w:rsidR="00082B38" w:rsidRPr="0039573A">
        <w:t>UN Regulation</w:t>
      </w:r>
      <w:r w:rsidR="00FE2E5F" w:rsidRPr="0039573A">
        <w:t>s (agenda item 4)</w:t>
      </w:r>
      <w:r w:rsidR="009E632C" w:rsidRPr="0039573A">
        <w:tab/>
      </w:r>
    </w:p>
    <w:p w14:paraId="5BCA82BD" w14:textId="4A55A4D5" w:rsidR="00F13BC3" w:rsidRPr="008E38D4" w:rsidRDefault="00F13BC3" w:rsidP="00D85F95">
      <w:pPr>
        <w:spacing w:after="120"/>
        <w:ind w:left="2835" w:right="1134" w:hanging="1701"/>
        <w:rPr>
          <w:lang w:val="en-US"/>
        </w:rPr>
      </w:pPr>
      <w:r w:rsidRPr="00FF2A72">
        <w:rPr>
          <w:i/>
        </w:rPr>
        <w:t>Documentation</w:t>
      </w:r>
      <w:r w:rsidRPr="00FF2A72">
        <w:t>:</w:t>
      </w:r>
      <w:r w:rsidRPr="00FF2A72">
        <w:tab/>
      </w:r>
      <w:r w:rsidR="00FF2A72" w:rsidRPr="00FF2A72">
        <w:t xml:space="preserve">ECE/TRANS/WP.29/GRE/2020/8/Rev.3, </w:t>
      </w:r>
      <w:r w:rsidR="00FF2A72" w:rsidRPr="00324A2E">
        <w:t>ECE/TRANS/WP.29/GRE/2022/13,</w:t>
      </w:r>
      <w:r w:rsidR="00FF2A72">
        <w:rPr>
          <w:lang w:val="en-US"/>
        </w:rPr>
        <w:t xml:space="preserve"> </w:t>
      </w:r>
      <w:r w:rsidR="00FF2A72" w:rsidRPr="00FF2A72">
        <w:t>ECE/TRANS/WP.29/GRE/2023/3,</w:t>
      </w:r>
      <w:r w:rsidR="00324A2E">
        <w:t xml:space="preserve"> </w:t>
      </w:r>
      <w:r w:rsidR="00FF2A72">
        <w:t>E</w:t>
      </w:r>
      <w:r w:rsidR="00FF2A72" w:rsidRPr="00FF2A72">
        <w:t>CE/TRANS/WP.29/GRE/2023/4, ECE/TRANS/WP.29/GRE/2023/5</w:t>
      </w:r>
      <w:r w:rsidR="00FF2A72">
        <w:t xml:space="preserve">, </w:t>
      </w:r>
      <w:r w:rsidR="00FF2A72" w:rsidRPr="00FF2A72">
        <w:t>ECE/TRANS/WP.29/GRE/2023/6</w:t>
      </w:r>
      <w:r w:rsidR="00D85F95">
        <w:t xml:space="preserve">, </w:t>
      </w:r>
      <w:r w:rsidR="00FF2A72" w:rsidRPr="00D85F95">
        <w:t xml:space="preserve">Informal documents </w:t>
      </w:r>
      <w:r w:rsidR="00D85F95" w:rsidRPr="000F318B">
        <w:rPr>
          <w:lang w:val="en-US"/>
        </w:rPr>
        <w:t>GRE-88-02-Rev.1</w:t>
      </w:r>
      <w:r w:rsidR="00D85F95">
        <w:rPr>
          <w:lang w:val="en-US"/>
        </w:rPr>
        <w:t xml:space="preserve">, </w:t>
      </w:r>
      <w:r w:rsidR="00D85F95" w:rsidRPr="000F318B">
        <w:rPr>
          <w:lang w:val="en-US"/>
        </w:rPr>
        <w:t>GRE-88-03-Rev.1</w:t>
      </w:r>
      <w:r w:rsidR="00D85F95">
        <w:rPr>
          <w:lang w:val="en-US"/>
        </w:rPr>
        <w:t>, G</w:t>
      </w:r>
      <w:r w:rsidR="000F318B" w:rsidRPr="00D85F95">
        <w:t>RE-88-07</w:t>
      </w:r>
      <w:r w:rsidR="00D85F95">
        <w:t xml:space="preserve">, </w:t>
      </w:r>
      <w:r w:rsidR="000F318B" w:rsidRPr="000F318B">
        <w:rPr>
          <w:lang w:val="en-US"/>
        </w:rPr>
        <w:t>GRE-88-2</w:t>
      </w:r>
      <w:r w:rsidR="00CD30E8">
        <w:rPr>
          <w:lang w:val="en-US"/>
        </w:rPr>
        <w:t>6</w:t>
      </w:r>
      <w:r w:rsidR="00D85F95">
        <w:rPr>
          <w:lang w:val="en-US"/>
        </w:rPr>
        <w:t xml:space="preserve">, </w:t>
      </w:r>
      <w:r w:rsidR="000F318B" w:rsidRPr="000F318B">
        <w:rPr>
          <w:lang w:val="en-US"/>
        </w:rPr>
        <w:t>GRE-88-2</w:t>
      </w:r>
      <w:r w:rsidR="00CD30E8">
        <w:rPr>
          <w:lang w:val="en-US"/>
        </w:rPr>
        <w:t>7</w:t>
      </w:r>
    </w:p>
    <w:p w14:paraId="771C43D5" w14:textId="4F0AF160" w:rsidR="00267360" w:rsidRDefault="008513EC" w:rsidP="00890E86">
      <w:pPr>
        <w:pStyle w:val="SingleTxtG"/>
        <w:rPr>
          <w:lang w:val="en-US"/>
        </w:rPr>
      </w:pPr>
      <w:r>
        <w:t>7</w:t>
      </w:r>
      <w:r w:rsidR="003F58DF">
        <w:t>.</w:t>
      </w:r>
      <w:r w:rsidR="003F58DF">
        <w:tab/>
        <w:t>GRE noted the progress of the Informal Working Group "Simplification of the Lighting and Light-Signalling Regulations" (IWG SLR)</w:t>
      </w:r>
      <w:r w:rsidR="003F58DF" w:rsidRPr="00D440AA">
        <w:rPr>
          <w:lang w:val="en-US"/>
        </w:rPr>
        <w:t xml:space="preserve"> </w:t>
      </w:r>
      <w:r w:rsidR="005A1C57">
        <w:rPr>
          <w:lang w:val="en-US"/>
        </w:rPr>
        <w:t xml:space="preserve">and </w:t>
      </w:r>
      <w:r w:rsidR="009638EC">
        <w:rPr>
          <w:lang w:val="en-US"/>
        </w:rPr>
        <w:t>issues f</w:t>
      </w:r>
      <w:r w:rsidR="00FD345A" w:rsidRPr="007D08F1">
        <w:rPr>
          <w:lang w:val="en-US"/>
        </w:rPr>
        <w:t>or consideration</w:t>
      </w:r>
      <w:r w:rsidR="00FD345A">
        <w:rPr>
          <w:lang w:val="en-US"/>
        </w:rPr>
        <w:t xml:space="preserve"> under </w:t>
      </w:r>
      <w:r w:rsidR="003D4EC2">
        <w:rPr>
          <w:lang w:val="en-US"/>
        </w:rPr>
        <w:t xml:space="preserve">step 2 of </w:t>
      </w:r>
      <w:r w:rsidR="00794E43">
        <w:rPr>
          <w:lang w:val="en-US"/>
        </w:rPr>
        <w:t>s</w:t>
      </w:r>
      <w:r w:rsidR="007D08F1" w:rsidRPr="007D08F1">
        <w:rPr>
          <w:lang w:val="en-US"/>
        </w:rPr>
        <w:t>tage 2</w:t>
      </w:r>
      <w:r w:rsidR="00FD345A">
        <w:rPr>
          <w:lang w:val="en-US"/>
        </w:rPr>
        <w:t xml:space="preserve"> </w:t>
      </w:r>
      <w:r w:rsidR="00794E43">
        <w:rPr>
          <w:lang w:val="en-US"/>
        </w:rPr>
        <w:t xml:space="preserve">of the simplification process </w:t>
      </w:r>
      <w:r w:rsidR="00794E43" w:rsidRPr="00794E43">
        <w:rPr>
          <w:lang w:val="en-US"/>
        </w:rPr>
        <w:t>(GRE-8</w:t>
      </w:r>
      <w:r w:rsidR="008E38D4">
        <w:rPr>
          <w:lang w:val="en-US"/>
        </w:rPr>
        <w:t>8</w:t>
      </w:r>
      <w:r w:rsidR="00794E43" w:rsidRPr="00794E43">
        <w:rPr>
          <w:lang w:val="en-US"/>
        </w:rPr>
        <w:t>-0</w:t>
      </w:r>
      <w:r w:rsidR="008E38D4">
        <w:rPr>
          <w:lang w:val="en-US"/>
        </w:rPr>
        <w:t>7</w:t>
      </w:r>
      <w:r w:rsidR="00794E43" w:rsidRPr="00794E43">
        <w:rPr>
          <w:lang w:val="en-US"/>
        </w:rPr>
        <w:t>)</w:t>
      </w:r>
      <w:r w:rsidR="005A1C57">
        <w:rPr>
          <w:lang w:val="en-US"/>
        </w:rPr>
        <w:t>, in particular:</w:t>
      </w:r>
      <w:r w:rsidR="0096546B">
        <w:rPr>
          <w:lang w:val="en-US"/>
        </w:rPr>
        <w:t xml:space="preserve"> </w:t>
      </w:r>
    </w:p>
    <w:p w14:paraId="57BE33D4" w14:textId="2F5DBD61" w:rsidR="00267360" w:rsidRPr="00267360" w:rsidRDefault="00267360" w:rsidP="00716D37">
      <w:pPr>
        <w:pStyle w:val="SingleTxtG"/>
        <w:numPr>
          <w:ilvl w:val="0"/>
          <w:numId w:val="26"/>
        </w:numPr>
        <w:ind w:left="1134" w:firstLine="0"/>
        <w:rPr>
          <w:lang w:val="en-US"/>
        </w:rPr>
      </w:pPr>
      <w:r w:rsidRPr="00267360">
        <w:rPr>
          <w:lang w:val="en-US"/>
        </w:rPr>
        <w:t>Simplify</w:t>
      </w:r>
      <w:r w:rsidR="00567F49">
        <w:rPr>
          <w:lang w:val="en-US"/>
        </w:rPr>
        <w:t xml:space="preserve">ing </w:t>
      </w:r>
      <w:r w:rsidRPr="00267360">
        <w:rPr>
          <w:lang w:val="en-US"/>
        </w:rPr>
        <w:t>and improv</w:t>
      </w:r>
      <w:r w:rsidR="00567F49">
        <w:rPr>
          <w:lang w:val="en-US"/>
        </w:rPr>
        <w:t>ing</w:t>
      </w:r>
      <w:r w:rsidRPr="00267360">
        <w:rPr>
          <w:lang w:val="en-US"/>
        </w:rPr>
        <w:t xml:space="preserve"> the definition of</w:t>
      </w:r>
      <w:r w:rsidR="00E447AC">
        <w:rPr>
          <w:lang w:val="en-US"/>
        </w:rPr>
        <w:t xml:space="preserve"> an</w:t>
      </w:r>
      <w:r w:rsidRPr="00267360">
        <w:rPr>
          <w:lang w:val="en-US"/>
        </w:rPr>
        <w:t xml:space="preserve"> apparent surface</w:t>
      </w:r>
      <w:r w:rsidR="005F288B">
        <w:rPr>
          <w:lang w:val="en-US"/>
        </w:rPr>
        <w:t>.</w:t>
      </w:r>
    </w:p>
    <w:p w14:paraId="36D7239C" w14:textId="39394BD7" w:rsidR="00267360" w:rsidRPr="00267360" w:rsidRDefault="00267360" w:rsidP="00716D37">
      <w:pPr>
        <w:pStyle w:val="SingleTxtG"/>
        <w:numPr>
          <w:ilvl w:val="0"/>
          <w:numId w:val="26"/>
        </w:numPr>
        <w:ind w:left="1134" w:firstLine="0"/>
        <w:rPr>
          <w:lang w:val="en-US"/>
        </w:rPr>
      </w:pPr>
      <w:r w:rsidRPr="00267360">
        <w:rPr>
          <w:lang w:val="en-US"/>
        </w:rPr>
        <w:t>Objective assessment of the actual functions as installed on the vehicle</w:t>
      </w:r>
      <w:r w:rsidR="005F288B">
        <w:rPr>
          <w:lang w:val="en-US"/>
        </w:rPr>
        <w:t>.</w:t>
      </w:r>
    </w:p>
    <w:p w14:paraId="767DD81B" w14:textId="270B2EF9" w:rsidR="00267360" w:rsidRPr="00267360" w:rsidRDefault="00BA1E37" w:rsidP="00716D37">
      <w:pPr>
        <w:pStyle w:val="SingleTxtG"/>
        <w:numPr>
          <w:ilvl w:val="0"/>
          <w:numId w:val="26"/>
        </w:numPr>
        <w:ind w:left="1134" w:firstLine="0"/>
        <w:rPr>
          <w:lang w:val="en-US"/>
        </w:rPr>
      </w:pPr>
      <w:r>
        <w:rPr>
          <w:lang w:val="en-US"/>
        </w:rPr>
        <w:t>Where possible, h</w:t>
      </w:r>
      <w:r w:rsidR="00267360" w:rsidRPr="00267360">
        <w:rPr>
          <w:lang w:val="en-US"/>
        </w:rPr>
        <w:t>armoni</w:t>
      </w:r>
      <w:r w:rsidR="00567F49">
        <w:rPr>
          <w:lang w:val="en-US"/>
        </w:rPr>
        <w:t xml:space="preserve">zing </w:t>
      </w:r>
      <w:r w:rsidR="00267360" w:rsidRPr="00267360">
        <w:rPr>
          <w:lang w:val="en-US"/>
        </w:rPr>
        <w:t>requirements with other regions</w:t>
      </w:r>
      <w:r w:rsidR="005F288B">
        <w:rPr>
          <w:lang w:val="en-US"/>
        </w:rPr>
        <w:t>.</w:t>
      </w:r>
    </w:p>
    <w:p w14:paraId="067F4E8D" w14:textId="0CB2C759" w:rsidR="00267360" w:rsidRDefault="00267360" w:rsidP="00716D37">
      <w:pPr>
        <w:pStyle w:val="SingleTxtG"/>
        <w:numPr>
          <w:ilvl w:val="0"/>
          <w:numId w:val="26"/>
        </w:numPr>
        <w:ind w:left="1134" w:firstLine="0"/>
        <w:rPr>
          <w:lang w:val="en-US"/>
        </w:rPr>
      </w:pPr>
      <w:r w:rsidRPr="00267360">
        <w:rPr>
          <w:lang w:val="en-US"/>
        </w:rPr>
        <w:t>Consistency among similar requirements and definitions in installation regulation</w:t>
      </w:r>
      <w:r w:rsidR="001A7AC1">
        <w:rPr>
          <w:lang w:val="en-US"/>
        </w:rPr>
        <w:t>s</w:t>
      </w:r>
      <w:r w:rsidR="005F288B">
        <w:rPr>
          <w:lang w:val="en-US"/>
        </w:rPr>
        <w:t>.</w:t>
      </w:r>
    </w:p>
    <w:p w14:paraId="35EDDF94" w14:textId="0FFEE054" w:rsidR="00563F29" w:rsidRDefault="002B6B4D" w:rsidP="00AD0D08">
      <w:pPr>
        <w:pStyle w:val="SingleTxtG"/>
        <w:rPr>
          <w:lang w:val="en-US"/>
        </w:rPr>
      </w:pPr>
      <w:r>
        <w:rPr>
          <w:lang w:val="en-US"/>
        </w:rPr>
        <w:t>8.</w:t>
      </w:r>
      <w:r>
        <w:rPr>
          <w:lang w:val="en-US"/>
        </w:rPr>
        <w:tab/>
      </w:r>
      <w:r w:rsidR="00752916">
        <w:rPr>
          <w:lang w:val="en-US"/>
        </w:rPr>
        <w:t xml:space="preserve">The experts </w:t>
      </w:r>
      <w:r w:rsidR="00F90813">
        <w:rPr>
          <w:lang w:val="en-US"/>
        </w:rPr>
        <w:t xml:space="preserve">of </w:t>
      </w:r>
      <w:r w:rsidR="00DA569B" w:rsidRPr="00E772C4">
        <w:rPr>
          <w:lang w:val="en-US"/>
        </w:rPr>
        <w:t xml:space="preserve">IWG SLR </w:t>
      </w:r>
      <w:r w:rsidR="00F90813">
        <w:rPr>
          <w:lang w:val="en-US"/>
        </w:rPr>
        <w:t>presented a</w:t>
      </w:r>
      <w:r w:rsidR="00AD0D08">
        <w:rPr>
          <w:lang w:val="en-US"/>
        </w:rPr>
        <w:t xml:space="preserve">n updated </w:t>
      </w:r>
      <w:r w:rsidR="00F90813">
        <w:rPr>
          <w:lang w:val="en-US"/>
        </w:rPr>
        <w:t xml:space="preserve">proposal </w:t>
      </w:r>
      <w:r w:rsidR="00AD0D08">
        <w:rPr>
          <w:lang w:val="en-US"/>
        </w:rPr>
        <w:t xml:space="preserve">for </w:t>
      </w:r>
      <w:r w:rsidR="00DA569B" w:rsidRPr="00E772C4">
        <w:rPr>
          <w:lang w:val="en-US"/>
        </w:rPr>
        <w:t>a new</w:t>
      </w:r>
      <w:r w:rsidR="00AD0D08">
        <w:rPr>
          <w:lang w:val="en-US"/>
        </w:rPr>
        <w:t xml:space="preserve"> 09</w:t>
      </w:r>
      <w:r w:rsidR="00DA569B" w:rsidRPr="00E772C4">
        <w:rPr>
          <w:lang w:val="en-US"/>
        </w:rPr>
        <w:t xml:space="preserve"> series of amendments to UN Regulation No. 48 that introduce</w:t>
      </w:r>
      <w:r w:rsidR="00AD0D08">
        <w:rPr>
          <w:lang w:val="en-US"/>
        </w:rPr>
        <w:t>d</w:t>
      </w:r>
      <w:r w:rsidR="00DA569B" w:rsidRPr="00E772C4">
        <w:rPr>
          <w:lang w:val="en-US"/>
        </w:rPr>
        <w:t xml:space="preserve"> revised requirements for headlamp levelling</w:t>
      </w:r>
      <w:r w:rsidR="00AD0D08">
        <w:rPr>
          <w:lang w:val="en-US"/>
        </w:rPr>
        <w:t xml:space="preserve"> (</w:t>
      </w:r>
      <w:r w:rsidR="00DA569B" w:rsidRPr="00AD0D08">
        <w:rPr>
          <w:lang w:val="en-US"/>
        </w:rPr>
        <w:t>ECE/TRANS/WP.29/GRE/2020/8/Rev.3</w:t>
      </w:r>
      <w:r w:rsidR="00AD0D08">
        <w:rPr>
          <w:lang w:val="en-US"/>
        </w:rPr>
        <w:t xml:space="preserve">). GRE adopted the technical </w:t>
      </w:r>
      <w:r w:rsidR="00C559AE">
        <w:rPr>
          <w:lang w:val="en-US"/>
        </w:rPr>
        <w:t xml:space="preserve">provisions </w:t>
      </w:r>
      <w:r w:rsidR="00384203">
        <w:rPr>
          <w:lang w:val="en-US"/>
        </w:rPr>
        <w:t>of the proposal</w:t>
      </w:r>
      <w:r w:rsidR="008E033F">
        <w:rPr>
          <w:lang w:val="en-US"/>
        </w:rPr>
        <w:t xml:space="preserve">. In view of other </w:t>
      </w:r>
      <w:r w:rsidR="00E672D7">
        <w:rPr>
          <w:lang w:val="en-US"/>
        </w:rPr>
        <w:t xml:space="preserve">proposals on the agenda </w:t>
      </w:r>
      <w:r w:rsidR="00C36EA7">
        <w:rPr>
          <w:lang w:val="en-US"/>
        </w:rPr>
        <w:t xml:space="preserve">that could become part of the new 09 series of amendments </w:t>
      </w:r>
      <w:r w:rsidR="00C36EA7" w:rsidRPr="00C36EA7">
        <w:rPr>
          <w:lang w:val="en-US"/>
        </w:rPr>
        <w:t>to UN Regulation No. 48</w:t>
      </w:r>
      <w:r w:rsidR="00C36EA7">
        <w:rPr>
          <w:lang w:val="en-US"/>
        </w:rPr>
        <w:t xml:space="preserve">, GRE agreed </w:t>
      </w:r>
      <w:r w:rsidR="00C559AE">
        <w:rPr>
          <w:lang w:val="en-US"/>
        </w:rPr>
        <w:t xml:space="preserve">to address the transitional </w:t>
      </w:r>
      <w:r w:rsidR="003D3DEC">
        <w:rPr>
          <w:lang w:val="en-US"/>
        </w:rPr>
        <w:t xml:space="preserve">provisions for the new series </w:t>
      </w:r>
      <w:r w:rsidR="00661A6B">
        <w:rPr>
          <w:lang w:val="en-US"/>
        </w:rPr>
        <w:t xml:space="preserve">under </w:t>
      </w:r>
      <w:r w:rsidR="00E2333B">
        <w:rPr>
          <w:lang w:val="en-US"/>
        </w:rPr>
        <w:t>agenda item 6 (a)</w:t>
      </w:r>
      <w:r w:rsidR="00563F29">
        <w:rPr>
          <w:lang w:val="en-US"/>
        </w:rPr>
        <w:t xml:space="preserve">. </w:t>
      </w:r>
    </w:p>
    <w:p w14:paraId="115CC70D" w14:textId="68989DD2" w:rsidR="00E772C4" w:rsidRDefault="00563F29" w:rsidP="004B2A5D">
      <w:pPr>
        <w:pStyle w:val="SingleTxtG"/>
        <w:rPr>
          <w:lang w:val="en-US"/>
        </w:rPr>
      </w:pPr>
      <w:r>
        <w:rPr>
          <w:lang w:val="en-US"/>
        </w:rPr>
        <w:t>9.</w:t>
      </w:r>
      <w:r>
        <w:rPr>
          <w:lang w:val="en-US"/>
        </w:rPr>
        <w:tab/>
        <w:t>The expert</w:t>
      </w:r>
      <w:r w:rsidR="00C61136">
        <w:rPr>
          <w:lang w:val="en-US"/>
        </w:rPr>
        <w:t>s</w:t>
      </w:r>
      <w:r>
        <w:rPr>
          <w:lang w:val="en-US"/>
        </w:rPr>
        <w:t xml:space="preserve"> of </w:t>
      </w:r>
      <w:r w:rsidR="00E772C4" w:rsidRPr="00E772C4">
        <w:rPr>
          <w:lang w:val="en-US"/>
        </w:rPr>
        <w:t xml:space="preserve">IWG SLR </w:t>
      </w:r>
      <w:r w:rsidR="00C61136">
        <w:rPr>
          <w:lang w:val="en-US"/>
        </w:rPr>
        <w:t xml:space="preserve">introduced </w:t>
      </w:r>
      <w:r w:rsidR="00E772C4" w:rsidRPr="00E772C4">
        <w:rPr>
          <w:lang w:val="en-US"/>
        </w:rPr>
        <w:t>proposals for amendments to UN Regulations Nos. 48, 53, 74 and 86 that enable</w:t>
      </w:r>
      <w:r w:rsidR="004B2A5D">
        <w:rPr>
          <w:lang w:val="en-US"/>
        </w:rPr>
        <w:t>d</w:t>
      </w:r>
      <w:r w:rsidR="00E772C4" w:rsidRPr="00E772C4">
        <w:rPr>
          <w:lang w:val="en-US"/>
        </w:rPr>
        <w:t xml:space="preserve"> </w:t>
      </w:r>
      <w:r w:rsidR="00E447AC">
        <w:rPr>
          <w:lang w:val="en-US"/>
        </w:rPr>
        <w:t xml:space="preserve">a </w:t>
      </w:r>
      <w:r w:rsidR="00E772C4" w:rsidRPr="00E772C4">
        <w:rPr>
          <w:lang w:val="en-US"/>
        </w:rPr>
        <w:t>phasing out of the installation of older lamps/devices</w:t>
      </w:r>
      <w:r w:rsidR="004B2A5D">
        <w:rPr>
          <w:lang w:val="en-US"/>
        </w:rPr>
        <w:t xml:space="preserve"> (respectively, </w:t>
      </w:r>
      <w:r w:rsidR="00E772C4" w:rsidRPr="00E772C4">
        <w:rPr>
          <w:lang w:val="en-US"/>
        </w:rPr>
        <w:tab/>
        <w:t xml:space="preserve">ECE/TRANS/WP.29/GRE/2023/3, </w:t>
      </w:r>
      <w:bookmarkStart w:id="10" w:name="_Hlk134110862"/>
      <w:r w:rsidR="00E772C4" w:rsidRPr="00E772C4">
        <w:rPr>
          <w:lang w:val="en-US"/>
        </w:rPr>
        <w:t>ECE/TRANS/WP.29/GRE/2023/4, ECE/TRANS/WP.29/GRE/2023/5</w:t>
      </w:r>
      <w:r w:rsidR="004B2A5D">
        <w:rPr>
          <w:lang w:val="en-US"/>
        </w:rPr>
        <w:t xml:space="preserve"> </w:t>
      </w:r>
      <w:bookmarkEnd w:id="10"/>
      <w:r w:rsidR="004B2A5D">
        <w:rPr>
          <w:lang w:val="en-US"/>
        </w:rPr>
        <w:t>and</w:t>
      </w:r>
      <w:r w:rsidR="00E772C4" w:rsidRPr="00E772C4">
        <w:rPr>
          <w:lang w:val="en-US"/>
        </w:rPr>
        <w:t xml:space="preserve"> ECE/TRANS/WP.29/GRE/2023/6</w:t>
      </w:r>
      <w:r w:rsidR="004B2A5D">
        <w:rPr>
          <w:lang w:val="en-US"/>
        </w:rPr>
        <w:t xml:space="preserve">). </w:t>
      </w:r>
    </w:p>
    <w:p w14:paraId="5426386B" w14:textId="7866AEF1" w:rsidR="0091604A" w:rsidRDefault="00643227" w:rsidP="000E775D">
      <w:pPr>
        <w:pStyle w:val="SingleTxtG"/>
        <w:rPr>
          <w:lang w:val="en-US"/>
        </w:rPr>
      </w:pPr>
      <w:r>
        <w:rPr>
          <w:lang w:val="en-US"/>
        </w:rPr>
        <w:t>10.</w:t>
      </w:r>
      <w:r>
        <w:rPr>
          <w:lang w:val="en-US"/>
        </w:rPr>
        <w:tab/>
      </w:r>
      <w:r w:rsidR="0051039C">
        <w:rPr>
          <w:lang w:val="en-US"/>
        </w:rPr>
        <w:t xml:space="preserve">Subject to removal </w:t>
      </w:r>
      <w:r w:rsidR="0076024C">
        <w:rPr>
          <w:lang w:val="en-US"/>
        </w:rPr>
        <w:t xml:space="preserve">of </w:t>
      </w:r>
      <w:r w:rsidR="00EC2C2A">
        <w:rPr>
          <w:lang w:val="en-US"/>
        </w:rPr>
        <w:t>the square brackets and keeping the text inside</w:t>
      </w:r>
      <w:r w:rsidR="00C65513">
        <w:rPr>
          <w:lang w:val="en-US"/>
        </w:rPr>
        <w:t xml:space="preserve">, GRE adopted </w:t>
      </w:r>
      <w:r w:rsidR="0051039C">
        <w:rPr>
          <w:lang w:val="en-US"/>
        </w:rPr>
        <w:t xml:space="preserve"> </w:t>
      </w:r>
      <w:r w:rsidR="00C65513" w:rsidRPr="00C65513">
        <w:rPr>
          <w:lang w:val="en-US"/>
        </w:rPr>
        <w:t>ECE/TRANS/WP.29/GRE/2023/4</w:t>
      </w:r>
      <w:r w:rsidR="008321D0">
        <w:rPr>
          <w:lang w:val="en-US"/>
        </w:rPr>
        <w:t xml:space="preserve">, </w:t>
      </w:r>
      <w:r w:rsidR="007E6986" w:rsidRPr="00C65513">
        <w:rPr>
          <w:lang w:val="en-US"/>
        </w:rPr>
        <w:t>ECE/TRANS/WP.29/GRE/2023/5</w:t>
      </w:r>
      <w:r w:rsidR="008321D0">
        <w:rPr>
          <w:lang w:val="en-US"/>
        </w:rPr>
        <w:t xml:space="preserve"> and </w:t>
      </w:r>
      <w:r w:rsidR="008321D0" w:rsidRPr="008321D0">
        <w:rPr>
          <w:lang w:val="en-US"/>
        </w:rPr>
        <w:t>ECE/TRANS/WP.29/GRE/2023/6</w:t>
      </w:r>
      <w:r w:rsidR="007E6986">
        <w:rPr>
          <w:lang w:val="en-US"/>
        </w:rPr>
        <w:t xml:space="preserve"> and requested the secretariat t</w:t>
      </w:r>
      <w:r w:rsidR="00A36EB6">
        <w:rPr>
          <w:lang w:val="en-US"/>
        </w:rPr>
        <w:t xml:space="preserve">o submit them </w:t>
      </w:r>
      <w:r w:rsidR="00E06E1F" w:rsidRPr="00E06E1F">
        <w:rPr>
          <w:lang w:val="en-US"/>
        </w:rPr>
        <w:t xml:space="preserve">for consideration and vote at the </w:t>
      </w:r>
      <w:r w:rsidR="00E06E1F">
        <w:rPr>
          <w:lang w:val="en-US"/>
        </w:rPr>
        <w:t xml:space="preserve">November </w:t>
      </w:r>
      <w:r w:rsidR="00E06E1F" w:rsidRPr="00E06E1F">
        <w:rPr>
          <w:lang w:val="en-US"/>
        </w:rPr>
        <w:t>2023 sessions of WP.29 and</w:t>
      </w:r>
      <w:r w:rsidR="00E06E1F">
        <w:rPr>
          <w:lang w:val="en-US"/>
        </w:rPr>
        <w:t xml:space="preserve"> the </w:t>
      </w:r>
      <w:r w:rsidR="000E775D">
        <w:rPr>
          <w:lang w:val="en-US"/>
        </w:rPr>
        <w:t>Administrative Committee (</w:t>
      </w:r>
      <w:r w:rsidR="00E06E1F" w:rsidRPr="00E06E1F">
        <w:rPr>
          <w:lang w:val="en-US"/>
        </w:rPr>
        <w:t>AC.1</w:t>
      </w:r>
      <w:r w:rsidR="000E775D">
        <w:rPr>
          <w:lang w:val="en-US"/>
        </w:rPr>
        <w:t>)</w:t>
      </w:r>
      <w:r w:rsidR="00E06E1F" w:rsidRPr="00E06E1F">
        <w:rPr>
          <w:lang w:val="en-US"/>
        </w:rPr>
        <w:t xml:space="preserve"> as </w:t>
      </w:r>
      <w:r w:rsidR="00C65513" w:rsidRPr="003B0911">
        <w:rPr>
          <w:lang w:val="en-US"/>
        </w:rPr>
        <w:t>a new 04 series of amendments to UN Regulation No. 53</w:t>
      </w:r>
      <w:r w:rsidR="004B6445">
        <w:rPr>
          <w:lang w:val="en-US"/>
        </w:rPr>
        <w:t xml:space="preserve">, </w:t>
      </w:r>
      <w:r w:rsidR="003B0911" w:rsidRPr="003B0911">
        <w:rPr>
          <w:lang w:val="en-US"/>
        </w:rPr>
        <w:t>a new 03 series of amendments to UN Regulation No. 74</w:t>
      </w:r>
      <w:r w:rsidR="004B6445">
        <w:rPr>
          <w:lang w:val="en-US"/>
        </w:rPr>
        <w:t xml:space="preserve"> and a new 03 </w:t>
      </w:r>
      <w:r w:rsidR="00DF65A9">
        <w:rPr>
          <w:lang w:val="en-US"/>
        </w:rPr>
        <w:t xml:space="preserve">series of amendments to UN Regulation No. 86. </w:t>
      </w:r>
      <w:r w:rsidR="000E775D">
        <w:rPr>
          <w:lang w:val="en-US"/>
        </w:rPr>
        <w:t xml:space="preserve"> </w:t>
      </w:r>
    </w:p>
    <w:p w14:paraId="73065721" w14:textId="61901A01" w:rsidR="00BD3696" w:rsidRPr="00354E26" w:rsidRDefault="00641C25" w:rsidP="00174F5B">
      <w:pPr>
        <w:pStyle w:val="SingleTxtG"/>
        <w:rPr>
          <w:lang w:val="en-US"/>
        </w:rPr>
      </w:pPr>
      <w:r w:rsidRPr="00354E26">
        <w:rPr>
          <w:lang w:val="en-US"/>
        </w:rPr>
        <w:t>11.</w:t>
      </w:r>
      <w:r w:rsidRPr="00354E26">
        <w:rPr>
          <w:lang w:val="en-US"/>
        </w:rPr>
        <w:tab/>
      </w:r>
      <w:r w:rsidR="00174F5B" w:rsidRPr="00354E26">
        <w:rPr>
          <w:lang w:val="en-US"/>
        </w:rPr>
        <w:t>GRE</w:t>
      </w:r>
      <w:r w:rsidR="00985983" w:rsidRPr="00354E26">
        <w:rPr>
          <w:lang w:val="en-US"/>
        </w:rPr>
        <w:t xml:space="preserve"> </w:t>
      </w:r>
      <w:r w:rsidR="00CF1322" w:rsidRPr="00354E26">
        <w:rPr>
          <w:lang w:val="en-US"/>
        </w:rPr>
        <w:t xml:space="preserve">adopted </w:t>
      </w:r>
      <w:r w:rsidR="007A3169" w:rsidRPr="00354E26">
        <w:rPr>
          <w:lang w:val="en-US"/>
        </w:rPr>
        <w:t xml:space="preserve">GRE-88-27 as </w:t>
      </w:r>
      <w:r w:rsidR="00174F5B" w:rsidRPr="00354E26">
        <w:rPr>
          <w:lang w:val="en-US"/>
        </w:rPr>
        <w:t xml:space="preserve">a </w:t>
      </w:r>
      <w:r w:rsidR="007A3169" w:rsidRPr="00354E26">
        <w:rPr>
          <w:lang w:val="en-US"/>
        </w:rPr>
        <w:t xml:space="preserve">replacement </w:t>
      </w:r>
      <w:r w:rsidR="00174F5B" w:rsidRPr="00354E26">
        <w:rPr>
          <w:lang w:val="en-US"/>
        </w:rPr>
        <w:t xml:space="preserve">of </w:t>
      </w:r>
      <w:r w:rsidR="007A3169" w:rsidRPr="00354E26">
        <w:rPr>
          <w:lang w:val="en-US"/>
        </w:rPr>
        <w:t xml:space="preserve"> </w:t>
      </w:r>
      <w:r w:rsidR="00BD3696" w:rsidRPr="00354E26">
        <w:rPr>
          <w:lang w:val="en-US"/>
        </w:rPr>
        <w:t>ECE/TRANS/WP.29/GRE/2023/3</w:t>
      </w:r>
      <w:r w:rsidR="00174F5B" w:rsidRPr="00354E26">
        <w:rPr>
          <w:lang w:val="en-US"/>
        </w:rPr>
        <w:t xml:space="preserve"> and decided to include it in </w:t>
      </w:r>
      <w:r w:rsidR="0093186D" w:rsidRPr="00354E26">
        <w:rPr>
          <w:lang w:val="en-US"/>
        </w:rPr>
        <w:t xml:space="preserve">a new 09 series of amendments </w:t>
      </w:r>
      <w:r w:rsidR="00240F20">
        <w:rPr>
          <w:lang w:val="en-US"/>
        </w:rPr>
        <w:t xml:space="preserve">to </w:t>
      </w:r>
      <w:r w:rsidR="00240F20" w:rsidRPr="00354E26">
        <w:rPr>
          <w:lang w:val="en-US"/>
        </w:rPr>
        <w:t xml:space="preserve">UN Regulation No. 48 </w:t>
      </w:r>
      <w:r w:rsidR="0093186D" w:rsidRPr="00354E26">
        <w:rPr>
          <w:lang w:val="en-US"/>
        </w:rPr>
        <w:t xml:space="preserve">(see paragraph </w:t>
      </w:r>
      <w:r w:rsidR="00000F00">
        <w:rPr>
          <w:lang w:val="en-US"/>
        </w:rPr>
        <w:t>21</w:t>
      </w:r>
      <w:r w:rsidR="0093186D" w:rsidRPr="00354E26">
        <w:rPr>
          <w:lang w:val="en-US"/>
        </w:rPr>
        <w:t xml:space="preserve"> below). </w:t>
      </w:r>
      <w:r w:rsidR="00506EA9" w:rsidRPr="00354E26">
        <w:rPr>
          <w:lang w:val="en-US"/>
        </w:rPr>
        <w:t xml:space="preserve"> </w:t>
      </w:r>
    </w:p>
    <w:p w14:paraId="297D6635" w14:textId="3ED81EF8" w:rsidR="003E7D6F" w:rsidRPr="00897BC7" w:rsidRDefault="004A6E8A" w:rsidP="004A6E8A">
      <w:pPr>
        <w:pStyle w:val="SingleTxtG"/>
        <w:rPr>
          <w:lang w:val="en-US"/>
        </w:rPr>
      </w:pPr>
      <w:r>
        <w:rPr>
          <w:lang w:val="en-US"/>
        </w:rPr>
        <w:t>12.</w:t>
      </w:r>
      <w:r>
        <w:rPr>
          <w:lang w:val="en-US"/>
        </w:rPr>
        <w:tab/>
      </w:r>
      <w:r w:rsidR="00E772C4" w:rsidRPr="00E772C4">
        <w:rPr>
          <w:lang w:val="en-US"/>
        </w:rPr>
        <w:t xml:space="preserve">GRE </w:t>
      </w:r>
      <w:r w:rsidR="00507A30">
        <w:rPr>
          <w:lang w:val="en-US"/>
        </w:rPr>
        <w:t xml:space="preserve">noted </w:t>
      </w:r>
      <w:r w:rsidR="00E772C4" w:rsidRPr="00E772C4">
        <w:rPr>
          <w:lang w:val="en-US"/>
        </w:rPr>
        <w:t xml:space="preserve">a request </w:t>
      </w:r>
      <w:r w:rsidR="00D54842">
        <w:rPr>
          <w:lang w:val="en-US"/>
        </w:rPr>
        <w:t>of the Informal Working Group for E</w:t>
      </w:r>
      <w:r w:rsidR="008640F6" w:rsidRPr="00E772C4">
        <w:rPr>
          <w:lang w:val="en-US"/>
        </w:rPr>
        <w:t>lectronic Database for the Exchange of Type Approval documentation (</w:t>
      </w:r>
      <w:r w:rsidR="00D54842">
        <w:rPr>
          <w:lang w:val="en-US"/>
        </w:rPr>
        <w:t xml:space="preserve">IWG </w:t>
      </w:r>
      <w:r w:rsidR="008640F6" w:rsidRPr="00E772C4">
        <w:rPr>
          <w:lang w:val="en-US"/>
        </w:rPr>
        <w:t xml:space="preserve">DETA) </w:t>
      </w:r>
      <w:r w:rsidR="00E772C4" w:rsidRPr="00E772C4">
        <w:rPr>
          <w:lang w:val="en-US"/>
        </w:rPr>
        <w:t>to provide clarity on the UN Regulations for which the</w:t>
      </w:r>
      <w:r w:rsidR="00B66AAB" w:rsidRPr="00B66AAB">
        <w:rPr>
          <w:lang w:val="en-US"/>
        </w:rPr>
        <w:t xml:space="preserve"> Unique Identifie</w:t>
      </w:r>
      <w:r w:rsidR="00B66AAB">
        <w:rPr>
          <w:lang w:val="en-US"/>
        </w:rPr>
        <w:t>r (</w:t>
      </w:r>
      <w:r w:rsidR="00E772C4" w:rsidRPr="00E772C4">
        <w:rPr>
          <w:lang w:val="en-US"/>
        </w:rPr>
        <w:t>UI</w:t>
      </w:r>
      <w:r w:rsidR="00B66AAB">
        <w:rPr>
          <w:lang w:val="en-US"/>
        </w:rPr>
        <w:t>)</w:t>
      </w:r>
      <w:r w:rsidR="00E772C4" w:rsidRPr="00E772C4">
        <w:rPr>
          <w:lang w:val="en-US"/>
        </w:rPr>
        <w:t xml:space="preserve"> marking</w:t>
      </w:r>
      <w:r w:rsidR="00B66AAB">
        <w:rPr>
          <w:lang w:val="en-US"/>
        </w:rPr>
        <w:t>s</w:t>
      </w:r>
      <w:r w:rsidR="00E772C4" w:rsidRPr="00E772C4">
        <w:rPr>
          <w:lang w:val="en-US"/>
        </w:rPr>
        <w:t xml:space="preserve"> may be applied</w:t>
      </w:r>
      <w:r w:rsidR="00B66AAB">
        <w:rPr>
          <w:lang w:val="en-US"/>
        </w:rPr>
        <w:t xml:space="preserve"> (</w:t>
      </w:r>
      <w:r w:rsidR="00E772C4" w:rsidRPr="00B66AAB">
        <w:rPr>
          <w:lang w:val="en-US"/>
        </w:rPr>
        <w:t>GRE-88-02-Rev.1 and GRE-88-03-Rev.1</w:t>
      </w:r>
      <w:r w:rsidR="00B66AAB">
        <w:rPr>
          <w:lang w:val="en-US"/>
        </w:rPr>
        <w:t>).</w:t>
      </w:r>
      <w:r w:rsidR="001B5B8A">
        <w:rPr>
          <w:lang w:val="en-US"/>
        </w:rPr>
        <w:t xml:space="preserve"> </w:t>
      </w:r>
      <w:r w:rsidR="003E7D6F">
        <w:rPr>
          <w:lang w:val="en-US"/>
        </w:rPr>
        <w:t>The expert f</w:t>
      </w:r>
      <w:r w:rsidR="006C1C0F">
        <w:rPr>
          <w:lang w:val="en-US"/>
        </w:rPr>
        <w:t>rom</w:t>
      </w:r>
      <w:r w:rsidR="003E7D6F">
        <w:rPr>
          <w:lang w:val="en-US"/>
        </w:rPr>
        <w:t xml:space="preserve"> </w:t>
      </w:r>
      <w:r w:rsidR="003E7D6F" w:rsidRPr="00E772C4">
        <w:rPr>
          <w:lang w:val="en-US"/>
        </w:rPr>
        <w:t>the International Motor Vehicle Inspection Committee (CITA)</w:t>
      </w:r>
      <w:r w:rsidR="000B0351">
        <w:rPr>
          <w:lang w:val="en-US"/>
        </w:rPr>
        <w:t xml:space="preserve"> recalled its previous </w:t>
      </w:r>
      <w:r w:rsidR="006C1C0F">
        <w:rPr>
          <w:lang w:val="en-US"/>
        </w:rPr>
        <w:t>position on the need for additional markings in case</w:t>
      </w:r>
      <w:r w:rsidR="00897BC7">
        <w:rPr>
          <w:lang w:val="en-US"/>
        </w:rPr>
        <w:t xml:space="preserve"> of UI, </w:t>
      </w:r>
      <w:r w:rsidR="003E7D6F" w:rsidRPr="00E772C4">
        <w:rPr>
          <w:lang w:val="en-US"/>
        </w:rPr>
        <w:t>to ensure the availability of sufficient information on the device for periodic and roadside inspections</w:t>
      </w:r>
      <w:r w:rsidR="00897BC7">
        <w:rPr>
          <w:lang w:val="en-US"/>
        </w:rPr>
        <w:t xml:space="preserve"> (</w:t>
      </w:r>
      <w:r w:rsidR="003E7D6F" w:rsidRPr="00897BC7">
        <w:rPr>
          <w:lang w:val="en-US"/>
        </w:rPr>
        <w:t>ECE/TRANS/WP.29/GRE/2022/13, GRE-87-07</w:t>
      </w:r>
      <w:r w:rsidR="00897BC7">
        <w:rPr>
          <w:lang w:val="en-US"/>
        </w:rPr>
        <w:t>).</w:t>
      </w:r>
      <w:r w:rsidR="001341AE">
        <w:rPr>
          <w:lang w:val="en-US"/>
        </w:rPr>
        <w:t xml:space="preserve"> S</w:t>
      </w:r>
      <w:r w:rsidR="005C02C6">
        <w:rPr>
          <w:lang w:val="en-US"/>
        </w:rPr>
        <w:t xml:space="preserve">ome </w:t>
      </w:r>
      <w:r w:rsidR="001341AE">
        <w:rPr>
          <w:lang w:val="en-US"/>
        </w:rPr>
        <w:t xml:space="preserve">experts pointed out that </w:t>
      </w:r>
      <w:r w:rsidR="00B70F97">
        <w:rPr>
          <w:lang w:val="en-US"/>
        </w:rPr>
        <w:t xml:space="preserve">additional markings would </w:t>
      </w:r>
      <w:r w:rsidR="005C02C6">
        <w:rPr>
          <w:lang w:val="en-US"/>
        </w:rPr>
        <w:t xml:space="preserve">run counter </w:t>
      </w:r>
      <w:r w:rsidR="00FA70A1">
        <w:rPr>
          <w:lang w:val="en-US"/>
        </w:rPr>
        <w:t>the</w:t>
      </w:r>
      <w:r w:rsidR="00FB31AD">
        <w:rPr>
          <w:lang w:val="en-US"/>
        </w:rPr>
        <w:t xml:space="preserve"> very idea of </w:t>
      </w:r>
      <w:r w:rsidR="00FA70A1">
        <w:rPr>
          <w:lang w:val="en-US"/>
        </w:rPr>
        <w:t xml:space="preserve">UI.  </w:t>
      </w:r>
      <w:r w:rsidR="00B70F97">
        <w:rPr>
          <w:lang w:val="en-US"/>
        </w:rPr>
        <w:t xml:space="preserve"> </w:t>
      </w:r>
      <w:r w:rsidR="001341AE">
        <w:rPr>
          <w:lang w:val="en-US"/>
        </w:rPr>
        <w:t xml:space="preserve"> </w:t>
      </w:r>
      <w:r w:rsidR="00897BC7">
        <w:rPr>
          <w:lang w:val="en-US"/>
        </w:rPr>
        <w:t xml:space="preserve"> </w:t>
      </w:r>
      <w:r w:rsidR="003E7D6F" w:rsidRPr="00897BC7">
        <w:rPr>
          <w:lang w:val="en-US"/>
        </w:rPr>
        <w:t xml:space="preserve"> </w:t>
      </w:r>
    </w:p>
    <w:p w14:paraId="0FFB90F0" w14:textId="4B00462F" w:rsidR="00E772C4" w:rsidRDefault="009E6A25" w:rsidP="00B66AAB">
      <w:pPr>
        <w:pStyle w:val="SingleTxtG"/>
        <w:rPr>
          <w:lang w:val="en-US"/>
        </w:rPr>
      </w:pPr>
      <w:r>
        <w:rPr>
          <w:lang w:val="en-US"/>
        </w:rPr>
        <w:t>13.</w:t>
      </w:r>
      <w:r>
        <w:rPr>
          <w:lang w:val="en-US"/>
        </w:rPr>
        <w:tab/>
      </w:r>
      <w:r w:rsidR="00623A4B">
        <w:rPr>
          <w:lang w:val="en-US"/>
        </w:rPr>
        <w:t xml:space="preserve">To review </w:t>
      </w:r>
      <w:r w:rsidR="003325E7" w:rsidRPr="003325E7">
        <w:rPr>
          <w:lang w:val="en-US"/>
        </w:rPr>
        <w:t xml:space="preserve">UN Regulations under </w:t>
      </w:r>
      <w:r w:rsidR="003325E7">
        <w:rPr>
          <w:lang w:val="en-US"/>
        </w:rPr>
        <w:t xml:space="preserve">its </w:t>
      </w:r>
      <w:r w:rsidR="003325E7" w:rsidRPr="003325E7">
        <w:rPr>
          <w:lang w:val="en-US"/>
        </w:rPr>
        <w:t>purview</w:t>
      </w:r>
      <w:r w:rsidR="00FB31AD">
        <w:rPr>
          <w:lang w:val="en-US"/>
        </w:rPr>
        <w:t xml:space="preserve"> for the</w:t>
      </w:r>
      <w:r w:rsidR="00AE19A4">
        <w:rPr>
          <w:lang w:val="en-US"/>
        </w:rPr>
        <w:t xml:space="preserve"> purposes of UI</w:t>
      </w:r>
      <w:r w:rsidR="00311C25">
        <w:rPr>
          <w:lang w:val="en-US"/>
        </w:rPr>
        <w:t xml:space="preserve"> (</w:t>
      </w:r>
      <w:r w:rsidR="00311C25" w:rsidRPr="003325E7">
        <w:rPr>
          <w:lang w:val="en-US"/>
        </w:rPr>
        <w:t>GRE-88-26</w:t>
      </w:r>
      <w:r w:rsidR="00311C25">
        <w:rPr>
          <w:lang w:val="en-US"/>
        </w:rPr>
        <w:t>)</w:t>
      </w:r>
      <w:r w:rsidR="00AE19A4">
        <w:rPr>
          <w:lang w:val="en-US"/>
        </w:rPr>
        <w:t>,</w:t>
      </w:r>
      <w:r w:rsidR="00311C25">
        <w:rPr>
          <w:lang w:val="en-US"/>
        </w:rPr>
        <w:t xml:space="preserve"> GRE </w:t>
      </w:r>
      <w:r w:rsidR="00310C1F">
        <w:rPr>
          <w:lang w:val="en-US"/>
        </w:rPr>
        <w:t>made the following classifications</w:t>
      </w:r>
      <w:r w:rsidR="008D0838">
        <w:rPr>
          <w:lang w:val="en-US"/>
        </w:rPr>
        <w:t>:</w:t>
      </w:r>
    </w:p>
    <w:p w14:paraId="7263B8A1" w14:textId="343842ED" w:rsidR="00BD18C9" w:rsidRDefault="008D0838" w:rsidP="00880716">
      <w:pPr>
        <w:pStyle w:val="SingleTxtG"/>
        <w:ind w:left="1701" w:hanging="567"/>
        <w:rPr>
          <w:lang w:val="en-US"/>
        </w:rPr>
      </w:pPr>
      <w:r>
        <w:rPr>
          <w:lang w:val="en-US"/>
        </w:rPr>
        <w:t>(a)</w:t>
      </w:r>
      <w:r>
        <w:rPr>
          <w:lang w:val="en-US"/>
        </w:rPr>
        <w:tab/>
      </w:r>
      <w:r w:rsidR="00785E45">
        <w:rPr>
          <w:lang w:val="en-US"/>
        </w:rPr>
        <w:t xml:space="preserve">Obsolete device UN Regulations that had been frozen </w:t>
      </w:r>
      <w:r w:rsidR="00BD18C9">
        <w:rPr>
          <w:lang w:val="en-US"/>
        </w:rPr>
        <w:t xml:space="preserve">in the course of two freezing </w:t>
      </w:r>
      <w:proofErr w:type="gramStart"/>
      <w:r w:rsidR="00BD18C9">
        <w:rPr>
          <w:lang w:val="en-US"/>
        </w:rPr>
        <w:t>exercises</w:t>
      </w:r>
      <w:r w:rsidR="00310C1F">
        <w:rPr>
          <w:lang w:val="en-US"/>
        </w:rPr>
        <w:t>;</w:t>
      </w:r>
      <w:proofErr w:type="gramEnd"/>
    </w:p>
    <w:p w14:paraId="0F6EBFCA" w14:textId="6D62C74B" w:rsidR="006C59ED" w:rsidRDefault="00BD18C9" w:rsidP="00B66AAB">
      <w:pPr>
        <w:pStyle w:val="SingleTxtG"/>
        <w:rPr>
          <w:lang w:val="en-US"/>
        </w:rPr>
      </w:pPr>
      <w:r>
        <w:rPr>
          <w:lang w:val="en-US"/>
        </w:rPr>
        <w:t>(b)</w:t>
      </w:r>
      <w:r>
        <w:rPr>
          <w:lang w:val="en-US"/>
        </w:rPr>
        <w:tab/>
      </w:r>
      <w:r w:rsidR="006C59ED">
        <w:rPr>
          <w:lang w:val="en-US"/>
        </w:rPr>
        <w:t xml:space="preserve">New simplified device UN Regulations Nos. 148, 149 and </w:t>
      </w:r>
      <w:proofErr w:type="gramStart"/>
      <w:r w:rsidR="006C59ED">
        <w:rPr>
          <w:lang w:val="en-US"/>
        </w:rPr>
        <w:t>150</w:t>
      </w:r>
      <w:r w:rsidR="00310C1F">
        <w:rPr>
          <w:lang w:val="en-US"/>
        </w:rPr>
        <w:t>;</w:t>
      </w:r>
      <w:proofErr w:type="gramEnd"/>
    </w:p>
    <w:p w14:paraId="2011DDF4" w14:textId="51209BCE" w:rsidR="00FF70CB" w:rsidRPr="00CE5083" w:rsidRDefault="006C59ED" w:rsidP="00B66AAB">
      <w:pPr>
        <w:pStyle w:val="SingleTxtG"/>
      </w:pPr>
      <w:r w:rsidRPr="00EC5D93">
        <w:rPr>
          <w:lang w:val="en-US"/>
        </w:rPr>
        <w:t>(c)</w:t>
      </w:r>
      <w:r w:rsidRPr="00EC5D93">
        <w:rPr>
          <w:lang w:val="en-US"/>
        </w:rPr>
        <w:tab/>
        <w:t xml:space="preserve">Installation UN </w:t>
      </w:r>
      <w:r w:rsidRPr="00CE5083">
        <w:t xml:space="preserve">Regulations Nos. </w:t>
      </w:r>
      <w:r w:rsidR="00FF70CB" w:rsidRPr="00CE5083">
        <w:t xml:space="preserve">48, 53, 74 and </w:t>
      </w:r>
      <w:proofErr w:type="gramStart"/>
      <w:r w:rsidR="00FF70CB" w:rsidRPr="00CE5083">
        <w:t>86</w:t>
      </w:r>
      <w:r w:rsidR="00310C1F">
        <w:t>;</w:t>
      </w:r>
      <w:proofErr w:type="gramEnd"/>
    </w:p>
    <w:p w14:paraId="6DE54BA8" w14:textId="3219029E" w:rsidR="0023344C" w:rsidRPr="00CE5083" w:rsidRDefault="00FF70CB" w:rsidP="00B66AAB">
      <w:pPr>
        <w:pStyle w:val="SingleTxtG"/>
      </w:pPr>
      <w:r w:rsidRPr="00CE5083">
        <w:t>(d)</w:t>
      </w:r>
      <w:r w:rsidRPr="00CE5083">
        <w:tab/>
        <w:t xml:space="preserve">Light sources UN Regulations Nos. 37, 99 and </w:t>
      </w:r>
      <w:r w:rsidR="0023344C" w:rsidRPr="00CE5083">
        <w:t>128</w:t>
      </w:r>
      <w:r w:rsidR="00310C1F">
        <w:t>; and</w:t>
      </w:r>
    </w:p>
    <w:p w14:paraId="2018C22C" w14:textId="77777777" w:rsidR="00880716" w:rsidRPr="00EC5D93" w:rsidRDefault="0023344C" w:rsidP="00B66AAB">
      <w:pPr>
        <w:pStyle w:val="SingleTxtG"/>
        <w:rPr>
          <w:lang w:val="en-US"/>
        </w:rPr>
      </w:pPr>
      <w:r w:rsidRPr="00CE5083">
        <w:t>(e)</w:t>
      </w:r>
      <w:r w:rsidR="00FF70CB" w:rsidRPr="00CE5083">
        <w:t xml:space="preserve"> </w:t>
      </w:r>
      <w:r w:rsidR="00BD18C9" w:rsidRPr="00CE5083">
        <w:t xml:space="preserve">  </w:t>
      </w:r>
      <w:r w:rsidR="00785E45" w:rsidRPr="00CE5083">
        <w:t xml:space="preserve">  </w:t>
      </w:r>
      <w:r w:rsidRPr="00CE5083">
        <w:tab/>
      </w:r>
      <w:r w:rsidR="00A438B3" w:rsidRPr="00CE5083">
        <w:t>Standalone UN Regulations N</w:t>
      </w:r>
      <w:r w:rsidR="00880716" w:rsidRPr="00CE5083">
        <w:t>os</w:t>
      </w:r>
      <w:r w:rsidR="00880716" w:rsidRPr="00EC5D93">
        <w:rPr>
          <w:lang w:val="en-US"/>
        </w:rPr>
        <w:t>. 10, 45 and 65.</w:t>
      </w:r>
    </w:p>
    <w:p w14:paraId="5205F518" w14:textId="7D3206D4" w:rsidR="00CA366F" w:rsidRPr="0039573A" w:rsidRDefault="00CA0E80" w:rsidP="00C9425B">
      <w:pPr>
        <w:pStyle w:val="SingleTxtG"/>
      </w:pPr>
      <w:r>
        <w:rPr>
          <w:lang w:val="en-US"/>
        </w:rPr>
        <w:t>14.</w:t>
      </w:r>
      <w:r>
        <w:rPr>
          <w:lang w:val="en-US"/>
        </w:rPr>
        <w:tab/>
      </w:r>
      <w:r w:rsidR="00401507" w:rsidRPr="00D90DB1">
        <w:rPr>
          <w:lang w:val="en-US"/>
        </w:rPr>
        <w:t xml:space="preserve">GRE agreed that </w:t>
      </w:r>
      <w:r w:rsidR="00C46E4B">
        <w:rPr>
          <w:lang w:val="en-US"/>
        </w:rPr>
        <w:t xml:space="preserve">UI </w:t>
      </w:r>
      <w:r w:rsidR="00A043DB">
        <w:rPr>
          <w:lang w:val="en-US"/>
        </w:rPr>
        <w:t>c</w:t>
      </w:r>
      <w:r w:rsidR="00C46E4B">
        <w:rPr>
          <w:lang w:val="en-US"/>
        </w:rPr>
        <w:t>ould be used for</w:t>
      </w:r>
      <w:r w:rsidR="00C37F08">
        <w:rPr>
          <w:lang w:val="en-US"/>
        </w:rPr>
        <w:t xml:space="preserve"> </w:t>
      </w:r>
      <w:r w:rsidR="002C7CB8">
        <w:rPr>
          <w:lang w:val="en-US"/>
        </w:rPr>
        <w:t xml:space="preserve">the group (b) above, but </w:t>
      </w:r>
      <w:proofErr w:type="gramStart"/>
      <w:r w:rsidR="00923481">
        <w:rPr>
          <w:lang w:val="en-US"/>
        </w:rPr>
        <w:t xml:space="preserve">definitely </w:t>
      </w:r>
      <w:r w:rsidR="002C7CB8">
        <w:rPr>
          <w:lang w:val="en-US"/>
        </w:rPr>
        <w:t>not</w:t>
      </w:r>
      <w:proofErr w:type="gramEnd"/>
      <w:r w:rsidR="002C7CB8">
        <w:rPr>
          <w:lang w:val="en-US"/>
        </w:rPr>
        <w:t xml:space="preserve"> for </w:t>
      </w:r>
      <w:r w:rsidR="00D90DB1" w:rsidRPr="00D90DB1">
        <w:rPr>
          <w:lang w:val="en-US"/>
        </w:rPr>
        <w:t>(a</w:t>
      </w:r>
      <w:r w:rsidR="00D90DB1">
        <w:rPr>
          <w:lang w:val="en-US"/>
        </w:rPr>
        <w:t>)</w:t>
      </w:r>
      <w:r w:rsidR="00923481">
        <w:rPr>
          <w:lang w:val="en-US"/>
        </w:rPr>
        <w:t xml:space="preserve"> </w:t>
      </w:r>
      <w:r w:rsidR="003C4019">
        <w:rPr>
          <w:lang w:val="en-US"/>
        </w:rPr>
        <w:t xml:space="preserve">and probably not </w:t>
      </w:r>
      <w:r w:rsidR="008F230E">
        <w:rPr>
          <w:lang w:val="en-US"/>
        </w:rPr>
        <w:t xml:space="preserve">for </w:t>
      </w:r>
      <w:r w:rsidR="00D90DB1">
        <w:rPr>
          <w:lang w:val="en-US"/>
        </w:rPr>
        <w:t>(c) and (d)</w:t>
      </w:r>
      <w:r w:rsidR="00C46E4B">
        <w:rPr>
          <w:lang w:val="en-US"/>
        </w:rPr>
        <w:t>.</w:t>
      </w:r>
      <w:r w:rsidR="00FF6973">
        <w:rPr>
          <w:lang w:val="en-US"/>
        </w:rPr>
        <w:t xml:space="preserve"> For </w:t>
      </w:r>
      <w:r w:rsidR="00CB7592">
        <w:rPr>
          <w:lang w:val="en-US"/>
        </w:rPr>
        <w:t xml:space="preserve">the </w:t>
      </w:r>
      <w:r w:rsidR="00FF6973">
        <w:rPr>
          <w:lang w:val="en-US"/>
        </w:rPr>
        <w:t>group (</w:t>
      </w:r>
      <w:r w:rsidR="00CB7592">
        <w:rPr>
          <w:lang w:val="en-US"/>
        </w:rPr>
        <w:t>e</w:t>
      </w:r>
      <w:r w:rsidR="00FF6973">
        <w:rPr>
          <w:lang w:val="en-US"/>
        </w:rPr>
        <w:t xml:space="preserve">), GRE invited </w:t>
      </w:r>
      <w:r w:rsidR="005D6AD0">
        <w:rPr>
          <w:lang w:val="en-US"/>
        </w:rPr>
        <w:t xml:space="preserve">IWG SLR and </w:t>
      </w:r>
      <w:r w:rsidR="00FD537B" w:rsidRPr="00FD537B">
        <w:rPr>
          <w:lang w:val="en-US"/>
        </w:rPr>
        <w:t>the Informal Working Group on Electromagnetic Compatibility (IWG EMC)</w:t>
      </w:r>
      <w:r w:rsidR="001476DF">
        <w:rPr>
          <w:lang w:val="en-US"/>
        </w:rPr>
        <w:t xml:space="preserve"> to </w:t>
      </w:r>
      <w:r w:rsidR="00CB7592">
        <w:rPr>
          <w:lang w:val="en-US"/>
        </w:rPr>
        <w:t>prepare recommendations</w:t>
      </w:r>
      <w:r w:rsidR="00F43A6F">
        <w:rPr>
          <w:lang w:val="en-US"/>
        </w:rPr>
        <w:t>.</w:t>
      </w:r>
      <w:r w:rsidR="00B702F8">
        <w:rPr>
          <w:lang w:val="en-US"/>
        </w:rPr>
        <w:t xml:space="preserve"> Finally, GRE decided to revert to this </w:t>
      </w:r>
      <w:r w:rsidR="007D28A0">
        <w:rPr>
          <w:lang w:val="en-US"/>
        </w:rPr>
        <w:t>topic</w:t>
      </w:r>
      <w:r w:rsidR="00B702F8">
        <w:rPr>
          <w:lang w:val="en-US"/>
        </w:rPr>
        <w:t xml:space="preserve"> at the next session</w:t>
      </w:r>
      <w:r w:rsidR="00AC0357">
        <w:rPr>
          <w:lang w:val="en-US"/>
        </w:rPr>
        <w:t xml:space="preserve">, including the </w:t>
      </w:r>
      <w:r w:rsidR="007D28A0">
        <w:rPr>
          <w:lang w:val="en-US"/>
        </w:rPr>
        <w:t xml:space="preserve">issue of </w:t>
      </w:r>
      <w:r w:rsidR="00AC0357">
        <w:rPr>
          <w:lang w:val="en-US"/>
        </w:rPr>
        <w:t>additional markings</w:t>
      </w:r>
      <w:r w:rsidR="00B702F8">
        <w:rPr>
          <w:lang w:val="en-US"/>
        </w:rPr>
        <w:t>.</w:t>
      </w:r>
      <w:r w:rsidR="00321357" w:rsidRPr="0039573A">
        <w:t xml:space="preserve"> </w:t>
      </w:r>
    </w:p>
    <w:p w14:paraId="28034D8C" w14:textId="43B50A69" w:rsidR="007D5853" w:rsidRPr="0039573A" w:rsidRDefault="00DB7182" w:rsidP="00DB7182">
      <w:pPr>
        <w:pStyle w:val="HChG"/>
      </w:pPr>
      <w:r w:rsidRPr="0039573A">
        <w:tab/>
      </w:r>
      <w:r w:rsidR="00FE2E5F" w:rsidRPr="0039573A">
        <w:t>VI.</w:t>
      </w:r>
      <w:r w:rsidR="00FE2E5F" w:rsidRPr="0039573A">
        <w:tab/>
      </w:r>
      <w:r w:rsidR="00322EFB" w:rsidRPr="00322EFB">
        <w:t>UN Regulations on Light Sources and the Consolidated Resolution on the Common Specification of Light Source Categories</w:t>
      </w:r>
      <w:r w:rsidR="009D5620">
        <w:t xml:space="preserve"> (agenda item 5)</w:t>
      </w:r>
    </w:p>
    <w:p w14:paraId="25430AE0" w14:textId="4E2D754E" w:rsidR="00166917" w:rsidRPr="006D5804" w:rsidRDefault="00166917" w:rsidP="00166917">
      <w:pPr>
        <w:pStyle w:val="SingleTxtG"/>
        <w:rPr>
          <w:lang w:val="en-US"/>
        </w:rPr>
      </w:pPr>
      <w:r w:rsidRPr="006D5804">
        <w:rPr>
          <w:bCs/>
          <w:i/>
          <w:iCs/>
          <w:lang w:val="en-US"/>
        </w:rPr>
        <w:t>Documentation:</w:t>
      </w:r>
      <w:r w:rsidRPr="006D5804">
        <w:rPr>
          <w:lang w:val="en-US"/>
        </w:rPr>
        <w:tab/>
      </w:r>
      <w:r w:rsidR="00A25E3A" w:rsidRPr="006D5804">
        <w:rPr>
          <w:lang w:val="en-US"/>
        </w:rPr>
        <w:t>I</w:t>
      </w:r>
      <w:r w:rsidR="00F06C48" w:rsidRPr="006D5804">
        <w:rPr>
          <w:lang w:val="en-US"/>
        </w:rPr>
        <w:t xml:space="preserve">nformal document </w:t>
      </w:r>
      <w:r w:rsidR="00D277F7" w:rsidRPr="006D5804">
        <w:rPr>
          <w:lang w:val="en-US"/>
        </w:rPr>
        <w:t xml:space="preserve">GRE-88-13 </w:t>
      </w:r>
    </w:p>
    <w:p w14:paraId="6A852337" w14:textId="7EEFE426" w:rsidR="00946CD2" w:rsidRPr="00946CD2" w:rsidRDefault="004813A9" w:rsidP="00946CD2">
      <w:pPr>
        <w:pStyle w:val="SingleTxtG"/>
        <w:rPr>
          <w:lang w:val="en-US"/>
        </w:rPr>
      </w:pPr>
      <w:r>
        <w:rPr>
          <w:lang w:val="en-US"/>
        </w:rPr>
        <w:t>15.</w:t>
      </w:r>
      <w:r>
        <w:rPr>
          <w:lang w:val="en-US"/>
        </w:rPr>
        <w:tab/>
      </w:r>
      <w:r w:rsidR="005078EA" w:rsidRPr="006D5804">
        <w:rPr>
          <w:lang w:val="en-US"/>
        </w:rPr>
        <w:t xml:space="preserve">The expert </w:t>
      </w:r>
      <w:r w:rsidR="006D5804" w:rsidRPr="006D5804">
        <w:rPr>
          <w:lang w:val="en-US"/>
        </w:rPr>
        <w:t xml:space="preserve">of </w:t>
      </w:r>
      <w:r w:rsidR="005078EA" w:rsidRPr="006D5804">
        <w:rPr>
          <w:lang w:val="en-US"/>
        </w:rPr>
        <w:t>the Task Force on Substitutes and Retrofits (TF SR)</w:t>
      </w:r>
      <w:r w:rsidR="006D5804">
        <w:rPr>
          <w:lang w:val="en-US"/>
        </w:rPr>
        <w:t xml:space="preserve"> </w:t>
      </w:r>
      <w:r w:rsidR="006578C1">
        <w:rPr>
          <w:lang w:val="en-US"/>
        </w:rPr>
        <w:t xml:space="preserve">informed GRE about </w:t>
      </w:r>
      <w:r w:rsidR="006D5804">
        <w:rPr>
          <w:lang w:val="en-US"/>
        </w:rPr>
        <w:t>their activities (GRE-88-13)</w:t>
      </w:r>
      <w:r w:rsidR="00A80345">
        <w:rPr>
          <w:lang w:val="en-US"/>
        </w:rPr>
        <w:t xml:space="preserve"> and </w:t>
      </w:r>
      <w:r w:rsidR="004A3FF0">
        <w:rPr>
          <w:lang w:val="en-US"/>
        </w:rPr>
        <w:t xml:space="preserve">announced </w:t>
      </w:r>
      <w:r w:rsidR="00A80345">
        <w:rPr>
          <w:lang w:val="en-US"/>
        </w:rPr>
        <w:t xml:space="preserve">the </w:t>
      </w:r>
      <w:r w:rsidR="004A3FF0">
        <w:rPr>
          <w:lang w:val="en-US"/>
        </w:rPr>
        <w:t>next meeting of TF SR on 1</w:t>
      </w:r>
      <w:r w:rsidR="00343452">
        <w:rPr>
          <w:lang w:val="en-US"/>
        </w:rPr>
        <w:t>4</w:t>
      </w:r>
      <w:r w:rsidR="004A3FF0">
        <w:rPr>
          <w:lang w:val="en-US"/>
        </w:rPr>
        <w:t xml:space="preserve"> June 2023. </w:t>
      </w:r>
      <w:r w:rsidR="00CD78F9">
        <w:rPr>
          <w:lang w:val="en-US"/>
        </w:rPr>
        <w:t>He</w:t>
      </w:r>
      <w:r w:rsidR="006578C1">
        <w:rPr>
          <w:lang w:val="en-US"/>
        </w:rPr>
        <w:t xml:space="preserve"> reported that TF SR was considering two approaches </w:t>
      </w:r>
      <w:r w:rsidR="00565D1A" w:rsidRPr="00565D1A">
        <w:rPr>
          <w:lang w:val="en-US"/>
        </w:rPr>
        <w:t xml:space="preserve">for </w:t>
      </w:r>
      <w:r w:rsidR="00736534">
        <w:rPr>
          <w:lang w:val="en-US"/>
        </w:rPr>
        <w:t xml:space="preserve">including </w:t>
      </w:r>
      <w:r w:rsidR="00565D1A" w:rsidRPr="00565D1A">
        <w:rPr>
          <w:lang w:val="en-US"/>
        </w:rPr>
        <w:t xml:space="preserve">high power </w:t>
      </w:r>
      <w:r w:rsidR="00601C68">
        <w:rPr>
          <w:lang w:val="en-US"/>
        </w:rPr>
        <w:t xml:space="preserve">light-emitting diode </w:t>
      </w:r>
      <w:r w:rsidR="00736534">
        <w:rPr>
          <w:lang w:val="en-US"/>
        </w:rPr>
        <w:t>replacement (</w:t>
      </w:r>
      <w:proofErr w:type="spellStart"/>
      <w:r w:rsidR="00565D1A" w:rsidRPr="00565D1A">
        <w:rPr>
          <w:lang w:val="en-US"/>
        </w:rPr>
        <w:t>LEDr</w:t>
      </w:r>
      <w:proofErr w:type="spellEnd"/>
      <w:r w:rsidR="00736534">
        <w:rPr>
          <w:lang w:val="en-US"/>
        </w:rPr>
        <w:t xml:space="preserve">)  light sources </w:t>
      </w:r>
      <w:r w:rsidR="00565D1A" w:rsidRPr="00565D1A">
        <w:rPr>
          <w:lang w:val="en-US"/>
        </w:rPr>
        <w:t>in</w:t>
      </w:r>
      <w:r w:rsidR="00736534">
        <w:rPr>
          <w:lang w:val="en-US"/>
        </w:rPr>
        <w:t xml:space="preserve"> UN Regulation No. 37 and </w:t>
      </w:r>
      <w:r w:rsidR="00CF7BA2">
        <w:rPr>
          <w:lang w:val="en-US"/>
        </w:rPr>
        <w:t xml:space="preserve">in the </w:t>
      </w:r>
      <w:r w:rsidR="00CF7BA2" w:rsidRPr="00CF7BA2">
        <w:rPr>
          <w:lang w:val="en-US"/>
        </w:rPr>
        <w:t>Consolidated Resolution on the Common Specification of Light Source Categories</w:t>
      </w:r>
      <w:r w:rsidR="00CF7BA2">
        <w:rPr>
          <w:lang w:val="en-US"/>
        </w:rPr>
        <w:t xml:space="preserve"> </w:t>
      </w:r>
      <w:r w:rsidR="00565D1A" w:rsidRPr="00565D1A">
        <w:rPr>
          <w:lang w:val="en-US"/>
        </w:rPr>
        <w:t xml:space="preserve"> </w:t>
      </w:r>
      <w:r w:rsidR="00CF7BA2">
        <w:rPr>
          <w:lang w:val="en-US"/>
        </w:rPr>
        <w:t>(</w:t>
      </w:r>
      <w:r w:rsidR="00565D1A" w:rsidRPr="00565D1A">
        <w:rPr>
          <w:lang w:val="en-US"/>
        </w:rPr>
        <w:t>R.E.5)</w:t>
      </w:r>
      <w:r w:rsidR="00CF7BA2">
        <w:rPr>
          <w:lang w:val="en-US"/>
        </w:rPr>
        <w:t xml:space="preserve">, namely </w:t>
      </w:r>
      <w:r w:rsidR="00946CD2" w:rsidRPr="00946CD2">
        <w:rPr>
          <w:lang w:val="en-US"/>
        </w:rPr>
        <w:t xml:space="preserve">“intelligent equivalence” on </w:t>
      </w:r>
      <w:r w:rsidR="00655AAF">
        <w:rPr>
          <w:lang w:val="en-US"/>
        </w:rPr>
        <w:t xml:space="preserve">the </w:t>
      </w:r>
      <w:r w:rsidR="00946CD2" w:rsidRPr="00946CD2">
        <w:rPr>
          <w:lang w:val="en-US"/>
        </w:rPr>
        <w:t>light source level</w:t>
      </w:r>
      <w:r w:rsidR="002165FA" w:rsidRPr="002165FA">
        <w:t xml:space="preserve"> </w:t>
      </w:r>
      <w:r w:rsidR="0009793B">
        <w:t xml:space="preserve">and </w:t>
      </w:r>
      <w:r w:rsidR="002165FA" w:rsidRPr="002165FA">
        <w:rPr>
          <w:lang w:val="en-US"/>
        </w:rPr>
        <w:t>“application-level equivalence”</w:t>
      </w:r>
      <w:r w:rsidR="0009793B">
        <w:rPr>
          <w:lang w:val="en-US"/>
        </w:rPr>
        <w:t xml:space="preserve">. The experts from the Netherlands and </w:t>
      </w:r>
      <w:r w:rsidR="00310C1F">
        <w:rPr>
          <w:lang w:val="en-US"/>
        </w:rPr>
        <w:t xml:space="preserve">the </w:t>
      </w:r>
      <w:r w:rsidR="0009793B">
        <w:rPr>
          <w:lang w:val="en-US"/>
        </w:rPr>
        <w:t>U</w:t>
      </w:r>
      <w:r w:rsidR="00310C1F">
        <w:rPr>
          <w:lang w:val="en-US"/>
        </w:rPr>
        <w:t xml:space="preserve">nited Kingdom </w:t>
      </w:r>
      <w:r w:rsidR="0009793B">
        <w:rPr>
          <w:lang w:val="en-US"/>
        </w:rPr>
        <w:t xml:space="preserve">supported the first approach.  </w:t>
      </w:r>
    </w:p>
    <w:p w14:paraId="4AAAB3C3" w14:textId="46AC0613" w:rsidR="00FE2E5F" w:rsidRPr="00C52EED" w:rsidRDefault="0067528B" w:rsidP="0067528B">
      <w:pPr>
        <w:pStyle w:val="HChG"/>
        <w:rPr>
          <w:lang w:val="fr-CH"/>
        </w:rPr>
      </w:pPr>
      <w:r w:rsidRPr="0039573A">
        <w:tab/>
      </w:r>
      <w:r w:rsidR="00FE2E5F" w:rsidRPr="00C52EED">
        <w:rPr>
          <w:lang w:val="fr-CH"/>
        </w:rPr>
        <w:t>VII.</w:t>
      </w:r>
      <w:r w:rsidR="00FE2E5F" w:rsidRPr="00C52EED">
        <w:rPr>
          <w:lang w:val="fr-CH"/>
        </w:rPr>
        <w:tab/>
      </w:r>
      <w:r w:rsidR="00CF17C9" w:rsidRPr="00C52EED">
        <w:rPr>
          <w:lang w:val="fr-CH"/>
        </w:rPr>
        <w:t xml:space="preserve">Installation UN </w:t>
      </w:r>
      <w:proofErr w:type="spellStart"/>
      <w:r w:rsidR="00CF17C9" w:rsidRPr="00C52EED">
        <w:rPr>
          <w:lang w:val="fr-CH"/>
        </w:rPr>
        <w:t>Regulations</w:t>
      </w:r>
      <w:proofErr w:type="spellEnd"/>
      <w:r w:rsidR="00FE2E5F" w:rsidRPr="00C52EED">
        <w:rPr>
          <w:lang w:val="fr-CH"/>
        </w:rPr>
        <w:t xml:space="preserve"> (agenda item 6)</w:t>
      </w:r>
    </w:p>
    <w:p w14:paraId="11BF2106" w14:textId="6DEDB013" w:rsidR="007D5853" w:rsidRPr="0039573A" w:rsidRDefault="00FE2E5F" w:rsidP="00973817">
      <w:pPr>
        <w:pStyle w:val="Heading2"/>
      </w:pPr>
      <w:r w:rsidRPr="00C52EED">
        <w:rPr>
          <w:lang w:val="fr-CH"/>
        </w:rPr>
        <w:tab/>
      </w:r>
      <w:r w:rsidR="008C1104" w:rsidRPr="0039573A">
        <w:t>A.</w:t>
      </w:r>
      <w:r w:rsidRPr="0039573A">
        <w:tab/>
      </w:r>
      <w:r w:rsidR="00016A8C" w:rsidRPr="00016A8C">
        <w:t>UN Regulation No. 48 (Installation of Lighting and Light-Signalling Devices)</w:t>
      </w:r>
    </w:p>
    <w:p w14:paraId="03E4D68D" w14:textId="07036914" w:rsidR="00B741F5" w:rsidRPr="008609CA" w:rsidRDefault="002C0D16" w:rsidP="009E1D80">
      <w:pPr>
        <w:pStyle w:val="SingleTxtG"/>
        <w:ind w:left="2835" w:hanging="1701"/>
      </w:pPr>
      <w:r w:rsidRPr="00B757DB">
        <w:rPr>
          <w:i/>
        </w:rPr>
        <w:t>Documentation:</w:t>
      </w:r>
      <w:r w:rsidRPr="00B757DB">
        <w:t xml:space="preserve"> </w:t>
      </w:r>
      <w:r w:rsidRPr="00B757DB">
        <w:tab/>
      </w:r>
      <w:r w:rsidR="004B3FAA" w:rsidRPr="00B757DB">
        <w:t>ECE/TRANS/WP.29/GRE/2022/25/Rev.1</w:t>
      </w:r>
      <w:r w:rsidR="00B757DB" w:rsidRPr="00B757DB">
        <w:t>,</w:t>
      </w:r>
      <w:r w:rsidR="009E1D80">
        <w:t xml:space="preserve"> </w:t>
      </w:r>
      <w:r w:rsidR="00B757DB" w:rsidRPr="00B757DB">
        <w:t xml:space="preserve">ECE/TRANS/WP.29/GRE/2023/2, </w:t>
      </w:r>
      <w:r w:rsidR="00B757DB">
        <w:t>ECE/TRANS/WP.29/GRE/2023/7, ECE/TRANS/WP.29/GRE/2023/8, ECE/TRANS/WP.29/GRE/2023/9, ECE/TRANS/WP.29/GRE/2023/10</w:t>
      </w:r>
      <w:r w:rsidR="009E1D80">
        <w:t xml:space="preserve">, </w:t>
      </w:r>
      <w:r w:rsidR="00C05B87" w:rsidRPr="009E1D80">
        <w:t xml:space="preserve">Informal documents </w:t>
      </w:r>
      <w:r w:rsidR="009E1D80">
        <w:t xml:space="preserve">GRE-88-14, </w:t>
      </w:r>
      <w:r w:rsidR="004B3FAA">
        <w:t>GRE-88-17</w:t>
      </w:r>
      <w:r w:rsidR="009E1D80">
        <w:t xml:space="preserve">, GRE-88-15-Rev.1, GRE-88-16-Rev.3, </w:t>
      </w:r>
      <w:r w:rsidR="004B3FAA">
        <w:t>GRE-88-18</w:t>
      </w:r>
      <w:r w:rsidR="009E1D80">
        <w:t xml:space="preserve">, </w:t>
      </w:r>
      <w:r w:rsidR="004B3FAA">
        <w:t>GRE-88-22-Rev.3</w:t>
      </w:r>
      <w:r w:rsidR="009E1D80">
        <w:t xml:space="preserve">, </w:t>
      </w:r>
      <w:r w:rsidR="00B8761C" w:rsidRPr="00B8761C">
        <w:t>GRE-88-23-Rev.2</w:t>
      </w:r>
      <w:r w:rsidR="00467B32">
        <w:t xml:space="preserve">, </w:t>
      </w:r>
      <w:r w:rsidR="009E1D80" w:rsidRPr="009E1D80">
        <w:t xml:space="preserve">GRE-88-24, </w:t>
      </w:r>
      <w:r w:rsidR="004B3FAA">
        <w:t>GRE-88-25-Rev.1</w:t>
      </w:r>
      <w:r w:rsidR="009E1D80">
        <w:t xml:space="preserve"> </w:t>
      </w:r>
    </w:p>
    <w:p w14:paraId="577506B1" w14:textId="42B6E730" w:rsidR="00697C33" w:rsidRDefault="00C90A17" w:rsidP="00697C33">
      <w:pPr>
        <w:pStyle w:val="SingleTxtG"/>
        <w:rPr>
          <w:bCs/>
          <w:lang w:val="en-US"/>
        </w:rPr>
      </w:pPr>
      <w:r>
        <w:rPr>
          <w:bCs/>
          <w:lang w:val="en-US"/>
        </w:rPr>
        <w:t>16.</w:t>
      </w:r>
      <w:r>
        <w:rPr>
          <w:bCs/>
          <w:lang w:val="en-US"/>
        </w:rPr>
        <w:tab/>
      </w:r>
      <w:r w:rsidR="00697C33">
        <w:rPr>
          <w:bCs/>
          <w:lang w:val="en-US"/>
        </w:rPr>
        <w:t>T</w:t>
      </w:r>
      <w:r w:rsidR="00697C33" w:rsidRPr="00A22A9E">
        <w:rPr>
          <w:bCs/>
          <w:lang w:val="en-US"/>
        </w:rPr>
        <w:t>he expert from CLCCR</w:t>
      </w:r>
      <w:r w:rsidR="00697C33">
        <w:rPr>
          <w:bCs/>
          <w:lang w:val="en-US"/>
        </w:rPr>
        <w:t xml:space="preserve"> tabled a revised proposal </w:t>
      </w:r>
      <w:r w:rsidR="00697C33" w:rsidRPr="00A22A9E">
        <w:rPr>
          <w:bCs/>
          <w:lang w:val="en-US"/>
        </w:rPr>
        <w:t xml:space="preserve">that increases the number of </w:t>
      </w:r>
      <w:proofErr w:type="spellStart"/>
      <w:r w:rsidR="00697C33" w:rsidRPr="00A22A9E">
        <w:rPr>
          <w:bCs/>
          <w:lang w:val="en-US"/>
        </w:rPr>
        <w:t>manoeuvring</w:t>
      </w:r>
      <w:proofErr w:type="spellEnd"/>
      <w:r w:rsidR="00697C33" w:rsidRPr="00A22A9E">
        <w:rPr>
          <w:bCs/>
          <w:lang w:val="en-US"/>
        </w:rPr>
        <w:t xml:space="preserve"> lamps on trailers according to the length of the trailer</w:t>
      </w:r>
      <w:r w:rsidR="00697C33">
        <w:rPr>
          <w:bCs/>
          <w:lang w:val="en-US"/>
        </w:rPr>
        <w:t xml:space="preserve"> (</w:t>
      </w:r>
      <w:r w:rsidR="00697C33" w:rsidRPr="00474CDC">
        <w:rPr>
          <w:bCs/>
          <w:lang w:val="en-US"/>
        </w:rPr>
        <w:t>ECE/TRANS/WP.29/GRE/2022/25/Rev.1</w:t>
      </w:r>
      <w:r w:rsidR="00697C33">
        <w:rPr>
          <w:bCs/>
          <w:lang w:val="en-US"/>
        </w:rPr>
        <w:t xml:space="preserve"> and</w:t>
      </w:r>
      <w:r w:rsidR="00697C33" w:rsidRPr="00D93838">
        <w:t xml:space="preserve"> </w:t>
      </w:r>
      <w:r w:rsidR="00697C33" w:rsidRPr="00D93838">
        <w:rPr>
          <w:bCs/>
          <w:lang w:val="en-US"/>
        </w:rPr>
        <w:t>GRE-88-24</w:t>
      </w:r>
      <w:r w:rsidR="00697C33">
        <w:rPr>
          <w:bCs/>
          <w:lang w:val="en-US"/>
        </w:rPr>
        <w:t xml:space="preserve">). Following an in-depth discussion, GRE adopted </w:t>
      </w:r>
      <w:r w:rsidR="00D03639">
        <w:rPr>
          <w:bCs/>
          <w:lang w:val="en-US"/>
        </w:rPr>
        <w:t xml:space="preserve">the proposal as contained in </w:t>
      </w:r>
      <w:r w:rsidR="00D03639" w:rsidRPr="00D03639">
        <w:rPr>
          <w:bCs/>
          <w:lang w:val="en-US"/>
        </w:rPr>
        <w:t>GRE-88-24</w:t>
      </w:r>
      <w:r w:rsidR="00BE0E15">
        <w:rPr>
          <w:bCs/>
          <w:lang w:val="en-US"/>
        </w:rPr>
        <w:t xml:space="preserve">, subject to </w:t>
      </w:r>
      <w:r w:rsidR="00310C1F">
        <w:rPr>
          <w:bCs/>
          <w:lang w:val="en-US"/>
        </w:rPr>
        <w:t xml:space="preserve">the </w:t>
      </w:r>
      <w:r w:rsidR="00BE0E15">
        <w:rPr>
          <w:bCs/>
          <w:lang w:val="en-US"/>
        </w:rPr>
        <w:t xml:space="preserve">replacement of </w:t>
      </w:r>
      <w:r w:rsidR="007D271A">
        <w:rPr>
          <w:bCs/>
          <w:lang w:val="en-US"/>
        </w:rPr>
        <w:t>“must” with “shall” in p</w:t>
      </w:r>
      <w:r w:rsidR="00E80639" w:rsidRPr="00E80639">
        <w:rPr>
          <w:bCs/>
          <w:lang w:val="en-US"/>
        </w:rPr>
        <w:t>aragraph 6.26.2</w:t>
      </w:r>
      <w:r w:rsidR="007D271A">
        <w:rPr>
          <w:bCs/>
          <w:lang w:val="en-US"/>
        </w:rPr>
        <w:t>.</w:t>
      </w:r>
      <w:r w:rsidR="001F12EA">
        <w:rPr>
          <w:bCs/>
          <w:lang w:val="en-US"/>
        </w:rPr>
        <w:t xml:space="preserve"> and decided to include in a new 09 se</w:t>
      </w:r>
      <w:r>
        <w:rPr>
          <w:bCs/>
          <w:lang w:val="en-US"/>
        </w:rPr>
        <w:t>r</w:t>
      </w:r>
      <w:r w:rsidR="001F12EA">
        <w:rPr>
          <w:bCs/>
          <w:lang w:val="en-US"/>
        </w:rPr>
        <w:t xml:space="preserve">ies of amendments to UN </w:t>
      </w:r>
      <w:r w:rsidR="00E85749">
        <w:rPr>
          <w:bCs/>
          <w:lang w:val="en-US"/>
        </w:rPr>
        <w:t>R</w:t>
      </w:r>
      <w:r w:rsidR="001F12EA">
        <w:rPr>
          <w:bCs/>
          <w:lang w:val="en-US"/>
        </w:rPr>
        <w:t xml:space="preserve">egulation No. 48. </w:t>
      </w:r>
    </w:p>
    <w:p w14:paraId="529DC642" w14:textId="746FD87D" w:rsidR="00911855" w:rsidRDefault="00C90A17" w:rsidP="00911855">
      <w:pPr>
        <w:pStyle w:val="SingleTxtG"/>
        <w:rPr>
          <w:bCs/>
          <w:lang w:val="en-US"/>
        </w:rPr>
      </w:pPr>
      <w:r>
        <w:rPr>
          <w:bCs/>
          <w:lang w:val="en-US"/>
        </w:rPr>
        <w:t>17.</w:t>
      </w:r>
      <w:r>
        <w:rPr>
          <w:bCs/>
          <w:lang w:val="en-US"/>
        </w:rPr>
        <w:tab/>
      </w:r>
      <w:r w:rsidR="00911855">
        <w:rPr>
          <w:bCs/>
          <w:lang w:val="en-US"/>
        </w:rPr>
        <w:t xml:space="preserve">The expert from OICA </w:t>
      </w:r>
      <w:r w:rsidR="00911855" w:rsidRPr="001B3B6C">
        <w:rPr>
          <w:bCs/>
          <w:lang w:val="en-US"/>
        </w:rPr>
        <w:t>propos</w:t>
      </w:r>
      <w:r w:rsidR="00911855">
        <w:rPr>
          <w:bCs/>
          <w:lang w:val="en-US"/>
        </w:rPr>
        <w:t xml:space="preserve">ed </w:t>
      </w:r>
      <w:r w:rsidR="00911855" w:rsidRPr="001B3B6C">
        <w:rPr>
          <w:bCs/>
          <w:lang w:val="en-US"/>
        </w:rPr>
        <w:t>align</w:t>
      </w:r>
      <w:r w:rsidR="00911855">
        <w:rPr>
          <w:bCs/>
          <w:lang w:val="en-US"/>
        </w:rPr>
        <w:t>ing</w:t>
      </w:r>
      <w:r w:rsidR="00911855" w:rsidRPr="001B3B6C">
        <w:rPr>
          <w:bCs/>
          <w:lang w:val="en-US"/>
        </w:rPr>
        <w:t xml:space="preserve"> the requirement for the visibility of red light towards the front and/or white light toward the rear of the vehicle </w:t>
      </w:r>
      <w:r w:rsidR="00911855">
        <w:rPr>
          <w:bCs/>
          <w:lang w:val="en-US"/>
        </w:rPr>
        <w:t xml:space="preserve">in various series of amendments to UN Regulation No. 48 with the </w:t>
      </w:r>
      <w:r w:rsidR="00911855" w:rsidRPr="001B3B6C">
        <w:rPr>
          <w:bCs/>
          <w:lang w:val="en-US"/>
        </w:rPr>
        <w:t>01 series</w:t>
      </w:r>
      <w:r w:rsidR="00911855">
        <w:rPr>
          <w:bCs/>
          <w:lang w:val="en-US"/>
        </w:rPr>
        <w:t xml:space="preserve"> </w:t>
      </w:r>
      <w:r w:rsidR="00911855" w:rsidRPr="001B3B6C">
        <w:rPr>
          <w:bCs/>
          <w:lang w:val="en-US"/>
        </w:rPr>
        <w:t>of amendments to UN Regulations Nos.148 and 149</w:t>
      </w:r>
      <w:r w:rsidR="00911855">
        <w:rPr>
          <w:bCs/>
          <w:lang w:val="en-US"/>
        </w:rPr>
        <w:t xml:space="preserve"> (</w:t>
      </w:r>
      <w:bookmarkStart w:id="11" w:name="_Hlk134112037"/>
      <w:r w:rsidR="00911855" w:rsidRPr="00A22A9E">
        <w:rPr>
          <w:bCs/>
          <w:lang w:val="en-US"/>
        </w:rPr>
        <w:t>GRE-</w:t>
      </w:r>
      <w:r w:rsidR="006812C4">
        <w:rPr>
          <w:bCs/>
          <w:lang w:val="en-US"/>
        </w:rPr>
        <w:t>88-17</w:t>
      </w:r>
      <w:r w:rsidR="00911855">
        <w:rPr>
          <w:bCs/>
          <w:lang w:val="en-US"/>
        </w:rPr>
        <w:t xml:space="preserve"> </w:t>
      </w:r>
      <w:bookmarkEnd w:id="11"/>
      <w:r w:rsidR="00911855">
        <w:rPr>
          <w:bCs/>
          <w:lang w:val="en-US"/>
        </w:rPr>
        <w:t>and</w:t>
      </w:r>
      <w:r w:rsidR="00911855" w:rsidRPr="00A22A9E">
        <w:rPr>
          <w:bCs/>
          <w:lang w:val="en-US"/>
        </w:rPr>
        <w:t xml:space="preserve"> </w:t>
      </w:r>
      <w:bookmarkStart w:id="12" w:name="_Hlk134111825"/>
      <w:r w:rsidR="00911855" w:rsidRPr="00A22A9E">
        <w:rPr>
          <w:bCs/>
          <w:lang w:val="en-US"/>
        </w:rPr>
        <w:t>GRE-88-18</w:t>
      </w:r>
      <w:bookmarkEnd w:id="12"/>
      <w:r w:rsidR="00911855">
        <w:rPr>
          <w:bCs/>
          <w:lang w:val="en-US"/>
        </w:rPr>
        <w:t xml:space="preserve">). </w:t>
      </w:r>
    </w:p>
    <w:p w14:paraId="09CBC4E2" w14:textId="39B4B40F" w:rsidR="00911855" w:rsidRDefault="00C90A17" w:rsidP="00911855">
      <w:pPr>
        <w:pStyle w:val="SingleTxtG"/>
        <w:rPr>
          <w:bCs/>
          <w:lang w:val="en-US"/>
        </w:rPr>
      </w:pPr>
      <w:r>
        <w:rPr>
          <w:bCs/>
          <w:lang w:val="en-US"/>
        </w:rPr>
        <w:t>18.</w:t>
      </w:r>
      <w:r>
        <w:rPr>
          <w:bCs/>
          <w:lang w:val="en-US"/>
        </w:rPr>
        <w:tab/>
      </w:r>
      <w:r w:rsidR="00911855">
        <w:rPr>
          <w:bCs/>
          <w:lang w:val="en-US"/>
        </w:rPr>
        <w:t xml:space="preserve">GRE adopted </w:t>
      </w:r>
      <w:r w:rsidR="00911855" w:rsidRPr="0062397A">
        <w:rPr>
          <w:bCs/>
          <w:lang w:val="en-US"/>
        </w:rPr>
        <w:t>GRE-88-18</w:t>
      </w:r>
      <w:r w:rsidR="00911855">
        <w:rPr>
          <w:bCs/>
          <w:lang w:val="en-US"/>
        </w:rPr>
        <w:t xml:space="preserve"> and decided to include it in </w:t>
      </w:r>
      <w:r>
        <w:rPr>
          <w:bCs/>
          <w:lang w:val="en-US"/>
        </w:rPr>
        <w:t xml:space="preserve">a </w:t>
      </w:r>
      <w:r w:rsidR="00911855">
        <w:rPr>
          <w:bCs/>
          <w:lang w:val="en-US"/>
        </w:rPr>
        <w:t xml:space="preserve">new 09 series of amendments to UN Regulation No. 48. GRE also adopted </w:t>
      </w:r>
      <w:r w:rsidR="00911855" w:rsidRPr="001F6D01">
        <w:rPr>
          <w:bCs/>
          <w:lang w:val="en-US"/>
        </w:rPr>
        <w:t>GRE-88-17</w:t>
      </w:r>
      <w:r w:rsidR="00911855">
        <w:rPr>
          <w:bCs/>
          <w:lang w:val="en-US"/>
        </w:rPr>
        <w:t xml:space="preserve"> as a Supplement to the series of amendments from 03 to 08 of UN Regulation No. 48. </w:t>
      </w:r>
      <w:bookmarkStart w:id="13" w:name="_Hlk135043484"/>
      <w:r w:rsidR="00911855">
        <w:rPr>
          <w:bCs/>
          <w:lang w:val="en-US"/>
        </w:rPr>
        <w:t xml:space="preserve">GRE requested </w:t>
      </w:r>
      <w:r w:rsidR="00911855" w:rsidRPr="00B81217">
        <w:rPr>
          <w:bCs/>
          <w:lang w:val="en-US"/>
        </w:rPr>
        <w:t>the secretariat to submit it for consideration and vote at the November 2023 sessions of WP.29 and AC.1 as</w:t>
      </w:r>
      <w:r w:rsidR="00911855">
        <w:rPr>
          <w:bCs/>
          <w:lang w:val="en-US"/>
        </w:rPr>
        <w:t xml:space="preserve"> part of draft </w:t>
      </w:r>
      <w:r w:rsidR="00911855" w:rsidRPr="00DA7708">
        <w:rPr>
          <w:bCs/>
          <w:lang w:val="en-US"/>
        </w:rPr>
        <w:t>Supplement 1</w:t>
      </w:r>
      <w:r w:rsidR="00911855">
        <w:rPr>
          <w:bCs/>
          <w:lang w:val="en-US"/>
        </w:rPr>
        <w:t>9</w:t>
      </w:r>
      <w:r w:rsidR="00911855" w:rsidRPr="00DA7708">
        <w:rPr>
          <w:bCs/>
          <w:lang w:val="en-US"/>
        </w:rPr>
        <w:t xml:space="preserve"> to the 06 series of amendments</w:t>
      </w:r>
      <w:r w:rsidR="00911855">
        <w:rPr>
          <w:bCs/>
          <w:lang w:val="en-US"/>
        </w:rPr>
        <w:t xml:space="preserve">, draft </w:t>
      </w:r>
      <w:r w:rsidR="00911855" w:rsidRPr="00DA7708">
        <w:rPr>
          <w:bCs/>
          <w:lang w:val="en-US"/>
        </w:rPr>
        <w:t xml:space="preserve"> Supplement </w:t>
      </w:r>
      <w:r w:rsidR="00911855">
        <w:rPr>
          <w:bCs/>
          <w:lang w:val="en-US"/>
        </w:rPr>
        <w:t>6</w:t>
      </w:r>
      <w:r w:rsidR="00911855" w:rsidRPr="00DA7708">
        <w:rPr>
          <w:bCs/>
          <w:lang w:val="en-US"/>
        </w:rPr>
        <w:t xml:space="preserve"> to the 07 series of amendments </w:t>
      </w:r>
      <w:r w:rsidR="00911855">
        <w:rPr>
          <w:bCs/>
          <w:lang w:val="en-US"/>
        </w:rPr>
        <w:t xml:space="preserve">and draft </w:t>
      </w:r>
      <w:r w:rsidR="00911855" w:rsidRPr="00DA7708">
        <w:rPr>
          <w:bCs/>
          <w:lang w:val="en-US"/>
        </w:rPr>
        <w:t xml:space="preserve">Supplement </w:t>
      </w:r>
      <w:r w:rsidR="00911855">
        <w:rPr>
          <w:bCs/>
          <w:lang w:val="en-US"/>
        </w:rPr>
        <w:t>4</w:t>
      </w:r>
      <w:r w:rsidR="00911855" w:rsidRPr="00DA7708">
        <w:rPr>
          <w:bCs/>
          <w:lang w:val="en-US"/>
        </w:rPr>
        <w:t xml:space="preserve"> to the 08 series of amendments to UN Regulation No. 48</w:t>
      </w:r>
      <w:bookmarkEnd w:id="13"/>
      <w:r w:rsidR="002E3E79">
        <w:rPr>
          <w:bCs/>
          <w:lang w:val="en-US"/>
        </w:rPr>
        <w:t xml:space="preserve">. </w:t>
      </w:r>
      <w:r w:rsidR="00911855">
        <w:rPr>
          <w:bCs/>
          <w:lang w:val="en-US"/>
        </w:rPr>
        <w:t xml:space="preserve">GRE decided to postpone </w:t>
      </w:r>
      <w:r w:rsidR="00211423">
        <w:rPr>
          <w:bCs/>
          <w:lang w:val="en-US"/>
        </w:rPr>
        <w:t xml:space="preserve">the </w:t>
      </w:r>
      <w:r w:rsidR="00911855">
        <w:rPr>
          <w:bCs/>
          <w:lang w:val="en-US"/>
        </w:rPr>
        <w:t>submission</w:t>
      </w:r>
      <w:r w:rsidR="002F24CD">
        <w:rPr>
          <w:bCs/>
          <w:lang w:val="en-US"/>
        </w:rPr>
        <w:t xml:space="preserve"> </w:t>
      </w:r>
      <w:r w:rsidR="00632E38">
        <w:rPr>
          <w:bCs/>
          <w:lang w:val="en-US"/>
        </w:rPr>
        <w:t xml:space="preserve">of these amendments </w:t>
      </w:r>
      <w:r w:rsidR="002F24CD">
        <w:rPr>
          <w:bCs/>
          <w:lang w:val="en-US"/>
        </w:rPr>
        <w:t>f</w:t>
      </w:r>
      <w:r w:rsidR="009274A9">
        <w:rPr>
          <w:bCs/>
          <w:lang w:val="en-US"/>
        </w:rPr>
        <w:t>or the 03, 04 and 05 series of amendments</w:t>
      </w:r>
      <w:r w:rsidR="00C833DC">
        <w:rPr>
          <w:bCs/>
          <w:lang w:val="en-US"/>
        </w:rPr>
        <w:t>,</w:t>
      </w:r>
      <w:r w:rsidR="00911855">
        <w:rPr>
          <w:bCs/>
          <w:lang w:val="en-US"/>
        </w:rPr>
        <w:t xml:space="preserve"> in order to combine them with future amendment proposals to the same series of amendments.    </w:t>
      </w:r>
      <w:r w:rsidR="00911855" w:rsidRPr="001F6D01">
        <w:rPr>
          <w:bCs/>
          <w:lang w:val="en-US"/>
        </w:rPr>
        <w:t xml:space="preserve"> </w:t>
      </w:r>
      <w:r w:rsidR="00911855">
        <w:rPr>
          <w:bCs/>
          <w:lang w:val="en-US"/>
        </w:rPr>
        <w:t xml:space="preserve">  </w:t>
      </w:r>
    </w:p>
    <w:p w14:paraId="51E70E68" w14:textId="1F551716" w:rsidR="00A22A9E" w:rsidRDefault="003C7BEC" w:rsidP="003C7BEC">
      <w:pPr>
        <w:pStyle w:val="SingleTxtG"/>
        <w:rPr>
          <w:bCs/>
          <w:lang w:val="en-US"/>
        </w:rPr>
      </w:pPr>
      <w:r>
        <w:rPr>
          <w:bCs/>
          <w:lang w:val="en-US"/>
        </w:rPr>
        <w:t>1</w:t>
      </w:r>
      <w:r w:rsidR="00C90A17">
        <w:rPr>
          <w:bCs/>
          <w:lang w:val="en-US"/>
        </w:rPr>
        <w:t>9</w:t>
      </w:r>
      <w:r>
        <w:rPr>
          <w:bCs/>
          <w:lang w:val="en-US"/>
        </w:rPr>
        <w:t>.</w:t>
      </w:r>
      <w:r>
        <w:rPr>
          <w:bCs/>
          <w:lang w:val="en-US"/>
        </w:rPr>
        <w:tab/>
      </w:r>
      <w:r w:rsidR="00D240BE">
        <w:rPr>
          <w:bCs/>
          <w:lang w:val="en-US"/>
        </w:rPr>
        <w:t xml:space="preserve">The expert from </w:t>
      </w:r>
      <w:r w:rsidR="00A22A9E" w:rsidRPr="00A22A9E">
        <w:rPr>
          <w:bCs/>
          <w:lang w:val="en-US"/>
        </w:rPr>
        <w:t>the Special Interest Group (SIG) on the 09 series of amendments to UN Regulation No. 48</w:t>
      </w:r>
      <w:r w:rsidR="00D240BE">
        <w:rPr>
          <w:bCs/>
          <w:lang w:val="en-US"/>
        </w:rPr>
        <w:t xml:space="preserve"> reported on their activities (</w:t>
      </w:r>
      <w:r w:rsidR="00D240BE" w:rsidRPr="00D240BE">
        <w:rPr>
          <w:bCs/>
          <w:lang w:val="en-US"/>
        </w:rPr>
        <w:t>GRE-88-15</w:t>
      </w:r>
      <w:r w:rsidR="00D240BE">
        <w:rPr>
          <w:bCs/>
          <w:lang w:val="en-US"/>
        </w:rPr>
        <w:t>-Rev.1)</w:t>
      </w:r>
      <w:r w:rsidR="002D2AC2">
        <w:rPr>
          <w:bCs/>
          <w:lang w:val="en-US"/>
        </w:rPr>
        <w:t xml:space="preserve"> and presented their </w:t>
      </w:r>
      <w:r w:rsidR="00A22A9E" w:rsidRPr="00A22A9E">
        <w:rPr>
          <w:bCs/>
          <w:lang w:val="en-US"/>
        </w:rPr>
        <w:t>new proposal that add the park condition of a vehicle in the scope of UN Regulation No. 48</w:t>
      </w:r>
      <w:r w:rsidR="00633EC1">
        <w:rPr>
          <w:bCs/>
          <w:lang w:val="en-US"/>
        </w:rPr>
        <w:t xml:space="preserve"> (</w:t>
      </w:r>
      <w:r w:rsidR="00633EC1" w:rsidRPr="00435E1C">
        <w:rPr>
          <w:bCs/>
          <w:lang w:val="en-US"/>
        </w:rPr>
        <w:t>ECE/TRANS/WP.29/GRE/2023/2</w:t>
      </w:r>
      <w:r w:rsidR="00633EC1">
        <w:rPr>
          <w:bCs/>
          <w:lang w:val="en-US"/>
        </w:rPr>
        <w:t xml:space="preserve">). </w:t>
      </w:r>
      <w:r w:rsidR="00B05924">
        <w:rPr>
          <w:bCs/>
          <w:lang w:val="en-US"/>
        </w:rPr>
        <w:t>Following an in-depth consideration</w:t>
      </w:r>
      <w:r w:rsidR="00497D57">
        <w:rPr>
          <w:bCs/>
          <w:lang w:val="en-US"/>
        </w:rPr>
        <w:t xml:space="preserve">, GRE adopted </w:t>
      </w:r>
      <w:r w:rsidR="006A7544">
        <w:rPr>
          <w:bCs/>
          <w:lang w:val="en-US"/>
        </w:rPr>
        <w:t xml:space="preserve">the technical content </w:t>
      </w:r>
      <w:r w:rsidR="00E83113">
        <w:rPr>
          <w:bCs/>
          <w:lang w:val="en-US"/>
        </w:rPr>
        <w:t xml:space="preserve">as laid down in </w:t>
      </w:r>
      <w:r w:rsidR="00497D57" w:rsidRPr="00435E1C">
        <w:rPr>
          <w:bCs/>
          <w:lang w:val="en-US"/>
        </w:rPr>
        <w:t>GRE-88-16-Rev.3</w:t>
      </w:r>
      <w:r w:rsidR="00E83113">
        <w:rPr>
          <w:bCs/>
          <w:lang w:val="en-US"/>
        </w:rPr>
        <w:t xml:space="preserve">. </w:t>
      </w:r>
    </w:p>
    <w:p w14:paraId="54DCC38B" w14:textId="7872EED4" w:rsidR="00954EB1" w:rsidRDefault="00C90A17" w:rsidP="002D2AC2">
      <w:pPr>
        <w:pStyle w:val="SingleTxtG"/>
        <w:rPr>
          <w:bCs/>
          <w:lang w:val="en-US"/>
        </w:rPr>
      </w:pPr>
      <w:r>
        <w:rPr>
          <w:bCs/>
          <w:lang w:val="en-US"/>
        </w:rPr>
        <w:t>20</w:t>
      </w:r>
      <w:r w:rsidR="00FB3BD4">
        <w:rPr>
          <w:bCs/>
          <w:lang w:val="en-US"/>
        </w:rPr>
        <w:t>.</w:t>
      </w:r>
      <w:r w:rsidR="00FB3BD4">
        <w:rPr>
          <w:bCs/>
          <w:lang w:val="en-US"/>
        </w:rPr>
        <w:tab/>
      </w:r>
      <w:r w:rsidR="006F0A37">
        <w:rPr>
          <w:bCs/>
          <w:lang w:val="en-US"/>
        </w:rPr>
        <w:t xml:space="preserve">The expert from </w:t>
      </w:r>
      <w:r w:rsidR="00AF3404">
        <w:rPr>
          <w:bCs/>
          <w:lang w:val="en-US"/>
        </w:rPr>
        <w:t xml:space="preserve">OICA proposed to </w:t>
      </w:r>
      <w:r w:rsidR="00303AE0">
        <w:rPr>
          <w:bCs/>
          <w:lang w:val="en-US"/>
        </w:rPr>
        <w:t xml:space="preserve">prolong </w:t>
      </w:r>
      <w:r w:rsidR="0040197C">
        <w:rPr>
          <w:bCs/>
          <w:lang w:val="en-US"/>
        </w:rPr>
        <w:t xml:space="preserve">the </w:t>
      </w:r>
      <w:r w:rsidR="00173FF4">
        <w:rPr>
          <w:bCs/>
          <w:lang w:val="en-US"/>
        </w:rPr>
        <w:t>transitional provisions</w:t>
      </w:r>
      <w:r w:rsidR="00303AE0">
        <w:rPr>
          <w:bCs/>
          <w:lang w:val="en-US"/>
        </w:rPr>
        <w:t xml:space="preserve"> for </w:t>
      </w:r>
      <w:r w:rsidR="00303AE0" w:rsidRPr="00303AE0">
        <w:rPr>
          <w:bCs/>
          <w:lang w:val="en-US"/>
        </w:rPr>
        <w:t>the 09 series of amendments to UN Regulation No. 48</w:t>
      </w:r>
      <w:r w:rsidR="00303AE0">
        <w:rPr>
          <w:bCs/>
          <w:lang w:val="en-US"/>
        </w:rPr>
        <w:t xml:space="preserve"> </w:t>
      </w:r>
      <w:r w:rsidR="00C83FB7">
        <w:rPr>
          <w:bCs/>
          <w:lang w:val="en-US"/>
        </w:rPr>
        <w:t>(GRE-88-22-Rev.3</w:t>
      </w:r>
      <w:r w:rsidR="005E4DB5">
        <w:rPr>
          <w:bCs/>
          <w:lang w:val="en-US"/>
        </w:rPr>
        <w:t xml:space="preserve"> and GRE</w:t>
      </w:r>
      <w:r w:rsidR="00B8761C">
        <w:rPr>
          <w:bCs/>
          <w:lang w:val="en-US"/>
        </w:rPr>
        <w:t>-88-23-Rev.2</w:t>
      </w:r>
      <w:r w:rsidR="00954EB1">
        <w:rPr>
          <w:bCs/>
          <w:lang w:val="en-US"/>
        </w:rPr>
        <w:t xml:space="preserve">). </w:t>
      </w:r>
      <w:r w:rsidR="00495F4E">
        <w:rPr>
          <w:bCs/>
          <w:lang w:val="en-US"/>
        </w:rPr>
        <w:t xml:space="preserve">As a compromise, GRE adopted </w:t>
      </w:r>
      <w:r w:rsidR="001039C4">
        <w:rPr>
          <w:bCs/>
          <w:lang w:val="en-US"/>
        </w:rPr>
        <w:t xml:space="preserve">the transitional provisions as contained in annex </w:t>
      </w:r>
      <w:r w:rsidR="00404A5E">
        <w:rPr>
          <w:bCs/>
          <w:lang w:val="en-US"/>
        </w:rPr>
        <w:t>II</w:t>
      </w:r>
      <w:r w:rsidR="001039C4">
        <w:rPr>
          <w:bCs/>
          <w:lang w:val="en-US"/>
        </w:rPr>
        <w:t xml:space="preserve">. </w:t>
      </w:r>
      <w:r w:rsidR="00E85A8C">
        <w:rPr>
          <w:bCs/>
          <w:lang w:val="en-US"/>
        </w:rPr>
        <w:t xml:space="preserve"> </w:t>
      </w:r>
    </w:p>
    <w:p w14:paraId="086DB90E" w14:textId="7329129A" w:rsidR="00171393" w:rsidRDefault="00404A5E" w:rsidP="00D84BC7">
      <w:pPr>
        <w:pStyle w:val="SingleTxtG"/>
        <w:rPr>
          <w:bCs/>
          <w:lang w:val="en-US"/>
        </w:rPr>
      </w:pPr>
      <w:r>
        <w:rPr>
          <w:bCs/>
          <w:lang w:val="en-US"/>
        </w:rPr>
        <w:t>21.</w:t>
      </w:r>
      <w:r>
        <w:rPr>
          <w:bCs/>
          <w:lang w:val="en-US"/>
        </w:rPr>
        <w:tab/>
      </w:r>
      <w:r w:rsidR="00171393" w:rsidRPr="00171393">
        <w:rPr>
          <w:bCs/>
          <w:lang w:val="en-US"/>
        </w:rPr>
        <w:t xml:space="preserve">The Chair summarized that the following </w:t>
      </w:r>
      <w:r w:rsidR="00AA3FD8">
        <w:rPr>
          <w:bCs/>
          <w:lang w:val="en-US"/>
        </w:rPr>
        <w:t xml:space="preserve">draft amendments </w:t>
      </w:r>
      <w:r w:rsidR="006559E4">
        <w:rPr>
          <w:bCs/>
          <w:lang w:val="en-US"/>
        </w:rPr>
        <w:t xml:space="preserve">were adopted at this session and </w:t>
      </w:r>
      <w:r w:rsidR="00171393" w:rsidRPr="00171393">
        <w:rPr>
          <w:bCs/>
          <w:lang w:val="en-US"/>
        </w:rPr>
        <w:t xml:space="preserve">would become part of </w:t>
      </w:r>
      <w:r w:rsidR="00000F00">
        <w:rPr>
          <w:bCs/>
          <w:lang w:val="en-US"/>
        </w:rPr>
        <w:t xml:space="preserve">the </w:t>
      </w:r>
      <w:r w:rsidR="00171393" w:rsidRPr="00171393">
        <w:rPr>
          <w:bCs/>
          <w:lang w:val="en-US"/>
        </w:rPr>
        <w:t>draft 09 series of amendments to UN Regulation No. 48:</w:t>
      </w:r>
    </w:p>
    <w:p w14:paraId="43FDB2C3" w14:textId="3200C6B1" w:rsidR="002A52ED" w:rsidRDefault="00AB089B" w:rsidP="002A52ED">
      <w:pPr>
        <w:pStyle w:val="SingleTxtG"/>
        <w:numPr>
          <w:ilvl w:val="0"/>
          <w:numId w:val="29"/>
        </w:numPr>
        <w:ind w:left="1701" w:hanging="567"/>
        <w:rPr>
          <w:bCs/>
          <w:lang w:val="en-US"/>
        </w:rPr>
      </w:pPr>
      <w:r>
        <w:rPr>
          <w:bCs/>
          <w:lang w:val="en-US"/>
        </w:rPr>
        <w:t>H</w:t>
      </w:r>
      <w:r w:rsidR="002A52ED">
        <w:rPr>
          <w:bCs/>
          <w:lang w:val="en-US"/>
        </w:rPr>
        <w:t>eadlamp levelling</w:t>
      </w:r>
      <w:r w:rsidR="00390DA6">
        <w:rPr>
          <w:bCs/>
          <w:lang w:val="en-US"/>
        </w:rPr>
        <w:t xml:space="preserve"> (paragraph 8 above</w:t>
      </w:r>
      <w:proofErr w:type="gramStart"/>
      <w:r w:rsidR="00390DA6">
        <w:rPr>
          <w:bCs/>
          <w:lang w:val="en-US"/>
        </w:rPr>
        <w:t>)</w:t>
      </w:r>
      <w:r w:rsidR="00C833DC">
        <w:rPr>
          <w:bCs/>
          <w:lang w:val="en-US"/>
        </w:rPr>
        <w:t>;</w:t>
      </w:r>
      <w:proofErr w:type="gramEnd"/>
    </w:p>
    <w:p w14:paraId="623EAFBC" w14:textId="5F35CF14" w:rsidR="002A52ED" w:rsidRDefault="00AB089B" w:rsidP="002A52ED">
      <w:pPr>
        <w:pStyle w:val="SingleTxtG"/>
        <w:numPr>
          <w:ilvl w:val="0"/>
          <w:numId w:val="29"/>
        </w:numPr>
        <w:ind w:left="1701" w:hanging="567"/>
        <w:rPr>
          <w:bCs/>
          <w:lang w:val="en-US"/>
        </w:rPr>
      </w:pPr>
      <w:r>
        <w:rPr>
          <w:bCs/>
          <w:lang w:val="en-US"/>
        </w:rPr>
        <w:t>D</w:t>
      </w:r>
      <w:r w:rsidR="002A52ED">
        <w:rPr>
          <w:bCs/>
          <w:lang w:val="en-US"/>
        </w:rPr>
        <w:t>evice transition</w:t>
      </w:r>
      <w:r w:rsidR="00446F8A">
        <w:rPr>
          <w:bCs/>
          <w:lang w:val="en-US"/>
        </w:rPr>
        <w:t xml:space="preserve"> (paragraph 11</w:t>
      </w:r>
      <w:proofErr w:type="gramStart"/>
      <w:r w:rsidR="00446F8A">
        <w:rPr>
          <w:bCs/>
          <w:lang w:val="en-US"/>
        </w:rPr>
        <w:t>)</w:t>
      </w:r>
      <w:r w:rsidR="00C833DC">
        <w:rPr>
          <w:bCs/>
          <w:lang w:val="en-US"/>
        </w:rPr>
        <w:t>;</w:t>
      </w:r>
      <w:proofErr w:type="gramEnd"/>
    </w:p>
    <w:p w14:paraId="2CF1A926" w14:textId="35A83EA8" w:rsidR="00D179B7" w:rsidRDefault="00AB089B" w:rsidP="002A52ED">
      <w:pPr>
        <w:pStyle w:val="SingleTxtG"/>
        <w:numPr>
          <w:ilvl w:val="0"/>
          <w:numId w:val="29"/>
        </w:numPr>
        <w:ind w:left="1701" w:hanging="567"/>
        <w:rPr>
          <w:bCs/>
          <w:lang w:val="en-US"/>
        </w:rPr>
      </w:pPr>
      <w:r>
        <w:rPr>
          <w:bCs/>
          <w:lang w:val="en-US"/>
        </w:rPr>
        <w:t>P</w:t>
      </w:r>
      <w:r w:rsidR="00D179B7">
        <w:rPr>
          <w:bCs/>
          <w:lang w:val="en-US"/>
        </w:rPr>
        <w:t>ark condition</w:t>
      </w:r>
      <w:r w:rsidR="00D320A3">
        <w:rPr>
          <w:bCs/>
          <w:lang w:val="en-US"/>
        </w:rPr>
        <w:t xml:space="preserve"> (paragraph </w:t>
      </w:r>
      <w:r>
        <w:rPr>
          <w:bCs/>
          <w:lang w:val="en-US"/>
        </w:rPr>
        <w:t>19</w:t>
      </w:r>
      <w:proofErr w:type="gramStart"/>
      <w:r>
        <w:rPr>
          <w:bCs/>
          <w:lang w:val="en-US"/>
        </w:rPr>
        <w:t>)</w:t>
      </w:r>
      <w:r w:rsidR="00C833DC">
        <w:rPr>
          <w:bCs/>
          <w:lang w:val="en-US"/>
        </w:rPr>
        <w:t>;</w:t>
      </w:r>
      <w:proofErr w:type="gramEnd"/>
    </w:p>
    <w:p w14:paraId="561C0986" w14:textId="233166FC" w:rsidR="002A52ED" w:rsidRDefault="00926F90" w:rsidP="002A52ED">
      <w:pPr>
        <w:pStyle w:val="SingleTxtG"/>
        <w:numPr>
          <w:ilvl w:val="0"/>
          <w:numId w:val="29"/>
        </w:numPr>
        <w:ind w:left="1701" w:hanging="567"/>
        <w:rPr>
          <w:bCs/>
          <w:lang w:val="en-US"/>
        </w:rPr>
      </w:pPr>
      <w:proofErr w:type="spellStart"/>
      <w:r>
        <w:rPr>
          <w:bCs/>
          <w:lang w:val="en-US"/>
        </w:rPr>
        <w:t>M</w:t>
      </w:r>
      <w:r w:rsidRPr="00926F90">
        <w:rPr>
          <w:bCs/>
          <w:lang w:val="en-US"/>
        </w:rPr>
        <w:t>anoeuvring</w:t>
      </w:r>
      <w:proofErr w:type="spellEnd"/>
      <w:r w:rsidRPr="00926F90">
        <w:rPr>
          <w:bCs/>
          <w:lang w:val="en-US"/>
        </w:rPr>
        <w:t xml:space="preserve"> lamps on trailers </w:t>
      </w:r>
      <w:r>
        <w:rPr>
          <w:bCs/>
          <w:lang w:val="en-US"/>
        </w:rPr>
        <w:t>(paragraph 16</w:t>
      </w:r>
      <w:proofErr w:type="gramStart"/>
      <w:r>
        <w:rPr>
          <w:bCs/>
          <w:lang w:val="en-US"/>
        </w:rPr>
        <w:t>)</w:t>
      </w:r>
      <w:r w:rsidR="00C833DC">
        <w:rPr>
          <w:bCs/>
          <w:lang w:val="en-US"/>
        </w:rPr>
        <w:t>;</w:t>
      </w:r>
      <w:proofErr w:type="gramEnd"/>
      <w:r w:rsidR="00C833DC">
        <w:rPr>
          <w:bCs/>
          <w:lang w:val="en-US"/>
        </w:rPr>
        <w:t xml:space="preserve"> </w:t>
      </w:r>
      <w:r>
        <w:rPr>
          <w:bCs/>
          <w:lang w:val="en-US"/>
        </w:rPr>
        <w:t xml:space="preserve"> </w:t>
      </w:r>
      <w:r w:rsidR="00B04982">
        <w:rPr>
          <w:bCs/>
          <w:lang w:val="en-US"/>
        </w:rPr>
        <w:t xml:space="preserve"> </w:t>
      </w:r>
      <w:r w:rsidR="00D179B7">
        <w:rPr>
          <w:bCs/>
          <w:lang w:val="en-US"/>
        </w:rPr>
        <w:t xml:space="preserve"> </w:t>
      </w:r>
    </w:p>
    <w:p w14:paraId="01D73329" w14:textId="686DFAAA" w:rsidR="00A46C3D" w:rsidRDefault="003D0AE5" w:rsidP="002A52ED">
      <w:pPr>
        <w:pStyle w:val="SingleTxtG"/>
        <w:numPr>
          <w:ilvl w:val="0"/>
          <w:numId w:val="29"/>
        </w:numPr>
        <w:ind w:left="1701" w:hanging="567"/>
        <w:rPr>
          <w:bCs/>
          <w:lang w:val="en-US"/>
        </w:rPr>
      </w:pPr>
      <w:r>
        <w:rPr>
          <w:bCs/>
          <w:lang w:val="en-US"/>
        </w:rPr>
        <w:t>V</w:t>
      </w:r>
      <w:r w:rsidRPr="003D0AE5">
        <w:rPr>
          <w:bCs/>
          <w:lang w:val="en-US"/>
        </w:rPr>
        <w:t xml:space="preserve">isibility of red light towards the front and/or white light toward the rear </w:t>
      </w:r>
      <w:r w:rsidR="0008362C">
        <w:rPr>
          <w:bCs/>
          <w:lang w:val="en-US"/>
        </w:rPr>
        <w:t>(paragraph 18)</w:t>
      </w:r>
      <w:r w:rsidR="00C833DC">
        <w:rPr>
          <w:bCs/>
          <w:lang w:val="en-US"/>
        </w:rPr>
        <w:t>; and</w:t>
      </w:r>
    </w:p>
    <w:p w14:paraId="0C9F4833" w14:textId="16B80B01" w:rsidR="007F298D" w:rsidRDefault="007F298D" w:rsidP="002A52ED">
      <w:pPr>
        <w:pStyle w:val="SingleTxtG"/>
        <w:numPr>
          <w:ilvl w:val="0"/>
          <w:numId w:val="29"/>
        </w:numPr>
        <w:ind w:left="1701" w:hanging="567"/>
        <w:rPr>
          <w:bCs/>
          <w:lang w:val="en-US"/>
        </w:rPr>
      </w:pPr>
      <w:r>
        <w:rPr>
          <w:bCs/>
          <w:lang w:val="en-US"/>
        </w:rPr>
        <w:t>Transitional provisions</w:t>
      </w:r>
      <w:r w:rsidR="00AB089B">
        <w:rPr>
          <w:bCs/>
          <w:lang w:val="en-US"/>
        </w:rPr>
        <w:t xml:space="preserve"> (paragraph 20). </w:t>
      </w:r>
      <w:r>
        <w:rPr>
          <w:bCs/>
          <w:lang w:val="en-US"/>
        </w:rPr>
        <w:t xml:space="preserve"> </w:t>
      </w:r>
    </w:p>
    <w:p w14:paraId="45F9D166" w14:textId="121EEE75" w:rsidR="00435E1C" w:rsidRDefault="00A67F8C" w:rsidP="009946A8">
      <w:pPr>
        <w:pStyle w:val="SingleTxtG"/>
        <w:rPr>
          <w:bCs/>
          <w:lang w:val="en-US"/>
        </w:rPr>
      </w:pPr>
      <w:r>
        <w:rPr>
          <w:bCs/>
          <w:lang w:val="en-US"/>
        </w:rPr>
        <w:t>22.</w:t>
      </w:r>
      <w:r>
        <w:rPr>
          <w:bCs/>
          <w:lang w:val="en-US"/>
        </w:rPr>
        <w:tab/>
      </w:r>
      <w:r w:rsidR="003853E3">
        <w:rPr>
          <w:bCs/>
          <w:lang w:val="en-US"/>
        </w:rPr>
        <w:t xml:space="preserve">GRE </w:t>
      </w:r>
      <w:r w:rsidR="00303652">
        <w:rPr>
          <w:bCs/>
          <w:lang w:val="en-US"/>
        </w:rPr>
        <w:t xml:space="preserve">decided </w:t>
      </w:r>
      <w:r w:rsidR="00852C01" w:rsidRPr="00852C01">
        <w:rPr>
          <w:bCs/>
          <w:lang w:val="en-US"/>
        </w:rPr>
        <w:t>to submit the</w:t>
      </w:r>
      <w:r w:rsidR="003853E3">
        <w:rPr>
          <w:bCs/>
          <w:lang w:val="en-US"/>
        </w:rPr>
        <w:t xml:space="preserve"> above </w:t>
      </w:r>
      <w:r w:rsidR="00DC6323">
        <w:rPr>
          <w:bCs/>
          <w:lang w:val="en-US"/>
        </w:rPr>
        <w:t xml:space="preserve">proposals </w:t>
      </w:r>
      <w:r w:rsidR="00852C01" w:rsidRPr="00852C01">
        <w:rPr>
          <w:bCs/>
          <w:lang w:val="en-US"/>
        </w:rPr>
        <w:t xml:space="preserve">for consideration and vote at the </w:t>
      </w:r>
      <w:r w:rsidR="00640DF3">
        <w:rPr>
          <w:bCs/>
          <w:lang w:val="en-US"/>
        </w:rPr>
        <w:t xml:space="preserve">March 2024 </w:t>
      </w:r>
      <w:r w:rsidR="00852C01" w:rsidRPr="00852C01">
        <w:rPr>
          <w:bCs/>
          <w:lang w:val="en-US"/>
        </w:rPr>
        <w:t>sessions of WP.29 and AC.1 as a new 0</w:t>
      </w:r>
      <w:r w:rsidR="00640DF3">
        <w:rPr>
          <w:bCs/>
          <w:lang w:val="en-US"/>
        </w:rPr>
        <w:t>9</w:t>
      </w:r>
      <w:r w:rsidR="00852C01" w:rsidRPr="00852C01">
        <w:rPr>
          <w:bCs/>
          <w:lang w:val="en-US"/>
        </w:rPr>
        <w:t xml:space="preserve"> series of amendments to UN Regulation No. </w:t>
      </w:r>
      <w:r w:rsidR="00AC1FDC">
        <w:rPr>
          <w:bCs/>
          <w:lang w:val="en-US"/>
        </w:rPr>
        <w:t xml:space="preserve">48. </w:t>
      </w:r>
      <w:r w:rsidR="00303652">
        <w:rPr>
          <w:bCs/>
          <w:lang w:val="en-US"/>
        </w:rPr>
        <w:t>A</w:t>
      </w:r>
      <w:r w:rsidR="000E2C1B" w:rsidRPr="000E2C1B">
        <w:rPr>
          <w:bCs/>
          <w:lang w:val="en-US"/>
        </w:rPr>
        <w:t xml:space="preserve">t </w:t>
      </w:r>
      <w:r w:rsidR="00E55E76">
        <w:rPr>
          <w:bCs/>
          <w:lang w:val="en-US"/>
        </w:rPr>
        <w:t xml:space="preserve">its </w:t>
      </w:r>
      <w:r w:rsidR="000E2C1B" w:rsidRPr="000E2C1B">
        <w:rPr>
          <w:bCs/>
          <w:lang w:val="en-US"/>
        </w:rPr>
        <w:t xml:space="preserve">next </w:t>
      </w:r>
      <w:r w:rsidR="00DC6323">
        <w:rPr>
          <w:bCs/>
          <w:lang w:val="en-US"/>
        </w:rPr>
        <w:t>session</w:t>
      </w:r>
      <w:r w:rsidR="000E2C1B" w:rsidRPr="000E2C1B">
        <w:rPr>
          <w:bCs/>
          <w:lang w:val="en-US"/>
        </w:rPr>
        <w:t xml:space="preserve"> in October</w:t>
      </w:r>
      <w:r w:rsidR="00DC6323">
        <w:rPr>
          <w:bCs/>
          <w:lang w:val="en-US"/>
        </w:rPr>
        <w:t xml:space="preserve"> 2023</w:t>
      </w:r>
      <w:r w:rsidR="000E2C1B" w:rsidRPr="000E2C1B">
        <w:rPr>
          <w:bCs/>
          <w:lang w:val="en-US"/>
        </w:rPr>
        <w:t>,</w:t>
      </w:r>
      <w:r w:rsidR="00E55E76">
        <w:rPr>
          <w:bCs/>
          <w:lang w:val="en-US"/>
        </w:rPr>
        <w:t xml:space="preserve"> GRE agreed</w:t>
      </w:r>
      <w:r w:rsidR="006559E4">
        <w:rPr>
          <w:bCs/>
          <w:lang w:val="en-US"/>
        </w:rPr>
        <w:t xml:space="preserve"> </w:t>
      </w:r>
      <w:r w:rsidR="00502D6E">
        <w:rPr>
          <w:bCs/>
          <w:lang w:val="en-US"/>
        </w:rPr>
        <w:t>to editorially</w:t>
      </w:r>
      <w:r w:rsidR="00742FA2">
        <w:rPr>
          <w:bCs/>
          <w:lang w:val="en-US"/>
        </w:rPr>
        <w:t xml:space="preserve"> confirm </w:t>
      </w:r>
      <w:r w:rsidR="00C53E2C">
        <w:rPr>
          <w:bCs/>
          <w:lang w:val="en-US"/>
        </w:rPr>
        <w:t>the</w:t>
      </w:r>
      <w:r w:rsidR="009946A8">
        <w:rPr>
          <w:bCs/>
          <w:lang w:val="en-US"/>
        </w:rPr>
        <w:t>se</w:t>
      </w:r>
      <w:r w:rsidR="00C53E2C">
        <w:rPr>
          <w:bCs/>
          <w:lang w:val="en-US"/>
        </w:rPr>
        <w:t xml:space="preserve"> proposals without </w:t>
      </w:r>
      <w:r w:rsidR="006559E4">
        <w:rPr>
          <w:bCs/>
          <w:lang w:val="en-US"/>
        </w:rPr>
        <w:t>modifying</w:t>
      </w:r>
      <w:r w:rsidR="00C53E2C">
        <w:rPr>
          <w:bCs/>
          <w:lang w:val="en-US"/>
        </w:rPr>
        <w:t xml:space="preserve"> </w:t>
      </w:r>
      <w:r w:rsidR="000E2C1B" w:rsidRPr="000E2C1B">
        <w:rPr>
          <w:bCs/>
          <w:lang w:val="en-US"/>
        </w:rPr>
        <w:t>the</w:t>
      </w:r>
      <w:r w:rsidR="00C53E2C">
        <w:rPr>
          <w:bCs/>
          <w:lang w:val="en-US"/>
        </w:rPr>
        <w:t xml:space="preserve">ir substantial </w:t>
      </w:r>
      <w:r w:rsidR="000E2C1B" w:rsidRPr="000E2C1B">
        <w:rPr>
          <w:bCs/>
          <w:lang w:val="en-US"/>
        </w:rPr>
        <w:t>content and requirements</w:t>
      </w:r>
      <w:r w:rsidR="0060647F">
        <w:rPr>
          <w:bCs/>
          <w:lang w:val="en-US"/>
        </w:rPr>
        <w:t xml:space="preserve">. To this end, GRE </w:t>
      </w:r>
      <w:r w:rsidR="003379FC">
        <w:rPr>
          <w:bCs/>
          <w:lang w:val="en-US"/>
        </w:rPr>
        <w:t xml:space="preserve">suggested that a consolidated text of </w:t>
      </w:r>
      <w:r w:rsidR="006532F4">
        <w:rPr>
          <w:bCs/>
          <w:lang w:val="en-US"/>
        </w:rPr>
        <w:t xml:space="preserve">the </w:t>
      </w:r>
      <w:r w:rsidR="004F2380" w:rsidRPr="004F2380">
        <w:rPr>
          <w:bCs/>
          <w:lang w:val="en-US"/>
        </w:rPr>
        <w:t>draft 09 series of amendments to UN Regulation No. 48</w:t>
      </w:r>
      <w:r w:rsidR="004F2380">
        <w:rPr>
          <w:bCs/>
          <w:lang w:val="en-US"/>
        </w:rPr>
        <w:t xml:space="preserve"> be prepared. </w:t>
      </w:r>
      <w:r w:rsidR="003379FC">
        <w:rPr>
          <w:bCs/>
          <w:lang w:val="en-US"/>
        </w:rPr>
        <w:t xml:space="preserve">   </w:t>
      </w:r>
      <w:r w:rsidR="003F3E37">
        <w:rPr>
          <w:bCs/>
          <w:lang w:val="en-US"/>
        </w:rPr>
        <w:t xml:space="preserve"> </w:t>
      </w:r>
    </w:p>
    <w:p w14:paraId="6F913352" w14:textId="5A5C2A8E" w:rsidR="00A22A9E" w:rsidRPr="008C3CF6" w:rsidRDefault="009946A8" w:rsidP="008C3CF6">
      <w:pPr>
        <w:pStyle w:val="SingleTxtG"/>
        <w:rPr>
          <w:bCs/>
          <w:lang w:val="en-US"/>
        </w:rPr>
      </w:pPr>
      <w:r>
        <w:rPr>
          <w:bCs/>
          <w:lang w:val="en-US"/>
        </w:rPr>
        <w:t>23.</w:t>
      </w:r>
      <w:r>
        <w:rPr>
          <w:bCs/>
          <w:lang w:val="en-US"/>
        </w:rPr>
        <w:tab/>
      </w:r>
      <w:r w:rsidR="003D3D18">
        <w:rPr>
          <w:bCs/>
          <w:lang w:val="en-US"/>
        </w:rPr>
        <w:t xml:space="preserve">The expert from OICA </w:t>
      </w:r>
      <w:r w:rsidR="008C3CF6">
        <w:rPr>
          <w:bCs/>
          <w:lang w:val="en-US"/>
        </w:rPr>
        <w:t>proposed to</w:t>
      </w:r>
      <w:r w:rsidR="00A22A9E" w:rsidRPr="00A22A9E">
        <w:rPr>
          <w:bCs/>
          <w:lang w:val="en-US"/>
        </w:rPr>
        <w:t xml:space="preserve"> allow logos smaller than 5 cm</w:t>
      </w:r>
      <w:r w:rsidR="00A22A9E" w:rsidRPr="00EC5D93">
        <w:rPr>
          <w:bCs/>
          <w:vertAlign w:val="superscript"/>
          <w:lang w:val="en-US"/>
        </w:rPr>
        <w:t>2</w:t>
      </w:r>
      <w:r w:rsidR="008C3CF6">
        <w:rPr>
          <w:bCs/>
          <w:lang w:val="en-US"/>
        </w:rPr>
        <w:t xml:space="preserve"> (</w:t>
      </w:r>
      <w:r w:rsidR="00A22A9E" w:rsidRPr="008C3CF6">
        <w:rPr>
          <w:bCs/>
          <w:lang w:val="en-US"/>
        </w:rPr>
        <w:t>ECE/TRANS/WP.29/GRE/2023/10</w:t>
      </w:r>
      <w:r w:rsidR="008C3CF6">
        <w:rPr>
          <w:bCs/>
          <w:lang w:val="en-US"/>
        </w:rPr>
        <w:t xml:space="preserve">). </w:t>
      </w:r>
      <w:r w:rsidR="00772BD2">
        <w:rPr>
          <w:bCs/>
          <w:lang w:val="en-US"/>
        </w:rPr>
        <w:t xml:space="preserve">A number of experts from </w:t>
      </w:r>
      <w:r w:rsidR="00C833DC">
        <w:rPr>
          <w:bCs/>
          <w:lang w:val="en-US"/>
        </w:rPr>
        <w:t>c</w:t>
      </w:r>
      <w:r w:rsidR="00772BD2">
        <w:rPr>
          <w:bCs/>
          <w:lang w:val="en-US"/>
        </w:rPr>
        <w:t xml:space="preserve">ontracting </w:t>
      </w:r>
      <w:r w:rsidR="00C833DC">
        <w:rPr>
          <w:bCs/>
          <w:lang w:val="en-US"/>
        </w:rPr>
        <w:t>p</w:t>
      </w:r>
      <w:r w:rsidR="00772BD2">
        <w:rPr>
          <w:bCs/>
          <w:lang w:val="en-US"/>
        </w:rPr>
        <w:t xml:space="preserve">arties </w:t>
      </w:r>
      <w:r w:rsidR="00A313A3">
        <w:rPr>
          <w:bCs/>
          <w:lang w:val="en-US"/>
        </w:rPr>
        <w:t xml:space="preserve">delivered critical remarks and </w:t>
      </w:r>
      <w:r w:rsidR="004265CF">
        <w:rPr>
          <w:bCs/>
          <w:lang w:val="en-US"/>
        </w:rPr>
        <w:t xml:space="preserve">were not in a position to support </w:t>
      </w:r>
      <w:r w:rsidR="00A313A3">
        <w:rPr>
          <w:bCs/>
          <w:lang w:val="en-US"/>
        </w:rPr>
        <w:t xml:space="preserve">the proposal. </w:t>
      </w:r>
      <w:r w:rsidR="004265CF">
        <w:rPr>
          <w:bCs/>
          <w:lang w:val="en-US"/>
        </w:rPr>
        <w:t xml:space="preserve"> </w:t>
      </w:r>
      <w:r w:rsidR="00772BD2">
        <w:rPr>
          <w:bCs/>
          <w:lang w:val="en-US"/>
        </w:rPr>
        <w:t xml:space="preserve"> </w:t>
      </w:r>
    </w:p>
    <w:p w14:paraId="0948B256" w14:textId="122AEC3D" w:rsidR="00A22A9E" w:rsidRPr="00076E7D" w:rsidRDefault="0036265B" w:rsidP="00076E7D">
      <w:pPr>
        <w:pStyle w:val="SingleTxtG"/>
        <w:rPr>
          <w:bCs/>
          <w:lang w:val="en-US"/>
        </w:rPr>
      </w:pPr>
      <w:r>
        <w:rPr>
          <w:bCs/>
          <w:lang w:val="en-US"/>
        </w:rPr>
        <w:t>24.</w:t>
      </w:r>
      <w:r>
        <w:rPr>
          <w:bCs/>
          <w:lang w:val="en-US"/>
        </w:rPr>
        <w:tab/>
      </w:r>
      <w:r w:rsidR="00F95516">
        <w:rPr>
          <w:bCs/>
          <w:lang w:val="en-US"/>
        </w:rPr>
        <w:t xml:space="preserve">The expert from GTB </w:t>
      </w:r>
      <w:r w:rsidR="00076E7D">
        <w:rPr>
          <w:bCs/>
          <w:lang w:val="en-US"/>
        </w:rPr>
        <w:t xml:space="preserve">introduced a proposal that </w:t>
      </w:r>
      <w:r w:rsidR="00A22A9E" w:rsidRPr="00A22A9E">
        <w:rPr>
          <w:bCs/>
          <w:lang w:val="en-US"/>
        </w:rPr>
        <w:t xml:space="preserve">allows </w:t>
      </w:r>
      <w:r w:rsidR="00C22712">
        <w:rPr>
          <w:bCs/>
          <w:lang w:val="en-US"/>
        </w:rPr>
        <w:t xml:space="preserve">a </w:t>
      </w:r>
      <w:r w:rsidR="00F95516">
        <w:rPr>
          <w:bCs/>
          <w:lang w:val="en-US"/>
        </w:rPr>
        <w:t xml:space="preserve">road </w:t>
      </w:r>
      <w:r w:rsidR="00A22A9E" w:rsidRPr="00A22A9E">
        <w:rPr>
          <w:bCs/>
          <w:lang w:val="en-US"/>
        </w:rPr>
        <w:t>projection pattern for predicted trajectory</w:t>
      </w:r>
      <w:r w:rsidR="00076E7D">
        <w:rPr>
          <w:bCs/>
          <w:lang w:val="en-US"/>
        </w:rPr>
        <w:t xml:space="preserve"> (</w:t>
      </w:r>
      <w:r w:rsidR="00A22A9E" w:rsidRPr="00076E7D">
        <w:rPr>
          <w:bCs/>
          <w:lang w:val="en-US"/>
        </w:rPr>
        <w:t>ECE/TRANS/WP.29/GRE/2023/7</w:t>
      </w:r>
      <w:r w:rsidR="00BF5A88">
        <w:rPr>
          <w:bCs/>
          <w:lang w:val="en-US"/>
        </w:rPr>
        <w:t>)</w:t>
      </w:r>
      <w:r w:rsidR="00076E7D">
        <w:rPr>
          <w:bCs/>
          <w:lang w:val="en-US"/>
        </w:rPr>
        <w:t>.</w:t>
      </w:r>
      <w:r w:rsidR="00BF5A88">
        <w:rPr>
          <w:bCs/>
          <w:lang w:val="en-US"/>
        </w:rPr>
        <w:t xml:space="preserve"> </w:t>
      </w:r>
      <w:r w:rsidR="00521230">
        <w:rPr>
          <w:bCs/>
          <w:lang w:val="en-US"/>
        </w:rPr>
        <w:t xml:space="preserve">The expert from France proposed  modifying the speed limit, in conjunction with </w:t>
      </w:r>
      <w:r w:rsidR="00521230" w:rsidRPr="00962F7B">
        <w:rPr>
          <w:bCs/>
          <w:lang w:val="en-US"/>
        </w:rPr>
        <w:t>ECE/TRANS/WP.29/GRE/2023/</w:t>
      </w:r>
      <w:r w:rsidR="00521230">
        <w:rPr>
          <w:bCs/>
          <w:lang w:val="en-US"/>
        </w:rPr>
        <w:t xml:space="preserve">8 (see the next paragraph). </w:t>
      </w:r>
      <w:r w:rsidR="00BF5A88">
        <w:rPr>
          <w:bCs/>
          <w:lang w:val="en-US"/>
        </w:rPr>
        <w:t xml:space="preserve">The expert from Japan </w:t>
      </w:r>
      <w:r w:rsidR="00BA2572">
        <w:rPr>
          <w:bCs/>
          <w:lang w:val="en-US"/>
        </w:rPr>
        <w:t>sought a pro</w:t>
      </w:r>
      <w:r w:rsidR="00256FCD">
        <w:rPr>
          <w:bCs/>
          <w:lang w:val="en-US"/>
        </w:rPr>
        <w:t>of</w:t>
      </w:r>
      <w:r w:rsidR="00BA2572">
        <w:rPr>
          <w:bCs/>
          <w:lang w:val="en-US"/>
        </w:rPr>
        <w:t xml:space="preserve"> that </w:t>
      </w:r>
      <w:r w:rsidR="00C22712">
        <w:rPr>
          <w:bCs/>
          <w:lang w:val="en-US"/>
        </w:rPr>
        <w:t>this</w:t>
      </w:r>
      <w:r w:rsidR="00E126FA">
        <w:rPr>
          <w:bCs/>
          <w:lang w:val="en-US"/>
        </w:rPr>
        <w:t xml:space="preserve"> pattern </w:t>
      </w:r>
      <w:r w:rsidR="00BA2572">
        <w:rPr>
          <w:bCs/>
          <w:lang w:val="en-US"/>
        </w:rPr>
        <w:t xml:space="preserve">would not </w:t>
      </w:r>
      <w:r w:rsidR="00E126FA">
        <w:rPr>
          <w:bCs/>
          <w:lang w:val="en-US"/>
        </w:rPr>
        <w:t>negative</w:t>
      </w:r>
      <w:r w:rsidR="00A4155B">
        <w:rPr>
          <w:bCs/>
          <w:lang w:val="en-US"/>
        </w:rPr>
        <w:t>ly</w:t>
      </w:r>
      <w:r w:rsidR="00E126FA">
        <w:rPr>
          <w:bCs/>
          <w:lang w:val="en-US"/>
        </w:rPr>
        <w:t xml:space="preserve"> </w:t>
      </w:r>
      <w:r w:rsidR="00A4155B">
        <w:rPr>
          <w:bCs/>
          <w:lang w:val="en-US"/>
        </w:rPr>
        <w:t>a</w:t>
      </w:r>
      <w:r w:rsidR="00E126FA">
        <w:rPr>
          <w:bCs/>
          <w:lang w:val="en-US"/>
        </w:rPr>
        <w:t>ffect other road users</w:t>
      </w:r>
      <w:r w:rsidR="00BA2572">
        <w:rPr>
          <w:bCs/>
          <w:lang w:val="en-US"/>
        </w:rPr>
        <w:t>.</w:t>
      </w:r>
      <w:r w:rsidR="00EA76C3">
        <w:rPr>
          <w:bCs/>
          <w:lang w:val="en-US"/>
        </w:rPr>
        <w:t xml:space="preserve"> The Chair invited GTB to liaise with </w:t>
      </w:r>
      <w:r w:rsidR="005C3215">
        <w:rPr>
          <w:bCs/>
          <w:lang w:val="en-US"/>
        </w:rPr>
        <w:t xml:space="preserve">Japan on this matter. </w:t>
      </w:r>
      <w:r w:rsidR="00BA2572">
        <w:rPr>
          <w:bCs/>
          <w:lang w:val="en-US"/>
        </w:rPr>
        <w:t xml:space="preserve"> </w:t>
      </w:r>
    </w:p>
    <w:p w14:paraId="1F6C9C60" w14:textId="3D07D609" w:rsidR="00A22A9E" w:rsidRPr="00474CDC" w:rsidRDefault="0036265B" w:rsidP="005569C1">
      <w:pPr>
        <w:pStyle w:val="SingleTxtG"/>
        <w:rPr>
          <w:bCs/>
          <w:lang w:val="en-US"/>
        </w:rPr>
      </w:pPr>
      <w:r>
        <w:rPr>
          <w:bCs/>
          <w:lang w:val="en-US"/>
        </w:rPr>
        <w:t>25.</w:t>
      </w:r>
      <w:r>
        <w:rPr>
          <w:bCs/>
          <w:lang w:val="en-US"/>
        </w:rPr>
        <w:tab/>
      </w:r>
      <w:r w:rsidR="003D4FFE">
        <w:rPr>
          <w:bCs/>
          <w:lang w:val="en-US"/>
        </w:rPr>
        <w:t>The expert</w:t>
      </w:r>
      <w:r w:rsidR="00962F7B">
        <w:rPr>
          <w:bCs/>
          <w:lang w:val="en-US"/>
        </w:rPr>
        <w:t xml:space="preserve"> </w:t>
      </w:r>
      <w:r w:rsidR="00070D2D">
        <w:rPr>
          <w:bCs/>
          <w:lang w:val="en-US"/>
        </w:rPr>
        <w:t xml:space="preserve">from </w:t>
      </w:r>
      <w:r w:rsidR="00A22A9E" w:rsidRPr="00A22A9E">
        <w:rPr>
          <w:bCs/>
          <w:lang w:val="en-US"/>
        </w:rPr>
        <w:t xml:space="preserve">GTB </w:t>
      </w:r>
      <w:r w:rsidR="00070D2D">
        <w:rPr>
          <w:bCs/>
          <w:lang w:val="en-US"/>
        </w:rPr>
        <w:t xml:space="preserve">proposed amendments </w:t>
      </w:r>
      <w:r w:rsidR="00A22A9E" w:rsidRPr="00A22A9E">
        <w:rPr>
          <w:bCs/>
          <w:lang w:val="en-US"/>
        </w:rPr>
        <w:t xml:space="preserve">that extend the possibility to project driver assistance symbols and patterns to </w:t>
      </w:r>
      <w:r w:rsidR="00C54797">
        <w:rPr>
          <w:bCs/>
          <w:lang w:val="en-US"/>
        </w:rPr>
        <w:t xml:space="preserve">the </w:t>
      </w:r>
      <w:r w:rsidR="00C54797" w:rsidRPr="00A22A9E">
        <w:rPr>
          <w:bCs/>
          <w:lang w:val="en-US"/>
        </w:rPr>
        <w:t>passing-beam headlamps</w:t>
      </w:r>
      <w:r w:rsidR="00C54797">
        <w:rPr>
          <w:bCs/>
          <w:lang w:val="en-US"/>
        </w:rPr>
        <w:t xml:space="preserve"> of</w:t>
      </w:r>
      <w:r w:rsidR="00C54797" w:rsidRPr="00A22A9E">
        <w:rPr>
          <w:bCs/>
          <w:lang w:val="en-US"/>
        </w:rPr>
        <w:t xml:space="preserve"> </w:t>
      </w:r>
      <w:r w:rsidR="00A22A9E" w:rsidRPr="00A22A9E">
        <w:rPr>
          <w:bCs/>
          <w:lang w:val="en-US"/>
        </w:rPr>
        <w:t xml:space="preserve">adaptive front-lighting systems (AFS). These amendments </w:t>
      </w:r>
      <w:r w:rsidR="00070D2D">
        <w:rPr>
          <w:bCs/>
          <w:lang w:val="en-US"/>
        </w:rPr>
        <w:t xml:space="preserve">were </w:t>
      </w:r>
      <w:r w:rsidR="00A22A9E" w:rsidRPr="00A22A9E">
        <w:rPr>
          <w:bCs/>
          <w:lang w:val="en-US"/>
        </w:rPr>
        <w:t>accompanied by a corresponding amendment to UN Regulation No. 149</w:t>
      </w:r>
      <w:r w:rsidR="00C16FF4">
        <w:rPr>
          <w:bCs/>
          <w:lang w:val="en-US"/>
        </w:rPr>
        <w:t xml:space="preserve"> (E</w:t>
      </w:r>
      <w:r w:rsidR="00A22A9E" w:rsidRPr="00C16FF4">
        <w:rPr>
          <w:bCs/>
          <w:lang w:val="en-US"/>
        </w:rPr>
        <w:t>CE/TRANS/WP.29/GRE/2023/8</w:t>
      </w:r>
      <w:r w:rsidR="00B5060D">
        <w:rPr>
          <w:bCs/>
          <w:lang w:val="en-US"/>
        </w:rPr>
        <w:t xml:space="preserve"> and </w:t>
      </w:r>
      <w:r w:rsidR="00B5060D" w:rsidRPr="00B5060D">
        <w:rPr>
          <w:bCs/>
          <w:lang w:val="en-US"/>
        </w:rPr>
        <w:t>GRE-88-25-Rev.1</w:t>
      </w:r>
      <w:r w:rsidR="00F15551">
        <w:rPr>
          <w:bCs/>
          <w:lang w:val="en-US"/>
        </w:rPr>
        <w:t>)</w:t>
      </w:r>
      <w:r w:rsidR="00C16FF4">
        <w:rPr>
          <w:bCs/>
          <w:lang w:val="en-US"/>
        </w:rPr>
        <w:t>.</w:t>
      </w:r>
      <w:r w:rsidR="00F15551">
        <w:rPr>
          <w:bCs/>
          <w:lang w:val="en-US"/>
        </w:rPr>
        <w:t xml:space="preserve"> </w:t>
      </w:r>
      <w:r w:rsidR="00D6061F">
        <w:rPr>
          <w:bCs/>
          <w:lang w:val="en-US"/>
        </w:rPr>
        <w:t xml:space="preserve">GRE adopted the proposals, as laid down in </w:t>
      </w:r>
      <w:r w:rsidR="00D6061F" w:rsidRPr="00D6061F">
        <w:rPr>
          <w:bCs/>
          <w:lang w:val="en-US"/>
        </w:rPr>
        <w:t>GRE-88-25-Rev.1</w:t>
      </w:r>
      <w:r w:rsidR="00194932">
        <w:rPr>
          <w:bCs/>
          <w:lang w:val="en-US"/>
        </w:rPr>
        <w:t xml:space="preserve">, and </w:t>
      </w:r>
      <w:r w:rsidR="00194932" w:rsidRPr="00CE00D7">
        <w:rPr>
          <w:bCs/>
          <w:lang w:val="en-US"/>
        </w:rPr>
        <w:t xml:space="preserve">requested the secretariat to submit </w:t>
      </w:r>
      <w:r w:rsidR="00194932">
        <w:rPr>
          <w:bCs/>
          <w:lang w:val="en-US"/>
        </w:rPr>
        <w:t xml:space="preserve">them </w:t>
      </w:r>
      <w:r w:rsidR="00194932" w:rsidRPr="00CE00D7">
        <w:rPr>
          <w:bCs/>
          <w:lang w:val="en-US"/>
        </w:rPr>
        <w:t>for consideration and vote at the November 2023 sessions of WP.29 and AC.1</w:t>
      </w:r>
      <w:r w:rsidR="000775D0" w:rsidRPr="000775D0">
        <w:rPr>
          <w:bCs/>
          <w:lang w:val="en-US"/>
        </w:rPr>
        <w:t xml:space="preserve"> as draft Supplement 2 to the 01 series of amendments to UN Regulation No. 149</w:t>
      </w:r>
      <w:r w:rsidR="00E13E37">
        <w:rPr>
          <w:bCs/>
          <w:lang w:val="en-US"/>
        </w:rPr>
        <w:t xml:space="preserve">, </w:t>
      </w:r>
      <w:r w:rsidR="005D7DBA">
        <w:rPr>
          <w:bCs/>
          <w:lang w:val="en-US"/>
        </w:rPr>
        <w:t xml:space="preserve">part of </w:t>
      </w:r>
      <w:r w:rsidR="00CE00D7" w:rsidRPr="00CE00D7">
        <w:rPr>
          <w:bCs/>
          <w:lang w:val="en-US"/>
        </w:rPr>
        <w:t xml:space="preserve">draft Supplement 19 to the 06 series of amendments, </w:t>
      </w:r>
      <w:r w:rsidR="005D7DBA">
        <w:rPr>
          <w:bCs/>
          <w:lang w:val="en-US"/>
        </w:rPr>
        <w:t xml:space="preserve">part of </w:t>
      </w:r>
      <w:r w:rsidR="00CE00D7" w:rsidRPr="00CE00D7">
        <w:rPr>
          <w:bCs/>
          <w:lang w:val="en-US"/>
        </w:rPr>
        <w:t xml:space="preserve">draft Supplement 6 to the 07 series of amendments and </w:t>
      </w:r>
      <w:r w:rsidR="005D7DBA">
        <w:rPr>
          <w:bCs/>
          <w:lang w:val="en-US"/>
        </w:rPr>
        <w:t xml:space="preserve">part of </w:t>
      </w:r>
      <w:r w:rsidR="00CE00D7" w:rsidRPr="00CE00D7">
        <w:rPr>
          <w:bCs/>
          <w:lang w:val="en-US"/>
        </w:rPr>
        <w:t>draft Supplement 4 to the 08 series of amendments to UN Regulation No. 48.</w:t>
      </w:r>
      <w:r w:rsidR="00474CDC">
        <w:rPr>
          <w:bCs/>
          <w:lang w:val="en-US"/>
        </w:rPr>
        <w:t xml:space="preserve"> </w:t>
      </w:r>
      <w:r w:rsidR="00A22A9E" w:rsidRPr="00474CDC">
        <w:rPr>
          <w:bCs/>
          <w:lang w:val="en-US"/>
        </w:rPr>
        <w:tab/>
      </w:r>
    </w:p>
    <w:p w14:paraId="7FDB03CF" w14:textId="7CD346E8" w:rsidR="002B1DEE" w:rsidRDefault="005569C1" w:rsidP="005569C1">
      <w:pPr>
        <w:pStyle w:val="SingleTxtG"/>
        <w:rPr>
          <w:bCs/>
          <w:lang w:val="en-US"/>
        </w:rPr>
      </w:pPr>
      <w:r>
        <w:rPr>
          <w:bCs/>
          <w:lang w:val="en-US"/>
        </w:rPr>
        <w:t>26.</w:t>
      </w:r>
      <w:r>
        <w:rPr>
          <w:bCs/>
          <w:lang w:val="en-US"/>
        </w:rPr>
        <w:tab/>
      </w:r>
      <w:r w:rsidR="003B6592">
        <w:rPr>
          <w:bCs/>
          <w:lang w:val="en-US"/>
        </w:rPr>
        <w:t xml:space="preserve">The expert </w:t>
      </w:r>
      <w:r w:rsidR="00CC19C8">
        <w:rPr>
          <w:bCs/>
          <w:lang w:val="en-US"/>
        </w:rPr>
        <w:t>of t</w:t>
      </w:r>
      <w:r w:rsidR="00A22A9E" w:rsidRPr="00A22A9E">
        <w:rPr>
          <w:bCs/>
          <w:lang w:val="en-US"/>
        </w:rPr>
        <w:t>he Task Force on Autonomous Vehicle Signalling Requirements (TF AVSR)</w:t>
      </w:r>
      <w:r w:rsidR="00CC19C8">
        <w:rPr>
          <w:bCs/>
          <w:lang w:val="en-US"/>
        </w:rPr>
        <w:t xml:space="preserve"> </w:t>
      </w:r>
      <w:r w:rsidR="001F2E15">
        <w:rPr>
          <w:bCs/>
          <w:lang w:val="en-US"/>
        </w:rPr>
        <w:t xml:space="preserve">submitted </w:t>
      </w:r>
      <w:r w:rsidR="00493C10">
        <w:rPr>
          <w:bCs/>
          <w:lang w:val="en-US"/>
        </w:rPr>
        <w:t xml:space="preserve">draft </w:t>
      </w:r>
      <w:r w:rsidR="00AB363F">
        <w:rPr>
          <w:bCs/>
          <w:lang w:val="en-US"/>
        </w:rPr>
        <w:t>amendment</w:t>
      </w:r>
      <w:r w:rsidR="00493C10">
        <w:rPr>
          <w:bCs/>
          <w:lang w:val="en-US"/>
        </w:rPr>
        <w:t xml:space="preserve">s </w:t>
      </w:r>
      <w:r w:rsidR="00AB363F">
        <w:rPr>
          <w:bCs/>
          <w:lang w:val="en-US"/>
        </w:rPr>
        <w:t xml:space="preserve">that </w:t>
      </w:r>
      <w:r w:rsidR="00AB363F" w:rsidRPr="00AB363F">
        <w:rPr>
          <w:bCs/>
          <w:lang w:val="en-US"/>
        </w:rPr>
        <w:t>aim</w:t>
      </w:r>
      <w:r w:rsidR="00AB363F">
        <w:rPr>
          <w:bCs/>
          <w:lang w:val="en-US"/>
        </w:rPr>
        <w:t>ed</w:t>
      </w:r>
      <w:r w:rsidR="00AB363F" w:rsidRPr="00AB363F">
        <w:rPr>
          <w:bCs/>
          <w:lang w:val="en-US"/>
        </w:rPr>
        <w:t xml:space="preserve"> to introduce</w:t>
      </w:r>
      <w:r w:rsidR="004172F7">
        <w:rPr>
          <w:bCs/>
          <w:lang w:val="en-US"/>
        </w:rPr>
        <w:t xml:space="preserve"> </w:t>
      </w:r>
      <w:r w:rsidR="00AB363F" w:rsidRPr="00AB363F">
        <w:rPr>
          <w:bCs/>
          <w:lang w:val="en-US"/>
        </w:rPr>
        <w:t xml:space="preserve">vehicles </w:t>
      </w:r>
      <w:r w:rsidR="00B8715E">
        <w:rPr>
          <w:bCs/>
          <w:lang w:val="en-US"/>
        </w:rPr>
        <w:t xml:space="preserve">with </w:t>
      </w:r>
      <w:r w:rsidR="00AB363F" w:rsidRPr="00AB363F">
        <w:rPr>
          <w:bCs/>
          <w:lang w:val="en-US"/>
        </w:rPr>
        <w:t>automated driving features or an Automated Driving System (ADS)</w:t>
      </w:r>
      <w:r w:rsidR="00B8715E">
        <w:rPr>
          <w:bCs/>
          <w:lang w:val="en-US"/>
        </w:rPr>
        <w:t xml:space="preserve"> in UN Regulation No. 48 (</w:t>
      </w:r>
      <w:r w:rsidR="00A22A9E" w:rsidRPr="00B8715E">
        <w:rPr>
          <w:bCs/>
          <w:lang w:val="en-US"/>
        </w:rPr>
        <w:t>ECE/TRANS/WP.29/GRE/2023/9</w:t>
      </w:r>
      <w:r w:rsidR="00B8715E">
        <w:rPr>
          <w:bCs/>
          <w:lang w:val="en-US"/>
        </w:rPr>
        <w:t xml:space="preserve">). </w:t>
      </w:r>
      <w:r w:rsidR="00496984">
        <w:rPr>
          <w:bCs/>
          <w:lang w:val="en-US"/>
        </w:rPr>
        <w:t xml:space="preserve">Experts </w:t>
      </w:r>
      <w:r w:rsidR="001D66E8">
        <w:rPr>
          <w:bCs/>
          <w:lang w:val="en-US"/>
        </w:rPr>
        <w:t xml:space="preserve">pointed out </w:t>
      </w:r>
      <w:r w:rsidR="00496984">
        <w:rPr>
          <w:bCs/>
          <w:lang w:val="en-US"/>
        </w:rPr>
        <w:t>a number</w:t>
      </w:r>
      <w:r w:rsidR="001D66E8">
        <w:rPr>
          <w:bCs/>
          <w:lang w:val="en-US"/>
        </w:rPr>
        <w:t xml:space="preserve"> of issues </w:t>
      </w:r>
      <w:r w:rsidR="009348E8">
        <w:rPr>
          <w:bCs/>
          <w:lang w:val="en-US"/>
        </w:rPr>
        <w:t xml:space="preserve">that would need further consideration, in particular the introduction of two new definitions </w:t>
      </w:r>
      <w:r w:rsidR="007E27CD">
        <w:rPr>
          <w:bCs/>
          <w:lang w:val="en-US"/>
        </w:rPr>
        <w:t>(in square brackets)</w:t>
      </w:r>
      <w:r w:rsidR="001702F9">
        <w:rPr>
          <w:bCs/>
          <w:lang w:val="en-US"/>
        </w:rPr>
        <w:t>. GRE requested TF AVSR to</w:t>
      </w:r>
      <w:r w:rsidR="00117C0A">
        <w:rPr>
          <w:bCs/>
          <w:lang w:val="en-US"/>
        </w:rPr>
        <w:t xml:space="preserve"> present the proposals to </w:t>
      </w:r>
      <w:r w:rsidR="00E338F2">
        <w:rPr>
          <w:bCs/>
          <w:lang w:val="en-US"/>
        </w:rPr>
        <w:t xml:space="preserve">the </w:t>
      </w:r>
      <w:r w:rsidR="00E338F2" w:rsidRPr="00E338F2">
        <w:rPr>
          <w:bCs/>
          <w:lang w:val="en-US"/>
        </w:rPr>
        <w:t>Working Party on Automated/Autonomous and Connected Vehicles</w:t>
      </w:r>
      <w:r w:rsidR="00E338F2">
        <w:rPr>
          <w:bCs/>
          <w:lang w:val="en-US"/>
        </w:rPr>
        <w:t xml:space="preserve"> (</w:t>
      </w:r>
      <w:r w:rsidR="004750EC">
        <w:rPr>
          <w:bCs/>
          <w:lang w:val="en-US"/>
        </w:rPr>
        <w:t>GRVA</w:t>
      </w:r>
      <w:r w:rsidR="00E338F2">
        <w:rPr>
          <w:bCs/>
          <w:lang w:val="en-US"/>
        </w:rPr>
        <w:t>)</w:t>
      </w:r>
      <w:r w:rsidR="004750EC">
        <w:rPr>
          <w:bCs/>
          <w:lang w:val="en-US"/>
        </w:rPr>
        <w:t xml:space="preserve"> with a view to </w:t>
      </w:r>
      <w:r w:rsidR="003911E0">
        <w:rPr>
          <w:bCs/>
          <w:lang w:val="en-US"/>
        </w:rPr>
        <w:t xml:space="preserve">ensuring compatibility of definitions. </w:t>
      </w:r>
    </w:p>
    <w:p w14:paraId="6FE50139" w14:textId="3228E2E5" w:rsidR="001B3B6C" w:rsidRDefault="005569C1" w:rsidP="0099209E">
      <w:pPr>
        <w:pStyle w:val="SingleTxtG"/>
        <w:rPr>
          <w:bCs/>
          <w:lang w:val="en-US"/>
        </w:rPr>
      </w:pPr>
      <w:r>
        <w:rPr>
          <w:bCs/>
          <w:lang w:val="en-US"/>
        </w:rPr>
        <w:t>27.</w:t>
      </w:r>
      <w:r>
        <w:rPr>
          <w:bCs/>
          <w:lang w:val="en-US"/>
        </w:rPr>
        <w:tab/>
      </w:r>
      <w:r w:rsidR="00FA1A1C">
        <w:rPr>
          <w:bCs/>
          <w:lang w:val="en-US"/>
        </w:rPr>
        <w:t xml:space="preserve">The expert from Australia </w:t>
      </w:r>
      <w:r w:rsidR="00DC71C2">
        <w:rPr>
          <w:bCs/>
          <w:lang w:val="en-US"/>
        </w:rPr>
        <w:t xml:space="preserve">wondered </w:t>
      </w:r>
      <w:r w:rsidR="00BF5C4B">
        <w:rPr>
          <w:bCs/>
          <w:lang w:val="en-US"/>
        </w:rPr>
        <w:t xml:space="preserve">whether or not </w:t>
      </w:r>
      <w:r w:rsidR="0099209E" w:rsidRPr="0099209E">
        <w:rPr>
          <w:bCs/>
          <w:lang w:val="en-US"/>
        </w:rPr>
        <w:t>UN Regulation No. 48 allow</w:t>
      </w:r>
      <w:r w:rsidR="001A4F8D">
        <w:rPr>
          <w:bCs/>
          <w:lang w:val="en-US"/>
        </w:rPr>
        <w:t>s</w:t>
      </w:r>
      <w:r w:rsidR="002B586B">
        <w:rPr>
          <w:bCs/>
          <w:lang w:val="en-US"/>
        </w:rPr>
        <w:t xml:space="preserve"> </w:t>
      </w:r>
      <w:r w:rsidR="0099209E" w:rsidRPr="0099209E">
        <w:rPr>
          <w:bCs/>
          <w:lang w:val="en-US"/>
        </w:rPr>
        <w:t>for the fitment of lamps other than those that are listed as mandatory or optional in the Regulation, or that meet the definition of an external status indicator</w:t>
      </w:r>
      <w:r w:rsidR="001B405F">
        <w:rPr>
          <w:bCs/>
          <w:lang w:val="en-US"/>
        </w:rPr>
        <w:t xml:space="preserve">, </w:t>
      </w:r>
      <w:r w:rsidR="0099209E" w:rsidRPr="0099209E">
        <w:rPr>
          <w:bCs/>
          <w:lang w:val="en-US"/>
        </w:rPr>
        <w:t>for example</w:t>
      </w:r>
      <w:r w:rsidR="001B405F">
        <w:rPr>
          <w:bCs/>
          <w:lang w:val="en-US"/>
        </w:rPr>
        <w:t>,</w:t>
      </w:r>
      <w:r w:rsidR="0099209E" w:rsidRPr="0099209E">
        <w:rPr>
          <w:bCs/>
          <w:lang w:val="en-US"/>
        </w:rPr>
        <w:t xml:space="preserve"> low intensity lamps, lamps for emergency service vehicles, and/or</w:t>
      </w:r>
      <w:r w:rsidR="0099209E">
        <w:rPr>
          <w:bCs/>
          <w:lang w:val="en-US"/>
        </w:rPr>
        <w:t xml:space="preserve"> </w:t>
      </w:r>
      <w:r w:rsidR="0099209E" w:rsidRPr="0099209E">
        <w:rPr>
          <w:bCs/>
          <w:lang w:val="en-US"/>
        </w:rPr>
        <w:t xml:space="preserve">other types of status indicators </w:t>
      </w:r>
      <w:r w:rsidR="001B405F">
        <w:rPr>
          <w:bCs/>
          <w:lang w:val="en-US"/>
        </w:rPr>
        <w:t>(</w:t>
      </w:r>
      <w:r w:rsidR="007D3F9E" w:rsidRPr="00A22A9E">
        <w:rPr>
          <w:bCs/>
          <w:lang w:val="en-US"/>
        </w:rPr>
        <w:t>GRE-88-14</w:t>
      </w:r>
      <w:r w:rsidR="00FC13D4">
        <w:rPr>
          <w:bCs/>
          <w:lang w:val="en-US"/>
        </w:rPr>
        <w:t xml:space="preserve">). </w:t>
      </w:r>
      <w:r w:rsidR="00377A61">
        <w:rPr>
          <w:bCs/>
          <w:lang w:val="en-US"/>
        </w:rPr>
        <w:t>The expert fr</w:t>
      </w:r>
      <w:r w:rsidR="00B868C7">
        <w:rPr>
          <w:bCs/>
          <w:lang w:val="en-US"/>
        </w:rPr>
        <w:t>o</w:t>
      </w:r>
      <w:r w:rsidR="00377A61">
        <w:rPr>
          <w:bCs/>
          <w:lang w:val="en-US"/>
        </w:rPr>
        <w:t>m</w:t>
      </w:r>
      <w:r w:rsidR="00B868C7">
        <w:rPr>
          <w:bCs/>
          <w:lang w:val="en-US"/>
        </w:rPr>
        <w:t xml:space="preserve"> the Netherlands</w:t>
      </w:r>
      <w:r w:rsidR="009E68FA">
        <w:rPr>
          <w:bCs/>
          <w:lang w:val="en-US"/>
        </w:rPr>
        <w:t xml:space="preserve"> </w:t>
      </w:r>
      <w:r w:rsidR="00DF415D">
        <w:rPr>
          <w:bCs/>
          <w:lang w:val="en-US"/>
        </w:rPr>
        <w:t>expressed the view that</w:t>
      </w:r>
      <w:r w:rsidR="009F0E3D">
        <w:rPr>
          <w:bCs/>
          <w:lang w:val="en-US"/>
        </w:rPr>
        <w:t xml:space="preserve"> the fitment of </w:t>
      </w:r>
      <w:r w:rsidR="005F4323">
        <w:rPr>
          <w:bCs/>
          <w:lang w:val="en-US"/>
        </w:rPr>
        <w:t>such lamps should not be allowed (</w:t>
      </w:r>
      <w:r w:rsidR="00DC0289">
        <w:rPr>
          <w:bCs/>
          <w:lang w:val="en-US"/>
        </w:rPr>
        <w:t>“not mentioned, not fitted”</w:t>
      </w:r>
      <w:r w:rsidR="005F4323">
        <w:rPr>
          <w:bCs/>
          <w:lang w:val="en-US"/>
        </w:rPr>
        <w:t>)</w:t>
      </w:r>
      <w:r w:rsidR="003705A9">
        <w:rPr>
          <w:bCs/>
          <w:lang w:val="en-US"/>
        </w:rPr>
        <w:t>.</w:t>
      </w:r>
      <w:r w:rsidR="00AE0A2B">
        <w:rPr>
          <w:bCs/>
          <w:lang w:val="en-US"/>
        </w:rPr>
        <w:t xml:space="preserve"> </w:t>
      </w:r>
      <w:r w:rsidR="007350A5">
        <w:rPr>
          <w:bCs/>
          <w:lang w:val="en-US"/>
        </w:rPr>
        <w:t xml:space="preserve">The Chair </w:t>
      </w:r>
      <w:r w:rsidR="001A4F8D">
        <w:rPr>
          <w:bCs/>
          <w:lang w:val="en-US"/>
        </w:rPr>
        <w:t xml:space="preserve">recalled that </w:t>
      </w:r>
      <w:r w:rsidR="0099209E" w:rsidRPr="0099209E">
        <w:rPr>
          <w:bCs/>
          <w:lang w:val="en-US"/>
        </w:rPr>
        <w:t xml:space="preserve">UN Regulation No. 48 </w:t>
      </w:r>
      <w:r w:rsidR="00931B74">
        <w:rPr>
          <w:bCs/>
          <w:lang w:val="en-US"/>
        </w:rPr>
        <w:t xml:space="preserve">does not </w:t>
      </w:r>
      <w:r w:rsidR="00095B8A">
        <w:rPr>
          <w:bCs/>
          <w:lang w:val="en-US"/>
        </w:rPr>
        <w:t xml:space="preserve">contain provisions on some lamps </w:t>
      </w:r>
      <w:r w:rsidR="009515DA">
        <w:rPr>
          <w:bCs/>
          <w:lang w:val="en-US"/>
        </w:rPr>
        <w:t xml:space="preserve">for which </w:t>
      </w:r>
      <w:r w:rsidR="00095B8A">
        <w:rPr>
          <w:bCs/>
          <w:lang w:val="en-US"/>
        </w:rPr>
        <w:t xml:space="preserve">installation </w:t>
      </w:r>
      <w:r w:rsidR="0099209E" w:rsidRPr="0099209E">
        <w:rPr>
          <w:bCs/>
          <w:lang w:val="en-US"/>
        </w:rPr>
        <w:t>requirements</w:t>
      </w:r>
      <w:r w:rsidR="005D6FC3">
        <w:rPr>
          <w:bCs/>
          <w:lang w:val="en-US"/>
        </w:rPr>
        <w:t xml:space="preserve"> </w:t>
      </w:r>
      <w:r w:rsidR="00435382">
        <w:rPr>
          <w:bCs/>
          <w:lang w:val="en-US"/>
        </w:rPr>
        <w:t xml:space="preserve">falls within the competence of </w:t>
      </w:r>
      <w:r w:rsidR="005D6FC3">
        <w:rPr>
          <w:bCs/>
          <w:lang w:val="en-US"/>
        </w:rPr>
        <w:t>national legislation of contracting parties,</w:t>
      </w:r>
      <w:r w:rsidR="00CF3340">
        <w:rPr>
          <w:bCs/>
          <w:lang w:val="en-US"/>
        </w:rPr>
        <w:t xml:space="preserve"> for example, s</w:t>
      </w:r>
      <w:r w:rsidR="0099209E" w:rsidRPr="0099209E">
        <w:rPr>
          <w:bCs/>
          <w:lang w:val="en-US"/>
        </w:rPr>
        <w:t xml:space="preserve">pecial warning lamps </w:t>
      </w:r>
      <w:r w:rsidR="00CF3340">
        <w:rPr>
          <w:bCs/>
          <w:lang w:val="en-US"/>
        </w:rPr>
        <w:t xml:space="preserve">under </w:t>
      </w:r>
      <w:r w:rsidR="0099209E" w:rsidRPr="0099209E">
        <w:rPr>
          <w:bCs/>
          <w:lang w:val="en-US"/>
        </w:rPr>
        <w:t>UN Regulation No. 65</w:t>
      </w:r>
      <w:r w:rsidR="00CF3340">
        <w:rPr>
          <w:bCs/>
          <w:lang w:val="en-US"/>
        </w:rPr>
        <w:t xml:space="preserve">. </w:t>
      </w:r>
      <w:r w:rsidR="00485E12">
        <w:rPr>
          <w:bCs/>
          <w:lang w:val="en-US"/>
        </w:rPr>
        <w:t xml:space="preserve">The expert </w:t>
      </w:r>
      <w:r w:rsidR="007350A5">
        <w:rPr>
          <w:bCs/>
          <w:lang w:val="en-US"/>
        </w:rPr>
        <w:t xml:space="preserve">from Australia </w:t>
      </w:r>
      <w:r w:rsidR="00B04E4A">
        <w:rPr>
          <w:bCs/>
          <w:lang w:val="en-US"/>
        </w:rPr>
        <w:t xml:space="preserve">pointed out that he would continue </w:t>
      </w:r>
      <w:r w:rsidR="00AB4D8B">
        <w:rPr>
          <w:bCs/>
          <w:lang w:val="en-US"/>
        </w:rPr>
        <w:t xml:space="preserve">off-line consultations </w:t>
      </w:r>
      <w:r w:rsidR="00DC25F8">
        <w:rPr>
          <w:bCs/>
          <w:lang w:val="en-US"/>
        </w:rPr>
        <w:t xml:space="preserve">on this issue. </w:t>
      </w:r>
      <w:r w:rsidR="00AB4D8B">
        <w:rPr>
          <w:bCs/>
          <w:lang w:val="en-US"/>
        </w:rPr>
        <w:t xml:space="preserve"> </w:t>
      </w:r>
    </w:p>
    <w:p w14:paraId="670299C8" w14:textId="76BCD34B" w:rsidR="00FE2E5F" w:rsidRPr="004124C2" w:rsidRDefault="00973817" w:rsidP="00973817">
      <w:pPr>
        <w:pStyle w:val="Heading2"/>
        <w:rPr>
          <w:lang w:val="fr-CH"/>
        </w:rPr>
      </w:pPr>
      <w:r w:rsidRPr="0039573A">
        <w:tab/>
      </w:r>
      <w:r w:rsidR="008C1104" w:rsidRPr="004124C2">
        <w:rPr>
          <w:lang w:val="fr-CH"/>
        </w:rPr>
        <w:t>B.</w:t>
      </w:r>
      <w:r w:rsidR="00FE2E5F" w:rsidRPr="004124C2">
        <w:rPr>
          <w:lang w:val="fr-CH"/>
        </w:rPr>
        <w:tab/>
      </w:r>
      <w:proofErr w:type="spellStart"/>
      <w:r w:rsidR="00122223" w:rsidRPr="004124C2">
        <w:rPr>
          <w:lang w:val="fr-CH"/>
        </w:rPr>
        <w:t>Other</w:t>
      </w:r>
      <w:proofErr w:type="spellEnd"/>
      <w:r w:rsidR="00122223" w:rsidRPr="004124C2">
        <w:rPr>
          <w:lang w:val="fr-CH"/>
        </w:rPr>
        <w:t xml:space="preserve"> Installation </w:t>
      </w:r>
      <w:r w:rsidR="00172BAC" w:rsidRPr="004124C2">
        <w:rPr>
          <w:lang w:val="fr-CH"/>
        </w:rPr>
        <w:t xml:space="preserve">UN </w:t>
      </w:r>
      <w:proofErr w:type="spellStart"/>
      <w:r w:rsidR="00172BAC" w:rsidRPr="004124C2">
        <w:rPr>
          <w:lang w:val="fr-CH"/>
        </w:rPr>
        <w:t>Regulation</w:t>
      </w:r>
      <w:r w:rsidR="00122223" w:rsidRPr="004124C2">
        <w:rPr>
          <w:lang w:val="fr-CH"/>
        </w:rPr>
        <w:t>s</w:t>
      </w:r>
      <w:proofErr w:type="spellEnd"/>
    </w:p>
    <w:p w14:paraId="40916789" w14:textId="059189A3" w:rsidR="004124C2" w:rsidRPr="004124C2" w:rsidRDefault="002C0D16" w:rsidP="004124C2">
      <w:pPr>
        <w:pStyle w:val="SingleTxtG"/>
        <w:rPr>
          <w:lang w:val="fr-CH"/>
        </w:rPr>
      </w:pPr>
      <w:r w:rsidRPr="0080102F">
        <w:rPr>
          <w:i/>
          <w:lang w:val="fr-CH"/>
        </w:rPr>
        <w:t>Documentation:</w:t>
      </w:r>
      <w:r w:rsidRPr="0080102F">
        <w:rPr>
          <w:lang w:val="fr-CH"/>
        </w:rPr>
        <w:t xml:space="preserve"> </w:t>
      </w:r>
      <w:r w:rsidR="004124C2" w:rsidRPr="004124C2">
        <w:rPr>
          <w:lang w:val="fr-CH"/>
        </w:rPr>
        <w:t>Informal documents</w:t>
      </w:r>
      <w:r w:rsidR="004124C2">
        <w:rPr>
          <w:lang w:val="fr-CH"/>
        </w:rPr>
        <w:t xml:space="preserve"> </w:t>
      </w:r>
      <w:r w:rsidR="004124C2" w:rsidRPr="004124C2">
        <w:rPr>
          <w:lang w:val="fr-CH"/>
        </w:rPr>
        <w:t xml:space="preserve">GRE-88-04 </w:t>
      </w:r>
      <w:r w:rsidR="004124C2">
        <w:rPr>
          <w:lang w:val="fr-CH"/>
        </w:rPr>
        <w:t xml:space="preserve">and </w:t>
      </w:r>
      <w:r w:rsidR="004124C2" w:rsidRPr="004124C2">
        <w:rPr>
          <w:lang w:val="fr-CH"/>
        </w:rPr>
        <w:t>GRE-88-19</w:t>
      </w:r>
    </w:p>
    <w:p w14:paraId="7669AAF1" w14:textId="3A049B1E" w:rsidR="00C3635D" w:rsidRPr="00DB6B52" w:rsidRDefault="001F2E15" w:rsidP="003B18A2">
      <w:pPr>
        <w:pStyle w:val="SingleTxtG"/>
        <w:rPr>
          <w:lang w:val="en-US"/>
        </w:rPr>
      </w:pPr>
      <w:r>
        <w:rPr>
          <w:lang w:val="en-US"/>
        </w:rPr>
        <w:t>28.</w:t>
      </w:r>
      <w:r>
        <w:rPr>
          <w:lang w:val="en-US"/>
        </w:rPr>
        <w:tab/>
      </w:r>
      <w:r w:rsidR="00247D45" w:rsidRPr="00DB6B52">
        <w:rPr>
          <w:lang w:val="en-US"/>
        </w:rPr>
        <w:t xml:space="preserve">The </w:t>
      </w:r>
      <w:r w:rsidR="00DB6B52">
        <w:rPr>
          <w:lang w:val="en-US"/>
        </w:rPr>
        <w:t>expert from CEMA</w:t>
      </w:r>
      <w:r w:rsidR="003B18A2">
        <w:rPr>
          <w:lang w:val="en-US"/>
        </w:rPr>
        <w:t xml:space="preserve"> </w:t>
      </w:r>
      <w:r w:rsidR="00A8328C">
        <w:rPr>
          <w:lang w:val="en-US"/>
        </w:rPr>
        <w:t xml:space="preserve">presented </w:t>
      </w:r>
      <w:r w:rsidR="003B18A2">
        <w:rPr>
          <w:lang w:val="en-US"/>
        </w:rPr>
        <w:t>amendment proposals to UN Regulation No. 86</w:t>
      </w:r>
      <w:r w:rsidR="00ED1542">
        <w:rPr>
          <w:lang w:val="en-US"/>
        </w:rPr>
        <w:t xml:space="preserve"> </w:t>
      </w:r>
      <w:r w:rsidR="003B18A2">
        <w:rPr>
          <w:lang w:val="en-US"/>
        </w:rPr>
        <w:t>(</w:t>
      </w:r>
      <w:r w:rsidR="003B18A2" w:rsidRPr="003B18A2">
        <w:rPr>
          <w:lang w:val="en-US"/>
        </w:rPr>
        <w:t>GRE-88-04 and GRE-88-19</w:t>
      </w:r>
      <w:r w:rsidR="00AD7513">
        <w:rPr>
          <w:lang w:val="en-US"/>
        </w:rPr>
        <w:t>)</w:t>
      </w:r>
      <w:r w:rsidR="00951C45">
        <w:rPr>
          <w:lang w:val="en-US"/>
        </w:rPr>
        <w:t xml:space="preserve"> that aimed to</w:t>
      </w:r>
      <w:r w:rsidR="00A8328C">
        <w:rPr>
          <w:lang w:val="en-US"/>
        </w:rPr>
        <w:t xml:space="preserve"> introduce</w:t>
      </w:r>
      <w:r w:rsidR="00951C45">
        <w:rPr>
          <w:lang w:val="en-US"/>
        </w:rPr>
        <w:t xml:space="preserve">: </w:t>
      </w:r>
      <w:r w:rsidR="00AD7513">
        <w:rPr>
          <w:lang w:val="en-US"/>
        </w:rPr>
        <w:t xml:space="preserve"> </w:t>
      </w:r>
    </w:p>
    <w:p w14:paraId="2B0F7148" w14:textId="66FFFC3F" w:rsidR="00C03086" w:rsidRDefault="00EF4EBB" w:rsidP="00C03086">
      <w:pPr>
        <w:pStyle w:val="SingleTxtG"/>
        <w:numPr>
          <w:ilvl w:val="0"/>
          <w:numId w:val="31"/>
        </w:numPr>
        <w:ind w:left="1701" w:hanging="567"/>
        <w:rPr>
          <w:lang w:val="en-US"/>
        </w:rPr>
      </w:pPr>
      <w:r>
        <w:rPr>
          <w:lang w:val="en-US"/>
        </w:rPr>
        <w:t>W</w:t>
      </w:r>
      <w:r w:rsidR="006227FF">
        <w:rPr>
          <w:lang w:val="en-US"/>
        </w:rPr>
        <w:t xml:space="preserve">ider </w:t>
      </w:r>
      <w:r w:rsidR="00DB6B52" w:rsidRPr="00C03086">
        <w:rPr>
          <w:lang w:val="en-US"/>
        </w:rPr>
        <w:t>vehicles of categories R</w:t>
      </w:r>
      <w:r w:rsidR="006227FF">
        <w:rPr>
          <w:lang w:val="en-US"/>
        </w:rPr>
        <w:t>, S</w:t>
      </w:r>
      <w:r w:rsidR="00DB6B52" w:rsidRPr="00C03086">
        <w:rPr>
          <w:lang w:val="en-US"/>
        </w:rPr>
        <w:t xml:space="preserve"> </w:t>
      </w:r>
      <w:r w:rsidR="006227FF">
        <w:rPr>
          <w:lang w:val="en-US"/>
        </w:rPr>
        <w:t>and</w:t>
      </w:r>
      <w:r w:rsidR="00DB6B52" w:rsidRPr="00C03086">
        <w:rPr>
          <w:lang w:val="en-US"/>
        </w:rPr>
        <w:t xml:space="preserve"> T</w:t>
      </w:r>
      <w:r>
        <w:rPr>
          <w:lang w:val="en-US"/>
        </w:rPr>
        <w:t>.</w:t>
      </w:r>
      <w:r w:rsidR="00C03086" w:rsidRPr="00C03086">
        <w:rPr>
          <w:lang w:val="en-US"/>
        </w:rPr>
        <w:t xml:space="preserve"> </w:t>
      </w:r>
    </w:p>
    <w:p w14:paraId="27D78657" w14:textId="67F34CF4" w:rsidR="00C03086" w:rsidRDefault="00EF4EBB" w:rsidP="00C03086">
      <w:pPr>
        <w:pStyle w:val="SingleTxtG"/>
        <w:numPr>
          <w:ilvl w:val="0"/>
          <w:numId w:val="31"/>
        </w:numPr>
        <w:ind w:left="1701" w:hanging="567"/>
        <w:rPr>
          <w:lang w:val="en-US"/>
        </w:rPr>
      </w:pPr>
      <w:r>
        <w:rPr>
          <w:lang w:val="en-US"/>
        </w:rPr>
        <w:t>R</w:t>
      </w:r>
      <w:r w:rsidR="00DB6B52" w:rsidRPr="00C03086">
        <w:rPr>
          <w:lang w:val="en-US"/>
        </w:rPr>
        <w:t>eflective materials as an alternative to retroreflectors and side-marker lamps</w:t>
      </w:r>
      <w:r>
        <w:rPr>
          <w:lang w:val="en-US"/>
        </w:rPr>
        <w:t>.</w:t>
      </w:r>
      <w:r w:rsidR="00DB6B52" w:rsidRPr="00C03086">
        <w:rPr>
          <w:lang w:val="en-US"/>
        </w:rPr>
        <w:t xml:space="preserve"> </w:t>
      </w:r>
    </w:p>
    <w:p w14:paraId="73220441" w14:textId="74E5305D" w:rsidR="00C03086" w:rsidRDefault="00EF4EBB" w:rsidP="00C03086">
      <w:pPr>
        <w:pStyle w:val="SingleTxtG"/>
        <w:numPr>
          <w:ilvl w:val="0"/>
          <w:numId w:val="31"/>
        </w:numPr>
        <w:ind w:left="1701" w:hanging="567"/>
        <w:rPr>
          <w:lang w:val="en-US"/>
        </w:rPr>
      </w:pPr>
      <w:r>
        <w:rPr>
          <w:lang w:val="en-US"/>
        </w:rPr>
        <w:t>A</w:t>
      </w:r>
      <w:r w:rsidR="00DB6B52" w:rsidRPr="00C03086">
        <w:rPr>
          <w:lang w:val="en-US"/>
        </w:rPr>
        <w:t>mber special warning devices to inform of slow vehicles on the road</w:t>
      </w:r>
      <w:r>
        <w:rPr>
          <w:lang w:val="en-US"/>
        </w:rPr>
        <w:t>.</w:t>
      </w:r>
      <w:r w:rsidR="00DB6B52" w:rsidRPr="00C03086">
        <w:rPr>
          <w:lang w:val="en-US"/>
        </w:rPr>
        <w:t xml:space="preserve"> </w:t>
      </w:r>
    </w:p>
    <w:p w14:paraId="205FFD69" w14:textId="3FD27EEA" w:rsidR="0041054A" w:rsidRPr="00024626" w:rsidRDefault="00EF4EBB" w:rsidP="00813B20">
      <w:pPr>
        <w:pStyle w:val="SingleTxtG"/>
        <w:numPr>
          <w:ilvl w:val="0"/>
          <w:numId w:val="31"/>
        </w:numPr>
        <w:ind w:left="1701" w:hanging="567"/>
        <w:rPr>
          <w:color w:val="000000"/>
          <w:lang w:val="en-US"/>
        </w:rPr>
      </w:pPr>
      <w:r>
        <w:rPr>
          <w:lang w:val="en-US"/>
        </w:rPr>
        <w:t>U</w:t>
      </w:r>
      <w:r w:rsidR="00DB6B52" w:rsidRPr="00C03086">
        <w:rPr>
          <w:lang w:val="en-US"/>
        </w:rPr>
        <w:t>se of manufacturer logos.</w:t>
      </w:r>
      <w:r w:rsidR="00F138F6" w:rsidRPr="00C03086">
        <w:rPr>
          <w:lang w:val="en-US"/>
        </w:rPr>
        <w:tab/>
      </w:r>
      <w:r w:rsidR="00592E0B" w:rsidRPr="00C03086">
        <w:rPr>
          <w:lang w:val="en-US"/>
        </w:rPr>
        <w:t xml:space="preserve">    </w:t>
      </w:r>
    </w:p>
    <w:p w14:paraId="70866DB9" w14:textId="055CD243" w:rsidR="00024626" w:rsidRPr="00C03086" w:rsidRDefault="00847FD8" w:rsidP="007700CD">
      <w:pPr>
        <w:pStyle w:val="SingleTxtG"/>
        <w:rPr>
          <w:color w:val="000000"/>
          <w:lang w:val="en-US"/>
        </w:rPr>
      </w:pPr>
      <w:r>
        <w:rPr>
          <w:lang w:val="en-US"/>
        </w:rPr>
        <w:t>29.</w:t>
      </w:r>
      <w:r>
        <w:rPr>
          <w:lang w:val="en-US"/>
        </w:rPr>
        <w:tab/>
      </w:r>
      <w:r w:rsidR="005D734D">
        <w:rPr>
          <w:lang w:val="en-US"/>
        </w:rPr>
        <w:t>Following a brief exchange of view, G</w:t>
      </w:r>
      <w:r w:rsidR="00EE0FC0">
        <w:rPr>
          <w:lang w:val="en-US"/>
        </w:rPr>
        <w:t xml:space="preserve">RE </w:t>
      </w:r>
      <w:r w:rsidR="005406AA">
        <w:rPr>
          <w:lang w:val="en-US"/>
        </w:rPr>
        <w:t>h</w:t>
      </w:r>
      <w:r>
        <w:rPr>
          <w:lang w:val="en-US"/>
        </w:rPr>
        <w:t>e</w:t>
      </w:r>
      <w:r w:rsidR="005406AA">
        <w:rPr>
          <w:lang w:val="en-US"/>
        </w:rPr>
        <w:t xml:space="preserve">ld the view that the special warning lamps </w:t>
      </w:r>
      <w:r w:rsidR="008A6370">
        <w:rPr>
          <w:lang w:val="en-US"/>
        </w:rPr>
        <w:t>should</w:t>
      </w:r>
      <w:r w:rsidR="0075672D">
        <w:rPr>
          <w:lang w:val="en-US"/>
        </w:rPr>
        <w:t xml:space="preserve"> remain in the scope of UN Regulation No. 65</w:t>
      </w:r>
      <w:r w:rsidR="00BA68C3">
        <w:rPr>
          <w:lang w:val="en-US"/>
        </w:rPr>
        <w:t xml:space="preserve"> only</w:t>
      </w:r>
      <w:r w:rsidR="008C4ED8">
        <w:rPr>
          <w:lang w:val="en-US"/>
        </w:rPr>
        <w:t>.</w:t>
      </w:r>
      <w:r w:rsidR="00BA68C3">
        <w:rPr>
          <w:lang w:val="en-US"/>
        </w:rPr>
        <w:t xml:space="preserve"> </w:t>
      </w:r>
      <w:r w:rsidR="008C4ED8">
        <w:rPr>
          <w:lang w:val="en-US"/>
        </w:rPr>
        <w:t>GRE</w:t>
      </w:r>
      <w:r w:rsidR="00EC5D93">
        <w:rPr>
          <w:lang w:val="en-US"/>
        </w:rPr>
        <w:t xml:space="preserve"> also</w:t>
      </w:r>
      <w:r w:rsidR="008C4ED8">
        <w:rPr>
          <w:lang w:val="en-US"/>
        </w:rPr>
        <w:t xml:space="preserve"> </w:t>
      </w:r>
      <w:r w:rsidR="00E533AA">
        <w:rPr>
          <w:lang w:val="en-US"/>
        </w:rPr>
        <w:t>raised</w:t>
      </w:r>
      <w:r w:rsidR="008C4ED8">
        <w:rPr>
          <w:lang w:val="en-US"/>
        </w:rPr>
        <w:t xml:space="preserve"> doubts about</w:t>
      </w:r>
      <w:r w:rsidR="00E533AA">
        <w:rPr>
          <w:lang w:val="en-US"/>
        </w:rPr>
        <w:t xml:space="preserve"> the</w:t>
      </w:r>
      <w:r w:rsidR="008C4ED8">
        <w:rPr>
          <w:lang w:val="en-US"/>
        </w:rPr>
        <w:t xml:space="preserve"> </w:t>
      </w:r>
      <w:r w:rsidR="00ED068A">
        <w:rPr>
          <w:lang w:val="en-US"/>
        </w:rPr>
        <w:t>replacement of</w:t>
      </w:r>
      <w:r w:rsidR="00ED068A" w:rsidRPr="00ED068A">
        <w:rPr>
          <w:lang w:val="en-US"/>
        </w:rPr>
        <w:t xml:space="preserve"> retroreflectors and side-marker lamps</w:t>
      </w:r>
      <w:r w:rsidR="00ED068A">
        <w:rPr>
          <w:lang w:val="en-US"/>
        </w:rPr>
        <w:t xml:space="preserve"> with reflective materials</w:t>
      </w:r>
      <w:r w:rsidR="0075672D">
        <w:rPr>
          <w:lang w:val="en-US"/>
        </w:rPr>
        <w:t>.</w:t>
      </w:r>
      <w:r w:rsidR="007700CD">
        <w:rPr>
          <w:lang w:val="en-US"/>
        </w:rPr>
        <w:t xml:space="preserve"> </w:t>
      </w:r>
      <w:r w:rsidR="00B26624">
        <w:rPr>
          <w:lang w:val="en-US"/>
        </w:rPr>
        <w:t xml:space="preserve">The </w:t>
      </w:r>
      <w:r w:rsidR="007700CD">
        <w:rPr>
          <w:lang w:val="en-US"/>
        </w:rPr>
        <w:t xml:space="preserve">Chair invited CEMA to update their proposals and submit them as a working document to the next session. </w:t>
      </w:r>
    </w:p>
    <w:p w14:paraId="35262A97" w14:textId="2BF60FF0" w:rsidR="00AC73CD" w:rsidRPr="00F065D2" w:rsidRDefault="00FE2E5F" w:rsidP="00387D1C">
      <w:pPr>
        <w:pStyle w:val="HChG"/>
        <w:rPr>
          <w:lang w:val="fr-CH"/>
        </w:rPr>
      </w:pPr>
      <w:r w:rsidRPr="0039573A">
        <w:tab/>
      </w:r>
      <w:r w:rsidRPr="00F065D2">
        <w:rPr>
          <w:lang w:val="fr-CH"/>
        </w:rPr>
        <w:t>VIII.</w:t>
      </w:r>
      <w:r w:rsidRPr="00F065D2">
        <w:rPr>
          <w:lang w:val="fr-CH"/>
        </w:rPr>
        <w:tab/>
      </w:r>
      <w:proofErr w:type="spellStart"/>
      <w:r w:rsidR="00B32098" w:rsidRPr="00387D1C">
        <w:rPr>
          <w:lang w:val="fr-CH"/>
        </w:rPr>
        <w:t>Device</w:t>
      </w:r>
      <w:proofErr w:type="spellEnd"/>
      <w:r w:rsidR="00B32098" w:rsidRPr="00387D1C">
        <w:rPr>
          <w:lang w:val="fr-CH"/>
        </w:rPr>
        <w:t xml:space="preserve"> UN </w:t>
      </w:r>
      <w:proofErr w:type="spellStart"/>
      <w:r w:rsidR="00B32098" w:rsidRPr="00387D1C">
        <w:rPr>
          <w:lang w:val="fr-CH"/>
        </w:rPr>
        <w:t>Regulations</w:t>
      </w:r>
      <w:proofErr w:type="spellEnd"/>
      <w:r w:rsidR="00B32098" w:rsidRPr="00387D1C">
        <w:rPr>
          <w:lang w:val="fr-CH"/>
        </w:rPr>
        <w:t xml:space="preserve"> </w:t>
      </w:r>
      <w:r w:rsidRPr="00387D1C">
        <w:rPr>
          <w:lang w:val="fr-CH"/>
        </w:rPr>
        <w:t>(agenda item 7)</w:t>
      </w:r>
      <w:r w:rsidR="00A074A4" w:rsidRPr="00387D1C">
        <w:rPr>
          <w:lang w:val="fr-CH"/>
        </w:rPr>
        <w:tab/>
      </w:r>
    </w:p>
    <w:p w14:paraId="087D7260" w14:textId="78EE2598" w:rsidR="00C163F3" w:rsidRPr="00387D1C" w:rsidRDefault="00C163F3" w:rsidP="009D1277">
      <w:pPr>
        <w:pStyle w:val="SingleTxtG"/>
        <w:ind w:left="2835" w:hanging="1701"/>
        <w:rPr>
          <w:lang w:val="fr-CH"/>
        </w:rPr>
      </w:pPr>
      <w:r w:rsidRPr="00387D1C">
        <w:rPr>
          <w:i/>
          <w:lang w:val="fr-CH"/>
        </w:rPr>
        <w:t>Documentation:</w:t>
      </w:r>
      <w:r w:rsidRPr="00387D1C">
        <w:rPr>
          <w:lang w:val="fr-CH"/>
        </w:rPr>
        <w:t xml:space="preserve"> </w:t>
      </w:r>
      <w:r w:rsidRPr="00387D1C">
        <w:rPr>
          <w:lang w:val="fr-CH"/>
        </w:rPr>
        <w:tab/>
      </w:r>
      <w:r w:rsidR="006C1861">
        <w:rPr>
          <w:lang w:val="fr-CH"/>
        </w:rPr>
        <w:t xml:space="preserve">Informal documents </w:t>
      </w:r>
      <w:r w:rsidR="006C1861" w:rsidRPr="006C1861">
        <w:rPr>
          <w:lang w:val="fr-CH"/>
        </w:rPr>
        <w:t>GRE-88-09</w:t>
      </w:r>
      <w:r w:rsidR="00AC39A7">
        <w:rPr>
          <w:lang w:val="fr-CH"/>
        </w:rPr>
        <w:t xml:space="preserve"> and </w:t>
      </w:r>
      <w:r w:rsidR="006C1861" w:rsidRPr="006C1861">
        <w:rPr>
          <w:lang w:val="fr-CH"/>
        </w:rPr>
        <w:t xml:space="preserve">GRE-88-10  </w:t>
      </w:r>
    </w:p>
    <w:p w14:paraId="6133595D" w14:textId="38E7450A" w:rsidR="006C1861" w:rsidRPr="00DC064E" w:rsidRDefault="00847FD8" w:rsidP="00880D60">
      <w:pPr>
        <w:pStyle w:val="SingleTxtG"/>
        <w:rPr>
          <w:lang w:val="en-US"/>
        </w:rPr>
      </w:pPr>
      <w:r>
        <w:rPr>
          <w:lang w:val="en-US"/>
        </w:rPr>
        <w:t>30.</w:t>
      </w:r>
      <w:r>
        <w:rPr>
          <w:lang w:val="en-US"/>
        </w:rPr>
        <w:tab/>
      </w:r>
      <w:r w:rsidR="00DC064E">
        <w:rPr>
          <w:lang w:val="en-US"/>
        </w:rPr>
        <w:t>T</w:t>
      </w:r>
      <w:r w:rsidR="00DC064E" w:rsidRPr="00E86E35">
        <w:rPr>
          <w:lang w:val="en-US"/>
        </w:rPr>
        <w:t>he expert from GTB</w:t>
      </w:r>
      <w:r w:rsidR="006C06EB">
        <w:rPr>
          <w:lang w:val="en-US"/>
        </w:rPr>
        <w:t xml:space="preserve"> introduced a concept </w:t>
      </w:r>
      <w:r w:rsidR="007C7B7E">
        <w:rPr>
          <w:lang w:val="en-US"/>
        </w:rPr>
        <w:t>to</w:t>
      </w:r>
      <w:r w:rsidR="00B87149">
        <w:rPr>
          <w:lang w:val="en-US"/>
        </w:rPr>
        <w:t xml:space="preserve"> i</w:t>
      </w:r>
      <w:r w:rsidR="001030AE" w:rsidRPr="001030AE">
        <w:rPr>
          <w:lang w:val="en-US"/>
        </w:rPr>
        <w:t xml:space="preserve">mprove </w:t>
      </w:r>
      <w:r w:rsidR="007C7B7E">
        <w:rPr>
          <w:lang w:val="en-US"/>
        </w:rPr>
        <w:t xml:space="preserve">the </w:t>
      </w:r>
      <w:r w:rsidR="001030AE" w:rsidRPr="001030AE">
        <w:rPr>
          <w:lang w:val="en-US"/>
        </w:rPr>
        <w:t xml:space="preserve">failure provisions </w:t>
      </w:r>
      <w:r w:rsidR="007C7B7E">
        <w:rPr>
          <w:lang w:val="en-US"/>
        </w:rPr>
        <w:t>in</w:t>
      </w:r>
      <w:r w:rsidR="001030AE" w:rsidRPr="001030AE">
        <w:rPr>
          <w:lang w:val="en-US"/>
        </w:rPr>
        <w:t xml:space="preserve"> the 01 series of amendments to UN Regulation No. 149</w:t>
      </w:r>
      <w:r w:rsidR="00B87149">
        <w:rPr>
          <w:lang w:val="en-US"/>
        </w:rPr>
        <w:t xml:space="preserve">, </w:t>
      </w:r>
      <w:r w:rsidR="001030AE" w:rsidRPr="001030AE">
        <w:rPr>
          <w:lang w:val="en-US"/>
        </w:rPr>
        <w:t>including “high definition” headlamps</w:t>
      </w:r>
      <w:r w:rsidR="00B87149">
        <w:rPr>
          <w:lang w:val="en-US"/>
        </w:rPr>
        <w:t xml:space="preserve"> (</w:t>
      </w:r>
      <w:r w:rsidR="00B87149" w:rsidRPr="00B87149">
        <w:rPr>
          <w:lang w:val="en-US"/>
        </w:rPr>
        <w:t>GRE-88-10</w:t>
      </w:r>
      <w:r w:rsidR="00B87149">
        <w:rPr>
          <w:lang w:val="en-US"/>
        </w:rPr>
        <w:t xml:space="preserve">). </w:t>
      </w:r>
      <w:r w:rsidR="00117430">
        <w:rPr>
          <w:lang w:val="en-US"/>
        </w:rPr>
        <w:t xml:space="preserve">The experts from Germany and </w:t>
      </w:r>
      <w:r w:rsidR="007C7B7E">
        <w:rPr>
          <w:lang w:val="en-US"/>
        </w:rPr>
        <w:t xml:space="preserve">the </w:t>
      </w:r>
      <w:r w:rsidR="00117430">
        <w:rPr>
          <w:lang w:val="en-US"/>
        </w:rPr>
        <w:t>U</w:t>
      </w:r>
      <w:r w:rsidR="007C7B7E">
        <w:rPr>
          <w:lang w:val="en-US"/>
        </w:rPr>
        <w:t xml:space="preserve">nited </w:t>
      </w:r>
      <w:r w:rsidR="00117430">
        <w:rPr>
          <w:lang w:val="en-US"/>
        </w:rPr>
        <w:t>K</w:t>
      </w:r>
      <w:r w:rsidR="007C7B7E">
        <w:rPr>
          <w:lang w:val="en-US"/>
        </w:rPr>
        <w:t>ingdom</w:t>
      </w:r>
      <w:r w:rsidR="00117430">
        <w:rPr>
          <w:lang w:val="en-US"/>
        </w:rPr>
        <w:t xml:space="preserve"> </w:t>
      </w:r>
      <w:r w:rsidR="0086286E">
        <w:rPr>
          <w:lang w:val="en-US"/>
        </w:rPr>
        <w:t xml:space="preserve">made preliminary </w:t>
      </w:r>
      <w:r w:rsidR="00C63723">
        <w:rPr>
          <w:lang w:val="en-US"/>
        </w:rPr>
        <w:t>comment</w:t>
      </w:r>
      <w:r w:rsidR="0086286E">
        <w:rPr>
          <w:lang w:val="en-US"/>
        </w:rPr>
        <w:t xml:space="preserve">s </w:t>
      </w:r>
      <w:r w:rsidR="00C63723">
        <w:rPr>
          <w:lang w:val="en-US"/>
        </w:rPr>
        <w:t>on the proposal</w:t>
      </w:r>
      <w:r w:rsidR="0086286E">
        <w:rPr>
          <w:lang w:val="en-US"/>
        </w:rPr>
        <w:t xml:space="preserve"> and pointed out the need to study it further. The Chair invited </w:t>
      </w:r>
      <w:r w:rsidR="00C85E72">
        <w:rPr>
          <w:lang w:val="en-US"/>
        </w:rPr>
        <w:t xml:space="preserve">GRE experts to </w:t>
      </w:r>
      <w:r w:rsidR="001D1E20">
        <w:rPr>
          <w:lang w:val="en-US"/>
        </w:rPr>
        <w:t xml:space="preserve">send their inputs to </w:t>
      </w:r>
      <w:r w:rsidR="007733F1">
        <w:rPr>
          <w:lang w:val="en-US"/>
        </w:rPr>
        <w:t>GTB</w:t>
      </w:r>
      <w:r w:rsidR="001D1E20">
        <w:rPr>
          <w:lang w:val="en-US"/>
        </w:rPr>
        <w:t xml:space="preserve">. </w:t>
      </w:r>
      <w:r w:rsidR="007733F1">
        <w:rPr>
          <w:lang w:val="en-US"/>
        </w:rPr>
        <w:t xml:space="preserve"> </w:t>
      </w:r>
      <w:r w:rsidR="00117430">
        <w:rPr>
          <w:lang w:val="en-US"/>
        </w:rPr>
        <w:t xml:space="preserve"> </w:t>
      </w:r>
    </w:p>
    <w:p w14:paraId="48D18637" w14:textId="3FC6043F" w:rsidR="003D2C3C" w:rsidRDefault="002207F2" w:rsidP="007325DA">
      <w:pPr>
        <w:pStyle w:val="SingleTxtG"/>
        <w:rPr>
          <w:lang w:val="en-US"/>
        </w:rPr>
      </w:pPr>
      <w:r>
        <w:rPr>
          <w:lang w:val="en-US"/>
        </w:rPr>
        <w:t>31.</w:t>
      </w:r>
      <w:r>
        <w:rPr>
          <w:lang w:val="en-US"/>
        </w:rPr>
        <w:tab/>
      </w:r>
      <w:r w:rsidR="00826367">
        <w:rPr>
          <w:lang w:val="en-US"/>
        </w:rPr>
        <w:t xml:space="preserve">The expert from Germany </w:t>
      </w:r>
      <w:r w:rsidR="003E165F">
        <w:rPr>
          <w:lang w:val="en-US"/>
        </w:rPr>
        <w:t xml:space="preserve">proposed </w:t>
      </w:r>
      <w:r w:rsidR="00DE3B7A">
        <w:rPr>
          <w:lang w:val="en-US"/>
        </w:rPr>
        <w:t xml:space="preserve">to indicate </w:t>
      </w:r>
      <w:r w:rsidR="007F6154">
        <w:rPr>
          <w:lang w:val="en-US"/>
        </w:rPr>
        <w:t>i</w:t>
      </w:r>
      <w:r w:rsidR="00DE3B7A" w:rsidRPr="003D2C3C">
        <w:rPr>
          <w:lang w:val="en-US"/>
        </w:rPr>
        <w:t>n the communication form in Annex 1 of UN Regulation No.</w:t>
      </w:r>
      <w:r w:rsidR="007F6154">
        <w:rPr>
          <w:lang w:val="en-US"/>
        </w:rPr>
        <w:t xml:space="preserve"> </w:t>
      </w:r>
      <w:r w:rsidR="00DE3B7A" w:rsidRPr="003D2C3C">
        <w:rPr>
          <w:lang w:val="en-US"/>
        </w:rPr>
        <w:t>149</w:t>
      </w:r>
      <w:r w:rsidR="007F6154">
        <w:rPr>
          <w:lang w:val="en-US"/>
        </w:rPr>
        <w:t xml:space="preserve"> if </w:t>
      </w:r>
      <w:r w:rsidR="00DC4503">
        <w:rPr>
          <w:lang w:val="en-US"/>
        </w:rPr>
        <w:t>h</w:t>
      </w:r>
      <w:r w:rsidR="003D2C3C" w:rsidRPr="003D2C3C">
        <w:rPr>
          <w:lang w:val="en-US"/>
        </w:rPr>
        <w:t xml:space="preserve">eadlamps may be able to produce </w:t>
      </w:r>
      <w:r w:rsidR="00DC4503">
        <w:rPr>
          <w:lang w:val="en-US"/>
        </w:rPr>
        <w:t>d</w:t>
      </w:r>
      <w:r w:rsidR="003D2C3C" w:rsidRPr="003D2C3C">
        <w:rPr>
          <w:lang w:val="en-US"/>
        </w:rPr>
        <w:t xml:space="preserve">river </w:t>
      </w:r>
      <w:r w:rsidR="00DC4503">
        <w:rPr>
          <w:lang w:val="en-US"/>
        </w:rPr>
        <w:t>a</w:t>
      </w:r>
      <w:r w:rsidR="003D2C3C" w:rsidRPr="003D2C3C">
        <w:rPr>
          <w:lang w:val="en-US"/>
        </w:rPr>
        <w:t xml:space="preserve">ssistance </w:t>
      </w:r>
      <w:r w:rsidR="00DC4503">
        <w:rPr>
          <w:lang w:val="en-US"/>
        </w:rPr>
        <w:t>p</w:t>
      </w:r>
      <w:r w:rsidR="003D2C3C" w:rsidRPr="003D2C3C">
        <w:rPr>
          <w:lang w:val="en-US"/>
        </w:rPr>
        <w:t>rojection according to UN Regulation</w:t>
      </w:r>
      <w:r w:rsidR="00DC4503">
        <w:rPr>
          <w:lang w:val="en-US"/>
        </w:rPr>
        <w:t xml:space="preserve"> </w:t>
      </w:r>
      <w:r w:rsidR="003D2C3C" w:rsidRPr="003D2C3C">
        <w:rPr>
          <w:lang w:val="en-US"/>
        </w:rPr>
        <w:t xml:space="preserve">No. 48 </w:t>
      </w:r>
      <w:r w:rsidR="00DC4503">
        <w:rPr>
          <w:lang w:val="en-US"/>
        </w:rPr>
        <w:t xml:space="preserve">(GRE-88-09). </w:t>
      </w:r>
      <w:r w:rsidR="00E15BFA">
        <w:rPr>
          <w:lang w:val="en-US"/>
        </w:rPr>
        <w:t xml:space="preserve">GRE adopted this proposal and </w:t>
      </w:r>
      <w:r w:rsidR="007325DA" w:rsidRPr="00AF329A">
        <w:rPr>
          <w:lang w:val="en-US"/>
        </w:rPr>
        <w:t>requested the secretariat to submit it for consideration and vote at the</w:t>
      </w:r>
      <w:r w:rsidR="007325DA">
        <w:rPr>
          <w:lang w:val="en-US"/>
        </w:rPr>
        <w:t xml:space="preserve"> November </w:t>
      </w:r>
      <w:r w:rsidR="007325DA" w:rsidRPr="00AF329A">
        <w:rPr>
          <w:lang w:val="en-US"/>
        </w:rPr>
        <w:t>2023 sessions of WP.29 and AC.1</w:t>
      </w:r>
      <w:r w:rsidR="007325DA">
        <w:rPr>
          <w:lang w:val="en-US"/>
        </w:rPr>
        <w:t xml:space="preserve"> as </w:t>
      </w:r>
      <w:r w:rsidR="00B36F3F">
        <w:rPr>
          <w:lang w:val="en-US"/>
        </w:rPr>
        <w:t xml:space="preserve">part of </w:t>
      </w:r>
      <w:r w:rsidR="00826367">
        <w:rPr>
          <w:lang w:val="en-US"/>
        </w:rPr>
        <w:t xml:space="preserve">draft </w:t>
      </w:r>
      <w:r w:rsidR="00826367" w:rsidRPr="00826367">
        <w:rPr>
          <w:lang w:val="en-US"/>
        </w:rPr>
        <w:t xml:space="preserve">Supplement </w:t>
      </w:r>
      <w:r w:rsidR="00826367">
        <w:rPr>
          <w:lang w:val="en-US"/>
        </w:rPr>
        <w:t>2</w:t>
      </w:r>
      <w:r w:rsidR="00826367" w:rsidRPr="00826367">
        <w:rPr>
          <w:lang w:val="en-US"/>
        </w:rPr>
        <w:t xml:space="preserve"> to the 01 series of amendments to UN Regulation No. 149</w:t>
      </w:r>
      <w:r w:rsidR="007325DA">
        <w:rPr>
          <w:lang w:val="en-US"/>
        </w:rPr>
        <w:t xml:space="preserve">. </w:t>
      </w:r>
    </w:p>
    <w:p w14:paraId="1AD3DD9D" w14:textId="459AF189" w:rsidR="00A64F3A" w:rsidRPr="00A64F3A" w:rsidRDefault="00A64F3A" w:rsidP="00A64F3A">
      <w:pPr>
        <w:pStyle w:val="HChG"/>
      </w:pPr>
      <w:r w:rsidRPr="00A64F3A">
        <w:tab/>
      </w:r>
      <w:r>
        <w:t>IX</w:t>
      </w:r>
      <w:r w:rsidRPr="00A64F3A">
        <w:t>.</w:t>
      </w:r>
      <w:r w:rsidRPr="00A64F3A">
        <w:tab/>
        <w:t xml:space="preserve">UN Regulation No. 10 (Electromagnetic </w:t>
      </w:r>
      <w:r w:rsidR="000556AE">
        <w:t>C</w:t>
      </w:r>
      <w:r w:rsidRPr="00A64F3A">
        <w:t>ompatibility)</w:t>
      </w:r>
      <w:r w:rsidR="000556AE">
        <w:t xml:space="preserve"> (agenda item 8)</w:t>
      </w:r>
      <w:r w:rsidRPr="00A64F3A">
        <w:t xml:space="preserve"> </w:t>
      </w:r>
    </w:p>
    <w:p w14:paraId="599F049D" w14:textId="69152F30" w:rsidR="00515735" w:rsidRPr="000B517D" w:rsidRDefault="00515735" w:rsidP="00DF46C6">
      <w:pPr>
        <w:pStyle w:val="SingleTxtG"/>
        <w:ind w:left="2835" w:hanging="1701"/>
        <w:rPr>
          <w:lang w:val="en-US"/>
        </w:rPr>
      </w:pPr>
      <w:r w:rsidRPr="000B517D">
        <w:rPr>
          <w:i/>
          <w:lang w:val="en-US"/>
        </w:rPr>
        <w:t>Documentation:</w:t>
      </w:r>
      <w:r w:rsidRPr="000B517D">
        <w:rPr>
          <w:lang w:val="en-US"/>
        </w:rPr>
        <w:t xml:space="preserve"> </w:t>
      </w:r>
      <w:r w:rsidRPr="000B517D">
        <w:rPr>
          <w:lang w:val="en-US"/>
        </w:rPr>
        <w:tab/>
      </w:r>
      <w:r w:rsidR="00B469D3" w:rsidRPr="000B517D">
        <w:rPr>
          <w:lang w:val="en-US"/>
        </w:rPr>
        <w:t xml:space="preserve">Informal documents </w:t>
      </w:r>
      <w:r w:rsidR="00A34F66" w:rsidRPr="000B517D">
        <w:rPr>
          <w:lang w:val="en-US"/>
        </w:rPr>
        <w:t>GRE-88-20 and GRE-88-21</w:t>
      </w:r>
    </w:p>
    <w:p w14:paraId="30DF0AC4" w14:textId="71A60434" w:rsidR="00D40BAA" w:rsidRDefault="00B469D3" w:rsidP="003B72BE">
      <w:pPr>
        <w:spacing w:after="120"/>
        <w:ind w:left="1134" w:right="1134"/>
        <w:jc w:val="both"/>
        <w:rPr>
          <w:color w:val="000000"/>
        </w:rPr>
      </w:pPr>
      <w:r>
        <w:t>32.</w:t>
      </w:r>
      <w:r>
        <w:tab/>
      </w:r>
      <w:r w:rsidR="0039170D">
        <w:t xml:space="preserve">The expert from </w:t>
      </w:r>
      <w:r w:rsidR="007C17CC">
        <w:t xml:space="preserve">IWG EMC </w:t>
      </w:r>
      <w:r w:rsidR="00542C68">
        <w:t>presented their status r</w:t>
      </w:r>
      <w:r w:rsidR="00C43207" w:rsidRPr="00C43207">
        <w:t xml:space="preserve">eport </w:t>
      </w:r>
      <w:r w:rsidR="0065379B">
        <w:t xml:space="preserve">and </w:t>
      </w:r>
      <w:r w:rsidR="00D9072D">
        <w:t xml:space="preserve">the </w:t>
      </w:r>
      <w:r w:rsidR="0065379B">
        <w:t xml:space="preserve">outstanding issues </w:t>
      </w:r>
      <w:r w:rsidR="00C43207" w:rsidRPr="00C43207">
        <w:t>(GRE-8</w:t>
      </w:r>
      <w:r w:rsidR="00DB1502">
        <w:t>8</w:t>
      </w:r>
      <w:r w:rsidR="00C43207" w:rsidRPr="00C43207">
        <w:t>-2</w:t>
      </w:r>
      <w:r w:rsidR="00DB1502">
        <w:t>0</w:t>
      </w:r>
      <w:r w:rsidR="00C43207" w:rsidRPr="00C43207">
        <w:t>)</w:t>
      </w:r>
      <w:r w:rsidR="00C807FF">
        <w:t>.</w:t>
      </w:r>
      <w:r w:rsidR="00C8275A">
        <w:t xml:space="preserve"> </w:t>
      </w:r>
      <w:r w:rsidR="00D82F16">
        <w:t xml:space="preserve">GRE </w:t>
      </w:r>
      <w:r w:rsidR="0085629D">
        <w:t xml:space="preserve">took note of the current working draft </w:t>
      </w:r>
      <w:r w:rsidR="00175FE7">
        <w:t xml:space="preserve">the 07 series of amendments to UN Regulation No. 10 (GRE-88-21) and </w:t>
      </w:r>
      <w:r w:rsidR="00D82F16">
        <w:t xml:space="preserve">noted that </w:t>
      </w:r>
      <w:r w:rsidR="003B72BE">
        <w:t xml:space="preserve">a </w:t>
      </w:r>
      <w:r w:rsidR="00EF3777">
        <w:t xml:space="preserve">final draft </w:t>
      </w:r>
      <w:r w:rsidR="00175FE7">
        <w:t xml:space="preserve">would be submitted </w:t>
      </w:r>
      <w:r w:rsidR="00EF3777">
        <w:t>as a working document</w:t>
      </w:r>
      <w:r w:rsidR="00175FE7">
        <w:t xml:space="preserve"> to the next session of GRE</w:t>
      </w:r>
      <w:r w:rsidR="006901D8">
        <w:t>.</w:t>
      </w:r>
      <w:r w:rsidR="00696A2D">
        <w:t xml:space="preserve"> </w:t>
      </w:r>
      <w:r w:rsidR="00696A2D" w:rsidRPr="00696A2D">
        <w:t>Furthermore, GRE agreed that a first step to address the issue of “normal conditions of use” sh</w:t>
      </w:r>
      <w:r w:rsidR="008411DD">
        <w:t xml:space="preserve">ould </w:t>
      </w:r>
      <w:r w:rsidR="002B5A22">
        <w:t xml:space="preserve">already </w:t>
      </w:r>
      <w:r w:rsidR="00696A2D" w:rsidRPr="00696A2D">
        <w:t xml:space="preserve">be </w:t>
      </w:r>
      <w:r w:rsidR="0037412D">
        <w:t xml:space="preserve">undertaken </w:t>
      </w:r>
      <w:r w:rsidR="00696A2D" w:rsidRPr="00696A2D">
        <w:t xml:space="preserve">in the 07 series of amendments to UN Regulation No. 10. </w:t>
      </w:r>
      <w:r w:rsidR="00696A2D" w:rsidRPr="00696A2D">
        <w:tab/>
      </w:r>
    </w:p>
    <w:p w14:paraId="11C06B78" w14:textId="397A1A08" w:rsidR="008810BA" w:rsidRPr="00A64F3A" w:rsidRDefault="008810BA" w:rsidP="008810BA">
      <w:pPr>
        <w:pStyle w:val="HChG"/>
      </w:pPr>
      <w:r w:rsidRPr="00A64F3A">
        <w:tab/>
      </w:r>
      <w:r>
        <w:t>X</w:t>
      </w:r>
      <w:r w:rsidRPr="00A64F3A">
        <w:t>.</w:t>
      </w:r>
      <w:r w:rsidRPr="00A64F3A">
        <w:tab/>
      </w:r>
      <w:r>
        <w:t xml:space="preserve">Other </w:t>
      </w:r>
      <w:r w:rsidRPr="00A64F3A">
        <w:t>UN Regulation</w:t>
      </w:r>
      <w:r>
        <w:t>s (agenda item 9)</w:t>
      </w:r>
      <w:r w:rsidRPr="00A64F3A">
        <w:t xml:space="preserve"> </w:t>
      </w:r>
    </w:p>
    <w:p w14:paraId="15CF5E91" w14:textId="5DFC6ABE" w:rsidR="00B5622B" w:rsidRPr="00677508" w:rsidRDefault="00677508" w:rsidP="00677508">
      <w:pPr>
        <w:pStyle w:val="SingleTxtG"/>
      </w:pPr>
      <w:r w:rsidRPr="00677508">
        <w:rPr>
          <w:bCs/>
          <w:lang w:val="en-US"/>
        </w:rPr>
        <w:t>33.</w:t>
      </w:r>
      <w:r w:rsidRPr="00677508">
        <w:rPr>
          <w:bCs/>
          <w:lang w:val="en-US"/>
        </w:rPr>
        <w:tab/>
        <w:t xml:space="preserve">No issues were considered under this </w:t>
      </w:r>
      <w:r w:rsidR="008D581F">
        <w:rPr>
          <w:bCs/>
          <w:lang w:val="en-US"/>
        </w:rPr>
        <w:t xml:space="preserve">agenda </w:t>
      </w:r>
      <w:r w:rsidRPr="00677508">
        <w:rPr>
          <w:bCs/>
          <w:lang w:val="en-US"/>
        </w:rPr>
        <w:t xml:space="preserve">item. </w:t>
      </w:r>
    </w:p>
    <w:p w14:paraId="40982116" w14:textId="33BBB93F" w:rsidR="00F15CC0" w:rsidRDefault="00C27453" w:rsidP="00C27453">
      <w:pPr>
        <w:pStyle w:val="HChG"/>
      </w:pPr>
      <w:r w:rsidRPr="00A64F3A">
        <w:tab/>
      </w:r>
      <w:r>
        <w:t>X</w:t>
      </w:r>
      <w:r w:rsidR="001042C2">
        <w:t>I</w:t>
      </w:r>
      <w:r w:rsidRPr="00A64F3A">
        <w:t>.</w:t>
      </w:r>
      <w:r w:rsidRPr="00A64F3A">
        <w:tab/>
      </w:r>
      <w:r>
        <w:t>Other Business (agenda item 10)</w:t>
      </w:r>
      <w:r w:rsidRPr="00A64F3A">
        <w:t xml:space="preserve"> </w:t>
      </w:r>
    </w:p>
    <w:p w14:paraId="2190A38B" w14:textId="273A3185" w:rsidR="00BA4A3F" w:rsidRPr="0039573A" w:rsidRDefault="00F15CC0" w:rsidP="00BA4A3F">
      <w:pPr>
        <w:pStyle w:val="H1G"/>
        <w:keepNext w:val="0"/>
        <w:keepLines w:val="0"/>
      </w:pPr>
      <w:r>
        <w:tab/>
      </w:r>
      <w:r w:rsidR="00BA4A3F" w:rsidRPr="0039573A">
        <w:t>A.</w:t>
      </w:r>
      <w:r w:rsidR="00BA4A3F" w:rsidRPr="0039573A">
        <w:tab/>
        <w:t xml:space="preserve">Development of </w:t>
      </w:r>
      <w:r w:rsidR="00BA4A3F" w:rsidRPr="0039573A">
        <w:rPr>
          <w:rStyle w:val="Hyperlink"/>
        </w:rPr>
        <w:t>the</w:t>
      </w:r>
      <w:r w:rsidR="00BA4A3F" w:rsidRPr="0039573A">
        <w:t xml:space="preserve"> </w:t>
      </w:r>
      <w:bookmarkStart w:id="14" w:name="_Hlk8908511"/>
      <w:r w:rsidR="00BA4A3F" w:rsidRPr="0039573A">
        <w:t>International Whole Vehicle Type Approval</w:t>
      </w:r>
      <w:bookmarkEnd w:id="14"/>
    </w:p>
    <w:p w14:paraId="0EEDC3E9" w14:textId="02C92BB5" w:rsidR="00441F61" w:rsidRPr="0039573A" w:rsidRDefault="00CF3857" w:rsidP="003C39A8">
      <w:pPr>
        <w:pStyle w:val="SingleTxtG"/>
      </w:pPr>
      <w:r>
        <w:t>3</w:t>
      </w:r>
      <w:r w:rsidR="005F7FE9">
        <w:t>4</w:t>
      </w:r>
      <w:r w:rsidR="00262F6F" w:rsidRPr="0039573A">
        <w:t>.</w:t>
      </w:r>
      <w:r w:rsidR="00441F61" w:rsidRPr="0039573A">
        <w:tab/>
      </w:r>
      <w:r w:rsidR="00CF5847">
        <w:t xml:space="preserve">GRE recalled its earlier discussion on </w:t>
      </w:r>
      <w:r w:rsidR="005243CD" w:rsidRPr="0039573A">
        <w:rPr>
          <w:color w:val="000000"/>
        </w:rPr>
        <w:t xml:space="preserve">the </w:t>
      </w:r>
      <w:r w:rsidR="00526877">
        <w:rPr>
          <w:color w:val="000000"/>
        </w:rPr>
        <w:t xml:space="preserve">summary documents and the </w:t>
      </w:r>
      <w:r w:rsidR="005243CD" w:rsidRPr="0039573A">
        <w:rPr>
          <w:color w:val="000000"/>
        </w:rPr>
        <w:t>use</w:t>
      </w:r>
      <w:r w:rsidR="00E86C12" w:rsidRPr="0039573A">
        <w:rPr>
          <w:color w:val="000000"/>
        </w:rPr>
        <w:t xml:space="preserve"> </w:t>
      </w:r>
      <w:r w:rsidR="005243CD" w:rsidRPr="0039573A">
        <w:rPr>
          <w:color w:val="000000"/>
        </w:rPr>
        <w:t xml:space="preserve">of DETA in the context of </w:t>
      </w:r>
      <w:r w:rsidR="000E6DF2">
        <w:rPr>
          <w:color w:val="000000"/>
        </w:rPr>
        <w:t xml:space="preserve">the </w:t>
      </w:r>
      <w:r w:rsidR="005243CD" w:rsidRPr="0039573A">
        <w:rPr>
          <w:color w:val="000000"/>
        </w:rPr>
        <w:t>Unique Identifier</w:t>
      </w:r>
      <w:r w:rsidR="00F75575" w:rsidRPr="0039573A">
        <w:rPr>
          <w:color w:val="000000"/>
        </w:rPr>
        <w:t xml:space="preserve"> (UI)</w:t>
      </w:r>
      <w:r w:rsidR="00B531B6">
        <w:t xml:space="preserve"> </w:t>
      </w:r>
      <w:r w:rsidR="00526877">
        <w:t>(</w:t>
      </w:r>
      <w:r w:rsidR="00B531B6">
        <w:t>see para</w:t>
      </w:r>
      <w:r w:rsidR="005B645A">
        <w:t>graph</w:t>
      </w:r>
      <w:r w:rsidR="005442E3">
        <w:t xml:space="preserve">s </w:t>
      </w:r>
      <w:r w:rsidR="008D581F">
        <w:t>12</w:t>
      </w:r>
      <w:r w:rsidR="00D9072D">
        <w:t>–</w:t>
      </w:r>
      <w:r w:rsidR="005442E3">
        <w:t>1</w:t>
      </w:r>
      <w:r w:rsidR="008D581F">
        <w:t>4</w:t>
      </w:r>
      <w:r w:rsidR="00D9072D">
        <w:t xml:space="preserve"> </w:t>
      </w:r>
      <w:r w:rsidR="00B531B6">
        <w:t>above)</w:t>
      </w:r>
      <w:r w:rsidR="00E62EC2" w:rsidRPr="0039573A">
        <w:rPr>
          <w:color w:val="000000"/>
        </w:rPr>
        <w:t>.</w:t>
      </w:r>
      <w:r w:rsidR="00441F61" w:rsidRPr="0039573A">
        <w:rPr>
          <w:color w:val="000000"/>
        </w:rPr>
        <w:tab/>
      </w:r>
    </w:p>
    <w:p w14:paraId="4F6B9E91" w14:textId="70FCFE95" w:rsidR="00B5622B" w:rsidRPr="001501AC" w:rsidRDefault="00BA4A3F" w:rsidP="00B5622B">
      <w:pPr>
        <w:pStyle w:val="H1G"/>
        <w:keepNext w:val="0"/>
        <w:keepLines w:val="0"/>
      </w:pPr>
      <w:r w:rsidRPr="0039573A">
        <w:tab/>
        <w:t>B</w:t>
      </w:r>
      <w:r w:rsidR="00B5622B" w:rsidRPr="0039573A">
        <w:t>.</w:t>
      </w:r>
      <w:r w:rsidR="00B5622B" w:rsidRPr="0039573A">
        <w:tab/>
      </w:r>
      <w:r w:rsidR="00B5622B" w:rsidRPr="001501AC">
        <w:t>Amendments to the Convention on Road Traffic (Vienna</w:t>
      </w:r>
      <w:r w:rsidR="00563954" w:rsidRPr="001501AC">
        <w:t>,</w:t>
      </w:r>
      <w:r w:rsidR="00B5622B" w:rsidRPr="001501AC">
        <w:t xml:space="preserve"> 1968)</w:t>
      </w:r>
    </w:p>
    <w:p w14:paraId="4C209278" w14:textId="343FDAD6" w:rsidR="00B20405" w:rsidRPr="00060EAD" w:rsidRDefault="00B20405" w:rsidP="00B20405">
      <w:pPr>
        <w:pStyle w:val="SingleTxtG"/>
        <w:rPr>
          <w:lang w:val="en-US"/>
        </w:rPr>
      </w:pPr>
      <w:r w:rsidRPr="00060EAD">
        <w:rPr>
          <w:i/>
          <w:iCs/>
          <w:lang w:val="en-US"/>
        </w:rPr>
        <w:t>Documentation:</w:t>
      </w:r>
      <w:r w:rsidRPr="00060EAD">
        <w:rPr>
          <w:lang w:val="en-US"/>
        </w:rPr>
        <w:tab/>
        <w:t>ECE/TRANS/WP.1/2017/1/Rev.</w:t>
      </w:r>
      <w:r w:rsidR="001D4943">
        <w:rPr>
          <w:lang w:val="en-US"/>
        </w:rPr>
        <w:t>3</w:t>
      </w:r>
      <w:r w:rsidRPr="00060EAD">
        <w:rPr>
          <w:lang w:val="en-US"/>
        </w:rPr>
        <w:t>,</w:t>
      </w:r>
      <w:r w:rsidRPr="00B20405">
        <w:t xml:space="preserve"> </w:t>
      </w:r>
      <w:r w:rsidRPr="00060EAD">
        <w:rPr>
          <w:lang w:val="en-US"/>
        </w:rPr>
        <w:t>ECE/TRANS/WP.1/18</w:t>
      </w:r>
      <w:r w:rsidR="001D4943">
        <w:rPr>
          <w:lang w:val="en-US"/>
        </w:rPr>
        <w:t>3</w:t>
      </w:r>
    </w:p>
    <w:p w14:paraId="2B36528E" w14:textId="3E73EA1E" w:rsidR="00F669DC" w:rsidRDefault="00A3696E" w:rsidP="00E90561">
      <w:pPr>
        <w:pStyle w:val="SingleTxtG"/>
      </w:pPr>
      <w:r>
        <w:t>3</w:t>
      </w:r>
      <w:r w:rsidR="005F7FE9" w:rsidRPr="001501AC">
        <w:t>5</w:t>
      </w:r>
      <w:r w:rsidR="00B5622B" w:rsidRPr="001501AC">
        <w:t>.</w:t>
      </w:r>
      <w:r w:rsidR="00B5622B" w:rsidRPr="001501AC">
        <w:tab/>
      </w:r>
      <w:r w:rsidR="006A315D" w:rsidRPr="001501AC">
        <w:t xml:space="preserve">GRE </w:t>
      </w:r>
      <w:r w:rsidR="00FA23E9">
        <w:t xml:space="preserve">noted </w:t>
      </w:r>
      <w:r w:rsidR="005C4E4D" w:rsidRPr="001501AC">
        <w:t xml:space="preserve">that </w:t>
      </w:r>
      <w:r w:rsidR="006A315D" w:rsidRPr="001501AC">
        <w:t>the Global Forum for Road Traffic Safety (WP.1)</w:t>
      </w:r>
      <w:r w:rsidR="000770B2" w:rsidRPr="001501AC">
        <w:t>,</w:t>
      </w:r>
      <w:r w:rsidR="006A315D" w:rsidRPr="001501AC">
        <w:t xml:space="preserve"> at its recent session </w:t>
      </w:r>
      <w:r w:rsidR="005C4E4D" w:rsidRPr="001501AC">
        <w:t xml:space="preserve">in </w:t>
      </w:r>
      <w:r w:rsidR="00F669DC">
        <w:t xml:space="preserve">March </w:t>
      </w:r>
      <w:r w:rsidR="006A315D" w:rsidRPr="001501AC">
        <w:t>202</w:t>
      </w:r>
      <w:r w:rsidR="00F669DC">
        <w:t>3</w:t>
      </w:r>
      <w:r w:rsidR="00760A60">
        <w:t xml:space="preserve">, </w:t>
      </w:r>
      <w:r w:rsidR="00FA23E9">
        <w:t xml:space="preserve">had </w:t>
      </w:r>
      <w:r w:rsidR="00DB2E5D">
        <w:t>adopted ECE/TRANS/WP.1/2017/1/Rev.3 which contains a set of amendment</w:t>
      </w:r>
      <w:r w:rsidR="008E472B">
        <w:t xml:space="preserve"> </w:t>
      </w:r>
      <w:r w:rsidR="00DB2E5D">
        <w:t xml:space="preserve">proposals </w:t>
      </w:r>
      <w:r w:rsidR="00A14E84">
        <w:t>to the 1968 Convention on Road Traffic</w:t>
      </w:r>
      <w:r w:rsidR="00E63BE6">
        <w:t xml:space="preserve">, including its </w:t>
      </w:r>
      <w:r w:rsidR="00F53395">
        <w:t>a</w:t>
      </w:r>
      <w:r w:rsidR="00DB2E5D">
        <w:t xml:space="preserve">nnex 5 </w:t>
      </w:r>
      <w:r w:rsidR="00D9072D">
        <w:t xml:space="preserve">on </w:t>
      </w:r>
      <w:r w:rsidR="00E90561" w:rsidRPr="00E90561">
        <w:t>lighting and light signalling devices</w:t>
      </w:r>
      <w:r w:rsidR="001D4943">
        <w:t xml:space="preserve"> </w:t>
      </w:r>
      <w:r w:rsidR="001D4943" w:rsidRPr="001D4943">
        <w:t>(ECE/TRANS/WP.1/183, paragraph 12)</w:t>
      </w:r>
      <w:r w:rsidR="00E90561" w:rsidRPr="00E90561">
        <w:t xml:space="preserve">. </w:t>
      </w:r>
      <w:r w:rsidR="00EB6895">
        <w:t>GRE</w:t>
      </w:r>
      <w:r w:rsidR="00AB3909">
        <w:t xml:space="preserve"> was </w:t>
      </w:r>
      <w:r w:rsidR="00DB2E5D">
        <w:t xml:space="preserve">informed about the </w:t>
      </w:r>
      <w:r w:rsidR="00AB3909">
        <w:t xml:space="preserve">legal </w:t>
      </w:r>
      <w:r w:rsidR="00DB2E5D">
        <w:t>amendment process and timeline as per article 49 of the Convention.</w:t>
      </w:r>
    </w:p>
    <w:p w14:paraId="4565A0A5" w14:textId="46541E0A" w:rsidR="005B48AA" w:rsidRDefault="00677411" w:rsidP="00453F4C">
      <w:pPr>
        <w:pStyle w:val="SingleTxtG"/>
      </w:pPr>
      <w:r>
        <w:t>3</w:t>
      </w:r>
      <w:r w:rsidR="00926291">
        <w:t>6.</w:t>
      </w:r>
      <w:r w:rsidR="00926291">
        <w:tab/>
      </w:r>
      <w:r>
        <w:t xml:space="preserve">GRE noted that, </w:t>
      </w:r>
      <w:r w:rsidR="003F4091">
        <w:t>f</w:t>
      </w:r>
      <w:r w:rsidR="00926291">
        <w:t xml:space="preserve">or the issue of optical and/or audible signals in ADS vehicles, WP.1 </w:t>
      </w:r>
      <w:r w:rsidR="005E68C5">
        <w:t xml:space="preserve">had </w:t>
      </w:r>
      <w:r w:rsidR="00926291">
        <w:t>considered a</w:t>
      </w:r>
      <w:r w:rsidR="001E43B2">
        <w:t xml:space="preserve">n informal document </w:t>
      </w:r>
      <w:r w:rsidR="00926291">
        <w:t>by the Netherlands</w:t>
      </w:r>
      <w:r w:rsidR="001E43B2">
        <w:t xml:space="preserve"> </w:t>
      </w:r>
      <w:r w:rsidR="00F83A8D">
        <w:t xml:space="preserve">on recognizability of ADS from the perspective of enforcement. </w:t>
      </w:r>
      <w:r w:rsidR="00AA2CF0">
        <w:t>Following a</w:t>
      </w:r>
      <w:r w:rsidR="00F83A8D">
        <w:t>n insightful discussion</w:t>
      </w:r>
      <w:r w:rsidR="00AA2CF0">
        <w:t xml:space="preserve">, </w:t>
      </w:r>
      <w:r w:rsidR="00F83A8D">
        <w:t>WP.1</w:t>
      </w:r>
      <w:r w:rsidR="00AA2CF0">
        <w:t xml:space="preserve"> had</w:t>
      </w:r>
      <w:r w:rsidR="00F83A8D">
        <w:t xml:space="preserve"> decided that a dedicated panel should be organized at </w:t>
      </w:r>
      <w:r w:rsidR="00AA2CF0">
        <w:t>its</w:t>
      </w:r>
      <w:r w:rsidR="00F83A8D">
        <w:t xml:space="preserve"> next session to consider all the relevant issues in greater detail</w:t>
      </w:r>
      <w:r w:rsidR="00AA2CF0">
        <w:t xml:space="preserve"> </w:t>
      </w:r>
      <w:r w:rsidR="00AC01A9" w:rsidRPr="00AC01A9">
        <w:t>(ECE/TRANS/WP.1/183, paragraph 2</w:t>
      </w:r>
      <w:r w:rsidR="00AC01A9">
        <w:t>3</w:t>
      </w:r>
      <w:r w:rsidR="00AC01A9" w:rsidRPr="00AC01A9">
        <w:t>).</w:t>
      </w:r>
      <w:r w:rsidR="0057273E">
        <w:t xml:space="preserve"> </w:t>
      </w:r>
      <w:r w:rsidR="00E76D6E">
        <w:t xml:space="preserve">In addition, WP.1 </w:t>
      </w:r>
      <w:r w:rsidR="00AE0524">
        <w:t xml:space="preserve">had </w:t>
      </w:r>
      <w:r w:rsidR="00E76D6E">
        <w:t>received a report fr</w:t>
      </w:r>
      <w:r w:rsidR="00453F4C">
        <w:t>o</w:t>
      </w:r>
      <w:r w:rsidR="00E76D6E">
        <w:t xml:space="preserve">m the Chair of GRVA on </w:t>
      </w:r>
      <w:r w:rsidR="00453F4C">
        <w:t xml:space="preserve">their </w:t>
      </w:r>
      <w:r w:rsidR="00E76D6E">
        <w:t xml:space="preserve">activities </w:t>
      </w:r>
      <w:r w:rsidR="001501AC">
        <w:t>(</w:t>
      </w:r>
      <w:r w:rsidR="005B48AA">
        <w:t>ECE/TRANS</w:t>
      </w:r>
      <w:r w:rsidR="005A47EF">
        <w:t>/WP.1/18</w:t>
      </w:r>
      <w:r w:rsidR="00453F4C">
        <w:t>3</w:t>
      </w:r>
      <w:r w:rsidR="005A47EF">
        <w:t xml:space="preserve">, paragraph </w:t>
      </w:r>
      <w:r w:rsidR="00616F62">
        <w:t>39</w:t>
      </w:r>
      <w:r w:rsidR="001501AC">
        <w:t>).</w:t>
      </w:r>
    </w:p>
    <w:p w14:paraId="16C676A0" w14:textId="43609CD1" w:rsidR="00BA4A3F" w:rsidRPr="00390600" w:rsidRDefault="004438AF" w:rsidP="00A6400C">
      <w:pPr>
        <w:pStyle w:val="Heading2"/>
        <w:rPr>
          <w:lang w:val="fr-CH"/>
        </w:rPr>
      </w:pPr>
      <w:r w:rsidRPr="0039573A">
        <w:tab/>
      </w:r>
      <w:r w:rsidR="00BA4A3F" w:rsidRPr="00390600">
        <w:rPr>
          <w:lang w:val="fr-CH"/>
        </w:rPr>
        <w:t>C</w:t>
      </w:r>
      <w:r w:rsidR="00B5622B" w:rsidRPr="00390600">
        <w:rPr>
          <w:lang w:val="fr-CH"/>
        </w:rPr>
        <w:t>.</w:t>
      </w:r>
      <w:r w:rsidR="00B5622B" w:rsidRPr="00390600">
        <w:rPr>
          <w:lang w:val="fr-CH"/>
        </w:rPr>
        <w:tab/>
      </w:r>
      <w:proofErr w:type="spellStart"/>
      <w:r w:rsidR="00073E01" w:rsidRPr="00390600">
        <w:rPr>
          <w:lang w:val="fr-CH"/>
        </w:rPr>
        <w:t>Miscellaneous</w:t>
      </w:r>
      <w:proofErr w:type="spellEnd"/>
      <w:r w:rsidR="00073E01" w:rsidRPr="00390600">
        <w:rPr>
          <w:lang w:val="fr-CH"/>
        </w:rPr>
        <w:t xml:space="preserve"> </w:t>
      </w:r>
      <w:r w:rsidR="00D50FB7" w:rsidRPr="00390600">
        <w:rPr>
          <w:lang w:val="fr-CH"/>
        </w:rPr>
        <w:t xml:space="preserve"> </w:t>
      </w:r>
    </w:p>
    <w:p w14:paraId="0D3C158F" w14:textId="3A867025" w:rsidR="0005419F" w:rsidRPr="0091358C" w:rsidRDefault="0005419F" w:rsidP="009E1D80">
      <w:pPr>
        <w:pStyle w:val="SingleTxtG"/>
        <w:ind w:left="2835" w:hanging="1701"/>
        <w:rPr>
          <w:lang w:val="fr-CH"/>
        </w:rPr>
      </w:pPr>
      <w:r w:rsidRPr="002E27A7">
        <w:rPr>
          <w:i/>
          <w:lang w:val="fr-CH"/>
        </w:rPr>
        <w:t>Documentation:</w:t>
      </w:r>
      <w:r w:rsidRPr="002E27A7">
        <w:rPr>
          <w:lang w:val="fr-CH"/>
        </w:rPr>
        <w:t xml:space="preserve"> </w:t>
      </w:r>
      <w:r w:rsidRPr="002E27A7">
        <w:rPr>
          <w:lang w:val="fr-CH"/>
        </w:rPr>
        <w:tab/>
        <w:t>Informal document</w:t>
      </w:r>
      <w:r w:rsidR="00BC4CBC" w:rsidRPr="002E27A7">
        <w:rPr>
          <w:lang w:val="fr-CH"/>
        </w:rPr>
        <w:t>s</w:t>
      </w:r>
      <w:r w:rsidR="000B2266" w:rsidRPr="002E27A7">
        <w:rPr>
          <w:lang w:val="fr-CH"/>
        </w:rPr>
        <w:t xml:space="preserve"> </w:t>
      </w:r>
      <w:r w:rsidR="009E1D80" w:rsidRPr="009E1D80">
        <w:rPr>
          <w:lang w:val="fr-CH"/>
        </w:rPr>
        <w:t>GRE-88-08-Rev.1</w:t>
      </w:r>
      <w:r w:rsidR="009E1D80">
        <w:rPr>
          <w:lang w:val="fr-CH"/>
        </w:rPr>
        <w:t xml:space="preserve">, </w:t>
      </w:r>
      <w:r w:rsidR="009E1D80" w:rsidRPr="009E1D80">
        <w:rPr>
          <w:lang w:val="fr-CH"/>
        </w:rPr>
        <w:t>GRE-88-11</w:t>
      </w:r>
    </w:p>
    <w:p w14:paraId="5E175DCE" w14:textId="6A2CE8F7" w:rsidR="002B4BE1" w:rsidRDefault="00AA7B28" w:rsidP="003E62AC">
      <w:pPr>
        <w:pStyle w:val="SingleTxtG"/>
        <w:rPr>
          <w:lang w:val="en-US"/>
        </w:rPr>
      </w:pPr>
      <w:r>
        <w:rPr>
          <w:lang w:val="en-US"/>
        </w:rPr>
        <w:t>37.</w:t>
      </w:r>
      <w:r>
        <w:rPr>
          <w:lang w:val="en-US"/>
        </w:rPr>
        <w:tab/>
      </w:r>
      <w:r w:rsidR="005A71CE">
        <w:rPr>
          <w:lang w:val="en-US"/>
        </w:rPr>
        <w:t xml:space="preserve">The expert from France </w:t>
      </w:r>
      <w:r w:rsidR="001F1C89">
        <w:rPr>
          <w:lang w:val="en-US"/>
        </w:rPr>
        <w:t xml:space="preserve">invited GRE to provide their views </w:t>
      </w:r>
      <w:r w:rsidR="00A017EF">
        <w:rPr>
          <w:lang w:val="en-US"/>
        </w:rPr>
        <w:t>on two issues (GRE-88-08-Rev.1)</w:t>
      </w:r>
      <w:r w:rsidR="002B4BE1">
        <w:rPr>
          <w:lang w:val="en-US"/>
        </w:rPr>
        <w:t xml:space="preserve">: </w:t>
      </w:r>
      <w:r w:rsidR="00A017EF">
        <w:rPr>
          <w:lang w:val="en-US"/>
        </w:rPr>
        <w:t xml:space="preserve"> </w:t>
      </w:r>
    </w:p>
    <w:p w14:paraId="5FF6EE47" w14:textId="596D7244" w:rsidR="003A54F0" w:rsidRDefault="003A54F0" w:rsidP="003E62AC">
      <w:pPr>
        <w:pStyle w:val="SingleTxtG"/>
        <w:rPr>
          <w:lang w:val="en-US"/>
        </w:rPr>
      </w:pPr>
      <w:r>
        <w:rPr>
          <w:lang w:val="en-US"/>
        </w:rPr>
        <w:t>(</w:t>
      </w:r>
      <w:r w:rsidR="005E68C5">
        <w:rPr>
          <w:lang w:val="en-US"/>
        </w:rPr>
        <w:t>a</w:t>
      </w:r>
      <w:r>
        <w:rPr>
          <w:lang w:val="en-US"/>
        </w:rPr>
        <w:t>)</w:t>
      </w:r>
      <w:r>
        <w:rPr>
          <w:lang w:val="en-US"/>
        </w:rPr>
        <w:tab/>
        <w:t>B</w:t>
      </w:r>
      <w:r w:rsidR="00A017EF">
        <w:rPr>
          <w:lang w:val="en-US"/>
        </w:rPr>
        <w:t xml:space="preserve">lue light in </w:t>
      </w:r>
      <w:r w:rsidR="002B4BE1">
        <w:rPr>
          <w:lang w:val="en-US"/>
        </w:rPr>
        <w:t>front lighting units</w:t>
      </w:r>
      <w:r w:rsidR="005E68C5">
        <w:rPr>
          <w:lang w:val="en-US"/>
        </w:rPr>
        <w:t>; and</w:t>
      </w:r>
    </w:p>
    <w:p w14:paraId="52332CE3" w14:textId="3CEBECA4" w:rsidR="00831749" w:rsidRDefault="003A54F0" w:rsidP="002C2FC2">
      <w:pPr>
        <w:pStyle w:val="SingleTxtG"/>
        <w:ind w:left="1701" w:hanging="567"/>
        <w:rPr>
          <w:lang w:val="en-US"/>
        </w:rPr>
      </w:pPr>
      <w:r>
        <w:rPr>
          <w:lang w:val="en-US"/>
        </w:rPr>
        <w:t>(</w:t>
      </w:r>
      <w:r w:rsidR="005E68C5">
        <w:rPr>
          <w:lang w:val="en-US"/>
        </w:rPr>
        <w:t>b</w:t>
      </w:r>
      <w:r>
        <w:rPr>
          <w:lang w:val="en-US"/>
        </w:rPr>
        <w:t>)</w:t>
      </w:r>
      <w:r>
        <w:rPr>
          <w:lang w:val="en-US"/>
        </w:rPr>
        <w:tab/>
        <w:t xml:space="preserve">Work lighting </w:t>
      </w:r>
      <w:r w:rsidR="00065EED">
        <w:rPr>
          <w:lang w:val="en-US"/>
        </w:rPr>
        <w:t>(for e</w:t>
      </w:r>
      <w:r w:rsidR="00443C8A">
        <w:rPr>
          <w:lang w:val="en-US"/>
        </w:rPr>
        <w:t xml:space="preserve">xample, </w:t>
      </w:r>
      <w:r w:rsidR="00831749">
        <w:rPr>
          <w:lang w:val="en-US"/>
        </w:rPr>
        <w:t>for night works of road machinery)</w:t>
      </w:r>
      <w:r w:rsidR="002C2FC2">
        <w:rPr>
          <w:lang w:val="en-US"/>
        </w:rPr>
        <w:t xml:space="preserve"> which may cause glare for other road users</w:t>
      </w:r>
      <w:r w:rsidR="00831749">
        <w:rPr>
          <w:lang w:val="en-US"/>
        </w:rPr>
        <w:t xml:space="preserve">. </w:t>
      </w:r>
    </w:p>
    <w:p w14:paraId="35FBF224" w14:textId="4D7849FF" w:rsidR="00D237F9" w:rsidRDefault="00AA7B28" w:rsidP="003E62AC">
      <w:pPr>
        <w:pStyle w:val="SingleTxtG"/>
        <w:rPr>
          <w:lang w:val="en-US"/>
        </w:rPr>
      </w:pPr>
      <w:r>
        <w:rPr>
          <w:lang w:val="en-US"/>
        </w:rPr>
        <w:t>38.</w:t>
      </w:r>
      <w:r>
        <w:rPr>
          <w:lang w:val="en-US"/>
        </w:rPr>
        <w:tab/>
      </w:r>
      <w:r w:rsidR="00A12869">
        <w:rPr>
          <w:lang w:val="en-US"/>
        </w:rPr>
        <w:t xml:space="preserve">Various experts </w:t>
      </w:r>
      <w:r w:rsidR="00E75D08">
        <w:rPr>
          <w:lang w:val="en-US"/>
        </w:rPr>
        <w:t xml:space="preserve">recalled that, as a general rule, only white light should be visible to </w:t>
      </w:r>
      <w:r w:rsidR="00F132DC">
        <w:rPr>
          <w:lang w:val="en-US"/>
        </w:rPr>
        <w:t>the front of the vehicle</w:t>
      </w:r>
      <w:r w:rsidR="001E1114">
        <w:rPr>
          <w:lang w:val="en-US"/>
        </w:rPr>
        <w:t xml:space="preserve">, while the use of blue light in many national legislations is reserved for special </w:t>
      </w:r>
      <w:r w:rsidR="00865DBC">
        <w:rPr>
          <w:lang w:val="en-US"/>
        </w:rPr>
        <w:t>vehicles only. S</w:t>
      </w:r>
      <w:r w:rsidR="00E51BF2">
        <w:rPr>
          <w:lang w:val="en-US"/>
        </w:rPr>
        <w:t xml:space="preserve">everal </w:t>
      </w:r>
      <w:r w:rsidR="00865DBC">
        <w:rPr>
          <w:lang w:val="en-US"/>
        </w:rPr>
        <w:t xml:space="preserve">experts </w:t>
      </w:r>
      <w:r w:rsidR="00ED2EEF">
        <w:rPr>
          <w:lang w:val="en-US"/>
        </w:rPr>
        <w:t>pointed out that</w:t>
      </w:r>
      <w:r w:rsidR="00784E4C">
        <w:rPr>
          <w:lang w:val="en-US"/>
        </w:rPr>
        <w:t xml:space="preserve"> </w:t>
      </w:r>
      <w:r w:rsidR="00E51BF2">
        <w:rPr>
          <w:lang w:val="en-US"/>
        </w:rPr>
        <w:t xml:space="preserve">in rare situations white </w:t>
      </w:r>
      <w:r w:rsidR="0094645D">
        <w:rPr>
          <w:lang w:val="en-US"/>
        </w:rPr>
        <w:t xml:space="preserve">light may </w:t>
      </w:r>
      <w:r w:rsidR="00784E4C">
        <w:rPr>
          <w:lang w:val="en-US"/>
        </w:rPr>
        <w:t xml:space="preserve">be perceived as </w:t>
      </w:r>
      <w:r w:rsidR="0094645D">
        <w:rPr>
          <w:lang w:val="en-US"/>
        </w:rPr>
        <w:t>“blueish”</w:t>
      </w:r>
      <w:r w:rsidR="00784E4C">
        <w:rPr>
          <w:lang w:val="en-US"/>
        </w:rPr>
        <w:t xml:space="preserve"> b</w:t>
      </w:r>
      <w:r w:rsidR="00A31FD1">
        <w:rPr>
          <w:lang w:val="en-US"/>
        </w:rPr>
        <w:t>y</w:t>
      </w:r>
      <w:r w:rsidR="00784E4C">
        <w:rPr>
          <w:lang w:val="en-US"/>
        </w:rPr>
        <w:t xml:space="preserve"> </w:t>
      </w:r>
      <w:r w:rsidR="00A31FD1">
        <w:rPr>
          <w:lang w:val="en-US"/>
        </w:rPr>
        <w:t>the</w:t>
      </w:r>
      <w:r w:rsidR="00784E4C">
        <w:rPr>
          <w:lang w:val="en-US"/>
        </w:rPr>
        <w:t xml:space="preserve"> human</w:t>
      </w:r>
      <w:r w:rsidR="00A31FD1">
        <w:rPr>
          <w:lang w:val="en-US"/>
        </w:rPr>
        <w:t xml:space="preserve"> eye. </w:t>
      </w:r>
      <w:r w:rsidR="00D237F9">
        <w:rPr>
          <w:lang w:val="en-US"/>
        </w:rPr>
        <w:t xml:space="preserve">However, no test technique had been developed to measure this phenomenon. </w:t>
      </w:r>
    </w:p>
    <w:p w14:paraId="07A5CEE5" w14:textId="0CA8C9F3" w:rsidR="005A71CE" w:rsidRDefault="00581ACB" w:rsidP="003E62AC">
      <w:pPr>
        <w:pStyle w:val="SingleTxtG"/>
        <w:rPr>
          <w:lang w:val="en-US"/>
        </w:rPr>
      </w:pPr>
      <w:r>
        <w:rPr>
          <w:lang w:val="en-US"/>
        </w:rPr>
        <w:t>39.</w:t>
      </w:r>
      <w:r>
        <w:rPr>
          <w:lang w:val="en-US"/>
        </w:rPr>
        <w:tab/>
      </w:r>
      <w:r w:rsidR="00B93811">
        <w:rPr>
          <w:lang w:val="en-US"/>
        </w:rPr>
        <w:t>S</w:t>
      </w:r>
      <w:r w:rsidR="00735607">
        <w:rPr>
          <w:lang w:val="en-US"/>
        </w:rPr>
        <w:t xml:space="preserve">ome experts </w:t>
      </w:r>
      <w:r w:rsidR="00CB6952">
        <w:rPr>
          <w:lang w:val="en-US"/>
        </w:rPr>
        <w:t xml:space="preserve">stated that </w:t>
      </w:r>
      <w:r w:rsidR="00B93811">
        <w:rPr>
          <w:lang w:val="en-US"/>
        </w:rPr>
        <w:t>the</w:t>
      </w:r>
      <w:r w:rsidR="00CB6952">
        <w:rPr>
          <w:lang w:val="en-US"/>
        </w:rPr>
        <w:t xml:space="preserve"> work lights </w:t>
      </w:r>
      <w:r w:rsidR="00B93811">
        <w:rPr>
          <w:lang w:val="en-US"/>
        </w:rPr>
        <w:t xml:space="preserve">of paragraph </w:t>
      </w:r>
      <w:r w:rsidR="00134016">
        <w:rPr>
          <w:lang w:val="en-US"/>
        </w:rPr>
        <w:t xml:space="preserve">37 (b) </w:t>
      </w:r>
      <w:r w:rsidR="00737CAF">
        <w:rPr>
          <w:lang w:val="en-US"/>
        </w:rPr>
        <w:t xml:space="preserve">are </w:t>
      </w:r>
      <w:r w:rsidR="00CB6952">
        <w:rPr>
          <w:lang w:val="en-US"/>
        </w:rPr>
        <w:t>regulated by national law</w:t>
      </w:r>
      <w:r w:rsidR="00931960">
        <w:rPr>
          <w:lang w:val="en-US"/>
        </w:rPr>
        <w:t>. No consensus was reached</w:t>
      </w:r>
      <w:r w:rsidR="00510BBE">
        <w:rPr>
          <w:lang w:val="en-US"/>
        </w:rPr>
        <w:t xml:space="preserve"> on whether </w:t>
      </w:r>
      <w:r w:rsidR="00737CAF">
        <w:rPr>
          <w:lang w:val="en-US"/>
        </w:rPr>
        <w:t>specific provisions</w:t>
      </w:r>
      <w:r w:rsidR="005078EA">
        <w:rPr>
          <w:lang w:val="en-US"/>
        </w:rPr>
        <w:t xml:space="preserve"> to this extent</w:t>
      </w:r>
      <w:r w:rsidR="00737CAF">
        <w:rPr>
          <w:lang w:val="en-US"/>
        </w:rPr>
        <w:t xml:space="preserve"> should be included in UN Regulations Nos. 48 or 86.  </w:t>
      </w:r>
      <w:r w:rsidR="00510BBE">
        <w:rPr>
          <w:lang w:val="en-US"/>
        </w:rPr>
        <w:t xml:space="preserve"> </w:t>
      </w:r>
      <w:r w:rsidR="00931960">
        <w:rPr>
          <w:lang w:val="en-US"/>
        </w:rPr>
        <w:t xml:space="preserve"> </w:t>
      </w:r>
      <w:r w:rsidR="008327B6">
        <w:rPr>
          <w:lang w:val="en-US"/>
        </w:rPr>
        <w:t xml:space="preserve"> </w:t>
      </w:r>
      <w:r w:rsidR="00D237F9">
        <w:rPr>
          <w:lang w:val="en-US"/>
        </w:rPr>
        <w:t xml:space="preserve">  </w:t>
      </w:r>
      <w:r w:rsidR="00784E4C">
        <w:rPr>
          <w:lang w:val="en-US"/>
        </w:rPr>
        <w:t xml:space="preserve"> </w:t>
      </w:r>
      <w:r w:rsidR="0094645D">
        <w:rPr>
          <w:lang w:val="en-US"/>
        </w:rPr>
        <w:t xml:space="preserve"> </w:t>
      </w:r>
      <w:r w:rsidR="00E51BF2">
        <w:rPr>
          <w:lang w:val="en-US"/>
        </w:rPr>
        <w:t xml:space="preserve">  </w:t>
      </w:r>
      <w:r w:rsidR="00865DBC">
        <w:rPr>
          <w:lang w:val="en-US"/>
        </w:rPr>
        <w:t xml:space="preserve"> </w:t>
      </w:r>
      <w:r w:rsidR="001E1114">
        <w:rPr>
          <w:lang w:val="en-US"/>
        </w:rPr>
        <w:t xml:space="preserve"> </w:t>
      </w:r>
      <w:r w:rsidR="00A12869">
        <w:rPr>
          <w:lang w:val="en-US"/>
        </w:rPr>
        <w:t xml:space="preserve"> </w:t>
      </w:r>
      <w:r w:rsidR="002B4BE1">
        <w:rPr>
          <w:lang w:val="en-US"/>
        </w:rPr>
        <w:t xml:space="preserve"> </w:t>
      </w:r>
    </w:p>
    <w:p w14:paraId="544D7CC8" w14:textId="77005614" w:rsidR="00D50FB7" w:rsidRPr="0039573A" w:rsidRDefault="00581ACB" w:rsidP="00B41742">
      <w:pPr>
        <w:pStyle w:val="SingleTxtG"/>
      </w:pPr>
      <w:r>
        <w:rPr>
          <w:lang w:val="en-US"/>
        </w:rPr>
        <w:t>40.</w:t>
      </w:r>
      <w:r>
        <w:rPr>
          <w:lang w:val="en-US"/>
        </w:rPr>
        <w:tab/>
      </w:r>
      <w:r w:rsidR="00C43207" w:rsidRPr="00C43207">
        <w:t xml:space="preserve">GRE welcomed </w:t>
      </w:r>
      <w:r w:rsidR="00060BAC">
        <w:t xml:space="preserve">the </w:t>
      </w:r>
      <w:r w:rsidR="004F7849">
        <w:t xml:space="preserve">dynamic and static </w:t>
      </w:r>
      <w:r w:rsidR="00C43207" w:rsidRPr="00C43207">
        <w:t xml:space="preserve">demonstrations of </w:t>
      </w:r>
      <w:r w:rsidR="00787783" w:rsidRPr="00787783">
        <w:t>“Signal Road Projector” (SRP)</w:t>
      </w:r>
      <w:r w:rsidR="00B41742">
        <w:t xml:space="preserve"> that </w:t>
      </w:r>
      <w:r w:rsidR="00F20A05">
        <w:t xml:space="preserve">were </w:t>
      </w:r>
      <w:r w:rsidR="00C43207" w:rsidRPr="00C43207">
        <w:t>organized by GTB in conjunction with the GRE session</w:t>
      </w:r>
      <w:r w:rsidR="00081BFA">
        <w:t xml:space="preserve"> and considered </w:t>
      </w:r>
      <w:r w:rsidR="00F44B7E">
        <w:t>the m</w:t>
      </w:r>
      <w:r w:rsidR="004A1DF4" w:rsidRPr="004A1DF4">
        <w:t xml:space="preserve">ain aspects of </w:t>
      </w:r>
      <w:r w:rsidR="002956A3">
        <w:t xml:space="preserve">the SRP </w:t>
      </w:r>
      <w:r w:rsidR="004A1DF4" w:rsidRPr="004A1DF4">
        <w:t>proposal</w:t>
      </w:r>
      <w:r w:rsidR="006433F0">
        <w:t xml:space="preserve"> (GRE-88-11). </w:t>
      </w:r>
      <w:r w:rsidR="00E50515">
        <w:t>Several e</w:t>
      </w:r>
      <w:r w:rsidR="00C435D8">
        <w:t>xperts</w:t>
      </w:r>
      <w:r w:rsidR="009E7131">
        <w:t xml:space="preserve"> provided technical remarks and </w:t>
      </w:r>
      <w:r w:rsidR="00EB3B65">
        <w:t xml:space="preserve">sought </w:t>
      </w:r>
      <w:r w:rsidR="008964DA">
        <w:t xml:space="preserve">additional </w:t>
      </w:r>
      <w:r w:rsidR="005B5673">
        <w:t>pro</w:t>
      </w:r>
      <w:r w:rsidR="00134016">
        <w:t>of</w:t>
      </w:r>
      <w:r w:rsidR="0093483E">
        <w:t xml:space="preserve"> </w:t>
      </w:r>
      <w:r w:rsidR="008964DA">
        <w:t xml:space="preserve">of </w:t>
      </w:r>
      <w:r w:rsidR="008175DD">
        <w:t>benefits</w:t>
      </w:r>
      <w:r w:rsidR="008964DA">
        <w:t xml:space="preserve"> of this technology</w:t>
      </w:r>
      <w:r w:rsidR="008175DD">
        <w:t xml:space="preserve"> for road safety</w:t>
      </w:r>
      <w:r w:rsidR="008964DA">
        <w:t xml:space="preserve">. </w:t>
      </w:r>
      <w:r w:rsidR="00242693">
        <w:t xml:space="preserve">The expert from Japan </w:t>
      </w:r>
      <w:r w:rsidR="00194359">
        <w:t>pointed out</w:t>
      </w:r>
      <w:r w:rsidR="00A604BF">
        <w:t xml:space="preserve"> that</w:t>
      </w:r>
      <w:r w:rsidR="007A0806">
        <w:t xml:space="preserve"> their countr</w:t>
      </w:r>
      <w:r w:rsidR="00D8234E">
        <w:t>y had completed a study o</w:t>
      </w:r>
      <w:r w:rsidR="00134016">
        <w:t>n</w:t>
      </w:r>
      <w:r w:rsidR="00194359">
        <w:t xml:space="preserve"> </w:t>
      </w:r>
      <w:r w:rsidR="008E29A4">
        <w:t>distraction caused by SPR to other road users</w:t>
      </w:r>
      <w:r w:rsidR="00162188">
        <w:t>,</w:t>
      </w:r>
      <w:r w:rsidR="008E29A4">
        <w:t xml:space="preserve"> </w:t>
      </w:r>
      <w:r w:rsidR="008618FE">
        <w:t xml:space="preserve">and that the study would be reported </w:t>
      </w:r>
      <w:r w:rsidR="004A55CC">
        <w:t xml:space="preserve">to GRE once </w:t>
      </w:r>
      <w:r w:rsidR="00723CFE">
        <w:t xml:space="preserve">the English translation </w:t>
      </w:r>
      <w:r w:rsidR="00162188">
        <w:t>was</w:t>
      </w:r>
      <w:r w:rsidR="00723CFE">
        <w:t xml:space="preserve"> available</w:t>
      </w:r>
      <w:r w:rsidR="004A55CC">
        <w:t>.</w:t>
      </w:r>
      <w:r w:rsidR="00723CFE">
        <w:t xml:space="preserve"> </w:t>
      </w:r>
      <w:r w:rsidR="00514419">
        <w:t xml:space="preserve">GRE </w:t>
      </w:r>
      <w:r w:rsidR="00097484">
        <w:t xml:space="preserve">looked </w:t>
      </w:r>
      <w:r w:rsidR="001667A9">
        <w:t>forward to receiving</w:t>
      </w:r>
      <w:r w:rsidR="002235F4">
        <w:t xml:space="preserve"> this and other studies on the </w:t>
      </w:r>
      <w:r w:rsidR="005F7A3D">
        <w:t>issue</w:t>
      </w:r>
      <w:r w:rsidR="002235F4">
        <w:t xml:space="preserve"> and decided </w:t>
      </w:r>
      <w:r w:rsidR="006B33E1">
        <w:t xml:space="preserve">to revert to it at the next session. GTB was invited to submit a document </w:t>
      </w:r>
      <w:r w:rsidR="0008192D">
        <w:t xml:space="preserve">with amendment proposals. </w:t>
      </w:r>
    </w:p>
    <w:p w14:paraId="2E74512E" w14:textId="106D77CE" w:rsidR="00B5622B" w:rsidRPr="0039573A" w:rsidRDefault="00122B7B" w:rsidP="00122B7B">
      <w:pPr>
        <w:pStyle w:val="HChG"/>
      </w:pPr>
      <w:r w:rsidRPr="0039573A">
        <w:tab/>
      </w:r>
      <w:r w:rsidR="00B5622B" w:rsidRPr="0039573A">
        <w:t>X</w:t>
      </w:r>
      <w:r w:rsidR="00787D93">
        <w:t>II</w:t>
      </w:r>
      <w:r w:rsidR="00B5622B" w:rsidRPr="0039573A">
        <w:t>.</w:t>
      </w:r>
      <w:r w:rsidR="00B5622B" w:rsidRPr="0039573A">
        <w:tab/>
        <w:t xml:space="preserve">Direction of </w:t>
      </w:r>
      <w:r w:rsidR="00787D93">
        <w:t>F</w:t>
      </w:r>
      <w:r w:rsidR="00B5622B" w:rsidRPr="0039573A">
        <w:t xml:space="preserve">uture </w:t>
      </w:r>
      <w:r w:rsidR="00787D93">
        <w:t>Wo</w:t>
      </w:r>
      <w:r w:rsidR="00B5622B" w:rsidRPr="0039573A">
        <w:t xml:space="preserve">rk of GRE (agenda item </w:t>
      </w:r>
      <w:r w:rsidR="00787D93">
        <w:t>11</w:t>
      </w:r>
      <w:r w:rsidR="00B5622B" w:rsidRPr="0039573A">
        <w:t>)</w:t>
      </w:r>
    </w:p>
    <w:p w14:paraId="3F5B0BDB" w14:textId="2544DC18" w:rsidR="00B6506C" w:rsidRPr="00EC5D93" w:rsidRDefault="00B6506C" w:rsidP="0060210C">
      <w:pPr>
        <w:pStyle w:val="SingleTxtG"/>
        <w:ind w:left="2835" w:hanging="1701"/>
        <w:rPr>
          <w:lang w:val="en-US"/>
        </w:rPr>
      </w:pPr>
      <w:r w:rsidRPr="00EC5D93">
        <w:rPr>
          <w:i/>
          <w:lang w:val="en-US"/>
        </w:rPr>
        <w:t>Documentation:</w:t>
      </w:r>
      <w:r w:rsidRPr="00EC5D93">
        <w:rPr>
          <w:lang w:val="en-US"/>
        </w:rPr>
        <w:t xml:space="preserve"> </w:t>
      </w:r>
      <w:r w:rsidRPr="00EC5D93">
        <w:rPr>
          <w:lang w:val="en-US"/>
        </w:rPr>
        <w:tab/>
      </w:r>
      <w:r w:rsidR="005C773F" w:rsidRPr="00EC5D93">
        <w:rPr>
          <w:lang w:val="en-US"/>
        </w:rPr>
        <w:t>Informal document</w:t>
      </w:r>
      <w:r w:rsidR="00357932" w:rsidRPr="00EC5D93">
        <w:rPr>
          <w:lang w:val="en-US"/>
        </w:rPr>
        <w:t xml:space="preserve"> </w:t>
      </w:r>
      <w:r w:rsidR="00743145" w:rsidRPr="00EC5D93">
        <w:rPr>
          <w:lang w:val="en-US"/>
        </w:rPr>
        <w:t>GRE-88-05</w:t>
      </w:r>
    </w:p>
    <w:p w14:paraId="573293F6" w14:textId="662A0BA6" w:rsidR="005F2A7E" w:rsidRDefault="00B41742" w:rsidP="00E613B3">
      <w:pPr>
        <w:spacing w:after="120"/>
        <w:ind w:left="1134" w:right="1134"/>
        <w:jc w:val="both"/>
        <w:rPr>
          <w:lang w:val="en-US"/>
        </w:rPr>
      </w:pPr>
      <w:r>
        <w:rPr>
          <w:lang w:val="en-US"/>
        </w:rPr>
        <w:t>41.</w:t>
      </w:r>
      <w:r>
        <w:rPr>
          <w:lang w:val="en-US"/>
        </w:rPr>
        <w:tab/>
      </w:r>
      <w:r w:rsidR="00616F62">
        <w:rPr>
          <w:lang w:val="en-US"/>
        </w:rPr>
        <w:t>T</w:t>
      </w:r>
      <w:r w:rsidR="00616F62">
        <w:t>he experts of TF AVSR reported on their activities (GRE-8</w:t>
      </w:r>
      <w:r w:rsidR="006E3372">
        <w:t>8</w:t>
      </w:r>
      <w:r w:rsidR="00616F62">
        <w:t>-</w:t>
      </w:r>
      <w:r w:rsidR="006E3372">
        <w:t>05</w:t>
      </w:r>
      <w:r w:rsidR="00616F62">
        <w:t>)</w:t>
      </w:r>
      <w:r w:rsidR="00D65D03">
        <w:t xml:space="preserve">. GRE noted different positions of </w:t>
      </w:r>
      <w:r w:rsidR="00162188">
        <w:t>c</w:t>
      </w:r>
      <w:r w:rsidR="00D65D03">
        <w:t xml:space="preserve">ontracting </w:t>
      </w:r>
      <w:r w:rsidR="00162188">
        <w:t>p</w:t>
      </w:r>
      <w:r w:rsidR="00D65D03">
        <w:t>arties on the</w:t>
      </w:r>
      <w:r w:rsidR="00B118ED">
        <w:t xml:space="preserve"> status indicator</w:t>
      </w:r>
      <w:r w:rsidR="00D65D03">
        <w:t xml:space="preserve"> </w:t>
      </w:r>
      <w:r w:rsidR="0089222E">
        <w:t xml:space="preserve">of an </w:t>
      </w:r>
      <w:r w:rsidR="003A756F">
        <w:t>automated driving system (</w:t>
      </w:r>
      <w:r w:rsidR="00D65D03">
        <w:t>ADS</w:t>
      </w:r>
      <w:r w:rsidR="003A756F">
        <w:t>)</w:t>
      </w:r>
      <w:r w:rsidR="000D2918">
        <w:t xml:space="preserve">. </w:t>
      </w:r>
      <w:r w:rsidR="00B114DA">
        <w:t xml:space="preserve">TF AVSR had considered that </w:t>
      </w:r>
      <w:r w:rsidR="003A756F">
        <w:t>th</w:t>
      </w:r>
      <w:r w:rsidR="000A09C9">
        <w:t>e</w:t>
      </w:r>
      <w:r w:rsidR="003A756F">
        <w:t xml:space="preserve"> indicator</w:t>
      </w:r>
      <w:r w:rsidR="000A09C9">
        <w:t xml:space="preserve"> should be optional, thus giving </w:t>
      </w:r>
      <w:r w:rsidR="00D927C5">
        <w:t xml:space="preserve">each </w:t>
      </w:r>
      <w:r w:rsidR="0089222E">
        <w:t>c</w:t>
      </w:r>
      <w:r w:rsidR="00D927C5">
        <w:t xml:space="preserve">ontracting </w:t>
      </w:r>
      <w:r w:rsidR="0089222E">
        <w:t>p</w:t>
      </w:r>
      <w:r w:rsidR="00D927C5">
        <w:t xml:space="preserve">arty </w:t>
      </w:r>
      <w:r w:rsidR="0089222E">
        <w:t xml:space="preserve">the possibility </w:t>
      </w:r>
      <w:r w:rsidR="00D927C5">
        <w:t xml:space="preserve">to prohibit </w:t>
      </w:r>
      <w:r w:rsidR="00501A72">
        <w:t xml:space="preserve">its use on their roads, for example by </w:t>
      </w:r>
      <w:r w:rsidR="00CC3126">
        <w:t xml:space="preserve">mandatory </w:t>
      </w:r>
      <w:r w:rsidR="00990A1F" w:rsidRPr="00990A1F">
        <w:rPr>
          <w:lang w:val="en-US"/>
        </w:rPr>
        <w:t>deactivation</w:t>
      </w:r>
      <w:r w:rsidR="00CC3126">
        <w:rPr>
          <w:lang w:val="en-US"/>
        </w:rPr>
        <w:t xml:space="preserve">. However, </w:t>
      </w:r>
      <w:r w:rsidR="000D5490">
        <w:rPr>
          <w:lang w:val="en-US"/>
        </w:rPr>
        <w:t>TF AVSR stressed that, i</w:t>
      </w:r>
      <w:r w:rsidR="00990A1F" w:rsidRPr="00990A1F">
        <w:rPr>
          <w:lang w:val="en-US"/>
        </w:rPr>
        <w:t>f fitted, the ADS status indicator should have uniform provisions</w:t>
      </w:r>
      <w:r w:rsidR="000D5490">
        <w:rPr>
          <w:lang w:val="en-US"/>
        </w:rPr>
        <w:t xml:space="preserve">. </w:t>
      </w:r>
      <w:r w:rsidR="000242D4">
        <w:rPr>
          <w:lang w:val="en-US"/>
        </w:rPr>
        <w:t xml:space="preserve">To this end, TF AVSR </w:t>
      </w:r>
      <w:r w:rsidR="00C00781">
        <w:rPr>
          <w:lang w:val="en-US"/>
        </w:rPr>
        <w:t xml:space="preserve">advocated </w:t>
      </w:r>
      <w:r w:rsidR="002F07C1">
        <w:rPr>
          <w:lang w:val="en-US"/>
        </w:rPr>
        <w:t>establishing a n</w:t>
      </w:r>
      <w:r w:rsidR="004A7261" w:rsidRPr="004A7261">
        <w:rPr>
          <w:lang w:val="en-US"/>
        </w:rPr>
        <w:t>ew hybrid</w:t>
      </w:r>
      <w:r w:rsidR="00FC55FA">
        <w:rPr>
          <w:lang w:val="en-US"/>
        </w:rPr>
        <w:t xml:space="preserve"> UN</w:t>
      </w:r>
      <w:r w:rsidR="002F07C1">
        <w:rPr>
          <w:lang w:val="en-US"/>
        </w:rPr>
        <w:t xml:space="preserve"> </w:t>
      </w:r>
      <w:r w:rsidR="004A7261" w:rsidRPr="004A7261">
        <w:rPr>
          <w:lang w:val="en-US"/>
        </w:rPr>
        <w:t xml:space="preserve">Regulation </w:t>
      </w:r>
      <w:r w:rsidR="00E613B3">
        <w:rPr>
          <w:lang w:val="en-US"/>
        </w:rPr>
        <w:t xml:space="preserve">which would cover both </w:t>
      </w:r>
      <w:r w:rsidR="004A7261" w:rsidRPr="004A7261">
        <w:rPr>
          <w:lang w:val="en-US"/>
        </w:rPr>
        <w:t xml:space="preserve">functional specifications and installation </w:t>
      </w:r>
      <w:r w:rsidR="003F05FA">
        <w:rPr>
          <w:lang w:val="en-US"/>
        </w:rPr>
        <w:t xml:space="preserve">requirements </w:t>
      </w:r>
      <w:r w:rsidR="00E613B3">
        <w:rPr>
          <w:lang w:val="en-US"/>
        </w:rPr>
        <w:t>for a new signal</w:t>
      </w:r>
      <w:r w:rsidR="003316CD">
        <w:rPr>
          <w:lang w:val="en-US"/>
        </w:rPr>
        <w:t xml:space="preserve">, similar to </w:t>
      </w:r>
      <w:r w:rsidR="00BD2C10">
        <w:rPr>
          <w:lang w:val="en-US"/>
        </w:rPr>
        <w:t xml:space="preserve">that in </w:t>
      </w:r>
      <w:r w:rsidR="003316CD">
        <w:rPr>
          <w:lang w:val="en-US"/>
        </w:rPr>
        <w:t xml:space="preserve">UN Regulation No. 65 </w:t>
      </w:r>
      <w:r w:rsidR="00611D69">
        <w:rPr>
          <w:lang w:val="en-US"/>
        </w:rPr>
        <w:t xml:space="preserve">“Special warning </w:t>
      </w:r>
      <w:r w:rsidR="00D73B5F">
        <w:rPr>
          <w:lang w:val="en-US"/>
        </w:rPr>
        <w:t>la</w:t>
      </w:r>
      <w:r w:rsidR="005F2A7E">
        <w:rPr>
          <w:lang w:val="en-US"/>
        </w:rPr>
        <w:t xml:space="preserve">mps”. </w:t>
      </w:r>
      <w:r w:rsidR="00EE6FCE">
        <w:rPr>
          <w:lang w:val="en-US"/>
        </w:rPr>
        <w:t xml:space="preserve">TF AVSR also wondered </w:t>
      </w:r>
      <w:r w:rsidR="009623D5">
        <w:rPr>
          <w:lang w:val="en-US"/>
        </w:rPr>
        <w:t xml:space="preserve">whether GRE </w:t>
      </w:r>
      <w:r w:rsidR="001F7B54">
        <w:rPr>
          <w:lang w:val="en-US"/>
        </w:rPr>
        <w:t xml:space="preserve">would agree to </w:t>
      </w:r>
      <w:r w:rsidR="00445C81">
        <w:rPr>
          <w:lang w:val="en-US"/>
        </w:rPr>
        <w:t>upgrade</w:t>
      </w:r>
      <w:r w:rsidR="001F7B54">
        <w:rPr>
          <w:lang w:val="en-US"/>
        </w:rPr>
        <w:t xml:space="preserve"> it</w:t>
      </w:r>
      <w:r w:rsidR="00445C81">
        <w:rPr>
          <w:lang w:val="en-US"/>
        </w:rPr>
        <w:t xml:space="preserve"> </w:t>
      </w:r>
      <w:r w:rsidR="00F95363">
        <w:rPr>
          <w:lang w:val="en-US"/>
        </w:rPr>
        <w:t xml:space="preserve">to an </w:t>
      </w:r>
      <w:r w:rsidR="009623D5">
        <w:rPr>
          <w:lang w:val="en-US"/>
        </w:rPr>
        <w:t>Informal</w:t>
      </w:r>
      <w:r w:rsidR="00F95363">
        <w:rPr>
          <w:lang w:val="en-US"/>
        </w:rPr>
        <w:t xml:space="preserve"> Working Group</w:t>
      </w:r>
      <w:r w:rsidR="0038565B">
        <w:rPr>
          <w:lang w:val="en-US"/>
        </w:rPr>
        <w:t xml:space="preserve"> (IWG)</w:t>
      </w:r>
      <w:r w:rsidR="00F95363">
        <w:rPr>
          <w:lang w:val="en-US"/>
        </w:rPr>
        <w:t xml:space="preserve">. </w:t>
      </w:r>
      <w:r w:rsidR="00445C81">
        <w:rPr>
          <w:lang w:val="en-US"/>
        </w:rPr>
        <w:t xml:space="preserve"> </w:t>
      </w:r>
      <w:r w:rsidR="00EE6FCE">
        <w:rPr>
          <w:lang w:val="en-US"/>
        </w:rPr>
        <w:t xml:space="preserve"> </w:t>
      </w:r>
    </w:p>
    <w:p w14:paraId="05CF1A95" w14:textId="4F08F073" w:rsidR="008E7379" w:rsidRDefault="00DE481C" w:rsidP="00E613B3">
      <w:pPr>
        <w:spacing w:after="120"/>
        <w:ind w:left="1134" w:right="1134"/>
        <w:jc w:val="both"/>
        <w:rPr>
          <w:lang w:val="en-US"/>
        </w:rPr>
      </w:pPr>
      <w:r>
        <w:rPr>
          <w:lang w:val="en-US"/>
        </w:rPr>
        <w:t>42.</w:t>
      </w:r>
      <w:r>
        <w:rPr>
          <w:lang w:val="en-US"/>
        </w:rPr>
        <w:tab/>
      </w:r>
      <w:r w:rsidR="004D3371">
        <w:rPr>
          <w:lang w:val="en-US"/>
        </w:rPr>
        <w:t>Ex</w:t>
      </w:r>
      <w:r w:rsidR="00885C19">
        <w:rPr>
          <w:lang w:val="en-US"/>
        </w:rPr>
        <w:t>perts</w:t>
      </w:r>
      <w:r w:rsidR="007C3695">
        <w:rPr>
          <w:lang w:val="en-US"/>
        </w:rPr>
        <w:t xml:space="preserve"> generally</w:t>
      </w:r>
      <w:r w:rsidR="00885C19">
        <w:rPr>
          <w:lang w:val="en-US"/>
        </w:rPr>
        <w:t xml:space="preserve"> </w:t>
      </w:r>
      <w:r w:rsidR="00FC55FA">
        <w:rPr>
          <w:lang w:val="en-US"/>
        </w:rPr>
        <w:t xml:space="preserve">supported </w:t>
      </w:r>
      <w:r w:rsidR="00800D98">
        <w:rPr>
          <w:lang w:val="en-US"/>
        </w:rPr>
        <w:t xml:space="preserve">establishing </w:t>
      </w:r>
      <w:r w:rsidR="00AA1585">
        <w:rPr>
          <w:lang w:val="en-US"/>
        </w:rPr>
        <w:t xml:space="preserve">a new UN </w:t>
      </w:r>
      <w:r w:rsidR="00205C96">
        <w:rPr>
          <w:lang w:val="en-US"/>
        </w:rPr>
        <w:t xml:space="preserve">Regulation on the ADS </w:t>
      </w:r>
      <w:r w:rsidR="005F1B15">
        <w:rPr>
          <w:lang w:val="en-US"/>
        </w:rPr>
        <w:t>status indicator</w:t>
      </w:r>
      <w:r w:rsidR="00CC2678">
        <w:rPr>
          <w:lang w:val="en-US"/>
        </w:rPr>
        <w:t>. S</w:t>
      </w:r>
      <w:r w:rsidR="005F1B15">
        <w:rPr>
          <w:lang w:val="en-US"/>
        </w:rPr>
        <w:t xml:space="preserve">ome </w:t>
      </w:r>
      <w:r w:rsidR="00CC2678">
        <w:rPr>
          <w:lang w:val="en-US"/>
        </w:rPr>
        <w:t xml:space="preserve">experts </w:t>
      </w:r>
      <w:r w:rsidR="005F1B15">
        <w:rPr>
          <w:lang w:val="en-US"/>
        </w:rPr>
        <w:t xml:space="preserve">mentioned that </w:t>
      </w:r>
      <w:r w:rsidR="00617DEF">
        <w:rPr>
          <w:lang w:val="en-US"/>
        </w:rPr>
        <w:t xml:space="preserve">the option of a new UN GTR should also be </w:t>
      </w:r>
      <w:r w:rsidR="00082D36">
        <w:rPr>
          <w:lang w:val="en-US"/>
        </w:rPr>
        <w:t xml:space="preserve">explored. </w:t>
      </w:r>
      <w:r w:rsidR="00C6635A">
        <w:rPr>
          <w:lang w:val="en-US"/>
        </w:rPr>
        <w:t>For the next GRE session, t</w:t>
      </w:r>
      <w:r w:rsidR="00AB7934">
        <w:rPr>
          <w:lang w:val="en-US"/>
        </w:rPr>
        <w:t xml:space="preserve">he Chair </w:t>
      </w:r>
      <w:r w:rsidR="00515D99">
        <w:rPr>
          <w:lang w:val="en-US"/>
        </w:rPr>
        <w:t>invited</w:t>
      </w:r>
      <w:r w:rsidR="00CC2678">
        <w:rPr>
          <w:lang w:val="en-US"/>
        </w:rPr>
        <w:t xml:space="preserve"> TF AVSR</w:t>
      </w:r>
      <w:r w:rsidR="00C6635A">
        <w:rPr>
          <w:lang w:val="en-US"/>
        </w:rPr>
        <w:t xml:space="preserve"> to </w:t>
      </w:r>
      <w:r w:rsidR="0038565B">
        <w:rPr>
          <w:lang w:val="en-US"/>
        </w:rPr>
        <w:t>draft Terms of Reference f</w:t>
      </w:r>
      <w:r w:rsidR="00BD2C10">
        <w:rPr>
          <w:lang w:val="en-US"/>
        </w:rPr>
        <w:t>or</w:t>
      </w:r>
      <w:r w:rsidR="0038565B">
        <w:rPr>
          <w:lang w:val="en-US"/>
        </w:rPr>
        <w:t xml:space="preserve"> a </w:t>
      </w:r>
      <w:r w:rsidR="00FF46E6">
        <w:rPr>
          <w:lang w:val="en-US"/>
        </w:rPr>
        <w:t xml:space="preserve">possible </w:t>
      </w:r>
      <w:r w:rsidR="0038565B">
        <w:rPr>
          <w:lang w:val="en-US"/>
        </w:rPr>
        <w:t>new</w:t>
      </w:r>
      <w:r w:rsidR="00E63847">
        <w:rPr>
          <w:lang w:val="en-US"/>
        </w:rPr>
        <w:t xml:space="preserve"> IWG</w:t>
      </w:r>
      <w:r w:rsidR="000F3E18">
        <w:rPr>
          <w:lang w:val="en-US"/>
        </w:rPr>
        <w:t xml:space="preserve"> AVSR</w:t>
      </w:r>
      <w:r w:rsidR="00E63847">
        <w:rPr>
          <w:lang w:val="en-US"/>
        </w:rPr>
        <w:t>.</w:t>
      </w:r>
      <w:r w:rsidR="002D7E35">
        <w:rPr>
          <w:lang w:val="en-US"/>
        </w:rPr>
        <w:t xml:space="preserve"> </w:t>
      </w:r>
      <w:r w:rsidR="008D2310">
        <w:rPr>
          <w:lang w:val="en-US"/>
        </w:rPr>
        <w:t>GRE</w:t>
      </w:r>
      <w:r w:rsidR="00E7216D">
        <w:rPr>
          <w:lang w:val="en-US"/>
        </w:rPr>
        <w:t xml:space="preserve"> noted that</w:t>
      </w:r>
      <w:r w:rsidR="0088657B">
        <w:rPr>
          <w:lang w:val="en-US"/>
        </w:rPr>
        <w:t>,</w:t>
      </w:r>
      <w:r w:rsidR="00E7216D">
        <w:rPr>
          <w:lang w:val="en-US"/>
        </w:rPr>
        <w:t xml:space="preserve"> in June</w:t>
      </w:r>
      <w:r w:rsidR="0088657B">
        <w:rPr>
          <w:lang w:val="en-US"/>
        </w:rPr>
        <w:t xml:space="preserve"> 2023, </w:t>
      </w:r>
      <w:r w:rsidR="00E7216D">
        <w:rPr>
          <w:lang w:val="en-US"/>
        </w:rPr>
        <w:t xml:space="preserve">the Chair would report </w:t>
      </w:r>
      <w:r w:rsidR="003079CC">
        <w:rPr>
          <w:lang w:val="en-US"/>
        </w:rPr>
        <w:t xml:space="preserve">on </w:t>
      </w:r>
      <w:r w:rsidR="008E7379">
        <w:rPr>
          <w:lang w:val="en-US"/>
        </w:rPr>
        <w:t xml:space="preserve">the outcome of the discussion </w:t>
      </w:r>
      <w:r w:rsidR="003079CC">
        <w:rPr>
          <w:lang w:val="en-US"/>
        </w:rPr>
        <w:t xml:space="preserve">with </w:t>
      </w:r>
      <w:r w:rsidR="00E7216D">
        <w:rPr>
          <w:lang w:val="en-US"/>
        </w:rPr>
        <w:t xml:space="preserve">the </w:t>
      </w:r>
      <w:r w:rsidR="00DD4530">
        <w:rPr>
          <w:lang w:val="en-US"/>
        </w:rPr>
        <w:t xml:space="preserve">Administrative </w:t>
      </w:r>
      <w:r w:rsidR="00E7216D">
        <w:rPr>
          <w:lang w:val="en-US"/>
        </w:rPr>
        <w:t>Committee for Coordination of Work (AC.2)</w:t>
      </w:r>
      <w:r w:rsidR="0088657B">
        <w:rPr>
          <w:lang w:val="en-US"/>
        </w:rPr>
        <w:t xml:space="preserve"> and/or WP.29</w:t>
      </w:r>
      <w:r w:rsidR="008E7379">
        <w:rPr>
          <w:lang w:val="en-US"/>
        </w:rPr>
        <w:t xml:space="preserve"> and would ask them for guidance. </w:t>
      </w:r>
    </w:p>
    <w:p w14:paraId="5B19B795" w14:textId="71AEA18B" w:rsidR="00FE2E5F" w:rsidRPr="0039573A" w:rsidRDefault="00704F80">
      <w:pPr>
        <w:pStyle w:val="HChG"/>
      </w:pPr>
      <w:r w:rsidRPr="0039573A">
        <w:tab/>
      </w:r>
      <w:r w:rsidR="00FE2E5F" w:rsidRPr="0039573A">
        <w:t>XI</w:t>
      </w:r>
      <w:r w:rsidR="00D242E3">
        <w:t>II</w:t>
      </w:r>
      <w:r w:rsidR="00FE2E5F" w:rsidRPr="0039573A">
        <w:t>.</w:t>
      </w:r>
      <w:r w:rsidR="00FE2E5F" w:rsidRPr="0039573A">
        <w:tab/>
        <w:t xml:space="preserve">Provisional </w:t>
      </w:r>
      <w:r w:rsidR="00D242E3">
        <w:t>A</w:t>
      </w:r>
      <w:r w:rsidR="00FE2E5F" w:rsidRPr="0039573A">
        <w:t xml:space="preserve">genda for the </w:t>
      </w:r>
      <w:r w:rsidR="00D242E3">
        <w:t>N</w:t>
      </w:r>
      <w:r w:rsidR="00FE2E5F" w:rsidRPr="0039573A">
        <w:t xml:space="preserve">ext </w:t>
      </w:r>
      <w:r w:rsidR="00D242E3">
        <w:t>S</w:t>
      </w:r>
      <w:r w:rsidR="00FE2E5F" w:rsidRPr="0039573A">
        <w:t>ession (agenda item 1</w:t>
      </w:r>
      <w:r w:rsidR="00D242E3">
        <w:t>2</w:t>
      </w:r>
      <w:r w:rsidR="00FE2E5F" w:rsidRPr="0039573A">
        <w:t>)</w:t>
      </w:r>
    </w:p>
    <w:p w14:paraId="5F3BFD39" w14:textId="59BAB8F7" w:rsidR="00741A9D" w:rsidRDefault="00451AA6" w:rsidP="00844E52">
      <w:pPr>
        <w:pStyle w:val="SingleTxtG"/>
      </w:pPr>
      <w:r>
        <w:t>4</w:t>
      </w:r>
      <w:r w:rsidR="00BF2E99">
        <w:t>3</w:t>
      </w:r>
      <w:r w:rsidR="00A71A46" w:rsidRPr="0039573A">
        <w:t>.</w:t>
      </w:r>
      <w:r w:rsidR="00A71A46" w:rsidRPr="0039573A">
        <w:tab/>
        <w:t xml:space="preserve">GRE noted that the next session had been scheduled from </w:t>
      </w:r>
      <w:r w:rsidR="006B1A6C">
        <w:t>24 to 27 October 2023</w:t>
      </w:r>
      <w:r w:rsidR="00844E52">
        <w:t xml:space="preserve"> </w:t>
      </w:r>
      <w:r w:rsidR="00A71A46" w:rsidRPr="0039573A">
        <w:t xml:space="preserve">and that the deadline for submission of working documents would be </w:t>
      </w:r>
      <w:r w:rsidR="00FB000F">
        <w:t>3</w:t>
      </w:r>
      <w:r w:rsidR="00844E52">
        <w:t>1</w:t>
      </w:r>
      <w:r w:rsidR="00FB000F">
        <w:t xml:space="preserve"> J</w:t>
      </w:r>
      <w:r w:rsidR="00844E52">
        <w:t xml:space="preserve">uly </w:t>
      </w:r>
      <w:r w:rsidR="00A71A46" w:rsidRPr="0039573A">
        <w:t>202</w:t>
      </w:r>
      <w:r w:rsidR="00FB000F">
        <w:t>3</w:t>
      </w:r>
      <w:r w:rsidR="00A71A46" w:rsidRPr="0039573A">
        <w:t xml:space="preserve">. GRE agreed </w:t>
      </w:r>
      <w:r w:rsidR="00741A9D">
        <w:t>that the provisional agenda for the next session should be structured in major blocks as follows:</w:t>
      </w:r>
      <w:r w:rsidR="002747CE">
        <w:t xml:space="preserve"> </w:t>
      </w:r>
    </w:p>
    <w:p w14:paraId="1B6E52A5" w14:textId="2248D560" w:rsidR="00741A9D" w:rsidRDefault="00741A9D" w:rsidP="00244FB8">
      <w:pPr>
        <w:pStyle w:val="SingleTxtG"/>
        <w:ind w:left="1701"/>
      </w:pPr>
      <w:r>
        <w:t>1.</w:t>
      </w:r>
      <w:r>
        <w:tab/>
        <w:t xml:space="preserve">Adoption of the </w:t>
      </w:r>
      <w:r w:rsidR="006F12E4">
        <w:t>A</w:t>
      </w:r>
      <w:r>
        <w:t>genda.</w:t>
      </w:r>
    </w:p>
    <w:p w14:paraId="72653CBC" w14:textId="77777777" w:rsidR="00741A9D" w:rsidRDefault="00741A9D" w:rsidP="00244FB8">
      <w:pPr>
        <w:pStyle w:val="SingleTxtG"/>
        <w:ind w:left="1701"/>
      </w:pPr>
      <w:r>
        <w:t>2.</w:t>
      </w:r>
      <w:r>
        <w:tab/>
        <w:t>1998 Agreement – UN Global Technical Regulations: Development.</w:t>
      </w:r>
    </w:p>
    <w:p w14:paraId="30D7EC5D" w14:textId="77777777" w:rsidR="00741A9D" w:rsidRDefault="00741A9D" w:rsidP="00244FB8">
      <w:pPr>
        <w:pStyle w:val="SingleTxtG"/>
        <w:ind w:left="1701"/>
      </w:pPr>
      <w:r>
        <w:t>3.</w:t>
      </w:r>
      <w:r>
        <w:tab/>
        <w:t>1997 Agreement – Rules: Development.</w:t>
      </w:r>
    </w:p>
    <w:p w14:paraId="66936D32" w14:textId="1A6C52D1" w:rsidR="00741A9D" w:rsidRDefault="00741A9D" w:rsidP="00244FB8">
      <w:pPr>
        <w:pStyle w:val="SingleTxtG"/>
        <w:ind w:left="1701"/>
      </w:pPr>
      <w:r>
        <w:t>4.</w:t>
      </w:r>
      <w:r>
        <w:tab/>
        <w:t xml:space="preserve">Simplification of </w:t>
      </w:r>
      <w:r w:rsidR="006F12E4">
        <w:t>L</w:t>
      </w:r>
      <w:r>
        <w:t xml:space="preserve">ighting and </w:t>
      </w:r>
      <w:r w:rsidR="006F12E4">
        <w:t>L</w:t>
      </w:r>
      <w:r>
        <w:t>ight-</w:t>
      </w:r>
      <w:r w:rsidR="006F12E4">
        <w:t>S</w:t>
      </w:r>
      <w:r>
        <w:t>ignalling UN Regulations.</w:t>
      </w:r>
      <w:r>
        <w:tab/>
      </w:r>
    </w:p>
    <w:p w14:paraId="40D106F5" w14:textId="61C8AC2A" w:rsidR="00741A9D" w:rsidRDefault="00741A9D" w:rsidP="00244FB8">
      <w:pPr>
        <w:pStyle w:val="SingleTxtG"/>
        <w:ind w:left="1701"/>
      </w:pPr>
      <w:r>
        <w:t>5.</w:t>
      </w:r>
      <w:r>
        <w:tab/>
        <w:t xml:space="preserve">UN Regulations on </w:t>
      </w:r>
      <w:r w:rsidR="006F12E4">
        <w:t>L</w:t>
      </w:r>
      <w:r>
        <w:t xml:space="preserve">ight </w:t>
      </w:r>
      <w:r w:rsidR="006F12E4">
        <w:t>S</w:t>
      </w:r>
      <w:r>
        <w:t xml:space="preserve">ources and the Consolidated Resolution on the </w:t>
      </w:r>
      <w:r w:rsidR="00FC7221">
        <w:tab/>
      </w:r>
      <w:r w:rsidR="00FC7221">
        <w:tab/>
      </w:r>
      <w:r w:rsidR="006F12E4">
        <w:t>C</w:t>
      </w:r>
      <w:r>
        <w:t xml:space="preserve">ommon </w:t>
      </w:r>
      <w:r w:rsidR="006F12E4">
        <w:t>S</w:t>
      </w:r>
      <w:r>
        <w:t xml:space="preserve">pecification of </w:t>
      </w:r>
      <w:r w:rsidR="006F12E4">
        <w:t>L</w:t>
      </w:r>
      <w:r>
        <w:t xml:space="preserve">ight </w:t>
      </w:r>
      <w:r w:rsidR="006F12E4">
        <w:t>S</w:t>
      </w:r>
      <w:r>
        <w:t xml:space="preserve">ource </w:t>
      </w:r>
      <w:r w:rsidR="006F12E4">
        <w:t>C</w:t>
      </w:r>
      <w:r>
        <w:t>ategories.</w:t>
      </w:r>
    </w:p>
    <w:p w14:paraId="2E04BF25" w14:textId="77777777" w:rsidR="00741A9D" w:rsidRPr="00741A9D" w:rsidRDefault="00741A9D" w:rsidP="00244FB8">
      <w:pPr>
        <w:pStyle w:val="SingleTxtG"/>
        <w:ind w:left="1701"/>
        <w:rPr>
          <w:lang w:val="fr-CH"/>
        </w:rPr>
      </w:pPr>
      <w:r w:rsidRPr="00741A9D">
        <w:rPr>
          <w:lang w:val="fr-CH"/>
        </w:rPr>
        <w:t>6.</w:t>
      </w:r>
      <w:r w:rsidRPr="00741A9D">
        <w:rPr>
          <w:lang w:val="fr-CH"/>
        </w:rPr>
        <w:tab/>
        <w:t xml:space="preserve">Installation UN </w:t>
      </w:r>
      <w:proofErr w:type="spellStart"/>
      <w:r w:rsidRPr="00741A9D">
        <w:rPr>
          <w:lang w:val="fr-CH"/>
        </w:rPr>
        <w:t>Regulations</w:t>
      </w:r>
      <w:proofErr w:type="spellEnd"/>
      <w:r w:rsidRPr="00741A9D">
        <w:rPr>
          <w:lang w:val="fr-CH"/>
        </w:rPr>
        <w:t>.</w:t>
      </w:r>
    </w:p>
    <w:p w14:paraId="0725B5A1" w14:textId="77777777" w:rsidR="00741A9D" w:rsidRPr="00741A9D" w:rsidRDefault="00741A9D" w:rsidP="00244FB8">
      <w:pPr>
        <w:pStyle w:val="SingleTxtG"/>
        <w:ind w:left="1701"/>
        <w:rPr>
          <w:lang w:val="fr-CH"/>
        </w:rPr>
      </w:pPr>
      <w:r w:rsidRPr="00741A9D">
        <w:rPr>
          <w:lang w:val="fr-CH"/>
        </w:rPr>
        <w:t xml:space="preserve">7. </w:t>
      </w:r>
      <w:r w:rsidRPr="00741A9D">
        <w:rPr>
          <w:lang w:val="fr-CH"/>
        </w:rPr>
        <w:tab/>
      </w:r>
      <w:proofErr w:type="spellStart"/>
      <w:r w:rsidRPr="00741A9D">
        <w:rPr>
          <w:lang w:val="fr-CH"/>
        </w:rPr>
        <w:t>Device</w:t>
      </w:r>
      <w:proofErr w:type="spellEnd"/>
      <w:r w:rsidRPr="00741A9D">
        <w:rPr>
          <w:lang w:val="fr-CH"/>
        </w:rPr>
        <w:t xml:space="preserve"> UN </w:t>
      </w:r>
      <w:proofErr w:type="spellStart"/>
      <w:r w:rsidRPr="00741A9D">
        <w:rPr>
          <w:lang w:val="fr-CH"/>
        </w:rPr>
        <w:t>Regulations</w:t>
      </w:r>
      <w:proofErr w:type="spellEnd"/>
      <w:r w:rsidRPr="00741A9D">
        <w:rPr>
          <w:lang w:val="fr-CH"/>
        </w:rPr>
        <w:t>.</w:t>
      </w:r>
    </w:p>
    <w:p w14:paraId="4CB58408" w14:textId="56AA9E55" w:rsidR="00741A9D" w:rsidRDefault="00741A9D" w:rsidP="00244FB8">
      <w:pPr>
        <w:pStyle w:val="SingleTxtG"/>
        <w:ind w:left="1701"/>
      </w:pPr>
      <w:r>
        <w:t xml:space="preserve">8. </w:t>
      </w:r>
      <w:r>
        <w:tab/>
        <w:t xml:space="preserve">UN Regulation No. 10 (Electromagnetic </w:t>
      </w:r>
      <w:r w:rsidR="001B5B34">
        <w:t>C</w:t>
      </w:r>
      <w:r>
        <w:t xml:space="preserve">ompatibility).  </w:t>
      </w:r>
    </w:p>
    <w:p w14:paraId="3A4F2CF5" w14:textId="77777777" w:rsidR="007B14DD" w:rsidRDefault="00741A9D" w:rsidP="00244FB8">
      <w:pPr>
        <w:pStyle w:val="SingleTxtG"/>
        <w:ind w:left="1701"/>
      </w:pPr>
      <w:r>
        <w:t>9.</w:t>
      </w:r>
      <w:r>
        <w:tab/>
        <w:t>Other UN Regulations.</w:t>
      </w:r>
    </w:p>
    <w:p w14:paraId="6A96F6A1" w14:textId="6AFD415F" w:rsidR="00741A9D" w:rsidRDefault="00041E12" w:rsidP="00041E12">
      <w:pPr>
        <w:pStyle w:val="SingleTxtG"/>
        <w:ind w:left="1701"/>
      </w:pPr>
      <w:r>
        <w:t xml:space="preserve">10. </w:t>
      </w:r>
      <w:r>
        <w:tab/>
        <w:t>Pending amendment proposals.</w:t>
      </w:r>
      <w:r w:rsidR="00741A9D">
        <w:tab/>
      </w:r>
    </w:p>
    <w:p w14:paraId="3C806285" w14:textId="734C46F4" w:rsidR="00741A9D" w:rsidRDefault="00741A9D" w:rsidP="00244FB8">
      <w:pPr>
        <w:pStyle w:val="SingleTxtG"/>
        <w:ind w:left="1701"/>
      </w:pPr>
      <w:r>
        <w:t>1</w:t>
      </w:r>
      <w:r w:rsidR="00041E12">
        <w:t>1</w:t>
      </w:r>
      <w:r>
        <w:t>.</w:t>
      </w:r>
      <w:r>
        <w:tab/>
        <w:t xml:space="preserve">Other </w:t>
      </w:r>
      <w:r w:rsidR="001B5B34">
        <w:t>B</w:t>
      </w:r>
      <w:r>
        <w:t xml:space="preserve">usiness. </w:t>
      </w:r>
      <w:r>
        <w:tab/>
      </w:r>
      <w:r>
        <w:tab/>
      </w:r>
    </w:p>
    <w:p w14:paraId="24504E9A" w14:textId="1F05352F" w:rsidR="00741A9D" w:rsidRDefault="00741A9D" w:rsidP="00244FB8">
      <w:pPr>
        <w:pStyle w:val="SingleTxtG"/>
        <w:ind w:left="1701"/>
      </w:pPr>
      <w:r>
        <w:t>1</w:t>
      </w:r>
      <w:r w:rsidR="00041E12">
        <w:t>2</w:t>
      </w:r>
      <w:r>
        <w:t>.</w:t>
      </w:r>
      <w:r>
        <w:tab/>
        <w:t xml:space="preserve">Direction of </w:t>
      </w:r>
      <w:r w:rsidR="001B5B34">
        <w:t>F</w:t>
      </w:r>
      <w:r>
        <w:t xml:space="preserve">uture </w:t>
      </w:r>
      <w:r w:rsidR="001B5B34">
        <w:t>W</w:t>
      </w:r>
      <w:r>
        <w:t>ork.</w:t>
      </w:r>
    </w:p>
    <w:p w14:paraId="706EBA1F" w14:textId="717C07FE" w:rsidR="00741A9D" w:rsidRDefault="00741A9D" w:rsidP="00FC7221">
      <w:pPr>
        <w:pStyle w:val="SingleTxtG"/>
        <w:ind w:left="1701"/>
      </w:pPr>
      <w:r>
        <w:t>1</w:t>
      </w:r>
      <w:r w:rsidR="00041E12">
        <w:t>3</w:t>
      </w:r>
      <w:r>
        <w:t>.</w:t>
      </w:r>
      <w:r>
        <w:tab/>
        <w:t xml:space="preserve">Provisional </w:t>
      </w:r>
      <w:r w:rsidR="001B5B34">
        <w:t>A</w:t>
      </w:r>
      <w:r>
        <w:t xml:space="preserve">genda for the </w:t>
      </w:r>
      <w:r w:rsidR="001B5B34">
        <w:t>N</w:t>
      </w:r>
      <w:r>
        <w:t xml:space="preserve">ext </w:t>
      </w:r>
      <w:r w:rsidR="001B5B34">
        <w:t>S</w:t>
      </w:r>
      <w:r>
        <w:t>ession.</w:t>
      </w:r>
      <w:r w:rsidR="004B4E54">
        <w:t xml:space="preserve"> </w:t>
      </w:r>
      <w:r w:rsidR="006576DE">
        <w:t xml:space="preserve"> </w:t>
      </w:r>
      <w:r w:rsidR="00827593">
        <w:t xml:space="preserve"> </w:t>
      </w:r>
      <w:r w:rsidR="00CF11B6">
        <w:t xml:space="preserve"> </w:t>
      </w:r>
      <w:r w:rsidR="008A6B7D">
        <w:t xml:space="preserve"> </w:t>
      </w:r>
    </w:p>
    <w:p w14:paraId="2784EB55" w14:textId="765EC011" w:rsidR="007B14DD" w:rsidRDefault="007B14DD" w:rsidP="00FC7221">
      <w:pPr>
        <w:pStyle w:val="SingleTxtG"/>
        <w:ind w:left="1701"/>
      </w:pPr>
      <w:r>
        <w:t>1</w:t>
      </w:r>
      <w:r w:rsidR="00041E12">
        <w:t>4</w:t>
      </w:r>
      <w:r>
        <w:t>.</w:t>
      </w:r>
      <w:r>
        <w:tab/>
        <w:t>Election of Officers.</w:t>
      </w:r>
    </w:p>
    <w:p w14:paraId="4A13DA3F" w14:textId="792B58A9" w:rsidR="00101C47" w:rsidRPr="0039573A" w:rsidRDefault="00D242E3" w:rsidP="007B14DD">
      <w:pPr>
        <w:pStyle w:val="HChG"/>
        <w:rPr>
          <w:szCs w:val="24"/>
        </w:rPr>
      </w:pPr>
      <w:bookmarkStart w:id="15" w:name="_Toc360526929"/>
      <w:bookmarkStart w:id="16" w:name="_Toc369772239"/>
      <w:r w:rsidRPr="0039573A">
        <w:tab/>
      </w:r>
      <w:r w:rsidR="00101C47" w:rsidRPr="0039573A">
        <w:rPr>
          <w:szCs w:val="24"/>
        </w:rPr>
        <w:t xml:space="preserve">  </w:t>
      </w:r>
    </w:p>
    <w:p w14:paraId="7DCCFCEE" w14:textId="7834F772" w:rsidR="00082B0A" w:rsidRPr="0039573A" w:rsidRDefault="00082B0A" w:rsidP="005F1027">
      <w:pPr>
        <w:pStyle w:val="HChG"/>
        <w:rPr>
          <w:szCs w:val="24"/>
        </w:rPr>
      </w:pPr>
    </w:p>
    <w:p w14:paraId="20FA5B78" w14:textId="3C1041E7" w:rsidR="006A2B0B" w:rsidRPr="0039573A" w:rsidRDefault="006A2B0B" w:rsidP="006A2B0B">
      <w:pPr>
        <w:pStyle w:val="HChG"/>
        <w:rPr>
          <w:szCs w:val="24"/>
        </w:rPr>
      </w:pPr>
    </w:p>
    <w:p w14:paraId="3E9F24FD" w14:textId="450D7884" w:rsidR="009E48FD" w:rsidRPr="0039573A" w:rsidRDefault="00DD1B56" w:rsidP="00262F6F">
      <w:pPr>
        <w:pStyle w:val="SingleTxtG"/>
        <w:rPr>
          <w:szCs w:val="24"/>
        </w:rPr>
      </w:pPr>
      <w:r w:rsidRPr="0039573A">
        <w:rPr>
          <w:szCs w:val="24"/>
        </w:rPr>
        <w:t xml:space="preserve"> </w:t>
      </w:r>
    </w:p>
    <w:p w14:paraId="7A5AC191" w14:textId="77777777" w:rsidR="003B2255" w:rsidRPr="0039573A" w:rsidRDefault="003B2255" w:rsidP="003B2255">
      <w:pPr>
        <w:ind w:left="1134" w:right="1134"/>
        <w:jc w:val="both"/>
      </w:pPr>
      <w:r w:rsidRPr="0039573A">
        <w:br w:type="page"/>
      </w:r>
    </w:p>
    <w:p w14:paraId="06C0D8B5" w14:textId="77777777" w:rsidR="00C538EE" w:rsidRPr="0039573A" w:rsidRDefault="00C538EE" w:rsidP="003B2255">
      <w:pPr>
        <w:pStyle w:val="HChG"/>
        <w:spacing w:before="320" w:after="200"/>
      </w:pPr>
      <w:r w:rsidRPr="0039573A">
        <w:t>Annex I</w:t>
      </w:r>
      <w:bookmarkEnd w:id="15"/>
      <w:bookmarkEnd w:id="16"/>
    </w:p>
    <w:p w14:paraId="2F464324" w14:textId="2F56DA0F" w:rsidR="00C538EE" w:rsidRPr="0039573A" w:rsidRDefault="00C538EE" w:rsidP="008F7E24">
      <w:pPr>
        <w:pStyle w:val="HChG"/>
      </w:pPr>
      <w:r w:rsidRPr="0039573A">
        <w:tab/>
      </w:r>
      <w:r w:rsidRPr="0039573A">
        <w:tab/>
      </w:r>
      <w:bookmarkStart w:id="17" w:name="_Toc369772240"/>
      <w:r w:rsidR="005D116F" w:rsidRPr="0039573A">
        <w:t xml:space="preserve">List of informal documents </w:t>
      </w:r>
      <w:r w:rsidR="00395754" w:rsidRPr="0039573A">
        <w:t xml:space="preserve">issued in </w:t>
      </w:r>
      <w:r w:rsidR="005B2B29">
        <w:t>C</w:t>
      </w:r>
      <w:r w:rsidR="00395754" w:rsidRPr="0039573A">
        <w:t xml:space="preserve">onnection with the </w:t>
      </w:r>
      <w:r w:rsidR="005B2B29">
        <w:t>S</w:t>
      </w:r>
      <w:r w:rsidR="005D116F" w:rsidRPr="0039573A">
        <w:t>ession</w:t>
      </w:r>
      <w:bookmarkEnd w:id="17"/>
    </w:p>
    <w:p w14:paraId="358A7613" w14:textId="5C8A4251" w:rsidR="000939A0" w:rsidRPr="0039573A" w:rsidRDefault="000939A0" w:rsidP="003C7736">
      <w:pPr>
        <w:pStyle w:val="SingleTxtG"/>
      </w:pPr>
      <w:r w:rsidRPr="0039573A">
        <w:t>Informal documents GRE-</w:t>
      </w:r>
      <w:r w:rsidR="00CB682F" w:rsidRPr="0039573A">
        <w:t>8</w:t>
      </w:r>
      <w:r w:rsidR="00FF10FC">
        <w:t>8</w:t>
      </w:r>
      <w:r w:rsidRPr="0039573A">
        <w:t>-</w:t>
      </w:r>
      <w:r w:rsidR="000354F6" w:rsidRPr="0039573A">
        <w:t>…</w:t>
      </w:r>
    </w:p>
    <w:tbl>
      <w:tblPr>
        <w:tblW w:w="8505" w:type="dxa"/>
        <w:tblInd w:w="1134" w:type="dxa"/>
        <w:tblLayout w:type="fixed"/>
        <w:tblCellMar>
          <w:left w:w="0" w:type="dxa"/>
          <w:right w:w="0" w:type="dxa"/>
        </w:tblCellMar>
        <w:tblLook w:val="01E0" w:firstRow="1" w:lastRow="1" w:firstColumn="1" w:lastColumn="1" w:noHBand="0" w:noVBand="0"/>
      </w:tblPr>
      <w:tblGrid>
        <w:gridCol w:w="865"/>
        <w:gridCol w:w="6791"/>
        <w:gridCol w:w="849"/>
      </w:tblGrid>
      <w:tr w:rsidR="003A36E5" w:rsidRPr="009A4716" w14:paraId="3A08154E" w14:textId="77777777" w:rsidTr="00023B06">
        <w:trPr>
          <w:tblHeader/>
        </w:trPr>
        <w:tc>
          <w:tcPr>
            <w:tcW w:w="865" w:type="dxa"/>
            <w:tcBorders>
              <w:top w:val="single" w:sz="4" w:space="0" w:color="auto"/>
              <w:bottom w:val="single" w:sz="12" w:space="0" w:color="auto"/>
            </w:tcBorders>
            <w:vAlign w:val="center"/>
          </w:tcPr>
          <w:p w14:paraId="2349BD82" w14:textId="77777777" w:rsidR="003A36E5" w:rsidRPr="009A4716" w:rsidRDefault="003A36E5" w:rsidP="00390600">
            <w:pPr>
              <w:pStyle w:val="FootnoteText"/>
              <w:keepNext/>
              <w:keepLines/>
              <w:spacing w:before="80" w:after="80" w:line="200" w:lineRule="exact"/>
              <w:ind w:left="0" w:right="0" w:firstLine="0"/>
              <w:jc w:val="center"/>
              <w:rPr>
                <w:i/>
                <w:sz w:val="16"/>
                <w:szCs w:val="16"/>
              </w:rPr>
            </w:pPr>
            <w:r w:rsidRPr="009A4716">
              <w:rPr>
                <w:i/>
                <w:sz w:val="16"/>
                <w:szCs w:val="16"/>
              </w:rPr>
              <w:t>No.</w:t>
            </w:r>
          </w:p>
        </w:tc>
        <w:tc>
          <w:tcPr>
            <w:tcW w:w="6791" w:type="dxa"/>
            <w:tcBorders>
              <w:top w:val="single" w:sz="4" w:space="0" w:color="auto"/>
              <w:bottom w:val="single" w:sz="12" w:space="0" w:color="auto"/>
            </w:tcBorders>
            <w:vAlign w:val="center"/>
          </w:tcPr>
          <w:p w14:paraId="5EF7E556" w14:textId="77777777" w:rsidR="003A36E5" w:rsidRPr="009A4716" w:rsidRDefault="003A36E5" w:rsidP="00390600">
            <w:pPr>
              <w:pStyle w:val="FootnoteText"/>
              <w:keepNext/>
              <w:keepLines/>
              <w:spacing w:before="80" w:after="80" w:line="200" w:lineRule="exact"/>
              <w:ind w:left="0" w:right="0" w:firstLine="0"/>
              <w:rPr>
                <w:rFonts w:asciiTheme="majorBidi" w:hAnsiTheme="majorBidi" w:cstheme="majorBidi"/>
                <w:i/>
                <w:sz w:val="16"/>
                <w:szCs w:val="16"/>
              </w:rPr>
            </w:pPr>
            <w:r w:rsidRPr="009A4716">
              <w:rPr>
                <w:rFonts w:asciiTheme="majorBidi" w:hAnsiTheme="majorBidi" w:cstheme="majorBidi"/>
                <w:i/>
                <w:sz w:val="16"/>
                <w:szCs w:val="16"/>
              </w:rPr>
              <w:t>(Author) Title</w:t>
            </w:r>
          </w:p>
        </w:tc>
        <w:tc>
          <w:tcPr>
            <w:tcW w:w="849" w:type="dxa"/>
            <w:tcBorders>
              <w:top w:val="single" w:sz="4" w:space="0" w:color="auto"/>
              <w:bottom w:val="single" w:sz="12" w:space="0" w:color="auto"/>
            </w:tcBorders>
            <w:vAlign w:val="center"/>
          </w:tcPr>
          <w:p w14:paraId="67260E86" w14:textId="77777777" w:rsidR="003A36E5" w:rsidRPr="009A4716" w:rsidRDefault="003A36E5" w:rsidP="00390600">
            <w:pPr>
              <w:pStyle w:val="FootnoteText"/>
              <w:keepNext/>
              <w:keepLines/>
              <w:spacing w:before="80" w:after="80" w:line="200" w:lineRule="exact"/>
              <w:ind w:left="0" w:right="0" w:hanging="113"/>
              <w:jc w:val="center"/>
              <w:rPr>
                <w:i/>
                <w:sz w:val="16"/>
                <w:szCs w:val="16"/>
              </w:rPr>
            </w:pPr>
            <w:r w:rsidRPr="009A4716">
              <w:rPr>
                <w:i/>
                <w:sz w:val="16"/>
                <w:szCs w:val="16"/>
              </w:rPr>
              <w:t>Follow-up</w:t>
            </w:r>
          </w:p>
        </w:tc>
      </w:tr>
      <w:tr w:rsidR="003A36E5" w:rsidRPr="0039573A" w14:paraId="528DF4EF" w14:textId="77777777" w:rsidTr="00023B06">
        <w:tc>
          <w:tcPr>
            <w:tcW w:w="865" w:type="dxa"/>
            <w:tcBorders>
              <w:top w:val="single" w:sz="12" w:space="0" w:color="auto"/>
            </w:tcBorders>
            <w:vAlign w:val="center"/>
          </w:tcPr>
          <w:p w14:paraId="63261704" w14:textId="01F62E1F" w:rsidR="003A36E5" w:rsidRPr="00390600" w:rsidRDefault="000E4049" w:rsidP="00390600">
            <w:pPr>
              <w:widowControl w:val="0"/>
              <w:spacing w:before="40" w:after="120"/>
              <w:jc w:val="center"/>
            </w:pPr>
            <w:r>
              <w:t>1</w:t>
            </w:r>
          </w:p>
        </w:tc>
        <w:tc>
          <w:tcPr>
            <w:tcW w:w="6791" w:type="dxa"/>
            <w:tcBorders>
              <w:top w:val="single" w:sz="12" w:space="0" w:color="auto"/>
            </w:tcBorders>
            <w:vAlign w:val="center"/>
          </w:tcPr>
          <w:p w14:paraId="474DF1CF" w14:textId="0BFF1085" w:rsidR="003A36E5" w:rsidRPr="00390600" w:rsidRDefault="003A36E5" w:rsidP="00390600">
            <w:pPr>
              <w:spacing w:before="40" w:after="120"/>
            </w:pPr>
            <w:r w:rsidRPr="00390600">
              <w:t xml:space="preserve">(secretariat) Updated provisional agenda </w:t>
            </w:r>
          </w:p>
        </w:tc>
        <w:tc>
          <w:tcPr>
            <w:tcW w:w="849" w:type="dxa"/>
            <w:tcBorders>
              <w:top w:val="single" w:sz="12" w:space="0" w:color="auto"/>
            </w:tcBorders>
          </w:tcPr>
          <w:p w14:paraId="1442679F" w14:textId="515C2DBB" w:rsidR="003A36E5" w:rsidRPr="00390600" w:rsidRDefault="00553423" w:rsidP="00390600">
            <w:pPr>
              <w:widowControl w:val="0"/>
              <w:spacing w:before="40" w:after="120"/>
              <w:jc w:val="center"/>
            </w:pPr>
            <w:r>
              <w:t>b</w:t>
            </w:r>
          </w:p>
        </w:tc>
      </w:tr>
      <w:tr w:rsidR="003A36E5" w:rsidRPr="0039573A" w14:paraId="2F6BE6C9" w14:textId="77777777" w:rsidTr="00023B06">
        <w:tc>
          <w:tcPr>
            <w:tcW w:w="865" w:type="dxa"/>
            <w:vAlign w:val="center"/>
          </w:tcPr>
          <w:p w14:paraId="2AFA5B2E" w14:textId="10EEC3DE" w:rsidR="003A36E5" w:rsidRPr="00390600" w:rsidRDefault="00FE44E5" w:rsidP="00390600">
            <w:pPr>
              <w:widowControl w:val="0"/>
              <w:spacing w:before="40" w:after="120"/>
              <w:jc w:val="center"/>
            </w:pPr>
            <w:r>
              <w:t>2</w:t>
            </w:r>
            <w:r w:rsidR="00B12CDB">
              <w:t>-Rev.1</w:t>
            </w:r>
          </w:p>
        </w:tc>
        <w:tc>
          <w:tcPr>
            <w:tcW w:w="6791" w:type="dxa"/>
            <w:vAlign w:val="center"/>
          </w:tcPr>
          <w:p w14:paraId="6188ABD5" w14:textId="6205D0E8" w:rsidR="003A36E5" w:rsidRPr="00390600" w:rsidRDefault="00FA1F5D" w:rsidP="00390600">
            <w:pPr>
              <w:spacing w:before="40" w:after="120"/>
            </w:pPr>
            <w:r w:rsidRPr="00FA1F5D">
              <w:t xml:space="preserve">(IWG DETA) 1958 Agreement - Unique Identifier: Proposed actions for IWG DETA, </w:t>
            </w:r>
            <w:r w:rsidR="005B3EE5">
              <w:t>Working Parties (</w:t>
            </w:r>
            <w:r w:rsidRPr="00FA1F5D">
              <w:t>GRs</w:t>
            </w:r>
            <w:r w:rsidR="005B3EE5">
              <w:t>)</w:t>
            </w:r>
            <w:r w:rsidRPr="00FA1F5D">
              <w:t xml:space="preserve"> and WP.29</w:t>
            </w:r>
          </w:p>
        </w:tc>
        <w:tc>
          <w:tcPr>
            <w:tcW w:w="849" w:type="dxa"/>
          </w:tcPr>
          <w:p w14:paraId="5334E617" w14:textId="6CAC77DC" w:rsidR="003A36E5" w:rsidRPr="00B71AD7" w:rsidRDefault="004461B3" w:rsidP="00390600">
            <w:pPr>
              <w:widowControl w:val="0"/>
              <w:spacing w:before="40" w:after="120"/>
              <w:jc w:val="center"/>
              <w:rPr>
                <w:lang w:val="en-US"/>
              </w:rPr>
            </w:pPr>
            <w:r>
              <w:rPr>
                <w:lang w:val="en-US"/>
              </w:rPr>
              <w:t>d</w:t>
            </w:r>
          </w:p>
        </w:tc>
      </w:tr>
      <w:tr w:rsidR="00FE1ECC" w:rsidRPr="0039573A" w14:paraId="68151241" w14:textId="77777777" w:rsidTr="007420D5">
        <w:tc>
          <w:tcPr>
            <w:tcW w:w="865" w:type="dxa"/>
            <w:vAlign w:val="center"/>
          </w:tcPr>
          <w:p w14:paraId="3E312B0C" w14:textId="3608C712" w:rsidR="00FE1ECC" w:rsidRPr="00390600" w:rsidRDefault="00FE44E5" w:rsidP="00390600">
            <w:pPr>
              <w:widowControl w:val="0"/>
              <w:spacing w:before="40" w:after="120"/>
              <w:jc w:val="center"/>
            </w:pPr>
            <w:r>
              <w:t>3</w:t>
            </w:r>
            <w:r w:rsidR="00B12CDB">
              <w:t>-Rev.1</w:t>
            </w:r>
          </w:p>
        </w:tc>
        <w:tc>
          <w:tcPr>
            <w:tcW w:w="6791" w:type="dxa"/>
            <w:vAlign w:val="center"/>
          </w:tcPr>
          <w:p w14:paraId="7F4D3C0E" w14:textId="6846DC1E" w:rsidR="00FE1ECC" w:rsidRPr="00390600" w:rsidRDefault="005B3EE5" w:rsidP="00390600">
            <w:pPr>
              <w:spacing w:before="40" w:after="120"/>
            </w:pPr>
            <w:r w:rsidRPr="005B3EE5">
              <w:t xml:space="preserve">(IWG DETA) Request of IWG DETA to </w:t>
            </w:r>
            <w:r w:rsidR="00146D4C">
              <w:t>Working Parties (</w:t>
            </w:r>
            <w:r w:rsidRPr="005B3EE5">
              <w:t>GRs</w:t>
            </w:r>
            <w:r w:rsidR="00146D4C">
              <w:t>)</w:t>
            </w:r>
            <w:r w:rsidRPr="005B3EE5">
              <w:t xml:space="preserve"> to provide clarity on the UN Regulations for which the UI marking may be applied</w:t>
            </w:r>
          </w:p>
        </w:tc>
        <w:tc>
          <w:tcPr>
            <w:tcW w:w="849" w:type="dxa"/>
          </w:tcPr>
          <w:p w14:paraId="5105D6FA" w14:textId="2F7F2437" w:rsidR="00FE1ECC" w:rsidRPr="00E724A6" w:rsidRDefault="004461B3" w:rsidP="00390600">
            <w:pPr>
              <w:widowControl w:val="0"/>
              <w:spacing w:before="40" w:after="120"/>
              <w:jc w:val="center"/>
              <w:rPr>
                <w:lang w:val="en-US"/>
              </w:rPr>
            </w:pPr>
            <w:r>
              <w:rPr>
                <w:lang w:val="en-US"/>
              </w:rPr>
              <w:t>d</w:t>
            </w:r>
          </w:p>
        </w:tc>
      </w:tr>
      <w:tr w:rsidR="00622073" w:rsidRPr="0039573A" w14:paraId="19BDE5F4" w14:textId="77777777" w:rsidTr="007420D5">
        <w:tc>
          <w:tcPr>
            <w:tcW w:w="865" w:type="dxa"/>
            <w:vAlign w:val="center"/>
          </w:tcPr>
          <w:p w14:paraId="6F9B8B95" w14:textId="6DC715A7" w:rsidR="00622073" w:rsidRPr="00390600" w:rsidRDefault="00FE44E5" w:rsidP="00390600">
            <w:pPr>
              <w:widowControl w:val="0"/>
              <w:spacing w:before="40" w:after="120"/>
              <w:jc w:val="center"/>
            </w:pPr>
            <w:r>
              <w:t>4</w:t>
            </w:r>
          </w:p>
        </w:tc>
        <w:tc>
          <w:tcPr>
            <w:tcW w:w="6791" w:type="dxa"/>
            <w:vAlign w:val="center"/>
          </w:tcPr>
          <w:p w14:paraId="3D46D461" w14:textId="69E2653F" w:rsidR="00622073" w:rsidRPr="00390600" w:rsidRDefault="00EF4128" w:rsidP="003231D8">
            <w:pPr>
              <w:spacing w:before="40" w:after="120"/>
            </w:pPr>
            <w:hyperlink r:id="rId13" w:history="1">
              <w:r w:rsidR="003231D8" w:rsidRPr="003231D8">
                <w:rPr>
                  <w:rStyle w:val="Hyperlink"/>
                </w:rPr>
                <w:t>(CEMA) Proposal for a draft amendment to UN Regulation No. 86</w:t>
              </w:r>
            </w:hyperlink>
          </w:p>
        </w:tc>
        <w:tc>
          <w:tcPr>
            <w:tcW w:w="849" w:type="dxa"/>
          </w:tcPr>
          <w:p w14:paraId="614E73D0" w14:textId="159600C3" w:rsidR="00622073" w:rsidRPr="00390600" w:rsidRDefault="004461B3" w:rsidP="00390600">
            <w:pPr>
              <w:widowControl w:val="0"/>
              <w:spacing w:before="40" w:after="120"/>
              <w:jc w:val="center"/>
            </w:pPr>
            <w:r>
              <w:t>c</w:t>
            </w:r>
          </w:p>
        </w:tc>
      </w:tr>
      <w:tr w:rsidR="003A36E5" w:rsidRPr="0039573A" w14:paraId="28304188" w14:textId="77777777" w:rsidTr="00023B06">
        <w:tc>
          <w:tcPr>
            <w:tcW w:w="865" w:type="dxa"/>
            <w:vAlign w:val="center"/>
          </w:tcPr>
          <w:p w14:paraId="7D8028D9" w14:textId="09968ED9" w:rsidR="003A36E5" w:rsidRPr="00390600" w:rsidRDefault="00FE44E5" w:rsidP="00390600">
            <w:pPr>
              <w:widowControl w:val="0"/>
              <w:spacing w:before="40" w:after="120"/>
              <w:jc w:val="center"/>
            </w:pPr>
            <w:r>
              <w:t>5</w:t>
            </w:r>
          </w:p>
        </w:tc>
        <w:tc>
          <w:tcPr>
            <w:tcW w:w="6791" w:type="dxa"/>
            <w:vAlign w:val="center"/>
          </w:tcPr>
          <w:p w14:paraId="38ABF894" w14:textId="1C562648" w:rsidR="003A36E5" w:rsidRPr="00390600" w:rsidRDefault="00C60B5E" w:rsidP="00390600">
            <w:pPr>
              <w:spacing w:before="40" w:after="120"/>
            </w:pPr>
            <w:r w:rsidRPr="00832110">
              <w:t>(TF AVSR) Progress report</w:t>
            </w:r>
          </w:p>
        </w:tc>
        <w:tc>
          <w:tcPr>
            <w:tcW w:w="849" w:type="dxa"/>
          </w:tcPr>
          <w:p w14:paraId="386C2766" w14:textId="2889D800" w:rsidR="003A36E5" w:rsidRPr="00390600" w:rsidRDefault="00C20E9B" w:rsidP="00390600">
            <w:pPr>
              <w:widowControl w:val="0"/>
              <w:spacing w:before="40" w:after="120"/>
              <w:jc w:val="center"/>
            </w:pPr>
            <w:r>
              <w:t>f</w:t>
            </w:r>
          </w:p>
        </w:tc>
      </w:tr>
      <w:tr w:rsidR="006A0037" w:rsidRPr="0039573A" w14:paraId="11E1DCE1" w14:textId="77777777" w:rsidTr="00023B06">
        <w:tc>
          <w:tcPr>
            <w:tcW w:w="865" w:type="dxa"/>
            <w:vAlign w:val="center"/>
          </w:tcPr>
          <w:p w14:paraId="78051E71" w14:textId="6FF2D2F3" w:rsidR="006A0037" w:rsidRPr="00390600" w:rsidRDefault="006A0037" w:rsidP="006A0037">
            <w:pPr>
              <w:widowControl w:val="0"/>
              <w:spacing w:before="40" w:after="120"/>
              <w:jc w:val="center"/>
            </w:pPr>
            <w:r>
              <w:t>6</w:t>
            </w:r>
          </w:p>
        </w:tc>
        <w:tc>
          <w:tcPr>
            <w:tcW w:w="6791" w:type="dxa"/>
            <w:vAlign w:val="center"/>
          </w:tcPr>
          <w:p w14:paraId="776DDA1F" w14:textId="1D16B62D" w:rsidR="006A0037" w:rsidRPr="00390600" w:rsidRDefault="006A0037" w:rsidP="006A0037">
            <w:pPr>
              <w:spacing w:before="40" w:after="120"/>
            </w:pPr>
            <w:r w:rsidRPr="00350A13">
              <w:t>(Chair) Running order</w:t>
            </w:r>
          </w:p>
        </w:tc>
        <w:tc>
          <w:tcPr>
            <w:tcW w:w="849" w:type="dxa"/>
          </w:tcPr>
          <w:p w14:paraId="4C55C7E1" w14:textId="0A9C2247" w:rsidR="006A0037" w:rsidRPr="00390600" w:rsidRDefault="00553423" w:rsidP="006A0037">
            <w:pPr>
              <w:widowControl w:val="0"/>
              <w:spacing w:before="40" w:after="120"/>
              <w:jc w:val="center"/>
            </w:pPr>
            <w:r>
              <w:t>b</w:t>
            </w:r>
          </w:p>
        </w:tc>
      </w:tr>
      <w:tr w:rsidR="006A0037" w:rsidRPr="0039573A" w14:paraId="036E0ED7" w14:textId="77777777" w:rsidTr="006D76D7">
        <w:tc>
          <w:tcPr>
            <w:tcW w:w="865" w:type="dxa"/>
            <w:vAlign w:val="center"/>
          </w:tcPr>
          <w:p w14:paraId="08B142B1" w14:textId="5193B65A" w:rsidR="006A0037" w:rsidRDefault="006A0037" w:rsidP="006A0037">
            <w:pPr>
              <w:widowControl w:val="0"/>
              <w:spacing w:before="40" w:after="120"/>
              <w:jc w:val="center"/>
            </w:pPr>
            <w:r>
              <w:t>7</w:t>
            </w:r>
          </w:p>
        </w:tc>
        <w:tc>
          <w:tcPr>
            <w:tcW w:w="6791" w:type="dxa"/>
            <w:vAlign w:val="center"/>
          </w:tcPr>
          <w:p w14:paraId="1358313B" w14:textId="73C1976F" w:rsidR="006A0037" w:rsidRDefault="00054114" w:rsidP="006A0037">
            <w:pPr>
              <w:spacing w:before="40" w:after="120"/>
            </w:pPr>
            <w:r w:rsidRPr="005554F1">
              <w:t>(IWG SLR) Progress report</w:t>
            </w:r>
          </w:p>
        </w:tc>
        <w:tc>
          <w:tcPr>
            <w:tcW w:w="849" w:type="dxa"/>
          </w:tcPr>
          <w:p w14:paraId="39656F5D" w14:textId="5196FD8C" w:rsidR="006A0037" w:rsidRPr="00390600" w:rsidRDefault="00C20E9B" w:rsidP="006A0037">
            <w:pPr>
              <w:widowControl w:val="0"/>
              <w:spacing w:before="40" w:after="120"/>
              <w:jc w:val="center"/>
            </w:pPr>
            <w:r>
              <w:t>f</w:t>
            </w:r>
          </w:p>
        </w:tc>
      </w:tr>
      <w:tr w:rsidR="006A0037" w:rsidRPr="0039573A" w14:paraId="3BC13ADF" w14:textId="77777777" w:rsidTr="006D76D7">
        <w:tc>
          <w:tcPr>
            <w:tcW w:w="865" w:type="dxa"/>
            <w:vAlign w:val="center"/>
          </w:tcPr>
          <w:p w14:paraId="4F22BE81" w14:textId="5A23EF21" w:rsidR="006A0037" w:rsidRDefault="006A0037" w:rsidP="006A0037">
            <w:pPr>
              <w:widowControl w:val="0"/>
              <w:spacing w:before="40" w:after="120"/>
              <w:jc w:val="center"/>
            </w:pPr>
            <w:r>
              <w:t>8</w:t>
            </w:r>
            <w:r w:rsidR="003231D8">
              <w:t>-Rev.1</w:t>
            </w:r>
          </w:p>
        </w:tc>
        <w:tc>
          <w:tcPr>
            <w:tcW w:w="6791" w:type="dxa"/>
            <w:vAlign w:val="center"/>
          </w:tcPr>
          <w:p w14:paraId="02F34770" w14:textId="4D802969" w:rsidR="006A0037" w:rsidRDefault="001D0CD1" w:rsidP="006A0037">
            <w:pPr>
              <w:spacing w:before="40" w:after="120"/>
            </w:pPr>
            <w:r w:rsidRPr="001D0CD1">
              <w:t>(France) Colour of the light emitted</w:t>
            </w:r>
          </w:p>
        </w:tc>
        <w:tc>
          <w:tcPr>
            <w:tcW w:w="849" w:type="dxa"/>
          </w:tcPr>
          <w:p w14:paraId="4A084EBB" w14:textId="09BE209E" w:rsidR="006A0037" w:rsidRPr="00390600" w:rsidRDefault="00BB137B" w:rsidP="006A0037">
            <w:pPr>
              <w:widowControl w:val="0"/>
              <w:spacing w:before="40" w:after="120"/>
              <w:jc w:val="center"/>
            </w:pPr>
            <w:r>
              <w:t>d</w:t>
            </w:r>
          </w:p>
        </w:tc>
      </w:tr>
      <w:tr w:rsidR="006A0037" w:rsidRPr="0039573A" w14:paraId="7ECC94BC" w14:textId="77777777" w:rsidTr="006D76D7">
        <w:tc>
          <w:tcPr>
            <w:tcW w:w="865" w:type="dxa"/>
            <w:vAlign w:val="center"/>
          </w:tcPr>
          <w:p w14:paraId="46C563EE" w14:textId="42B167B7" w:rsidR="006A0037" w:rsidRPr="00390600" w:rsidRDefault="006A0037" w:rsidP="006A0037">
            <w:pPr>
              <w:widowControl w:val="0"/>
              <w:spacing w:before="40" w:after="120"/>
              <w:jc w:val="center"/>
            </w:pPr>
            <w:r>
              <w:t>9</w:t>
            </w:r>
          </w:p>
        </w:tc>
        <w:tc>
          <w:tcPr>
            <w:tcW w:w="6791" w:type="dxa"/>
            <w:vAlign w:val="center"/>
          </w:tcPr>
          <w:p w14:paraId="1D977E73" w14:textId="5BF25A8B" w:rsidR="006A0037" w:rsidRPr="00390600" w:rsidRDefault="001D0CD1" w:rsidP="006A0037">
            <w:pPr>
              <w:spacing w:before="40" w:after="120"/>
            </w:pPr>
            <w:r w:rsidRPr="001D0CD1">
              <w:t>(Germany) Proposal for a Supplement to the 01 series of amendments to UN Regulation No. 149</w:t>
            </w:r>
          </w:p>
        </w:tc>
        <w:tc>
          <w:tcPr>
            <w:tcW w:w="849" w:type="dxa"/>
          </w:tcPr>
          <w:p w14:paraId="57DAC536" w14:textId="66D34E20" w:rsidR="006A0037" w:rsidRPr="00390600" w:rsidRDefault="00B93D57" w:rsidP="006A0037">
            <w:pPr>
              <w:widowControl w:val="0"/>
              <w:spacing w:before="40" w:after="120"/>
              <w:jc w:val="center"/>
            </w:pPr>
            <w:r>
              <w:t>a</w:t>
            </w:r>
          </w:p>
        </w:tc>
      </w:tr>
      <w:tr w:rsidR="006A0037" w:rsidRPr="0039573A" w14:paraId="707C4D00" w14:textId="77777777" w:rsidTr="00023B06">
        <w:tc>
          <w:tcPr>
            <w:tcW w:w="865" w:type="dxa"/>
            <w:vAlign w:val="center"/>
          </w:tcPr>
          <w:p w14:paraId="20E36AEC" w14:textId="221D2C58" w:rsidR="006A0037" w:rsidRPr="00390600" w:rsidRDefault="006A0037" w:rsidP="006A0037">
            <w:pPr>
              <w:widowControl w:val="0"/>
              <w:spacing w:before="40" w:after="120"/>
              <w:jc w:val="center"/>
            </w:pPr>
            <w:r>
              <w:t>10</w:t>
            </w:r>
          </w:p>
        </w:tc>
        <w:tc>
          <w:tcPr>
            <w:tcW w:w="6791" w:type="dxa"/>
            <w:vAlign w:val="center"/>
          </w:tcPr>
          <w:p w14:paraId="4F89A8A4" w14:textId="6A2038DB" w:rsidR="006A0037" w:rsidRPr="00390600" w:rsidRDefault="00DA2D03" w:rsidP="006A0037">
            <w:pPr>
              <w:spacing w:before="40" w:after="120"/>
            </w:pPr>
            <w:r w:rsidRPr="00DA2D03">
              <w:t>(GTB) Improved failure provisions for the 01 series of amendments to UN Regulation No. 149 and including “high definition” headlamps</w:t>
            </w:r>
          </w:p>
        </w:tc>
        <w:tc>
          <w:tcPr>
            <w:tcW w:w="849" w:type="dxa"/>
          </w:tcPr>
          <w:p w14:paraId="6F176B4D" w14:textId="6C0C1B97" w:rsidR="006A0037" w:rsidRPr="00390600" w:rsidRDefault="009216A2" w:rsidP="006A0037">
            <w:pPr>
              <w:widowControl w:val="0"/>
              <w:spacing w:before="40" w:after="120"/>
              <w:jc w:val="center"/>
            </w:pPr>
            <w:r>
              <w:t>d</w:t>
            </w:r>
          </w:p>
        </w:tc>
      </w:tr>
      <w:tr w:rsidR="006A0037" w:rsidRPr="0039573A" w14:paraId="6EC50DB9" w14:textId="77777777" w:rsidTr="00023B06">
        <w:tc>
          <w:tcPr>
            <w:tcW w:w="865" w:type="dxa"/>
            <w:vAlign w:val="center"/>
          </w:tcPr>
          <w:p w14:paraId="695DAC4E" w14:textId="72D15C1E" w:rsidR="006A0037" w:rsidRPr="00390600" w:rsidRDefault="006A0037" w:rsidP="006A0037">
            <w:pPr>
              <w:widowControl w:val="0"/>
              <w:spacing w:before="40" w:after="120"/>
              <w:jc w:val="center"/>
            </w:pPr>
            <w:r>
              <w:t>11</w:t>
            </w:r>
          </w:p>
        </w:tc>
        <w:tc>
          <w:tcPr>
            <w:tcW w:w="6791" w:type="dxa"/>
            <w:vAlign w:val="center"/>
          </w:tcPr>
          <w:p w14:paraId="49A80E0B" w14:textId="78505DC6" w:rsidR="006A0037" w:rsidRPr="00390600" w:rsidRDefault="007E7721" w:rsidP="006A0037">
            <w:pPr>
              <w:spacing w:before="40" w:after="120"/>
            </w:pPr>
            <w:r w:rsidRPr="007E7721">
              <w:t>(GTB) “Signal Road Projector” (SRP)</w:t>
            </w:r>
          </w:p>
        </w:tc>
        <w:tc>
          <w:tcPr>
            <w:tcW w:w="849" w:type="dxa"/>
          </w:tcPr>
          <w:p w14:paraId="4F2F9071" w14:textId="517756B3" w:rsidR="006A0037" w:rsidRPr="00390600" w:rsidRDefault="00C26A32" w:rsidP="006A0037">
            <w:pPr>
              <w:widowControl w:val="0"/>
              <w:spacing w:before="40" w:after="120"/>
              <w:jc w:val="center"/>
            </w:pPr>
            <w:r>
              <w:t>c</w:t>
            </w:r>
          </w:p>
        </w:tc>
      </w:tr>
      <w:tr w:rsidR="006A0037" w:rsidRPr="0039573A" w14:paraId="5D6A6CBF" w14:textId="77777777" w:rsidTr="00023B06">
        <w:tc>
          <w:tcPr>
            <w:tcW w:w="865" w:type="dxa"/>
            <w:vAlign w:val="center"/>
          </w:tcPr>
          <w:p w14:paraId="18AC67C6" w14:textId="58310B6C" w:rsidR="006A0037" w:rsidRPr="00390600" w:rsidRDefault="006A0037" w:rsidP="006A0037">
            <w:pPr>
              <w:widowControl w:val="0"/>
              <w:spacing w:before="40" w:after="120"/>
              <w:jc w:val="center"/>
            </w:pPr>
            <w:r>
              <w:t>12-Rev.1</w:t>
            </w:r>
          </w:p>
        </w:tc>
        <w:tc>
          <w:tcPr>
            <w:tcW w:w="6791" w:type="dxa"/>
            <w:vAlign w:val="center"/>
          </w:tcPr>
          <w:p w14:paraId="2915CA42" w14:textId="7F497ABF" w:rsidR="006A0037" w:rsidRPr="00390600" w:rsidRDefault="00F032A1" w:rsidP="006A0037">
            <w:pPr>
              <w:spacing w:before="40" w:after="120"/>
            </w:pPr>
            <w:r w:rsidRPr="00153244">
              <w:t>(</w:t>
            </w:r>
            <w:r w:rsidR="007E7721">
              <w:t>s</w:t>
            </w:r>
            <w:r w:rsidRPr="00153244">
              <w:t>ecretariat) General information and WP.29 highlights</w:t>
            </w:r>
          </w:p>
        </w:tc>
        <w:tc>
          <w:tcPr>
            <w:tcW w:w="849" w:type="dxa"/>
          </w:tcPr>
          <w:p w14:paraId="43FD09B6" w14:textId="75D97C10" w:rsidR="006A0037" w:rsidRPr="00390600" w:rsidRDefault="00C20E9B" w:rsidP="006A0037">
            <w:pPr>
              <w:widowControl w:val="0"/>
              <w:spacing w:before="40" w:after="120"/>
              <w:jc w:val="center"/>
            </w:pPr>
            <w:r>
              <w:t>f</w:t>
            </w:r>
          </w:p>
        </w:tc>
      </w:tr>
      <w:tr w:rsidR="006A0037" w:rsidRPr="0039573A" w14:paraId="7546CC17" w14:textId="77777777" w:rsidTr="00023B06">
        <w:tc>
          <w:tcPr>
            <w:tcW w:w="865" w:type="dxa"/>
            <w:vAlign w:val="center"/>
          </w:tcPr>
          <w:p w14:paraId="56DACF3A" w14:textId="4E435EB1" w:rsidR="006A0037" w:rsidRPr="00390600" w:rsidRDefault="006A0037" w:rsidP="006A0037">
            <w:pPr>
              <w:widowControl w:val="0"/>
              <w:spacing w:before="40" w:after="120"/>
              <w:jc w:val="center"/>
            </w:pPr>
            <w:r>
              <w:t>13</w:t>
            </w:r>
          </w:p>
        </w:tc>
        <w:tc>
          <w:tcPr>
            <w:tcW w:w="6791" w:type="dxa"/>
            <w:vAlign w:val="center"/>
          </w:tcPr>
          <w:p w14:paraId="234CB6DE" w14:textId="7BC23AB9" w:rsidR="006A0037" w:rsidRPr="00390600" w:rsidRDefault="00981CF5" w:rsidP="006A0037">
            <w:pPr>
              <w:spacing w:before="40" w:after="120"/>
            </w:pPr>
            <w:r>
              <w:t>(</w:t>
            </w:r>
            <w:r w:rsidRPr="00981CF5">
              <w:t>TF SR) Status report</w:t>
            </w:r>
          </w:p>
        </w:tc>
        <w:tc>
          <w:tcPr>
            <w:tcW w:w="849" w:type="dxa"/>
          </w:tcPr>
          <w:p w14:paraId="51103179" w14:textId="33795AA3" w:rsidR="006A0037" w:rsidRPr="00390600" w:rsidRDefault="00C20E9B" w:rsidP="006A0037">
            <w:pPr>
              <w:widowControl w:val="0"/>
              <w:spacing w:before="40" w:after="120"/>
              <w:jc w:val="center"/>
            </w:pPr>
            <w:r>
              <w:t>f</w:t>
            </w:r>
          </w:p>
        </w:tc>
      </w:tr>
      <w:tr w:rsidR="006A0037" w:rsidRPr="0039573A" w14:paraId="799A2969" w14:textId="77777777" w:rsidTr="00E37389">
        <w:trPr>
          <w:trHeight w:val="359"/>
        </w:trPr>
        <w:tc>
          <w:tcPr>
            <w:tcW w:w="865" w:type="dxa"/>
            <w:shd w:val="clear" w:color="auto" w:fill="FFFFFF" w:themeFill="background1"/>
            <w:vAlign w:val="center"/>
          </w:tcPr>
          <w:p w14:paraId="38108617" w14:textId="19F67AD3" w:rsidR="006A0037" w:rsidRPr="00390600" w:rsidRDefault="006A0037" w:rsidP="006A0037">
            <w:pPr>
              <w:widowControl w:val="0"/>
              <w:spacing w:before="40" w:after="120"/>
              <w:jc w:val="center"/>
            </w:pPr>
            <w:r>
              <w:t>14</w:t>
            </w:r>
          </w:p>
        </w:tc>
        <w:tc>
          <w:tcPr>
            <w:tcW w:w="6791" w:type="dxa"/>
            <w:shd w:val="clear" w:color="auto" w:fill="FFFFFF" w:themeFill="background1"/>
            <w:vAlign w:val="center"/>
          </w:tcPr>
          <w:p w14:paraId="6CF50462" w14:textId="681FA1B6" w:rsidR="006A0037" w:rsidRPr="00390600" w:rsidRDefault="00981CF5" w:rsidP="006A0037">
            <w:pPr>
              <w:spacing w:before="40" w:after="120"/>
            </w:pPr>
            <w:r w:rsidRPr="00981CF5">
              <w:t>(Australia) Questions regarding the interpretation of UN Regulation No. 48</w:t>
            </w:r>
          </w:p>
        </w:tc>
        <w:tc>
          <w:tcPr>
            <w:tcW w:w="849" w:type="dxa"/>
          </w:tcPr>
          <w:p w14:paraId="0EB61040" w14:textId="4BB688E2" w:rsidR="006A0037" w:rsidRPr="00390600" w:rsidRDefault="00E35093" w:rsidP="006A0037">
            <w:pPr>
              <w:widowControl w:val="0"/>
              <w:spacing w:before="40" w:after="120"/>
              <w:jc w:val="center"/>
            </w:pPr>
            <w:r>
              <w:t>d</w:t>
            </w:r>
          </w:p>
        </w:tc>
      </w:tr>
      <w:tr w:rsidR="00EA4DA5" w:rsidRPr="0039573A" w14:paraId="7BD6AEA7" w14:textId="77777777" w:rsidTr="00023B06">
        <w:tc>
          <w:tcPr>
            <w:tcW w:w="865" w:type="dxa"/>
            <w:vAlign w:val="center"/>
          </w:tcPr>
          <w:p w14:paraId="2A3389E5" w14:textId="50C665EA" w:rsidR="00EA4DA5" w:rsidRPr="00390600" w:rsidRDefault="00EA4DA5" w:rsidP="00EA4DA5">
            <w:pPr>
              <w:widowControl w:val="0"/>
              <w:spacing w:before="40" w:after="120"/>
              <w:jc w:val="center"/>
            </w:pPr>
            <w:r>
              <w:t>15-Rev.1</w:t>
            </w:r>
          </w:p>
        </w:tc>
        <w:tc>
          <w:tcPr>
            <w:tcW w:w="6791" w:type="dxa"/>
            <w:vAlign w:val="center"/>
          </w:tcPr>
          <w:p w14:paraId="163DEDA3" w14:textId="0D33C151" w:rsidR="00EA4DA5" w:rsidRPr="00390600" w:rsidRDefault="00EA4DA5" w:rsidP="00EA4DA5">
            <w:pPr>
              <w:spacing w:before="40" w:after="120"/>
            </w:pPr>
            <w:r w:rsidRPr="00E236D6">
              <w:t>(SIG) Status report</w:t>
            </w:r>
          </w:p>
        </w:tc>
        <w:tc>
          <w:tcPr>
            <w:tcW w:w="849" w:type="dxa"/>
          </w:tcPr>
          <w:p w14:paraId="60D238B7" w14:textId="4D74056A" w:rsidR="00EA4DA5" w:rsidRPr="00390600" w:rsidRDefault="002C5078" w:rsidP="00EA4DA5">
            <w:pPr>
              <w:widowControl w:val="0"/>
              <w:spacing w:before="40" w:after="120"/>
              <w:jc w:val="center"/>
            </w:pPr>
            <w:r>
              <w:t>f</w:t>
            </w:r>
          </w:p>
        </w:tc>
      </w:tr>
      <w:tr w:rsidR="00EA4DA5" w:rsidRPr="0039573A" w14:paraId="0F15FFA3" w14:textId="77777777" w:rsidTr="006D76D7">
        <w:tc>
          <w:tcPr>
            <w:tcW w:w="865" w:type="dxa"/>
            <w:vAlign w:val="center"/>
          </w:tcPr>
          <w:p w14:paraId="3A704759" w14:textId="3FA54D05" w:rsidR="00EA4DA5" w:rsidRPr="00390600" w:rsidRDefault="00EA4DA5" w:rsidP="00EA4DA5">
            <w:pPr>
              <w:widowControl w:val="0"/>
              <w:spacing w:before="40" w:after="120"/>
              <w:jc w:val="center"/>
            </w:pPr>
            <w:r>
              <w:t>16</w:t>
            </w:r>
            <w:r w:rsidR="0021467C">
              <w:t>-Rev.3</w:t>
            </w:r>
          </w:p>
        </w:tc>
        <w:tc>
          <w:tcPr>
            <w:tcW w:w="6791" w:type="dxa"/>
            <w:vAlign w:val="center"/>
          </w:tcPr>
          <w:p w14:paraId="006DECA4" w14:textId="00ECA500" w:rsidR="00EA4DA5" w:rsidRPr="00390600" w:rsidRDefault="0021467C" w:rsidP="00EA4DA5">
            <w:pPr>
              <w:spacing w:before="40" w:after="120"/>
            </w:pPr>
            <w:r w:rsidRPr="0021467C">
              <w:t xml:space="preserve">(SIG) Proposal for a new series of amendments to UN Regulation No. 48 to supersede ECE/TRANS/WP.29/GRE/2023/2 </w:t>
            </w:r>
          </w:p>
        </w:tc>
        <w:tc>
          <w:tcPr>
            <w:tcW w:w="849" w:type="dxa"/>
          </w:tcPr>
          <w:p w14:paraId="141BF1C0" w14:textId="004AF276" w:rsidR="00EA4DA5" w:rsidRPr="00390600" w:rsidRDefault="00FB17CB" w:rsidP="00EA4DA5">
            <w:pPr>
              <w:widowControl w:val="0"/>
              <w:spacing w:before="40" w:after="120"/>
              <w:jc w:val="center"/>
            </w:pPr>
            <w:r>
              <w:t>a</w:t>
            </w:r>
          </w:p>
        </w:tc>
      </w:tr>
      <w:tr w:rsidR="00EA4DA5" w:rsidRPr="0039573A" w14:paraId="659D78D3" w14:textId="77777777" w:rsidTr="00023B06">
        <w:tc>
          <w:tcPr>
            <w:tcW w:w="865" w:type="dxa"/>
            <w:vAlign w:val="center"/>
          </w:tcPr>
          <w:p w14:paraId="2268226A" w14:textId="7A6776CC" w:rsidR="00EA4DA5" w:rsidRPr="00390600" w:rsidRDefault="00EA4DA5" w:rsidP="00EA4DA5">
            <w:pPr>
              <w:widowControl w:val="0"/>
              <w:spacing w:before="40" w:after="120"/>
              <w:jc w:val="center"/>
            </w:pPr>
            <w:r>
              <w:t>17</w:t>
            </w:r>
          </w:p>
        </w:tc>
        <w:tc>
          <w:tcPr>
            <w:tcW w:w="6791" w:type="dxa"/>
            <w:vAlign w:val="center"/>
          </w:tcPr>
          <w:p w14:paraId="0FFD1022" w14:textId="3B948F4E" w:rsidR="00EA4DA5" w:rsidRPr="00390600" w:rsidRDefault="008F4FEB" w:rsidP="00EA4DA5">
            <w:pPr>
              <w:spacing w:before="40" w:after="120"/>
            </w:pPr>
            <w:r w:rsidRPr="008F4FEB">
              <w:t>(OICA) Proposal for Supplements from the 03 to 08 series of amendments to UN Regulation No. 48</w:t>
            </w:r>
          </w:p>
        </w:tc>
        <w:tc>
          <w:tcPr>
            <w:tcW w:w="849" w:type="dxa"/>
          </w:tcPr>
          <w:p w14:paraId="7A6090BC" w14:textId="56443843" w:rsidR="00EA4DA5" w:rsidRPr="00390600" w:rsidRDefault="00FB17CB" w:rsidP="00EA4DA5">
            <w:pPr>
              <w:widowControl w:val="0"/>
              <w:spacing w:before="40" w:after="120"/>
              <w:jc w:val="center"/>
            </w:pPr>
            <w:r>
              <w:t>a</w:t>
            </w:r>
          </w:p>
        </w:tc>
      </w:tr>
      <w:tr w:rsidR="00EA4DA5" w:rsidRPr="0039573A" w14:paraId="04CDDA87" w14:textId="77777777" w:rsidTr="00023B06">
        <w:tc>
          <w:tcPr>
            <w:tcW w:w="865" w:type="dxa"/>
            <w:vAlign w:val="center"/>
          </w:tcPr>
          <w:p w14:paraId="653132A8" w14:textId="79EF736D" w:rsidR="00EA4DA5" w:rsidRPr="00390600" w:rsidRDefault="00EA4DA5" w:rsidP="00EA4DA5">
            <w:pPr>
              <w:widowControl w:val="0"/>
              <w:spacing w:before="40" w:after="120"/>
              <w:jc w:val="center"/>
            </w:pPr>
            <w:r>
              <w:t>18</w:t>
            </w:r>
          </w:p>
        </w:tc>
        <w:tc>
          <w:tcPr>
            <w:tcW w:w="6791" w:type="dxa"/>
            <w:vAlign w:val="center"/>
          </w:tcPr>
          <w:p w14:paraId="2B714879" w14:textId="08EADCA2" w:rsidR="00EA4DA5" w:rsidRPr="00390600" w:rsidRDefault="008F4FEB" w:rsidP="00EA4DA5">
            <w:pPr>
              <w:spacing w:before="40" w:after="120"/>
            </w:pPr>
            <w:r w:rsidRPr="008F4FEB">
              <w:t>(OICA) Proposal for a Supplement to the 09 series of amendments to UN Regulation No. 48</w:t>
            </w:r>
          </w:p>
        </w:tc>
        <w:tc>
          <w:tcPr>
            <w:tcW w:w="849" w:type="dxa"/>
          </w:tcPr>
          <w:p w14:paraId="33F623F2" w14:textId="0C7077E3" w:rsidR="00EA4DA5" w:rsidRPr="00390600" w:rsidRDefault="009A2822" w:rsidP="00EA4DA5">
            <w:pPr>
              <w:widowControl w:val="0"/>
              <w:spacing w:before="40" w:after="120"/>
              <w:jc w:val="center"/>
            </w:pPr>
            <w:r>
              <w:t>a</w:t>
            </w:r>
          </w:p>
        </w:tc>
      </w:tr>
      <w:tr w:rsidR="00EA4DA5" w:rsidRPr="0039573A" w14:paraId="0E5D3A66" w14:textId="77777777" w:rsidTr="00023B06">
        <w:tc>
          <w:tcPr>
            <w:tcW w:w="865" w:type="dxa"/>
            <w:vAlign w:val="center"/>
          </w:tcPr>
          <w:p w14:paraId="11AC64B7" w14:textId="1FBBC8D8" w:rsidR="00EA4DA5" w:rsidRPr="00390600" w:rsidRDefault="00EA4DA5" w:rsidP="00EA4DA5">
            <w:pPr>
              <w:widowControl w:val="0"/>
              <w:spacing w:before="40" w:after="120"/>
              <w:jc w:val="center"/>
            </w:pPr>
            <w:r>
              <w:t>19</w:t>
            </w:r>
          </w:p>
        </w:tc>
        <w:tc>
          <w:tcPr>
            <w:tcW w:w="6791" w:type="dxa"/>
            <w:vAlign w:val="center"/>
          </w:tcPr>
          <w:p w14:paraId="1DA075E8" w14:textId="1D43D14E" w:rsidR="00EA4DA5" w:rsidRPr="00390600" w:rsidRDefault="00AD00F3" w:rsidP="00EA4DA5">
            <w:pPr>
              <w:spacing w:before="40" w:after="120"/>
            </w:pPr>
            <w:r w:rsidRPr="00AD00F3">
              <w:t>(CEMA) Amendment to UN Regulation No. 86</w:t>
            </w:r>
          </w:p>
        </w:tc>
        <w:tc>
          <w:tcPr>
            <w:tcW w:w="849" w:type="dxa"/>
          </w:tcPr>
          <w:p w14:paraId="2FD80C51" w14:textId="26E0BACD" w:rsidR="00EA4DA5" w:rsidRDefault="00386C3D" w:rsidP="00EA4DA5">
            <w:pPr>
              <w:widowControl w:val="0"/>
              <w:spacing w:before="40" w:after="120"/>
              <w:jc w:val="center"/>
            </w:pPr>
            <w:r>
              <w:t>c</w:t>
            </w:r>
          </w:p>
        </w:tc>
      </w:tr>
      <w:tr w:rsidR="00EA4DA5" w:rsidRPr="0039573A" w14:paraId="12FFEC9D" w14:textId="77777777" w:rsidTr="00023B06">
        <w:tc>
          <w:tcPr>
            <w:tcW w:w="865" w:type="dxa"/>
            <w:vAlign w:val="center"/>
          </w:tcPr>
          <w:p w14:paraId="2057F067" w14:textId="73DD202A" w:rsidR="00EA4DA5" w:rsidRPr="00390600" w:rsidRDefault="00EA4DA5" w:rsidP="00EA4DA5">
            <w:pPr>
              <w:widowControl w:val="0"/>
              <w:spacing w:before="40" w:after="120"/>
              <w:jc w:val="center"/>
            </w:pPr>
            <w:r>
              <w:t>20</w:t>
            </w:r>
          </w:p>
        </w:tc>
        <w:tc>
          <w:tcPr>
            <w:tcW w:w="6791" w:type="dxa"/>
            <w:vAlign w:val="center"/>
          </w:tcPr>
          <w:p w14:paraId="68AE6C4B" w14:textId="723DC3C8" w:rsidR="00EA4DA5" w:rsidRPr="00390600" w:rsidRDefault="00EA4DA5" w:rsidP="00EA4DA5">
            <w:pPr>
              <w:spacing w:before="40" w:after="120"/>
            </w:pPr>
            <w:r w:rsidRPr="00E236D6">
              <w:t>(IWG EMC) Status report</w:t>
            </w:r>
          </w:p>
        </w:tc>
        <w:tc>
          <w:tcPr>
            <w:tcW w:w="849" w:type="dxa"/>
          </w:tcPr>
          <w:p w14:paraId="067D6107" w14:textId="4B30404E" w:rsidR="00EA4DA5" w:rsidRDefault="00C20E9B" w:rsidP="00EA4DA5">
            <w:pPr>
              <w:widowControl w:val="0"/>
              <w:spacing w:before="40" w:after="120"/>
              <w:jc w:val="center"/>
            </w:pPr>
            <w:r>
              <w:t>f</w:t>
            </w:r>
          </w:p>
        </w:tc>
      </w:tr>
      <w:tr w:rsidR="00EA4DA5" w:rsidRPr="0039573A" w14:paraId="55FDFB5B" w14:textId="77777777" w:rsidTr="00023B06">
        <w:tc>
          <w:tcPr>
            <w:tcW w:w="865" w:type="dxa"/>
            <w:vAlign w:val="center"/>
          </w:tcPr>
          <w:p w14:paraId="47611FB4" w14:textId="6616C6D6" w:rsidR="00EA4DA5" w:rsidRPr="00390600" w:rsidRDefault="00EA4DA5" w:rsidP="00EA4DA5">
            <w:pPr>
              <w:widowControl w:val="0"/>
              <w:spacing w:before="40" w:after="120"/>
              <w:jc w:val="center"/>
            </w:pPr>
            <w:r>
              <w:t>21</w:t>
            </w:r>
          </w:p>
        </w:tc>
        <w:tc>
          <w:tcPr>
            <w:tcW w:w="6791" w:type="dxa"/>
            <w:vAlign w:val="center"/>
          </w:tcPr>
          <w:p w14:paraId="740A249D" w14:textId="39D8B9A8" w:rsidR="00EA4DA5" w:rsidRPr="00390600" w:rsidRDefault="00AD00F3" w:rsidP="00EA4DA5">
            <w:pPr>
              <w:spacing w:before="40" w:after="120"/>
            </w:pPr>
            <w:r w:rsidRPr="00AD00F3">
              <w:t>(IWG EMC) Working draft of a new 07 series of amendments to UN Regulation No. 10</w:t>
            </w:r>
          </w:p>
        </w:tc>
        <w:tc>
          <w:tcPr>
            <w:tcW w:w="849" w:type="dxa"/>
          </w:tcPr>
          <w:p w14:paraId="442B8E46" w14:textId="3B9D1E09" w:rsidR="00EA4DA5" w:rsidRDefault="004461B3" w:rsidP="00EA4DA5">
            <w:pPr>
              <w:widowControl w:val="0"/>
              <w:spacing w:before="40" w:after="120"/>
              <w:jc w:val="center"/>
            </w:pPr>
            <w:r>
              <w:t>c</w:t>
            </w:r>
          </w:p>
        </w:tc>
      </w:tr>
      <w:tr w:rsidR="00EA4DA5" w:rsidRPr="0039573A" w14:paraId="2C73B604" w14:textId="77777777" w:rsidTr="00023B06">
        <w:tc>
          <w:tcPr>
            <w:tcW w:w="865" w:type="dxa"/>
            <w:vAlign w:val="center"/>
          </w:tcPr>
          <w:p w14:paraId="1C3D10AD" w14:textId="76E886C8" w:rsidR="00EA4DA5" w:rsidRPr="00390600" w:rsidRDefault="00EA4DA5" w:rsidP="00EA4DA5">
            <w:pPr>
              <w:widowControl w:val="0"/>
              <w:spacing w:before="40" w:after="120"/>
              <w:jc w:val="center"/>
            </w:pPr>
            <w:r>
              <w:t>22</w:t>
            </w:r>
            <w:r w:rsidR="00F652A5">
              <w:t>-Rev.3</w:t>
            </w:r>
          </w:p>
        </w:tc>
        <w:tc>
          <w:tcPr>
            <w:tcW w:w="6791" w:type="dxa"/>
            <w:vAlign w:val="center"/>
          </w:tcPr>
          <w:p w14:paraId="6DB58035" w14:textId="4E4CF4FB" w:rsidR="00EA4DA5" w:rsidRPr="00390600" w:rsidRDefault="00F652A5" w:rsidP="00EA4DA5">
            <w:pPr>
              <w:spacing w:before="40" w:after="120"/>
            </w:pPr>
            <w:r w:rsidRPr="00F652A5">
              <w:t>(OICA) Proposal for transitional provisions of the [09] series of amendments to UN Regulation No. 48</w:t>
            </w:r>
          </w:p>
        </w:tc>
        <w:tc>
          <w:tcPr>
            <w:tcW w:w="849" w:type="dxa"/>
          </w:tcPr>
          <w:p w14:paraId="67045668" w14:textId="5CC4225A" w:rsidR="00EA4DA5" w:rsidRDefault="005E4DB5" w:rsidP="00EA4DA5">
            <w:pPr>
              <w:widowControl w:val="0"/>
              <w:spacing w:before="40" w:after="120"/>
              <w:jc w:val="center"/>
            </w:pPr>
            <w:r>
              <w:t>b</w:t>
            </w:r>
          </w:p>
        </w:tc>
      </w:tr>
      <w:tr w:rsidR="00EA4DA5" w:rsidRPr="0039573A" w14:paraId="46BD6EA7" w14:textId="77777777" w:rsidTr="00023B06">
        <w:tc>
          <w:tcPr>
            <w:tcW w:w="865" w:type="dxa"/>
            <w:vAlign w:val="center"/>
          </w:tcPr>
          <w:p w14:paraId="5FBD628D" w14:textId="400339B0" w:rsidR="00EA4DA5" w:rsidRPr="00390600" w:rsidRDefault="00EA4DA5" w:rsidP="00EA4DA5">
            <w:pPr>
              <w:widowControl w:val="0"/>
              <w:spacing w:before="40" w:after="120"/>
              <w:jc w:val="center"/>
            </w:pPr>
            <w:r>
              <w:t>23</w:t>
            </w:r>
            <w:r w:rsidR="00C17DC6">
              <w:t>-Rev.</w:t>
            </w:r>
            <w:r w:rsidR="00584EFF">
              <w:t>2</w:t>
            </w:r>
          </w:p>
        </w:tc>
        <w:tc>
          <w:tcPr>
            <w:tcW w:w="6791" w:type="dxa"/>
            <w:vAlign w:val="center"/>
          </w:tcPr>
          <w:p w14:paraId="7F7A9655" w14:textId="7DDD3B46" w:rsidR="00EA4DA5" w:rsidRPr="00390600" w:rsidRDefault="00C17DC6" w:rsidP="00EA4DA5">
            <w:pPr>
              <w:spacing w:before="40" w:after="120"/>
            </w:pPr>
            <w:r w:rsidRPr="00C17DC6">
              <w:t>(OICA) Overview of transitional provisions</w:t>
            </w:r>
          </w:p>
        </w:tc>
        <w:tc>
          <w:tcPr>
            <w:tcW w:w="849" w:type="dxa"/>
          </w:tcPr>
          <w:p w14:paraId="1CE6364A" w14:textId="6B66B82D" w:rsidR="00EA4DA5" w:rsidRDefault="005E4DB5" w:rsidP="00EA4DA5">
            <w:pPr>
              <w:widowControl w:val="0"/>
              <w:spacing w:before="40" w:after="120"/>
              <w:jc w:val="center"/>
            </w:pPr>
            <w:r>
              <w:t>b</w:t>
            </w:r>
          </w:p>
        </w:tc>
      </w:tr>
      <w:tr w:rsidR="00EA4DA5" w:rsidRPr="0039573A" w14:paraId="155915C3" w14:textId="77777777" w:rsidTr="00023B06">
        <w:tc>
          <w:tcPr>
            <w:tcW w:w="865" w:type="dxa"/>
            <w:vAlign w:val="center"/>
          </w:tcPr>
          <w:p w14:paraId="585555C6" w14:textId="189C7A94" w:rsidR="00EA4DA5" w:rsidRPr="00390600" w:rsidRDefault="00EA4DA5" w:rsidP="00EA4DA5">
            <w:pPr>
              <w:widowControl w:val="0"/>
              <w:spacing w:before="40" w:after="120"/>
              <w:jc w:val="center"/>
            </w:pPr>
            <w:r>
              <w:t>24</w:t>
            </w:r>
          </w:p>
        </w:tc>
        <w:tc>
          <w:tcPr>
            <w:tcW w:w="6791" w:type="dxa"/>
            <w:vAlign w:val="center"/>
          </w:tcPr>
          <w:p w14:paraId="5CC86694" w14:textId="126A4C34" w:rsidR="00EA4DA5" w:rsidRPr="00390600" w:rsidRDefault="00584EFF" w:rsidP="00EA4DA5">
            <w:pPr>
              <w:spacing w:before="40" w:after="120"/>
            </w:pPr>
            <w:r w:rsidRPr="00584EFF">
              <w:t>(CLCCR) Revised proposal for a new series of amendments to UN Regulation No. 48</w:t>
            </w:r>
          </w:p>
        </w:tc>
        <w:tc>
          <w:tcPr>
            <w:tcW w:w="849" w:type="dxa"/>
          </w:tcPr>
          <w:p w14:paraId="0F14359A" w14:textId="28E2D858" w:rsidR="00EA4DA5" w:rsidRDefault="00467B32" w:rsidP="00EA4DA5">
            <w:pPr>
              <w:widowControl w:val="0"/>
              <w:spacing w:before="40" w:after="120"/>
              <w:jc w:val="center"/>
            </w:pPr>
            <w:r>
              <w:t>b</w:t>
            </w:r>
          </w:p>
        </w:tc>
      </w:tr>
      <w:tr w:rsidR="00EA4DA5" w:rsidRPr="0039573A" w14:paraId="65D38045" w14:textId="77777777" w:rsidTr="00023B06">
        <w:tc>
          <w:tcPr>
            <w:tcW w:w="865" w:type="dxa"/>
            <w:vAlign w:val="center"/>
          </w:tcPr>
          <w:p w14:paraId="477B6549" w14:textId="3FD74869" w:rsidR="00EA4DA5" w:rsidRPr="00390600" w:rsidRDefault="00EA4DA5" w:rsidP="00EA4DA5">
            <w:pPr>
              <w:widowControl w:val="0"/>
              <w:spacing w:before="40" w:after="120"/>
              <w:jc w:val="center"/>
            </w:pPr>
            <w:r>
              <w:t>25</w:t>
            </w:r>
            <w:r w:rsidR="00584EFF">
              <w:t>-Rev.1</w:t>
            </w:r>
          </w:p>
        </w:tc>
        <w:tc>
          <w:tcPr>
            <w:tcW w:w="6791" w:type="dxa"/>
            <w:vAlign w:val="center"/>
          </w:tcPr>
          <w:p w14:paraId="63E98BB1" w14:textId="7D25F5B9" w:rsidR="00EA4DA5" w:rsidRPr="00390600" w:rsidRDefault="00B7561A" w:rsidP="00EA4DA5">
            <w:pPr>
              <w:spacing w:before="40" w:after="120"/>
            </w:pPr>
            <w:r w:rsidRPr="00B7561A">
              <w:t>(GTB) Proposal to replace ECE/TRANS/WP.29/GRE/2023/8</w:t>
            </w:r>
          </w:p>
        </w:tc>
        <w:tc>
          <w:tcPr>
            <w:tcW w:w="849" w:type="dxa"/>
          </w:tcPr>
          <w:p w14:paraId="11A0EDE7" w14:textId="1B9F8A0B" w:rsidR="00EA4DA5" w:rsidRDefault="00C15E6F" w:rsidP="00EA4DA5">
            <w:pPr>
              <w:widowControl w:val="0"/>
              <w:spacing w:before="40" w:after="120"/>
              <w:jc w:val="center"/>
            </w:pPr>
            <w:r>
              <w:t>a</w:t>
            </w:r>
          </w:p>
        </w:tc>
      </w:tr>
      <w:tr w:rsidR="00EA4DA5" w:rsidRPr="0039573A" w14:paraId="09B2D369" w14:textId="77777777" w:rsidTr="00023B06">
        <w:tc>
          <w:tcPr>
            <w:tcW w:w="865" w:type="dxa"/>
            <w:vAlign w:val="center"/>
          </w:tcPr>
          <w:p w14:paraId="6BFA1BF9" w14:textId="3FBA06B3" w:rsidR="00EA4DA5" w:rsidRPr="00390600" w:rsidRDefault="00EA4DA5" w:rsidP="00EA4DA5">
            <w:pPr>
              <w:widowControl w:val="0"/>
              <w:spacing w:before="40" w:after="120"/>
              <w:jc w:val="center"/>
            </w:pPr>
            <w:r>
              <w:t>26</w:t>
            </w:r>
          </w:p>
        </w:tc>
        <w:tc>
          <w:tcPr>
            <w:tcW w:w="6791" w:type="dxa"/>
            <w:vAlign w:val="center"/>
          </w:tcPr>
          <w:p w14:paraId="7510086E" w14:textId="66512BC7" w:rsidR="00EA4DA5" w:rsidRPr="00390600" w:rsidRDefault="00916797" w:rsidP="00EA4DA5">
            <w:pPr>
              <w:spacing w:before="40" w:after="120"/>
            </w:pPr>
            <w:r w:rsidRPr="00916797">
              <w:t>(secretariat) Review of UN Regulations under the purview of GRE</w:t>
            </w:r>
          </w:p>
        </w:tc>
        <w:tc>
          <w:tcPr>
            <w:tcW w:w="849" w:type="dxa"/>
          </w:tcPr>
          <w:p w14:paraId="0320503D" w14:textId="527F9360" w:rsidR="00EA4DA5" w:rsidRDefault="00C15E6F" w:rsidP="00EA4DA5">
            <w:pPr>
              <w:widowControl w:val="0"/>
              <w:spacing w:before="40" w:after="120"/>
              <w:jc w:val="center"/>
            </w:pPr>
            <w:r>
              <w:t>d</w:t>
            </w:r>
          </w:p>
        </w:tc>
      </w:tr>
      <w:tr w:rsidR="00EA4DA5" w:rsidRPr="0039573A" w14:paraId="7CDD0FF6" w14:textId="77777777" w:rsidTr="00D5201F">
        <w:tc>
          <w:tcPr>
            <w:tcW w:w="865" w:type="dxa"/>
            <w:tcBorders>
              <w:bottom w:val="single" w:sz="12" w:space="0" w:color="auto"/>
            </w:tcBorders>
            <w:vAlign w:val="center"/>
          </w:tcPr>
          <w:p w14:paraId="063650F0" w14:textId="6EEABF98" w:rsidR="00EA4DA5" w:rsidRPr="00390600" w:rsidRDefault="003C0B51" w:rsidP="00EA4DA5">
            <w:pPr>
              <w:widowControl w:val="0"/>
              <w:spacing w:before="40" w:after="120"/>
              <w:jc w:val="center"/>
            </w:pPr>
            <w:r>
              <w:t>2</w:t>
            </w:r>
            <w:r w:rsidR="00916797">
              <w:t>7</w:t>
            </w:r>
          </w:p>
        </w:tc>
        <w:tc>
          <w:tcPr>
            <w:tcW w:w="6791" w:type="dxa"/>
            <w:tcBorders>
              <w:bottom w:val="single" w:sz="12" w:space="0" w:color="auto"/>
            </w:tcBorders>
            <w:vAlign w:val="center"/>
          </w:tcPr>
          <w:p w14:paraId="6CCBAC9D" w14:textId="4606E966" w:rsidR="00EA4DA5" w:rsidRPr="00390600" w:rsidRDefault="00032100" w:rsidP="00EA4DA5">
            <w:pPr>
              <w:spacing w:before="40" w:after="120"/>
            </w:pPr>
            <w:r w:rsidRPr="00032100">
              <w:t>(IWG SLR) Proposal to amend ECE/TRANS/WP.29/GRE/2023/3</w:t>
            </w:r>
          </w:p>
        </w:tc>
        <w:tc>
          <w:tcPr>
            <w:tcW w:w="849" w:type="dxa"/>
            <w:tcBorders>
              <w:bottom w:val="single" w:sz="12" w:space="0" w:color="auto"/>
            </w:tcBorders>
          </w:tcPr>
          <w:p w14:paraId="5CA9E5AD" w14:textId="6DF26BCE" w:rsidR="00EA4DA5" w:rsidRPr="00390600" w:rsidRDefault="002E3798" w:rsidP="00EA4DA5">
            <w:pPr>
              <w:widowControl w:val="0"/>
              <w:spacing w:before="40" w:after="120"/>
              <w:jc w:val="center"/>
            </w:pPr>
            <w:r>
              <w:t>a</w:t>
            </w:r>
          </w:p>
        </w:tc>
      </w:tr>
    </w:tbl>
    <w:p w14:paraId="0BC00ABF" w14:textId="5C2ACAC1" w:rsidR="00E30241" w:rsidRPr="0039573A" w:rsidRDefault="000A5910" w:rsidP="000354F6">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ind w:left="1134"/>
        <w:jc w:val="both"/>
        <w:rPr>
          <w:i/>
          <w:sz w:val="18"/>
          <w:szCs w:val="18"/>
        </w:rPr>
      </w:pPr>
      <w:r>
        <w:rPr>
          <w:i/>
          <w:sz w:val="18"/>
          <w:szCs w:val="18"/>
        </w:rPr>
        <w:t xml:space="preserve">  </w:t>
      </w:r>
      <w:r w:rsidR="00E30241" w:rsidRPr="0039573A">
        <w:rPr>
          <w:i/>
          <w:sz w:val="18"/>
          <w:szCs w:val="18"/>
        </w:rPr>
        <w:t>Notes:</w:t>
      </w:r>
    </w:p>
    <w:p w14:paraId="6168FFBA" w14:textId="56EC3219" w:rsidR="00E30241" w:rsidRPr="0039573A" w:rsidRDefault="000A5910"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Pr>
          <w:sz w:val="18"/>
          <w:szCs w:val="18"/>
        </w:rPr>
        <w:t xml:space="preserve">  </w:t>
      </w:r>
      <w:proofErr w:type="spellStart"/>
      <w:proofErr w:type="gramStart"/>
      <w:r w:rsidR="00E30241" w:rsidRPr="0039573A">
        <w:rPr>
          <w:sz w:val="18"/>
          <w:szCs w:val="18"/>
        </w:rPr>
        <w:t>a</w:t>
      </w:r>
      <w:proofErr w:type="spellEnd"/>
      <w:proofErr w:type="gramEnd"/>
      <w:r w:rsidR="00E30241" w:rsidRPr="0039573A">
        <w:rPr>
          <w:sz w:val="18"/>
          <w:szCs w:val="18"/>
        </w:rPr>
        <w:tab/>
      </w:r>
      <w:r w:rsidR="005D116F" w:rsidRPr="0039573A">
        <w:rPr>
          <w:sz w:val="18"/>
          <w:szCs w:val="18"/>
        </w:rPr>
        <w:t xml:space="preserve">Endorsed or adopted without </w:t>
      </w:r>
      <w:r w:rsidR="0028259A" w:rsidRPr="0039573A">
        <w:rPr>
          <w:sz w:val="18"/>
          <w:szCs w:val="18"/>
        </w:rPr>
        <w:t>amendment.</w:t>
      </w:r>
    </w:p>
    <w:p w14:paraId="14276135" w14:textId="54F0EBBC" w:rsidR="00E30241" w:rsidRPr="0039573A" w:rsidRDefault="000A5910"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Pr>
          <w:sz w:val="18"/>
          <w:szCs w:val="18"/>
        </w:rPr>
        <w:t xml:space="preserve">  </w:t>
      </w:r>
      <w:r w:rsidR="00E30241" w:rsidRPr="0039573A">
        <w:rPr>
          <w:sz w:val="18"/>
          <w:szCs w:val="18"/>
        </w:rPr>
        <w:t>b</w:t>
      </w:r>
      <w:r w:rsidR="00E30241" w:rsidRPr="0039573A">
        <w:rPr>
          <w:sz w:val="18"/>
          <w:szCs w:val="18"/>
        </w:rPr>
        <w:tab/>
      </w:r>
      <w:r w:rsidR="005D116F" w:rsidRPr="0039573A">
        <w:rPr>
          <w:sz w:val="18"/>
          <w:szCs w:val="18"/>
        </w:rPr>
        <w:t>Endorsed or a</w:t>
      </w:r>
      <w:r w:rsidR="00E30241" w:rsidRPr="0039573A">
        <w:rPr>
          <w:sz w:val="18"/>
          <w:szCs w:val="18"/>
        </w:rPr>
        <w:t>dopted</w:t>
      </w:r>
      <w:r w:rsidR="005D116F" w:rsidRPr="0039573A">
        <w:rPr>
          <w:sz w:val="18"/>
          <w:szCs w:val="18"/>
        </w:rPr>
        <w:t xml:space="preserve"> with </w:t>
      </w:r>
      <w:r w:rsidR="0028259A" w:rsidRPr="0039573A">
        <w:rPr>
          <w:sz w:val="18"/>
          <w:szCs w:val="18"/>
        </w:rPr>
        <w:t>amendments.</w:t>
      </w:r>
    </w:p>
    <w:p w14:paraId="45C8F18A" w14:textId="7311C68F" w:rsidR="00E30241" w:rsidRPr="0039573A" w:rsidRDefault="000A5910"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Pr>
          <w:sz w:val="18"/>
          <w:szCs w:val="18"/>
        </w:rPr>
        <w:t xml:space="preserve">  </w:t>
      </w:r>
      <w:r w:rsidR="00E30241" w:rsidRPr="0039573A">
        <w:rPr>
          <w:sz w:val="18"/>
          <w:szCs w:val="18"/>
        </w:rPr>
        <w:t>c</w:t>
      </w:r>
      <w:r w:rsidR="00E30241" w:rsidRPr="0039573A">
        <w:rPr>
          <w:sz w:val="18"/>
          <w:szCs w:val="18"/>
        </w:rPr>
        <w:tab/>
      </w:r>
      <w:r w:rsidR="005D116F" w:rsidRPr="0039573A">
        <w:rPr>
          <w:sz w:val="18"/>
          <w:szCs w:val="18"/>
        </w:rPr>
        <w:t>Resume consideration on the basis of a document with an official symbol</w:t>
      </w:r>
      <w:r w:rsidR="0028259A" w:rsidRPr="0039573A">
        <w:rPr>
          <w:sz w:val="18"/>
          <w:szCs w:val="18"/>
        </w:rPr>
        <w:t>.</w:t>
      </w:r>
    </w:p>
    <w:p w14:paraId="48E71951" w14:textId="40EF0540" w:rsidR="005D116F" w:rsidRPr="0039573A" w:rsidRDefault="000A5910"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Pr>
          <w:sz w:val="18"/>
          <w:szCs w:val="18"/>
        </w:rPr>
        <w:t xml:space="preserve">  </w:t>
      </w:r>
      <w:r w:rsidR="00E30241" w:rsidRPr="0039573A">
        <w:rPr>
          <w:sz w:val="18"/>
          <w:szCs w:val="18"/>
        </w:rPr>
        <w:t>d</w:t>
      </w:r>
      <w:r w:rsidR="00E30241" w:rsidRPr="0039573A">
        <w:rPr>
          <w:sz w:val="18"/>
          <w:szCs w:val="18"/>
        </w:rPr>
        <w:tab/>
      </w:r>
      <w:r w:rsidR="005D116F" w:rsidRPr="0039573A">
        <w:rPr>
          <w:sz w:val="18"/>
          <w:szCs w:val="18"/>
        </w:rPr>
        <w:t xml:space="preserve">Kept as </w:t>
      </w:r>
      <w:r w:rsidR="00F47B86" w:rsidRPr="0039573A">
        <w:rPr>
          <w:sz w:val="18"/>
          <w:szCs w:val="18"/>
        </w:rPr>
        <w:t xml:space="preserve">a </w:t>
      </w:r>
      <w:r w:rsidR="005D116F" w:rsidRPr="0039573A">
        <w:rPr>
          <w:sz w:val="18"/>
          <w:szCs w:val="18"/>
        </w:rPr>
        <w:t>reference document/continue consideration</w:t>
      </w:r>
      <w:r w:rsidR="0028259A" w:rsidRPr="0039573A">
        <w:rPr>
          <w:sz w:val="18"/>
          <w:szCs w:val="18"/>
        </w:rPr>
        <w:t>.</w:t>
      </w:r>
    </w:p>
    <w:p w14:paraId="64C31EA0" w14:textId="7165400A" w:rsidR="00E30241" w:rsidRPr="0039573A" w:rsidRDefault="000A5910"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Pr>
          <w:sz w:val="18"/>
          <w:szCs w:val="18"/>
        </w:rPr>
        <w:t xml:space="preserve">  </w:t>
      </w:r>
      <w:r w:rsidR="005D116F" w:rsidRPr="0039573A">
        <w:rPr>
          <w:sz w:val="18"/>
          <w:szCs w:val="18"/>
        </w:rPr>
        <w:t>e</w:t>
      </w:r>
      <w:r w:rsidR="005D116F" w:rsidRPr="0039573A">
        <w:rPr>
          <w:sz w:val="18"/>
          <w:szCs w:val="18"/>
        </w:rPr>
        <w:tab/>
        <w:t>Revised proposal for the next session</w:t>
      </w:r>
      <w:r w:rsidR="0028259A" w:rsidRPr="0039573A">
        <w:rPr>
          <w:sz w:val="18"/>
          <w:szCs w:val="18"/>
        </w:rPr>
        <w:t>.</w:t>
      </w:r>
    </w:p>
    <w:p w14:paraId="2C7AD70A" w14:textId="1AAC18E0" w:rsidR="005D116F" w:rsidRPr="0039573A" w:rsidRDefault="000A5910"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Pr>
          <w:sz w:val="18"/>
          <w:szCs w:val="18"/>
        </w:rPr>
        <w:t xml:space="preserve">  </w:t>
      </w:r>
      <w:r w:rsidR="005D116F" w:rsidRPr="0039573A">
        <w:rPr>
          <w:sz w:val="18"/>
          <w:szCs w:val="18"/>
        </w:rPr>
        <w:t>f</w:t>
      </w:r>
      <w:r w:rsidR="005D116F" w:rsidRPr="0039573A">
        <w:rPr>
          <w:sz w:val="18"/>
          <w:szCs w:val="18"/>
        </w:rPr>
        <w:tab/>
        <w:t>Consideratio</w:t>
      </w:r>
      <w:r w:rsidR="000354F6" w:rsidRPr="0039573A">
        <w:rPr>
          <w:sz w:val="18"/>
          <w:szCs w:val="18"/>
        </w:rPr>
        <w:t>n completed or to be superseded</w:t>
      </w:r>
      <w:r w:rsidR="0028259A" w:rsidRPr="0039573A">
        <w:rPr>
          <w:sz w:val="18"/>
          <w:szCs w:val="18"/>
        </w:rPr>
        <w:t>.</w:t>
      </w:r>
    </w:p>
    <w:p w14:paraId="7F985838" w14:textId="40B71FAF" w:rsidR="00C538EE" w:rsidRPr="0039573A" w:rsidRDefault="000A5910" w:rsidP="005D116F">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Pr>
          <w:sz w:val="18"/>
          <w:szCs w:val="18"/>
        </w:rPr>
        <w:t xml:space="preserve">  </w:t>
      </w:r>
      <w:r w:rsidR="005D116F" w:rsidRPr="0039573A">
        <w:rPr>
          <w:sz w:val="18"/>
          <w:szCs w:val="18"/>
        </w:rPr>
        <w:t>g</w:t>
      </w:r>
      <w:r w:rsidR="005D116F" w:rsidRPr="0039573A">
        <w:rPr>
          <w:sz w:val="18"/>
          <w:szCs w:val="18"/>
        </w:rPr>
        <w:tab/>
        <w:t>Withdrawn</w:t>
      </w:r>
      <w:r w:rsidR="000354F6" w:rsidRPr="0039573A">
        <w:rPr>
          <w:sz w:val="18"/>
          <w:szCs w:val="18"/>
        </w:rPr>
        <w:t>.</w:t>
      </w:r>
    </w:p>
    <w:p w14:paraId="5F2A6479" w14:textId="3C029836" w:rsidR="00303B71" w:rsidRPr="0019630C" w:rsidRDefault="00C538EE" w:rsidP="007D6A14">
      <w:pPr>
        <w:pStyle w:val="HChG"/>
        <w:spacing w:before="320" w:after="200"/>
        <w:rPr>
          <w:b w:val="0"/>
        </w:rPr>
      </w:pPr>
      <w:r w:rsidRPr="0039573A">
        <w:rPr>
          <w:u w:val="single"/>
        </w:rPr>
        <w:br w:type="page"/>
      </w:r>
      <w:bookmarkStart w:id="18" w:name="_Toc360526931"/>
      <w:bookmarkStart w:id="19" w:name="_Toc369772241"/>
    </w:p>
    <w:p w14:paraId="588AD0E4" w14:textId="1CE972DB" w:rsidR="00413389" w:rsidRPr="0039573A" w:rsidRDefault="00413389" w:rsidP="00413389">
      <w:pPr>
        <w:pStyle w:val="HChG"/>
        <w:spacing w:before="320" w:after="200"/>
      </w:pPr>
      <w:r w:rsidRPr="0039573A">
        <w:t xml:space="preserve">Annex </w:t>
      </w:r>
      <w:r>
        <w:t>II</w:t>
      </w:r>
    </w:p>
    <w:p w14:paraId="45419339" w14:textId="35B3A592" w:rsidR="006747D3" w:rsidRDefault="00413389" w:rsidP="00AD5D63">
      <w:pPr>
        <w:pStyle w:val="HChG"/>
        <w:ind w:right="992"/>
      </w:pPr>
      <w:r w:rsidRPr="0039573A">
        <w:tab/>
      </w:r>
      <w:r w:rsidRPr="0039573A">
        <w:tab/>
      </w:r>
      <w:r w:rsidR="00AD5D63">
        <w:t>T</w:t>
      </w:r>
      <w:r w:rsidR="00AD5D63" w:rsidRPr="00AD5D63">
        <w:t xml:space="preserve">ransitional </w:t>
      </w:r>
      <w:r w:rsidR="00E6024F">
        <w:t>P</w:t>
      </w:r>
      <w:r w:rsidR="00AD5D63" w:rsidRPr="00AD5D63">
        <w:t xml:space="preserve">rovisions for the 09 </w:t>
      </w:r>
      <w:r w:rsidR="00E6024F">
        <w:t>S</w:t>
      </w:r>
      <w:r w:rsidR="00AD5D63" w:rsidRPr="00AD5D63">
        <w:t xml:space="preserve">eries of </w:t>
      </w:r>
      <w:r w:rsidR="00E6024F">
        <w:t>A</w:t>
      </w:r>
      <w:r w:rsidR="00AD5D63" w:rsidRPr="00AD5D63">
        <w:t>mendments to UN Regulation No. 48</w:t>
      </w:r>
    </w:p>
    <w:p w14:paraId="1D50704C" w14:textId="77777777" w:rsidR="00771913" w:rsidRPr="008B23BA" w:rsidRDefault="00771913" w:rsidP="00771913">
      <w:pPr>
        <w:pStyle w:val="SingleTxtG"/>
        <w:tabs>
          <w:tab w:val="left" w:pos="8505"/>
        </w:tabs>
        <w:spacing w:before="120"/>
        <w:rPr>
          <w:rFonts w:eastAsia="MS Mincho"/>
        </w:rPr>
      </w:pPr>
      <w:r w:rsidRPr="003A204B">
        <w:rPr>
          <w:rFonts w:eastAsia="MS Mincho"/>
          <w:i/>
          <w:iCs/>
        </w:rPr>
        <w:t xml:space="preserve">Add a new paragraph 12.8. </w:t>
      </w:r>
      <w:r w:rsidRPr="003A204B">
        <w:rPr>
          <w:i/>
          <w:iCs/>
        </w:rPr>
        <w:t>and related subparagraphs</w:t>
      </w:r>
      <w:r w:rsidRPr="003A204B">
        <w:rPr>
          <w:rFonts w:eastAsia="MS Mincho"/>
          <w:i/>
          <w:iCs/>
        </w:rPr>
        <w:t xml:space="preserve"> </w:t>
      </w:r>
      <w:r w:rsidRPr="008B23BA">
        <w:rPr>
          <w:rFonts w:eastAsia="MS Mincho"/>
        </w:rPr>
        <w:t>to read:</w:t>
      </w:r>
    </w:p>
    <w:p w14:paraId="31F0E462" w14:textId="25D7B81B" w:rsidR="00771913" w:rsidRPr="003E6B8D" w:rsidRDefault="00771913" w:rsidP="00771913">
      <w:pPr>
        <w:pStyle w:val="SingleTxtG"/>
        <w:tabs>
          <w:tab w:val="left" w:pos="8505"/>
        </w:tabs>
        <w:ind w:left="2268" w:hanging="1134"/>
        <w:outlineLvl w:val="0"/>
        <w:rPr>
          <w:rFonts w:eastAsia="MS Mincho"/>
          <w:bCs/>
        </w:rPr>
      </w:pPr>
      <w:r w:rsidRPr="003E6B8D">
        <w:rPr>
          <w:rFonts w:eastAsia="MS Mincho"/>
          <w:bCs/>
        </w:rPr>
        <w:t>“12.8.</w:t>
      </w:r>
      <w:r w:rsidRPr="003E6B8D">
        <w:rPr>
          <w:rFonts w:eastAsia="MS Mincho"/>
          <w:bCs/>
        </w:rPr>
        <w:tab/>
        <w:t xml:space="preserve">Transitional provisions applicable to </w:t>
      </w:r>
      <w:r w:rsidR="0083761F" w:rsidRPr="003E6B8D">
        <w:rPr>
          <w:rFonts w:eastAsia="MS Mincho"/>
          <w:bCs/>
        </w:rPr>
        <w:t xml:space="preserve">the </w:t>
      </w:r>
      <w:r w:rsidRPr="003E6B8D">
        <w:rPr>
          <w:rFonts w:eastAsia="MS Mincho"/>
          <w:bCs/>
        </w:rPr>
        <w:t>09 series of amendments</w:t>
      </w:r>
    </w:p>
    <w:p w14:paraId="0176561A" w14:textId="3D6F2FF4" w:rsidR="00771913" w:rsidRPr="003E6B8D" w:rsidRDefault="00771913" w:rsidP="00771913">
      <w:pPr>
        <w:pStyle w:val="SingleTxtG"/>
        <w:tabs>
          <w:tab w:val="left" w:pos="8505"/>
        </w:tabs>
        <w:spacing w:line="240" w:lineRule="auto"/>
        <w:ind w:left="2268" w:hanging="1134"/>
        <w:rPr>
          <w:rFonts w:eastAsia="MS Mincho"/>
          <w:bCs/>
        </w:rPr>
      </w:pPr>
      <w:r w:rsidRPr="003E6B8D">
        <w:rPr>
          <w:rFonts w:eastAsia="MS Mincho"/>
          <w:bCs/>
        </w:rPr>
        <w:t>12.8.1.</w:t>
      </w:r>
      <w:r w:rsidRPr="003E6B8D">
        <w:rPr>
          <w:rFonts w:eastAsia="MS Mincho"/>
          <w:bCs/>
        </w:rPr>
        <w:tab/>
        <w:t>As from the official date of entry into force of the 09 series of amendments, no Contracting Party applying this Regulation shall refuse to grant or refuse to accept type approvals under this Regulation as amended by the 09 series of amendments.</w:t>
      </w:r>
    </w:p>
    <w:p w14:paraId="33D1D666" w14:textId="2F8D7450" w:rsidR="00771913" w:rsidRPr="003E6B8D" w:rsidRDefault="00771913" w:rsidP="00771913">
      <w:pPr>
        <w:pStyle w:val="SingleTxtG"/>
        <w:tabs>
          <w:tab w:val="left" w:pos="8505"/>
        </w:tabs>
        <w:spacing w:line="240" w:lineRule="auto"/>
        <w:ind w:left="2268" w:hanging="1134"/>
        <w:rPr>
          <w:rFonts w:eastAsia="MS Mincho"/>
          <w:bCs/>
        </w:rPr>
      </w:pPr>
      <w:r w:rsidRPr="003E6B8D">
        <w:rPr>
          <w:rFonts w:eastAsia="MS Mincho"/>
          <w:bCs/>
        </w:rPr>
        <w:t>12.8.2.</w:t>
      </w:r>
      <w:r w:rsidRPr="003E6B8D">
        <w:rPr>
          <w:rFonts w:eastAsia="MS Mincho"/>
          <w:bCs/>
        </w:rPr>
        <w:tab/>
        <w:t>For vehicles of categories M, N</w:t>
      </w:r>
      <w:r w:rsidRPr="003E6B8D">
        <w:rPr>
          <w:rFonts w:eastAsia="MS Mincho"/>
          <w:bCs/>
          <w:vertAlign w:val="subscript"/>
        </w:rPr>
        <w:t>1</w:t>
      </w:r>
      <w:r w:rsidRPr="003E6B8D">
        <w:rPr>
          <w:rFonts w:eastAsia="MS Mincho"/>
          <w:bCs/>
        </w:rPr>
        <w:t xml:space="preserve">, </w:t>
      </w:r>
      <w:bookmarkStart w:id="20" w:name="_Hlk133417572"/>
      <w:r w:rsidRPr="003E6B8D">
        <w:rPr>
          <w:rFonts w:eastAsia="MS Mincho"/>
          <w:bCs/>
        </w:rPr>
        <w:t>O</w:t>
      </w:r>
      <w:r w:rsidRPr="003E6B8D">
        <w:rPr>
          <w:rFonts w:eastAsia="MS Mincho"/>
          <w:bCs/>
          <w:vertAlign w:val="subscript"/>
        </w:rPr>
        <w:t>1</w:t>
      </w:r>
      <w:r w:rsidRPr="003E6B8D">
        <w:rPr>
          <w:rFonts w:eastAsia="MS Mincho"/>
          <w:bCs/>
        </w:rPr>
        <w:t xml:space="preserve"> and O</w:t>
      </w:r>
      <w:r w:rsidRPr="003E6B8D">
        <w:rPr>
          <w:rFonts w:eastAsia="MS Mincho"/>
          <w:bCs/>
          <w:vertAlign w:val="subscript"/>
        </w:rPr>
        <w:t>2</w:t>
      </w:r>
      <w:bookmarkEnd w:id="20"/>
      <w:r w:rsidRPr="003E6B8D">
        <w:rPr>
          <w:rFonts w:eastAsia="MS Mincho"/>
          <w:bCs/>
        </w:rPr>
        <w:t>:</w:t>
      </w:r>
    </w:p>
    <w:p w14:paraId="141ACE51" w14:textId="57DE7E5F" w:rsidR="00771913" w:rsidRPr="003E6B8D" w:rsidRDefault="00771913" w:rsidP="00771913">
      <w:pPr>
        <w:pStyle w:val="SingleTxtG"/>
        <w:tabs>
          <w:tab w:val="left" w:pos="8505"/>
        </w:tabs>
        <w:spacing w:line="240" w:lineRule="auto"/>
        <w:ind w:left="2268" w:hanging="1134"/>
        <w:rPr>
          <w:rFonts w:eastAsia="MS Mincho"/>
          <w:bCs/>
        </w:rPr>
      </w:pPr>
      <w:r w:rsidRPr="003E6B8D">
        <w:rPr>
          <w:rFonts w:eastAsia="MS Mincho"/>
          <w:bCs/>
        </w:rPr>
        <w:t>12.8.2.1.</w:t>
      </w:r>
      <w:r w:rsidRPr="003E6B8D">
        <w:rPr>
          <w:rFonts w:eastAsia="MS Mincho"/>
          <w:bCs/>
        </w:rPr>
        <w:tab/>
        <w:t xml:space="preserve">As from 1 September </w:t>
      </w:r>
      <w:bookmarkStart w:id="21" w:name="_Hlk132268311"/>
      <w:r w:rsidRPr="003E6B8D">
        <w:rPr>
          <w:rFonts w:eastAsia="MS Mincho"/>
          <w:bCs/>
        </w:rPr>
        <w:t>2027</w:t>
      </w:r>
      <w:r w:rsidR="0083761F" w:rsidRPr="003E6B8D">
        <w:rPr>
          <w:rFonts w:eastAsia="MS Mincho"/>
          <w:bCs/>
        </w:rPr>
        <w:t>,</w:t>
      </w:r>
      <w:r w:rsidRPr="003E6B8D">
        <w:rPr>
          <w:rFonts w:eastAsia="MS Mincho"/>
          <w:bCs/>
        </w:rPr>
        <w:t xml:space="preserve"> </w:t>
      </w:r>
      <w:bookmarkEnd w:id="21"/>
      <w:r w:rsidRPr="003E6B8D">
        <w:rPr>
          <w:rFonts w:eastAsia="MS Mincho"/>
          <w:bCs/>
        </w:rPr>
        <w:t>Contracting Parties applying this Regulation shall not be obliged to accept type approvals to the preceding series of amendments, first issued after 1 September 2027.</w:t>
      </w:r>
    </w:p>
    <w:p w14:paraId="6369AE70" w14:textId="1953F712" w:rsidR="00771913" w:rsidRPr="003E6B8D" w:rsidRDefault="00771913" w:rsidP="00771913">
      <w:pPr>
        <w:pStyle w:val="Default"/>
        <w:tabs>
          <w:tab w:val="left" w:pos="8505"/>
        </w:tabs>
        <w:spacing w:after="120"/>
        <w:ind w:left="2268" w:right="1134" w:hanging="1134"/>
        <w:jc w:val="both"/>
        <w:rPr>
          <w:rFonts w:eastAsia="MS Mincho"/>
          <w:bCs/>
          <w:color w:val="auto"/>
          <w:sz w:val="20"/>
          <w:szCs w:val="20"/>
          <w:lang w:val="en-GB"/>
        </w:rPr>
      </w:pPr>
      <w:r w:rsidRPr="003E6B8D">
        <w:rPr>
          <w:rFonts w:eastAsia="MS Mincho"/>
          <w:bCs/>
          <w:color w:val="auto"/>
          <w:sz w:val="20"/>
          <w:szCs w:val="20"/>
          <w:lang w:val="en-GB"/>
        </w:rPr>
        <w:t>12.8.2.2.</w:t>
      </w:r>
      <w:r w:rsidRPr="003E6B8D">
        <w:rPr>
          <w:rFonts w:eastAsia="MS Mincho"/>
          <w:bCs/>
          <w:color w:val="auto"/>
          <w:sz w:val="20"/>
          <w:szCs w:val="20"/>
          <w:lang w:val="en-GB"/>
        </w:rPr>
        <w:tab/>
        <w:t>Until 1 September 2030, Contracting Parties applying this Regulation shall accept type approvals to the preceding series of amendments, first issued before 1 September 2027.</w:t>
      </w:r>
    </w:p>
    <w:p w14:paraId="6855D8F0" w14:textId="297BDB43" w:rsidR="00771913" w:rsidRPr="003E6B8D" w:rsidRDefault="00771913" w:rsidP="00771913">
      <w:pPr>
        <w:pStyle w:val="Default"/>
        <w:tabs>
          <w:tab w:val="left" w:pos="8505"/>
        </w:tabs>
        <w:spacing w:after="120"/>
        <w:ind w:left="2268" w:right="1134" w:hanging="1134"/>
        <w:jc w:val="both"/>
        <w:rPr>
          <w:rFonts w:eastAsia="MS Mincho"/>
          <w:bCs/>
          <w:color w:val="auto"/>
          <w:sz w:val="20"/>
          <w:szCs w:val="20"/>
          <w:lang w:val="en-GB"/>
        </w:rPr>
      </w:pPr>
      <w:r w:rsidRPr="003E6B8D">
        <w:rPr>
          <w:rFonts w:eastAsia="MS Mincho"/>
          <w:bCs/>
          <w:color w:val="auto"/>
          <w:sz w:val="20"/>
          <w:szCs w:val="20"/>
          <w:lang w:val="en-GB"/>
        </w:rPr>
        <w:t>12.8.2.3.</w:t>
      </w:r>
      <w:r w:rsidRPr="003E6B8D">
        <w:rPr>
          <w:rFonts w:eastAsia="MS Mincho"/>
          <w:bCs/>
          <w:color w:val="auto"/>
          <w:sz w:val="20"/>
          <w:szCs w:val="20"/>
          <w:lang w:val="en-GB"/>
        </w:rPr>
        <w:tab/>
        <w:t>As from 1 September 2030, Contracting Parties applying this Regulation shall not be obliged to accept type approvals</w:t>
      </w:r>
      <w:r w:rsidRPr="003E6B8D">
        <w:rPr>
          <w:bCs/>
          <w:color w:val="auto"/>
          <w:sz w:val="20"/>
          <w:szCs w:val="20"/>
        </w:rPr>
        <w:t xml:space="preserve">, and extensions thereof, </w:t>
      </w:r>
      <w:r w:rsidRPr="003E6B8D">
        <w:rPr>
          <w:rFonts w:eastAsia="MS Mincho"/>
          <w:bCs/>
          <w:color w:val="auto"/>
          <w:sz w:val="20"/>
          <w:szCs w:val="20"/>
          <w:lang w:val="en-GB"/>
        </w:rPr>
        <w:t>issued to the preceding series of amendments to this Regulation.</w:t>
      </w:r>
    </w:p>
    <w:p w14:paraId="4070540B" w14:textId="7D81611F" w:rsidR="00771913" w:rsidRPr="003E6B8D" w:rsidRDefault="00771913" w:rsidP="00771913">
      <w:pPr>
        <w:pStyle w:val="Default"/>
        <w:tabs>
          <w:tab w:val="left" w:pos="8505"/>
        </w:tabs>
        <w:spacing w:after="120"/>
        <w:ind w:left="2268" w:right="1134" w:hanging="1134"/>
        <w:jc w:val="both"/>
        <w:rPr>
          <w:rFonts w:eastAsia="MS Mincho"/>
          <w:bCs/>
          <w:color w:val="auto"/>
          <w:sz w:val="20"/>
          <w:szCs w:val="20"/>
          <w:lang w:val="en-GB"/>
        </w:rPr>
      </w:pPr>
      <w:r w:rsidRPr="003E6B8D">
        <w:rPr>
          <w:rFonts w:eastAsia="MS Mincho"/>
          <w:bCs/>
          <w:color w:val="auto"/>
          <w:sz w:val="20"/>
          <w:szCs w:val="20"/>
          <w:lang w:val="en-GB"/>
        </w:rPr>
        <w:t>12.8.3.</w:t>
      </w:r>
      <w:r w:rsidRPr="003E6B8D">
        <w:rPr>
          <w:bCs/>
          <w:color w:val="auto"/>
        </w:rPr>
        <w:tab/>
      </w:r>
      <w:r w:rsidRPr="003E6B8D">
        <w:rPr>
          <w:rFonts w:eastAsia="MS Mincho"/>
          <w:bCs/>
          <w:color w:val="auto"/>
          <w:sz w:val="20"/>
          <w:szCs w:val="20"/>
          <w:lang w:val="en-GB"/>
        </w:rPr>
        <w:t>For vehicles of categories N</w:t>
      </w:r>
      <w:r w:rsidRPr="003E6B8D">
        <w:rPr>
          <w:rFonts w:eastAsia="MS Mincho"/>
          <w:bCs/>
          <w:color w:val="auto"/>
          <w:sz w:val="20"/>
          <w:szCs w:val="20"/>
          <w:vertAlign w:val="subscript"/>
          <w:lang w:val="en-GB"/>
        </w:rPr>
        <w:t>2</w:t>
      </w:r>
      <w:r w:rsidRPr="003E6B8D">
        <w:rPr>
          <w:rFonts w:eastAsia="MS Mincho"/>
          <w:bCs/>
          <w:color w:val="auto"/>
          <w:sz w:val="20"/>
          <w:szCs w:val="20"/>
          <w:lang w:val="en-GB"/>
        </w:rPr>
        <w:t>, N</w:t>
      </w:r>
      <w:r w:rsidRPr="003E6B8D">
        <w:rPr>
          <w:rFonts w:eastAsia="MS Mincho"/>
          <w:bCs/>
          <w:color w:val="auto"/>
          <w:sz w:val="20"/>
          <w:szCs w:val="20"/>
          <w:vertAlign w:val="subscript"/>
          <w:lang w:val="en-GB"/>
        </w:rPr>
        <w:t>3</w:t>
      </w:r>
      <w:r w:rsidRPr="003E6B8D">
        <w:rPr>
          <w:rFonts w:eastAsia="MS Mincho"/>
          <w:bCs/>
          <w:color w:val="auto"/>
          <w:sz w:val="20"/>
          <w:szCs w:val="20"/>
          <w:lang w:val="en-GB"/>
        </w:rPr>
        <w:t>,</w:t>
      </w:r>
      <w:r w:rsidRPr="003E6B8D">
        <w:rPr>
          <w:bCs/>
          <w:color w:val="auto"/>
        </w:rPr>
        <w:t xml:space="preserve"> </w:t>
      </w:r>
      <w:r w:rsidRPr="003E6B8D">
        <w:rPr>
          <w:rFonts w:eastAsia="MS Mincho"/>
          <w:bCs/>
          <w:color w:val="auto"/>
          <w:sz w:val="20"/>
          <w:szCs w:val="20"/>
          <w:lang w:val="en-GB"/>
        </w:rPr>
        <w:t>O</w:t>
      </w:r>
      <w:r w:rsidRPr="003E6B8D">
        <w:rPr>
          <w:rFonts w:eastAsia="MS Mincho"/>
          <w:bCs/>
          <w:color w:val="auto"/>
          <w:sz w:val="20"/>
          <w:szCs w:val="20"/>
          <w:vertAlign w:val="subscript"/>
          <w:lang w:val="en-GB"/>
        </w:rPr>
        <w:t>3</w:t>
      </w:r>
      <w:r w:rsidRPr="003E6B8D">
        <w:rPr>
          <w:rFonts w:eastAsia="MS Mincho"/>
          <w:bCs/>
          <w:color w:val="auto"/>
          <w:sz w:val="20"/>
          <w:szCs w:val="20"/>
          <w:lang w:val="en-GB"/>
        </w:rPr>
        <w:t xml:space="preserve"> and O</w:t>
      </w:r>
      <w:r w:rsidRPr="003E6B8D">
        <w:rPr>
          <w:rFonts w:eastAsia="MS Mincho"/>
          <w:bCs/>
          <w:color w:val="auto"/>
          <w:sz w:val="20"/>
          <w:szCs w:val="20"/>
          <w:vertAlign w:val="subscript"/>
          <w:lang w:val="en-GB"/>
        </w:rPr>
        <w:t>4</w:t>
      </w:r>
      <w:r w:rsidRPr="003E6B8D">
        <w:rPr>
          <w:rFonts w:eastAsia="MS Mincho"/>
          <w:bCs/>
          <w:color w:val="auto"/>
          <w:sz w:val="20"/>
          <w:szCs w:val="20"/>
          <w:lang w:val="en-GB"/>
        </w:rPr>
        <w:t>:</w:t>
      </w:r>
    </w:p>
    <w:p w14:paraId="3054F035" w14:textId="7CF2C414" w:rsidR="00771913" w:rsidRPr="003E6B8D" w:rsidRDefault="00771913" w:rsidP="00771913">
      <w:pPr>
        <w:pStyle w:val="SingleTxtG"/>
        <w:tabs>
          <w:tab w:val="left" w:pos="8505"/>
        </w:tabs>
        <w:spacing w:line="240" w:lineRule="auto"/>
        <w:ind w:left="2268" w:hanging="1134"/>
        <w:rPr>
          <w:rFonts w:eastAsia="MS Mincho"/>
          <w:bCs/>
        </w:rPr>
      </w:pPr>
      <w:r w:rsidRPr="003E6B8D">
        <w:rPr>
          <w:rFonts w:eastAsia="MS Mincho"/>
          <w:bCs/>
        </w:rPr>
        <w:t>12.8.3.1.</w:t>
      </w:r>
      <w:r w:rsidRPr="003E6B8D">
        <w:rPr>
          <w:rFonts w:eastAsia="MS Mincho"/>
          <w:bCs/>
        </w:rPr>
        <w:tab/>
        <w:t>As from 1 September 2028</w:t>
      </w:r>
      <w:r w:rsidR="00E7357E" w:rsidRPr="003E6B8D">
        <w:rPr>
          <w:rFonts w:eastAsia="MS Mincho"/>
          <w:bCs/>
        </w:rPr>
        <w:t>,</w:t>
      </w:r>
      <w:r w:rsidRPr="003E6B8D">
        <w:rPr>
          <w:rFonts w:eastAsia="MS Mincho"/>
          <w:bCs/>
        </w:rPr>
        <w:t xml:space="preserve"> Contracting Parties applying this Regulation shall not be obliged to accept type approvals to the preceding series of amendments, first issued after 1 September 2028.</w:t>
      </w:r>
    </w:p>
    <w:p w14:paraId="458FDC4C" w14:textId="3F6D8BA2" w:rsidR="00771913" w:rsidRPr="003E6B8D" w:rsidRDefault="00771913" w:rsidP="00771913">
      <w:pPr>
        <w:pStyle w:val="Default"/>
        <w:tabs>
          <w:tab w:val="left" w:pos="8505"/>
        </w:tabs>
        <w:spacing w:after="120"/>
        <w:ind w:left="2268" w:right="1134" w:hanging="1134"/>
        <w:jc w:val="both"/>
        <w:rPr>
          <w:rFonts w:eastAsia="MS Mincho"/>
          <w:bCs/>
          <w:color w:val="auto"/>
          <w:sz w:val="20"/>
          <w:szCs w:val="20"/>
          <w:lang w:val="en-GB"/>
        </w:rPr>
      </w:pPr>
      <w:r w:rsidRPr="003E6B8D">
        <w:rPr>
          <w:rFonts w:eastAsia="MS Mincho"/>
          <w:bCs/>
          <w:color w:val="auto"/>
          <w:sz w:val="20"/>
          <w:szCs w:val="20"/>
          <w:lang w:val="en-GB"/>
        </w:rPr>
        <w:t>12.8.3.2.</w:t>
      </w:r>
      <w:r w:rsidRPr="003E6B8D">
        <w:rPr>
          <w:rFonts w:eastAsia="MS Mincho"/>
          <w:bCs/>
          <w:color w:val="auto"/>
          <w:sz w:val="20"/>
          <w:szCs w:val="20"/>
          <w:lang w:val="en-GB"/>
        </w:rPr>
        <w:tab/>
        <w:t>Until 1 September 203</w:t>
      </w:r>
      <w:r w:rsidR="00E7357E" w:rsidRPr="003E6B8D">
        <w:rPr>
          <w:rFonts w:eastAsia="MS Mincho"/>
          <w:bCs/>
          <w:color w:val="auto"/>
          <w:sz w:val="20"/>
          <w:szCs w:val="20"/>
          <w:lang w:val="en-GB"/>
        </w:rPr>
        <w:t>1</w:t>
      </w:r>
      <w:r w:rsidRPr="003E6B8D">
        <w:rPr>
          <w:rFonts w:eastAsia="MS Mincho"/>
          <w:bCs/>
          <w:color w:val="auto"/>
          <w:sz w:val="20"/>
          <w:szCs w:val="20"/>
          <w:lang w:val="en-GB"/>
        </w:rPr>
        <w:t>, Contracting Parties applying this Regulation shall accept type approvals to the preceding series of amendments, first issued before 1 September 2028.</w:t>
      </w:r>
    </w:p>
    <w:p w14:paraId="3B032E8B" w14:textId="09D0E9A2" w:rsidR="00771913" w:rsidRPr="003E6B8D" w:rsidRDefault="00771913" w:rsidP="00771913">
      <w:pPr>
        <w:pStyle w:val="Default"/>
        <w:tabs>
          <w:tab w:val="left" w:pos="8505"/>
        </w:tabs>
        <w:spacing w:after="120"/>
        <w:ind w:left="2268" w:right="1134" w:hanging="1134"/>
        <w:jc w:val="both"/>
        <w:rPr>
          <w:rFonts w:eastAsia="MS Mincho"/>
          <w:bCs/>
          <w:color w:val="auto"/>
          <w:sz w:val="20"/>
          <w:szCs w:val="20"/>
          <w:lang w:val="en-GB"/>
        </w:rPr>
      </w:pPr>
      <w:r w:rsidRPr="003E6B8D">
        <w:rPr>
          <w:rFonts w:eastAsia="MS Mincho"/>
          <w:bCs/>
          <w:color w:val="auto"/>
          <w:sz w:val="20"/>
          <w:szCs w:val="20"/>
          <w:lang w:val="en-GB"/>
        </w:rPr>
        <w:t>12.8.3.3.</w:t>
      </w:r>
      <w:r w:rsidRPr="003E6B8D">
        <w:rPr>
          <w:rFonts w:eastAsia="MS Mincho"/>
          <w:bCs/>
          <w:color w:val="auto"/>
          <w:sz w:val="20"/>
          <w:szCs w:val="20"/>
          <w:lang w:val="en-GB"/>
        </w:rPr>
        <w:tab/>
        <w:t>As from 1 September 203</w:t>
      </w:r>
      <w:r w:rsidR="00E7357E" w:rsidRPr="003E6B8D">
        <w:rPr>
          <w:rFonts w:eastAsia="MS Mincho"/>
          <w:bCs/>
          <w:color w:val="auto"/>
          <w:sz w:val="20"/>
          <w:szCs w:val="20"/>
          <w:lang w:val="en-GB"/>
        </w:rPr>
        <w:t>1</w:t>
      </w:r>
      <w:r w:rsidRPr="003E6B8D">
        <w:rPr>
          <w:rFonts w:eastAsia="MS Mincho"/>
          <w:bCs/>
          <w:color w:val="auto"/>
          <w:sz w:val="20"/>
          <w:szCs w:val="20"/>
          <w:lang w:val="en-GB"/>
        </w:rPr>
        <w:t>, Contracting Parties applying this Regulation shall not be obliged to accept type approvals</w:t>
      </w:r>
      <w:r w:rsidRPr="003E6B8D">
        <w:rPr>
          <w:bCs/>
          <w:color w:val="auto"/>
          <w:sz w:val="20"/>
          <w:szCs w:val="20"/>
        </w:rPr>
        <w:t xml:space="preserve">, and extensions thereof, </w:t>
      </w:r>
      <w:r w:rsidRPr="003E6B8D">
        <w:rPr>
          <w:rFonts w:eastAsia="MS Mincho"/>
          <w:bCs/>
          <w:color w:val="auto"/>
          <w:sz w:val="20"/>
          <w:szCs w:val="20"/>
          <w:lang w:val="en-GB"/>
        </w:rPr>
        <w:t>issued to the preceding series of amendments to this Regulation.</w:t>
      </w:r>
    </w:p>
    <w:p w14:paraId="041D69A9" w14:textId="77777777" w:rsidR="00771913" w:rsidRPr="003E6B8D" w:rsidRDefault="00771913" w:rsidP="00771913">
      <w:pPr>
        <w:pStyle w:val="SingleTxtG"/>
        <w:tabs>
          <w:tab w:val="left" w:pos="8505"/>
        </w:tabs>
        <w:spacing w:before="120"/>
        <w:ind w:left="2268" w:hanging="1134"/>
        <w:rPr>
          <w:rFonts w:eastAsia="MS Mincho"/>
          <w:bCs/>
          <w:iCs/>
        </w:rPr>
      </w:pPr>
      <w:r w:rsidRPr="003E6B8D">
        <w:rPr>
          <w:rFonts w:eastAsia="MS Mincho"/>
          <w:bCs/>
          <w:iCs/>
        </w:rPr>
        <w:t>12.8.4.</w:t>
      </w:r>
      <w:r w:rsidRPr="003E6B8D">
        <w:rPr>
          <w:rFonts w:eastAsia="MS Mincho"/>
          <w:bCs/>
          <w:iCs/>
        </w:rPr>
        <w:tab/>
        <w:t>Notwithstanding the transitional provisions above, Contracting Parties who start to apply this Regulation after the date of entry into force of the most recent series of amendments are not obliged to accept type approvals which were granted in accordance with any of the preceding series of amendments to this Regulation.</w:t>
      </w:r>
    </w:p>
    <w:p w14:paraId="776B1FBB" w14:textId="5ABD69B7" w:rsidR="00771913" w:rsidRPr="003E6B8D" w:rsidRDefault="00771913" w:rsidP="00771913">
      <w:pPr>
        <w:pStyle w:val="SingleTxtG"/>
        <w:tabs>
          <w:tab w:val="left" w:pos="8505"/>
        </w:tabs>
        <w:spacing w:before="120"/>
        <w:ind w:left="2268" w:hanging="1134"/>
        <w:rPr>
          <w:rFonts w:eastAsia="MS Mincho"/>
          <w:bCs/>
          <w:lang w:val="en-US"/>
        </w:rPr>
      </w:pPr>
      <w:r w:rsidRPr="003E6B8D">
        <w:rPr>
          <w:rFonts w:eastAsia="MS Mincho"/>
          <w:bCs/>
          <w:lang w:val="en-US"/>
        </w:rPr>
        <w:t>12.8.5.</w:t>
      </w:r>
      <w:r w:rsidRPr="003E6B8D">
        <w:rPr>
          <w:rFonts w:eastAsia="MS Mincho"/>
          <w:bCs/>
          <w:lang w:val="en-US"/>
        </w:rPr>
        <w:tab/>
        <w:t xml:space="preserve">Notwithstanding paragraphs 12.8.2.3. and 12.8.3.3., Contracting Parties applying this Regulation shall continue to accept type approvals to the preceding series of amendments to this Regulation, for the vehicle types which are not affected by the changes introduced by the </w:t>
      </w:r>
      <w:r w:rsidRPr="003E6B8D">
        <w:rPr>
          <w:rFonts w:eastAsia="MS Mincho"/>
          <w:bCs/>
        </w:rPr>
        <w:t xml:space="preserve">09 </w:t>
      </w:r>
      <w:r w:rsidRPr="003E6B8D">
        <w:rPr>
          <w:rFonts w:eastAsia="MS Mincho"/>
          <w:bCs/>
          <w:lang w:val="en-US"/>
        </w:rPr>
        <w:t>series of amendments.</w:t>
      </w:r>
    </w:p>
    <w:p w14:paraId="63AD30A2" w14:textId="77777777" w:rsidR="00771913" w:rsidRPr="003E6B8D" w:rsidRDefault="00771913" w:rsidP="00771913">
      <w:pPr>
        <w:pStyle w:val="SingleTxtG"/>
        <w:tabs>
          <w:tab w:val="left" w:pos="8505"/>
        </w:tabs>
        <w:spacing w:before="120"/>
        <w:ind w:left="2268" w:hanging="1134"/>
        <w:rPr>
          <w:rFonts w:eastAsia="MS Mincho"/>
          <w:bCs/>
          <w:strike/>
          <w:lang w:val="en-US"/>
        </w:rPr>
      </w:pPr>
      <w:r w:rsidRPr="003E6B8D">
        <w:rPr>
          <w:rFonts w:eastAsia="MS Mincho"/>
          <w:bCs/>
          <w:lang w:val="en-US"/>
        </w:rPr>
        <w:t>12.8.6.</w:t>
      </w:r>
      <w:r w:rsidRPr="003E6B8D">
        <w:rPr>
          <w:rFonts w:eastAsia="MS Mincho"/>
          <w:bCs/>
          <w:lang w:val="en-US"/>
        </w:rPr>
        <w:tab/>
        <w:t>Contracting Parties applying this Regulation may grant type approvals according to any</w:t>
      </w:r>
      <w:r w:rsidRPr="003E6B8D">
        <w:rPr>
          <w:rFonts w:eastAsiaTheme="minorEastAsia"/>
          <w:bCs/>
          <w:lang w:val="en-US"/>
        </w:rPr>
        <w:t xml:space="preserve"> </w:t>
      </w:r>
      <w:r w:rsidRPr="003E6B8D">
        <w:rPr>
          <w:rFonts w:eastAsia="MS Mincho"/>
          <w:bCs/>
          <w:lang w:val="en-US"/>
        </w:rPr>
        <w:t>preceding series of amendments to this Regulation.</w:t>
      </w:r>
    </w:p>
    <w:p w14:paraId="2C0A4BEA" w14:textId="0198C4F7" w:rsidR="006747D3" w:rsidRDefault="00771913" w:rsidP="00F60EF4">
      <w:pPr>
        <w:spacing w:after="120"/>
        <w:ind w:left="2268" w:right="1134" w:hanging="1134"/>
        <w:jc w:val="both"/>
      </w:pPr>
      <w:r w:rsidRPr="003E6B8D">
        <w:rPr>
          <w:bCs/>
        </w:rPr>
        <w:t>12.8.7.</w:t>
      </w:r>
      <w:r w:rsidRPr="003E6B8D">
        <w:rPr>
          <w:bCs/>
        </w:rPr>
        <w:tab/>
        <w:t>Contracting Parties applying this Regulation shall continue to grant extensions of existing approvals to any preceding series of amendments to this Regulation.”</w:t>
      </w:r>
    </w:p>
    <w:p w14:paraId="35A3969B" w14:textId="77777777" w:rsidR="006747D3" w:rsidRDefault="006747D3">
      <w:pPr>
        <w:suppressAutoHyphens w:val="0"/>
        <w:spacing w:line="240" w:lineRule="auto"/>
      </w:pPr>
    </w:p>
    <w:p w14:paraId="1FCA682D" w14:textId="77777777" w:rsidR="006747D3" w:rsidRDefault="006747D3">
      <w:pPr>
        <w:suppressAutoHyphens w:val="0"/>
        <w:spacing w:line="240" w:lineRule="auto"/>
      </w:pPr>
    </w:p>
    <w:p w14:paraId="54119EA8" w14:textId="77777777" w:rsidR="006747D3" w:rsidRDefault="006747D3">
      <w:pPr>
        <w:suppressAutoHyphens w:val="0"/>
        <w:spacing w:line="240" w:lineRule="auto"/>
      </w:pPr>
    </w:p>
    <w:p w14:paraId="019CE15A" w14:textId="77777777" w:rsidR="006747D3" w:rsidRDefault="006747D3">
      <w:pPr>
        <w:suppressAutoHyphens w:val="0"/>
        <w:spacing w:line="240" w:lineRule="auto"/>
      </w:pPr>
    </w:p>
    <w:p w14:paraId="4D11965F" w14:textId="77777777" w:rsidR="006747D3" w:rsidRDefault="006747D3">
      <w:pPr>
        <w:suppressAutoHyphens w:val="0"/>
        <w:spacing w:line="240" w:lineRule="auto"/>
      </w:pPr>
    </w:p>
    <w:p w14:paraId="62408CAD" w14:textId="77777777" w:rsidR="006747D3" w:rsidRDefault="006747D3">
      <w:pPr>
        <w:suppressAutoHyphens w:val="0"/>
        <w:spacing w:line="240" w:lineRule="auto"/>
      </w:pPr>
    </w:p>
    <w:p w14:paraId="245E7EC0" w14:textId="36C297A6" w:rsidR="00033242" w:rsidRDefault="00033242">
      <w:pPr>
        <w:suppressAutoHyphens w:val="0"/>
        <w:spacing w:line="240" w:lineRule="auto"/>
      </w:pPr>
      <w:r>
        <w:br w:type="page"/>
      </w:r>
    </w:p>
    <w:bookmarkEnd w:id="18"/>
    <w:bookmarkEnd w:id="19"/>
    <w:p w14:paraId="4C273EAF" w14:textId="065727A7" w:rsidR="009953DD" w:rsidRPr="0039573A" w:rsidRDefault="009953DD" w:rsidP="00B856A7">
      <w:pPr>
        <w:pStyle w:val="HChG"/>
      </w:pPr>
      <w:r w:rsidRPr="0039573A">
        <w:t xml:space="preserve">Annex </w:t>
      </w:r>
      <w:r w:rsidR="009534CD" w:rsidRPr="0039573A">
        <w:t>I</w:t>
      </w:r>
      <w:r w:rsidR="00AD5D63">
        <w:t>II</w:t>
      </w:r>
    </w:p>
    <w:p w14:paraId="189C8C3B" w14:textId="6AB1003A" w:rsidR="003C7736" w:rsidRPr="0039573A" w:rsidRDefault="003C7736" w:rsidP="003C7736">
      <w:pPr>
        <w:widowControl w:val="0"/>
        <w:tabs>
          <w:tab w:val="right" w:pos="851"/>
        </w:tabs>
        <w:spacing w:before="360" w:after="240" w:line="300" w:lineRule="exact"/>
        <w:ind w:left="1134" w:right="1134" w:hanging="1134"/>
        <w:rPr>
          <w:b/>
          <w:sz w:val="28"/>
        </w:rPr>
      </w:pPr>
      <w:r w:rsidRPr="0039573A">
        <w:tab/>
      </w:r>
      <w:r w:rsidRPr="0039573A">
        <w:rPr>
          <w:b/>
          <w:sz w:val="28"/>
        </w:rPr>
        <w:tab/>
        <w:t xml:space="preserve">GRE </w:t>
      </w:r>
      <w:r w:rsidR="00E6024F">
        <w:rPr>
          <w:b/>
          <w:sz w:val="28"/>
        </w:rPr>
        <w:t>I</w:t>
      </w:r>
      <w:r w:rsidRPr="0039573A">
        <w:rPr>
          <w:b/>
          <w:sz w:val="28"/>
        </w:rPr>
        <w:t xml:space="preserve">nformal </w:t>
      </w:r>
      <w:r w:rsidR="00E6024F">
        <w:rPr>
          <w:b/>
          <w:sz w:val="28"/>
        </w:rPr>
        <w:t>G</w:t>
      </w:r>
      <w:r w:rsidRPr="0039573A">
        <w:rPr>
          <w:b/>
          <w:sz w:val="28"/>
        </w:rPr>
        <w:t>roups</w:t>
      </w:r>
    </w:p>
    <w:tbl>
      <w:tblPr>
        <w:tblW w:w="8505" w:type="dxa"/>
        <w:tblInd w:w="1134" w:type="dxa"/>
        <w:tblLayout w:type="fixed"/>
        <w:tblCellMar>
          <w:left w:w="0" w:type="dxa"/>
          <w:right w:w="0" w:type="dxa"/>
        </w:tblCellMar>
        <w:tblLook w:val="01E0" w:firstRow="1" w:lastRow="1" w:firstColumn="1" w:lastColumn="1" w:noHBand="0" w:noVBand="0"/>
      </w:tblPr>
      <w:tblGrid>
        <w:gridCol w:w="1985"/>
        <w:gridCol w:w="3572"/>
        <w:gridCol w:w="2948"/>
      </w:tblGrid>
      <w:tr w:rsidR="003C7736" w:rsidRPr="00A11DA7" w14:paraId="7D93234A" w14:textId="77777777" w:rsidTr="00D54BED">
        <w:tc>
          <w:tcPr>
            <w:tcW w:w="1985" w:type="dxa"/>
            <w:tcBorders>
              <w:top w:val="single" w:sz="4" w:space="0" w:color="auto"/>
              <w:bottom w:val="single" w:sz="12" w:space="0" w:color="auto"/>
            </w:tcBorders>
            <w:tcMar>
              <w:left w:w="113" w:type="dxa"/>
            </w:tcMar>
            <w:vAlign w:val="bottom"/>
          </w:tcPr>
          <w:p w14:paraId="48BC5FF1" w14:textId="77777777" w:rsidR="003C7736" w:rsidRPr="00A11DA7" w:rsidRDefault="003C7736" w:rsidP="00390600">
            <w:pPr>
              <w:tabs>
                <w:tab w:val="left" w:pos="5103"/>
              </w:tabs>
              <w:spacing w:before="80" w:after="80" w:line="200" w:lineRule="atLeast"/>
              <w:ind w:right="113"/>
              <w:rPr>
                <w:i/>
                <w:sz w:val="18"/>
                <w:szCs w:val="18"/>
              </w:rPr>
            </w:pPr>
            <w:r w:rsidRPr="00A11DA7">
              <w:rPr>
                <w:i/>
                <w:sz w:val="18"/>
                <w:szCs w:val="18"/>
              </w:rPr>
              <w:t>Informal group</w:t>
            </w:r>
          </w:p>
        </w:tc>
        <w:tc>
          <w:tcPr>
            <w:tcW w:w="3572" w:type="dxa"/>
            <w:tcBorders>
              <w:top w:val="single" w:sz="4" w:space="0" w:color="auto"/>
              <w:bottom w:val="single" w:sz="12" w:space="0" w:color="auto"/>
            </w:tcBorders>
            <w:tcMar>
              <w:left w:w="113" w:type="dxa"/>
            </w:tcMar>
            <w:vAlign w:val="bottom"/>
          </w:tcPr>
          <w:p w14:paraId="7DB97657" w14:textId="798DE0D2" w:rsidR="003C7736" w:rsidRPr="00A11DA7" w:rsidRDefault="003C7736" w:rsidP="00390600">
            <w:pPr>
              <w:tabs>
                <w:tab w:val="left" w:pos="5103"/>
              </w:tabs>
              <w:spacing w:before="80" w:after="80" w:line="200" w:lineRule="atLeast"/>
              <w:ind w:right="113"/>
              <w:rPr>
                <w:i/>
                <w:sz w:val="18"/>
                <w:szCs w:val="18"/>
              </w:rPr>
            </w:pPr>
            <w:r w:rsidRPr="00A11DA7">
              <w:rPr>
                <w:i/>
                <w:sz w:val="18"/>
                <w:szCs w:val="18"/>
              </w:rPr>
              <w:t>Chair</w:t>
            </w:r>
            <w:r w:rsidR="003158C6" w:rsidRPr="00A11DA7">
              <w:rPr>
                <w:i/>
                <w:sz w:val="18"/>
                <w:szCs w:val="18"/>
              </w:rPr>
              <w:t>(s)</w:t>
            </w:r>
            <w:r w:rsidR="00036F74" w:rsidRPr="00A11DA7">
              <w:rPr>
                <w:i/>
                <w:sz w:val="18"/>
                <w:szCs w:val="18"/>
              </w:rPr>
              <w:t xml:space="preserve"> and Co-Chair(s)</w:t>
            </w:r>
          </w:p>
        </w:tc>
        <w:tc>
          <w:tcPr>
            <w:tcW w:w="2948" w:type="dxa"/>
            <w:tcBorders>
              <w:top w:val="single" w:sz="4" w:space="0" w:color="auto"/>
              <w:bottom w:val="single" w:sz="12" w:space="0" w:color="auto"/>
            </w:tcBorders>
            <w:tcMar>
              <w:left w:w="113" w:type="dxa"/>
            </w:tcMar>
            <w:vAlign w:val="bottom"/>
          </w:tcPr>
          <w:p w14:paraId="4EFDE6FC" w14:textId="77777777" w:rsidR="003C7736" w:rsidRPr="00A11DA7" w:rsidRDefault="003C7736" w:rsidP="00390600">
            <w:pPr>
              <w:tabs>
                <w:tab w:val="left" w:pos="5103"/>
              </w:tabs>
              <w:spacing w:before="80" w:after="80" w:line="200" w:lineRule="atLeast"/>
              <w:ind w:right="113"/>
              <w:rPr>
                <w:i/>
                <w:sz w:val="18"/>
                <w:szCs w:val="18"/>
              </w:rPr>
            </w:pPr>
            <w:r w:rsidRPr="00A11DA7">
              <w:rPr>
                <w:i/>
                <w:sz w:val="18"/>
                <w:szCs w:val="18"/>
              </w:rPr>
              <w:t>Secretary</w:t>
            </w:r>
          </w:p>
        </w:tc>
      </w:tr>
      <w:tr w:rsidR="00D54BED" w:rsidRPr="0039573A" w14:paraId="626F7F70" w14:textId="77777777" w:rsidTr="00D54BED">
        <w:trPr>
          <w:trHeight w:val="1151"/>
        </w:trPr>
        <w:tc>
          <w:tcPr>
            <w:tcW w:w="1985" w:type="dxa"/>
            <w:tcBorders>
              <w:top w:val="single" w:sz="12" w:space="0" w:color="auto"/>
              <w:bottom w:val="single" w:sz="4" w:space="0" w:color="auto"/>
            </w:tcBorders>
            <w:tcMar>
              <w:left w:w="113" w:type="dxa"/>
            </w:tcMar>
          </w:tcPr>
          <w:p w14:paraId="72F34CEF" w14:textId="77777777" w:rsidR="00D54BED" w:rsidRPr="0039573A" w:rsidRDefault="00D54BED" w:rsidP="006D76D7">
            <w:pPr>
              <w:tabs>
                <w:tab w:val="left" w:pos="5103"/>
              </w:tabs>
              <w:spacing w:before="40" w:line="240" w:lineRule="exact"/>
            </w:pPr>
            <w:r w:rsidRPr="0039573A">
              <w:t>Simplification of the Lighting and Light-Signalling UN Regulations (SLR)</w:t>
            </w:r>
          </w:p>
        </w:tc>
        <w:tc>
          <w:tcPr>
            <w:tcW w:w="3572" w:type="dxa"/>
            <w:tcBorders>
              <w:top w:val="single" w:sz="12" w:space="0" w:color="auto"/>
              <w:bottom w:val="single" w:sz="4" w:space="0" w:color="auto"/>
            </w:tcBorders>
            <w:tcMar>
              <w:top w:w="113" w:type="dxa"/>
              <w:left w:w="113" w:type="dxa"/>
              <w:bottom w:w="113" w:type="dxa"/>
            </w:tcMar>
          </w:tcPr>
          <w:p w14:paraId="7ADB5472" w14:textId="77777777" w:rsidR="00D54BED" w:rsidRPr="0039573A" w:rsidRDefault="00D54BED" w:rsidP="004A3235">
            <w:pPr>
              <w:tabs>
                <w:tab w:val="left" w:pos="5103"/>
              </w:tabs>
              <w:spacing w:before="40" w:after="120" w:line="240" w:lineRule="exact"/>
            </w:pPr>
            <w:r w:rsidRPr="0039573A">
              <w:t>Mr. Derwin Rovers (Netherlands)</w:t>
            </w:r>
          </w:p>
          <w:p w14:paraId="2577197A" w14:textId="2358FAE8" w:rsidR="00D54BED" w:rsidRPr="0039573A" w:rsidRDefault="00D54BED" w:rsidP="006D76D7">
            <w:pPr>
              <w:tabs>
                <w:tab w:val="left" w:pos="5103"/>
              </w:tabs>
              <w:spacing w:before="40" w:line="240" w:lineRule="exact"/>
            </w:pPr>
            <w:r w:rsidRPr="0039573A">
              <w:t xml:space="preserve">Mr. Aleksander Lazarevic (EC)  </w:t>
            </w:r>
          </w:p>
        </w:tc>
        <w:tc>
          <w:tcPr>
            <w:tcW w:w="2948" w:type="dxa"/>
            <w:tcBorders>
              <w:top w:val="single" w:sz="12" w:space="0" w:color="auto"/>
              <w:bottom w:val="single" w:sz="4" w:space="0" w:color="auto"/>
            </w:tcBorders>
            <w:tcMar>
              <w:top w:w="0" w:type="dxa"/>
              <w:left w:w="113" w:type="dxa"/>
              <w:bottom w:w="0" w:type="dxa"/>
            </w:tcMar>
          </w:tcPr>
          <w:p w14:paraId="65191C68" w14:textId="77777777" w:rsidR="00D54BED" w:rsidRPr="0039573A" w:rsidRDefault="00D54BED" w:rsidP="006D76D7">
            <w:pPr>
              <w:tabs>
                <w:tab w:val="left" w:pos="5103"/>
              </w:tabs>
              <w:spacing w:before="40" w:line="240" w:lineRule="exact"/>
            </w:pPr>
            <w:r w:rsidRPr="0039573A">
              <w:t>Mr. Davide Puglisi (GTB)</w:t>
            </w:r>
          </w:p>
          <w:p w14:paraId="4C227F03" w14:textId="7543936B" w:rsidR="00D54BED" w:rsidRPr="0039573A" w:rsidRDefault="00D54BED" w:rsidP="006D76D7">
            <w:pPr>
              <w:tabs>
                <w:tab w:val="left" w:pos="5103"/>
              </w:tabs>
              <w:spacing w:before="40" w:line="240" w:lineRule="exact"/>
            </w:pPr>
          </w:p>
        </w:tc>
      </w:tr>
      <w:tr w:rsidR="003158C6" w:rsidRPr="004B522E" w14:paraId="48A36284" w14:textId="77777777" w:rsidTr="004A3235">
        <w:trPr>
          <w:trHeight w:val="579"/>
        </w:trPr>
        <w:tc>
          <w:tcPr>
            <w:tcW w:w="1985" w:type="dxa"/>
            <w:tcBorders>
              <w:top w:val="single" w:sz="4" w:space="0" w:color="auto"/>
              <w:bottom w:val="single" w:sz="12" w:space="0" w:color="auto"/>
            </w:tcBorders>
            <w:tcMar>
              <w:left w:w="113" w:type="dxa"/>
            </w:tcMar>
          </w:tcPr>
          <w:p w14:paraId="10BDD49B" w14:textId="487D1588" w:rsidR="003158C6" w:rsidRPr="0039573A" w:rsidRDefault="00D54BED" w:rsidP="003C512A">
            <w:pPr>
              <w:tabs>
                <w:tab w:val="left" w:pos="5103"/>
              </w:tabs>
              <w:spacing w:before="40" w:line="240" w:lineRule="exact"/>
            </w:pPr>
            <w:r>
              <w:t xml:space="preserve">Electromagnetic Compatibility (EMC) </w:t>
            </w:r>
          </w:p>
        </w:tc>
        <w:tc>
          <w:tcPr>
            <w:tcW w:w="3572" w:type="dxa"/>
            <w:tcBorders>
              <w:top w:val="single" w:sz="4" w:space="0" w:color="auto"/>
              <w:bottom w:val="single" w:sz="12" w:space="0" w:color="auto"/>
            </w:tcBorders>
            <w:tcMar>
              <w:top w:w="113" w:type="dxa"/>
              <w:left w:w="113" w:type="dxa"/>
              <w:bottom w:w="113" w:type="dxa"/>
            </w:tcMar>
          </w:tcPr>
          <w:p w14:paraId="52818773" w14:textId="00A7AF05" w:rsidR="00036F74" w:rsidRPr="0039573A" w:rsidRDefault="00C9590F" w:rsidP="00C9590F">
            <w:pPr>
              <w:tabs>
                <w:tab w:val="left" w:pos="5103"/>
              </w:tabs>
              <w:spacing w:before="40" w:line="240" w:lineRule="exact"/>
            </w:pPr>
            <w:r>
              <w:t xml:space="preserve">Mr. Zissis </w:t>
            </w:r>
            <w:r w:rsidR="00E01F1D">
              <w:t>Tsakiridis (Germany)</w:t>
            </w:r>
          </w:p>
        </w:tc>
        <w:tc>
          <w:tcPr>
            <w:tcW w:w="2948" w:type="dxa"/>
            <w:tcBorders>
              <w:top w:val="single" w:sz="4" w:space="0" w:color="auto"/>
              <w:bottom w:val="single" w:sz="12" w:space="0" w:color="auto"/>
            </w:tcBorders>
            <w:tcMar>
              <w:top w:w="0" w:type="dxa"/>
              <w:left w:w="113" w:type="dxa"/>
              <w:bottom w:w="0" w:type="dxa"/>
            </w:tcMar>
          </w:tcPr>
          <w:p w14:paraId="559823D4" w14:textId="3BF1F403" w:rsidR="003158C6" w:rsidRPr="004B522E" w:rsidRDefault="00100DD3" w:rsidP="004A3235">
            <w:pPr>
              <w:tabs>
                <w:tab w:val="left" w:pos="5103"/>
              </w:tabs>
              <w:spacing w:before="40" w:line="240" w:lineRule="exact"/>
              <w:rPr>
                <w:lang w:val="fr-CH"/>
              </w:rPr>
            </w:pPr>
            <w:r w:rsidRPr="00100DD3">
              <w:rPr>
                <w:lang w:val="fr-CH"/>
              </w:rPr>
              <w:t xml:space="preserve">Mr. Jean-Marc </w:t>
            </w:r>
            <w:r w:rsidR="006326CA">
              <w:rPr>
                <w:lang w:val="fr-CH"/>
              </w:rPr>
              <w:t>P</w:t>
            </w:r>
            <w:r w:rsidR="006326CA" w:rsidRPr="00100DD3">
              <w:rPr>
                <w:lang w:val="fr-CH"/>
              </w:rPr>
              <w:t>rigent</w:t>
            </w:r>
            <w:r w:rsidR="006326CA">
              <w:rPr>
                <w:lang w:val="fr-CH"/>
              </w:rPr>
              <w:t xml:space="preserve"> (OICA)</w:t>
            </w:r>
          </w:p>
        </w:tc>
      </w:tr>
    </w:tbl>
    <w:p w14:paraId="3F074E60" w14:textId="77777777" w:rsidR="006021D0" w:rsidRPr="004B522E" w:rsidRDefault="006021D0" w:rsidP="006021D0">
      <w:pPr>
        <w:pStyle w:val="SingleTxtG"/>
        <w:spacing w:before="240" w:after="0"/>
        <w:jc w:val="center"/>
        <w:rPr>
          <w:u w:val="single"/>
          <w:lang w:val="fr-CH"/>
        </w:rPr>
      </w:pPr>
      <w:r w:rsidRPr="004B522E">
        <w:rPr>
          <w:u w:val="single"/>
          <w:lang w:val="fr-CH"/>
        </w:rPr>
        <w:tab/>
      </w:r>
      <w:r w:rsidRPr="004B522E">
        <w:rPr>
          <w:u w:val="single"/>
          <w:lang w:val="fr-CH"/>
        </w:rPr>
        <w:tab/>
      </w:r>
      <w:r w:rsidRPr="004B522E">
        <w:rPr>
          <w:u w:val="single"/>
          <w:lang w:val="fr-CH"/>
        </w:rPr>
        <w:tab/>
      </w:r>
      <w:r w:rsidR="001A46B2" w:rsidRPr="004B522E">
        <w:rPr>
          <w:u w:val="single"/>
          <w:lang w:val="fr-CH"/>
        </w:rPr>
        <w:tab/>
      </w:r>
    </w:p>
    <w:p w14:paraId="16568C59" w14:textId="77777777" w:rsidR="008335A2" w:rsidRPr="007321FB" w:rsidRDefault="008335A2" w:rsidP="001952BB">
      <w:pPr>
        <w:pStyle w:val="SingleTxtG"/>
      </w:pPr>
    </w:p>
    <w:sectPr w:rsidR="008335A2" w:rsidRPr="007321FB" w:rsidSect="00C731DD">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4E4A0" w14:textId="77777777" w:rsidR="00427630" w:rsidRDefault="00427630"/>
  </w:endnote>
  <w:endnote w:type="continuationSeparator" w:id="0">
    <w:p w14:paraId="0243CB03" w14:textId="77777777" w:rsidR="00427630" w:rsidRDefault="00427630"/>
  </w:endnote>
  <w:endnote w:type="continuationNotice" w:id="1">
    <w:p w14:paraId="2A7BCACD" w14:textId="77777777" w:rsidR="00427630" w:rsidRDefault="004276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EU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F3D23" w14:textId="39C95404" w:rsidR="007B3A6D" w:rsidRPr="00E010F6" w:rsidRDefault="007B3A6D" w:rsidP="00E010F6">
    <w:pPr>
      <w:pStyle w:val="Footer"/>
      <w:tabs>
        <w:tab w:val="right" w:pos="9638"/>
      </w:tabs>
      <w:rPr>
        <w:sz w:val="18"/>
      </w:rPr>
    </w:pPr>
    <w:r w:rsidRPr="00E010F6">
      <w:rPr>
        <w:b/>
        <w:sz w:val="18"/>
      </w:rPr>
      <w:fldChar w:fldCharType="begin"/>
    </w:r>
    <w:r w:rsidRPr="00E010F6">
      <w:rPr>
        <w:b/>
        <w:sz w:val="18"/>
      </w:rPr>
      <w:instrText xml:space="preserve"> PAGE  \* MERGEFORMAT </w:instrText>
    </w:r>
    <w:r w:rsidRPr="00E010F6">
      <w:rPr>
        <w:b/>
        <w:sz w:val="18"/>
      </w:rPr>
      <w:fldChar w:fldCharType="separate"/>
    </w:r>
    <w:r>
      <w:rPr>
        <w:b/>
        <w:noProof/>
        <w:sz w:val="18"/>
      </w:rPr>
      <w:t>14</w:t>
    </w:r>
    <w:r w:rsidRPr="00E010F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E8F5" w14:textId="51453756" w:rsidR="007B3A6D" w:rsidRPr="00E010F6" w:rsidRDefault="007B3A6D" w:rsidP="00E010F6">
    <w:pPr>
      <w:pStyle w:val="Footer"/>
      <w:tabs>
        <w:tab w:val="right" w:pos="9638"/>
      </w:tabs>
      <w:rPr>
        <w:b/>
        <w:sz w:val="18"/>
      </w:rPr>
    </w:pPr>
    <w:r>
      <w:tab/>
    </w:r>
    <w:r w:rsidRPr="00E010F6">
      <w:rPr>
        <w:b/>
        <w:sz w:val="18"/>
      </w:rPr>
      <w:fldChar w:fldCharType="begin"/>
    </w:r>
    <w:r w:rsidRPr="00E010F6">
      <w:rPr>
        <w:b/>
        <w:sz w:val="18"/>
      </w:rPr>
      <w:instrText xml:space="preserve"> PAGE  \* MERGEFORMAT </w:instrText>
    </w:r>
    <w:r w:rsidRPr="00E010F6">
      <w:rPr>
        <w:b/>
        <w:sz w:val="18"/>
      </w:rPr>
      <w:fldChar w:fldCharType="separate"/>
    </w:r>
    <w:r>
      <w:rPr>
        <w:b/>
        <w:noProof/>
        <w:sz w:val="18"/>
      </w:rPr>
      <w:t>13</w:t>
    </w:r>
    <w:r w:rsidRPr="00E010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EA5E7" w14:textId="07A3D7E2" w:rsidR="00BC2557" w:rsidRDefault="006F2359" w:rsidP="00BC2557">
    <w:pPr>
      <w:pStyle w:val="Footer"/>
    </w:pPr>
    <w:r>
      <w:rPr>
        <w:noProof/>
        <w:sz w:val="20"/>
      </w:rPr>
      <w:drawing>
        <wp:anchor distT="0" distB="0" distL="114300" distR="114300" simplePos="0" relativeHeight="251660288" behindDoc="0" locked="0" layoutInCell="1" allowOverlap="1" wp14:anchorId="007546D2" wp14:editId="17DFBD15">
          <wp:simplePos x="0" y="0"/>
          <wp:positionH relativeFrom="margin">
            <wp:posOffset>5615940</wp:posOffset>
          </wp:positionH>
          <wp:positionV relativeFrom="margin">
            <wp:posOffset>9007475</wp:posOffset>
          </wp:positionV>
          <wp:extent cx="561975" cy="561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C2557" w:rsidRPr="0027112F">
      <w:rPr>
        <w:noProof/>
        <w:lang w:val="en-US"/>
      </w:rPr>
      <w:drawing>
        <wp:anchor distT="0" distB="0" distL="114300" distR="114300" simplePos="0" relativeHeight="251659264" behindDoc="0" locked="1" layoutInCell="1" allowOverlap="1" wp14:anchorId="364F7B2B" wp14:editId="2234E66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8A976D4" w14:textId="6D7DA159" w:rsidR="00BC2557" w:rsidRPr="00BC2557" w:rsidRDefault="00BC2557" w:rsidP="00BC2557">
    <w:pPr>
      <w:pStyle w:val="Footer"/>
      <w:ind w:right="1134"/>
      <w:rPr>
        <w:sz w:val="20"/>
      </w:rPr>
    </w:pPr>
    <w:r>
      <w:rPr>
        <w:sz w:val="20"/>
      </w:rPr>
      <w:t>GE.23-09965(E)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8AE86" w14:textId="77777777" w:rsidR="00427630" w:rsidRPr="000B175B" w:rsidRDefault="00427630" w:rsidP="000B175B">
      <w:pPr>
        <w:tabs>
          <w:tab w:val="right" w:pos="2155"/>
        </w:tabs>
        <w:spacing w:after="80"/>
        <w:ind w:left="680"/>
        <w:rPr>
          <w:u w:val="single"/>
        </w:rPr>
      </w:pPr>
      <w:r>
        <w:rPr>
          <w:u w:val="single"/>
        </w:rPr>
        <w:tab/>
      </w:r>
    </w:p>
  </w:footnote>
  <w:footnote w:type="continuationSeparator" w:id="0">
    <w:p w14:paraId="23D7DA33" w14:textId="77777777" w:rsidR="00427630" w:rsidRPr="00FC68B7" w:rsidRDefault="00427630" w:rsidP="00FC68B7">
      <w:pPr>
        <w:tabs>
          <w:tab w:val="left" w:pos="2155"/>
        </w:tabs>
        <w:spacing w:after="80"/>
        <w:ind w:left="680"/>
        <w:rPr>
          <w:u w:val="single"/>
        </w:rPr>
      </w:pPr>
      <w:r>
        <w:rPr>
          <w:u w:val="single"/>
        </w:rPr>
        <w:tab/>
      </w:r>
    </w:p>
  </w:footnote>
  <w:footnote w:type="continuationNotice" w:id="1">
    <w:p w14:paraId="1DC1D078" w14:textId="77777777" w:rsidR="00427630" w:rsidRDefault="004276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3C1D" w14:textId="76969AA3" w:rsidR="007B3A6D" w:rsidRPr="00E010F6" w:rsidRDefault="007B3A6D">
    <w:pPr>
      <w:pStyle w:val="Header"/>
    </w:pPr>
    <w:r>
      <w:t>ECE/TRANS/WP.29/GRE/8</w:t>
    </w:r>
    <w:r w:rsidR="0085140A">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1D35" w14:textId="350B7DB1" w:rsidR="007B3A6D" w:rsidRPr="00E010F6" w:rsidRDefault="007B3A6D" w:rsidP="00E010F6">
    <w:pPr>
      <w:pStyle w:val="Header"/>
      <w:jc w:val="right"/>
    </w:pPr>
    <w:r>
      <w:t>ECE/TRANS/WP.29/GRE/8</w:t>
    </w:r>
    <w:r w:rsidR="0085140A">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0542C00"/>
    <w:multiLevelType w:val="hybridMultilevel"/>
    <w:tmpl w:val="7402D14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6ED440A"/>
    <w:multiLevelType w:val="hybridMultilevel"/>
    <w:tmpl w:val="DCA2C37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15:restartNumberingAfterBreak="0">
    <w:nsid w:val="21D361E8"/>
    <w:multiLevelType w:val="hybridMultilevel"/>
    <w:tmpl w:val="955A3EC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5" w15:restartNumberingAfterBreak="0">
    <w:nsid w:val="26E12D98"/>
    <w:multiLevelType w:val="hybridMultilevel"/>
    <w:tmpl w:val="66E6F53E"/>
    <w:lvl w:ilvl="0" w:tplc="AE022A4E">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6" w15:restartNumberingAfterBreak="0">
    <w:nsid w:val="2A9A113E"/>
    <w:multiLevelType w:val="hybridMultilevel"/>
    <w:tmpl w:val="5F2A581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30753447"/>
    <w:multiLevelType w:val="hybridMultilevel"/>
    <w:tmpl w:val="B13619C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3B6D16A6"/>
    <w:multiLevelType w:val="multilevel"/>
    <w:tmpl w:val="3FE2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784893"/>
    <w:multiLevelType w:val="hybridMultilevel"/>
    <w:tmpl w:val="CCC6592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15:restartNumberingAfterBreak="0">
    <w:nsid w:val="41D121F2"/>
    <w:multiLevelType w:val="hybridMultilevel"/>
    <w:tmpl w:val="E3C6D914"/>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1" w15:restartNumberingAfterBreak="0">
    <w:nsid w:val="598463A8"/>
    <w:multiLevelType w:val="hybridMultilevel"/>
    <w:tmpl w:val="E5BE4C4C"/>
    <w:lvl w:ilvl="0" w:tplc="BEE8785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15:restartNumberingAfterBreak="0">
    <w:nsid w:val="5F88392A"/>
    <w:multiLevelType w:val="hybridMultilevel"/>
    <w:tmpl w:val="FB78DAE2"/>
    <w:lvl w:ilvl="0" w:tplc="04090001">
      <w:start w:val="1"/>
      <w:numFmt w:val="bullet"/>
      <w:lvlText w:val=""/>
      <w:lvlJc w:val="left"/>
      <w:pPr>
        <w:ind w:left="1854" w:hanging="360"/>
      </w:pPr>
      <w:rPr>
        <w:rFonts w:ascii="Symbol" w:hAnsi="Symbol" w:hint="default"/>
      </w:rPr>
    </w:lvl>
    <w:lvl w:ilvl="1" w:tplc="BFFCADB8">
      <w:numFmt w:val="bullet"/>
      <w:lvlText w:val="-"/>
      <w:lvlJc w:val="left"/>
      <w:pPr>
        <w:ind w:left="2574" w:hanging="360"/>
      </w:pPr>
      <w:rPr>
        <w:rFonts w:ascii="Times New Roman" w:eastAsia="Times New Roman" w:hAnsi="Times New Roman" w:cs="Times New Roman"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5292E42"/>
    <w:multiLevelType w:val="hybridMultilevel"/>
    <w:tmpl w:val="89EEDD86"/>
    <w:lvl w:ilvl="0" w:tplc="BEE8785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D747AF"/>
    <w:multiLevelType w:val="hybridMultilevel"/>
    <w:tmpl w:val="A5068A7E"/>
    <w:lvl w:ilvl="0" w:tplc="BEE8785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15:restartNumberingAfterBreak="0">
    <w:nsid w:val="713E3486"/>
    <w:multiLevelType w:val="multilevel"/>
    <w:tmpl w:val="59E40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474756"/>
    <w:multiLevelType w:val="hybridMultilevel"/>
    <w:tmpl w:val="752ED8E4"/>
    <w:lvl w:ilvl="0" w:tplc="A944175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76F975D7"/>
    <w:multiLevelType w:val="multilevel"/>
    <w:tmpl w:val="14C8A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8925003">
    <w:abstractNumId w:val="1"/>
  </w:num>
  <w:num w:numId="2" w16cid:durableId="432819094">
    <w:abstractNumId w:val="0"/>
  </w:num>
  <w:num w:numId="3" w16cid:durableId="267004030">
    <w:abstractNumId w:val="2"/>
  </w:num>
  <w:num w:numId="4" w16cid:durableId="1105074250">
    <w:abstractNumId w:val="3"/>
  </w:num>
  <w:num w:numId="5" w16cid:durableId="1027146712">
    <w:abstractNumId w:val="8"/>
  </w:num>
  <w:num w:numId="6" w16cid:durableId="546335797">
    <w:abstractNumId w:val="9"/>
  </w:num>
  <w:num w:numId="7" w16cid:durableId="1006174858">
    <w:abstractNumId w:val="7"/>
  </w:num>
  <w:num w:numId="8" w16cid:durableId="429205979">
    <w:abstractNumId w:val="6"/>
  </w:num>
  <w:num w:numId="9" w16cid:durableId="933167831">
    <w:abstractNumId w:val="5"/>
  </w:num>
  <w:num w:numId="10" w16cid:durableId="1815641755">
    <w:abstractNumId w:val="4"/>
  </w:num>
  <w:num w:numId="11" w16cid:durableId="2051763866">
    <w:abstractNumId w:val="23"/>
  </w:num>
  <w:num w:numId="12" w16cid:durableId="741410658">
    <w:abstractNumId w:val="12"/>
  </w:num>
  <w:num w:numId="13" w16cid:durableId="2138334917">
    <w:abstractNumId w:val="10"/>
  </w:num>
  <w:num w:numId="14" w16cid:durableId="1336036730">
    <w:abstractNumId w:val="25"/>
  </w:num>
  <w:num w:numId="15" w16cid:durableId="588465281">
    <w:abstractNumId w:val="28"/>
  </w:num>
  <w:num w:numId="16" w16cid:durableId="75514431">
    <w:abstractNumId w:val="13"/>
  </w:num>
  <w:num w:numId="17" w16cid:durableId="337663596">
    <w:abstractNumId w:val="19"/>
  </w:num>
  <w:num w:numId="18" w16cid:durableId="683094004">
    <w:abstractNumId w:val="16"/>
  </w:num>
  <w:num w:numId="19" w16cid:durableId="1130318483">
    <w:abstractNumId w:val="29"/>
  </w:num>
  <w:num w:numId="20" w16cid:durableId="20665350">
    <w:abstractNumId w:val="18"/>
  </w:num>
  <w:num w:numId="21" w16cid:durableId="2053965342">
    <w:abstractNumId w:val="27"/>
  </w:num>
  <w:num w:numId="22" w16cid:durableId="2132942074">
    <w:abstractNumId w:val="30"/>
  </w:num>
  <w:num w:numId="23" w16cid:durableId="391076590">
    <w:abstractNumId w:val="14"/>
  </w:num>
  <w:num w:numId="24" w16cid:durableId="420371271">
    <w:abstractNumId w:val="11"/>
  </w:num>
  <w:num w:numId="25" w16cid:durableId="365714163">
    <w:abstractNumId w:val="15"/>
  </w:num>
  <w:num w:numId="26" w16cid:durableId="818110850">
    <w:abstractNumId w:val="17"/>
  </w:num>
  <w:num w:numId="27" w16cid:durableId="1353608327">
    <w:abstractNumId w:val="26"/>
  </w:num>
  <w:num w:numId="28" w16cid:durableId="200092519">
    <w:abstractNumId w:val="21"/>
  </w:num>
  <w:num w:numId="29" w16cid:durableId="722094344">
    <w:abstractNumId w:val="24"/>
  </w:num>
  <w:num w:numId="30" w16cid:durableId="7172917">
    <w:abstractNumId w:val="22"/>
  </w:num>
  <w:num w:numId="31" w16cid:durableId="407851178">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mirrorMargin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de-DE" w:vendorID="64" w:dllVersion="6" w:nlCheck="1" w:checkStyle="1"/>
  <w:activeWritingStyle w:appName="MSWord" w:lang="en-TT" w:vendorID="64" w:dllVersion="6" w:nlCheck="1" w:checkStyle="1"/>
  <w:activeWritingStyle w:appName="MSWord" w:lang="en-CA" w:vendorID="64" w:dllVersion="6" w:nlCheck="1" w:checkStyle="1"/>
  <w:activeWritingStyle w:appName="MSWord" w:lang="fr-CA" w:vendorID="64" w:dllVersion="6" w:nlCheck="1" w:checkStyle="1"/>
  <w:activeWritingStyle w:appName="MSWord" w:lang="ru-RU"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n-IE" w:vendorID="64" w:dllVersion="0" w:nlCheck="1" w:checkStyle="0"/>
  <w:activeWritingStyle w:appName="MSWord" w:lang="es-ES" w:vendorID="64" w:dllVersion="0" w:nlCheck="1" w:checkStyle="0"/>
  <w:activeWritingStyle w:appName="MSWord" w:lang="fr-CH"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0F6"/>
    <w:rsid w:val="000003D6"/>
    <w:rsid w:val="00000442"/>
    <w:rsid w:val="00000F00"/>
    <w:rsid w:val="00001289"/>
    <w:rsid w:val="0000165F"/>
    <w:rsid w:val="00001B05"/>
    <w:rsid w:val="00002D35"/>
    <w:rsid w:val="000030A3"/>
    <w:rsid w:val="000032DD"/>
    <w:rsid w:val="00003329"/>
    <w:rsid w:val="00003357"/>
    <w:rsid w:val="00003D20"/>
    <w:rsid w:val="00004A22"/>
    <w:rsid w:val="00006548"/>
    <w:rsid w:val="00007330"/>
    <w:rsid w:val="00007A89"/>
    <w:rsid w:val="00010889"/>
    <w:rsid w:val="00010BA3"/>
    <w:rsid w:val="00010BA6"/>
    <w:rsid w:val="00010C35"/>
    <w:rsid w:val="00010CEA"/>
    <w:rsid w:val="00011001"/>
    <w:rsid w:val="00011322"/>
    <w:rsid w:val="00011521"/>
    <w:rsid w:val="00011766"/>
    <w:rsid w:val="00012644"/>
    <w:rsid w:val="00012EB9"/>
    <w:rsid w:val="00013CC2"/>
    <w:rsid w:val="00013D16"/>
    <w:rsid w:val="00013E38"/>
    <w:rsid w:val="0001431B"/>
    <w:rsid w:val="00014517"/>
    <w:rsid w:val="000149B6"/>
    <w:rsid w:val="00014C81"/>
    <w:rsid w:val="00014CAE"/>
    <w:rsid w:val="000156BC"/>
    <w:rsid w:val="00015E63"/>
    <w:rsid w:val="0001637B"/>
    <w:rsid w:val="00016802"/>
    <w:rsid w:val="000168C6"/>
    <w:rsid w:val="00016A8C"/>
    <w:rsid w:val="000171AA"/>
    <w:rsid w:val="00017EAB"/>
    <w:rsid w:val="00017F67"/>
    <w:rsid w:val="0002128D"/>
    <w:rsid w:val="0002151D"/>
    <w:rsid w:val="00023017"/>
    <w:rsid w:val="00023365"/>
    <w:rsid w:val="0002380D"/>
    <w:rsid w:val="00023B06"/>
    <w:rsid w:val="000242D4"/>
    <w:rsid w:val="00024390"/>
    <w:rsid w:val="0002440E"/>
    <w:rsid w:val="00024489"/>
    <w:rsid w:val="00024626"/>
    <w:rsid w:val="000250AD"/>
    <w:rsid w:val="000251A1"/>
    <w:rsid w:val="00025663"/>
    <w:rsid w:val="00025B84"/>
    <w:rsid w:val="00025D63"/>
    <w:rsid w:val="00025E81"/>
    <w:rsid w:val="00025FC5"/>
    <w:rsid w:val="00026143"/>
    <w:rsid w:val="0002633B"/>
    <w:rsid w:val="0002633F"/>
    <w:rsid w:val="00026634"/>
    <w:rsid w:val="00026993"/>
    <w:rsid w:val="00027536"/>
    <w:rsid w:val="00027AC9"/>
    <w:rsid w:val="00027AF0"/>
    <w:rsid w:val="00027CC5"/>
    <w:rsid w:val="000308BD"/>
    <w:rsid w:val="000319AC"/>
    <w:rsid w:val="00031D04"/>
    <w:rsid w:val="00031F65"/>
    <w:rsid w:val="00032100"/>
    <w:rsid w:val="000326CC"/>
    <w:rsid w:val="00032B58"/>
    <w:rsid w:val="00032F41"/>
    <w:rsid w:val="00033044"/>
    <w:rsid w:val="00033242"/>
    <w:rsid w:val="000335CA"/>
    <w:rsid w:val="000336CF"/>
    <w:rsid w:val="000337E6"/>
    <w:rsid w:val="000341B2"/>
    <w:rsid w:val="00034999"/>
    <w:rsid w:val="00034B3A"/>
    <w:rsid w:val="00034C66"/>
    <w:rsid w:val="00034F00"/>
    <w:rsid w:val="0003500C"/>
    <w:rsid w:val="000354F6"/>
    <w:rsid w:val="000356B1"/>
    <w:rsid w:val="00035D3F"/>
    <w:rsid w:val="000360C7"/>
    <w:rsid w:val="00036BD4"/>
    <w:rsid w:val="00036D02"/>
    <w:rsid w:val="00036D33"/>
    <w:rsid w:val="00036F74"/>
    <w:rsid w:val="000370D2"/>
    <w:rsid w:val="000371E1"/>
    <w:rsid w:val="000373A1"/>
    <w:rsid w:val="0003794D"/>
    <w:rsid w:val="00037CEF"/>
    <w:rsid w:val="000402F2"/>
    <w:rsid w:val="000408E6"/>
    <w:rsid w:val="00040D59"/>
    <w:rsid w:val="000414CE"/>
    <w:rsid w:val="000415D0"/>
    <w:rsid w:val="00041840"/>
    <w:rsid w:val="000418FD"/>
    <w:rsid w:val="00041E12"/>
    <w:rsid w:val="0004235F"/>
    <w:rsid w:val="00042C28"/>
    <w:rsid w:val="00043742"/>
    <w:rsid w:val="00043BCA"/>
    <w:rsid w:val="00043FA3"/>
    <w:rsid w:val="00044918"/>
    <w:rsid w:val="00044D59"/>
    <w:rsid w:val="000455DE"/>
    <w:rsid w:val="00045948"/>
    <w:rsid w:val="00046494"/>
    <w:rsid w:val="00046B1F"/>
    <w:rsid w:val="000471FE"/>
    <w:rsid w:val="000477C6"/>
    <w:rsid w:val="000504A2"/>
    <w:rsid w:val="000504A3"/>
    <w:rsid w:val="000506F0"/>
    <w:rsid w:val="00050BB3"/>
    <w:rsid w:val="00050F6B"/>
    <w:rsid w:val="00051106"/>
    <w:rsid w:val="00051761"/>
    <w:rsid w:val="000523F9"/>
    <w:rsid w:val="000525F0"/>
    <w:rsid w:val="00052635"/>
    <w:rsid w:val="000531C3"/>
    <w:rsid w:val="000531D9"/>
    <w:rsid w:val="00053279"/>
    <w:rsid w:val="00053679"/>
    <w:rsid w:val="000540A7"/>
    <w:rsid w:val="00054114"/>
    <w:rsid w:val="0005419F"/>
    <w:rsid w:val="000544E6"/>
    <w:rsid w:val="0005476C"/>
    <w:rsid w:val="000547E7"/>
    <w:rsid w:val="0005485C"/>
    <w:rsid w:val="00054AA1"/>
    <w:rsid w:val="00054C78"/>
    <w:rsid w:val="00055658"/>
    <w:rsid w:val="00055689"/>
    <w:rsid w:val="000556AE"/>
    <w:rsid w:val="00055F07"/>
    <w:rsid w:val="0005601C"/>
    <w:rsid w:val="00056921"/>
    <w:rsid w:val="00056A3C"/>
    <w:rsid w:val="00056D8A"/>
    <w:rsid w:val="00056E69"/>
    <w:rsid w:val="00056F08"/>
    <w:rsid w:val="0005702B"/>
    <w:rsid w:val="00057792"/>
    <w:rsid w:val="00057D34"/>
    <w:rsid w:val="00057E97"/>
    <w:rsid w:val="000603AD"/>
    <w:rsid w:val="00060BAC"/>
    <w:rsid w:val="00060DEA"/>
    <w:rsid w:val="00060E14"/>
    <w:rsid w:val="00060EAD"/>
    <w:rsid w:val="000610BF"/>
    <w:rsid w:val="0006113D"/>
    <w:rsid w:val="000613A4"/>
    <w:rsid w:val="00061920"/>
    <w:rsid w:val="00061B62"/>
    <w:rsid w:val="00061CBE"/>
    <w:rsid w:val="0006212A"/>
    <w:rsid w:val="000625FB"/>
    <w:rsid w:val="00062A77"/>
    <w:rsid w:val="00063091"/>
    <w:rsid w:val="00063A7B"/>
    <w:rsid w:val="00063B77"/>
    <w:rsid w:val="000645AD"/>
    <w:rsid w:val="000646F4"/>
    <w:rsid w:val="00065270"/>
    <w:rsid w:val="000654C0"/>
    <w:rsid w:val="000657A9"/>
    <w:rsid w:val="00065865"/>
    <w:rsid w:val="000659B3"/>
    <w:rsid w:val="00065EED"/>
    <w:rsid w:val="0006617B"/>
    <w:rsid w:val="00066249"/>
    <w:rsid w:val="00066313"/>
    <w:rsid w:val="000666B3"/>
    <w:rsid w:val="00066ADE"/>
    <w:rsid w:val="00067875"/>
    <w:rsid w:val="00067A8B"/>
    <w:rsid w:val="00067CE7"/>
    <w:rsid w:val="00067F2A"/>
    <w:rsid w:val="00067F81"/>
    <w:rsid w:val="000708E1"/>
    <w:rsid w:val="00070A35"/>
    <w:rsid w:val="00070BD6"/>
    <w:rsid w:val="00070D2D"/>
    <w:rsid w:val="000710BC"/>
    <w:rsid w:val="000719C2"/>
    <w:rsid w:val="00071D90"/>
    <w:rsid w:val="00072608"/>
    <w:rsid w:val="00072702"/>
    <w:rsid w:val="00072C8C"/>
    <w:rsid w:val="00072D44"/>
    <w:rsid w:val="00073029"/>
    <w:rsid w:val="000733B5"/>
    <w:rsid w:val="000733DE"/>
    <w:rsid w:val="000736C2"/>
    <w:rsid w:val="00073C38"/>
    <w:rsid w:val="00073DB1"/>
    <w:rsid w:val="00073E01"/>
    <w:rsid w:val="000742B8"/>
    <w:rsid w:val="000742DC"/>
    <w:rsid w:val="000742FD"/>
    <w:rsid w:val="00074882"/>
    <w:rsid w:val="00075258"/>
    <w:rsid w:val="0007577D"/>
    <w:rsid w:val="000757FE"/>
    <w:rsid w:val="0007607E"/>
    <w:rsid w:val="000763AF"/>
    <w:rsid w:val="00076E7D"/>
    <w:rsid w:val="00077005"/>
    <w:rsid w:val="000770B2"/>
    <w:rsid w:val="00077401"/>
    <w:rsid w:val="000775D0"/>
    <w:rsid w:val="00077834"/>
    <w:rsid w:val="00080543"/>
    <w:rsid w:val="000805ED"/>
    <w:rsid w:val="00080DA4"/>
    <w:rsid w:val="00080E52"/>
    <w:rsid w:val="00081552"/>
    <w:rsid w:val="000815FB"/>
    <w:rsid w:val="00081815"/>
    <w:rsid w:val="0008192D"/>
    <w:rsid w:val="000819EC"/>
    <w:rsid w:val="00081B34"/>
    <w:rsid w:val="00081BFA"/>
    <w:rsid w:val="00082036"/>
    <w:rsid w:val="000820AB"/>
    <w:rsid w:val="00082B04"/>
    <w:rsid w:val="00082B0A"/>
    <w:rsid w:val="00082B38"/>
    <w:rsid w:val="00082D36"/>
    <w:rsid w:val="00082F42"/>
    <w:rsid w:val="00083014"/>
    <w:rsid w:val="0008310C"/>
    <w:rsid w:val="000831F9"/>
    <w:rsid w:val="00083367"/>
    <w:rsid w:val="00083484"/>
    <w:rsid w:val="0008362C"/>
    <w:rsid w:val="00083904"/>
    <w:rsid w:val="0008408C"/>
    <w:rsid w:val="000842BA"/>
    <w:rsid w:val="0008433A"/>
    <w:rsid w:val="00084A64"/>
    <w:rsid w:val="00084B9D"/>
    <w:rsid w:val="00084F5D"/>
    <w:rsid w:val="00085955"/>
    <w:rsid w:val="000863A2"/>
    <w:rsid w:val="00086516"/>
    <w:rsid w:val="00087976"/>
    <w:rsid w:val="00087B2A"/>
    <w:rsid w:val="00087C7D"/>
    <w:rsid w:val="00087D64"/>
    <w:rsid w:val="00087F67"/>
    <w:rsid w:val="00090842"/>
    <w:rsid w:val="00090F6B"/>
    <w:rsid w:val="00090FD5"/>
    <w:rsid w:val="00091D67"/>
    <w:rsid w:val="000922D3"/>
    <w:rsid w:val="00092783"/>
    <w:rsid w:val="00092D5B"/>
    <w:rsid w:val="000931C0"/>
    <w:rsid w:val="0009389C"/>
    <w:rsid w:val="000939A0"/>
    <w:rsid w:val="00093D32"/>
    <w:rsid w:val="00093F59"/>
    <w:rsid w:val="00094178"/>
    <w:rsid w:val="000942C5"/>
    <w:rsid w:val="000942DE"/>
    <w:rsid w:val="000946E0"/>
    <w:rsid w:val="00094C49"/>
    <w:rsid w:val="00095342"/>
    <w:rsid w:val="00095836"/>
    <w:rsid w:val="00095B8A"/>
    <w:rsid w:val="00096523"/>
    <w:rsid w:val="00096E66"/>
    <w:rsid w:val="000971B6"/>
    <w:rsid w:val="00097245"/>
    <w:rsid w:val="00097484"/>
    <w:rsid w:val="0009793B"/>
    <w:rsid w:val="00097AEF"/>
    <w:rsid w:val="00097B6B"/>
    <w:rsid w:val="000A0025"/>
    <w:rsid w:val="000A09C9"/>
    <w:rsid w:val="000A0DAC"/>
    <w:rsid w:val="000A0FB1"/>
    <w:rsid w:val="000A1647"/>
    <w:rsid w:val="000A1BB3"/>
    <w:rsid w:val="000A1CF0"/>
    <w:rsid w:val="000A1E9C"/>
    <w:rsid w:val="000A1EC2"/>
    <w:rsid w:val="000A21C4"/>
    <w:rsid w:val="000A2B0C"/>
    <w:rsid w:val="000A3060"/>
    <w:rsid w:val="000A31B2"/>
    <w:rsid w:val="000A322C"/>
    <w:rsid w:val="000A3710"/>
    <w:rsid w:val="000A3A24"/>
    <w:rsid w:val="000A4865"/>
    <w:rsid w:val="000A4B5A"/>
    <w:rsid w:val="000A4EF1"/>
    <w:rsid w:val="000A526F"/>
    <w:rsid w:val="000A5484"/>
    <w:rsid w:val="000A5910"/>
    <w:rsid w:val="000A598F"/>
    <w:rsid w:val="000A5AB5"/>
    <w:rsid w:val="000A5D81"/>
    <w:rsid w:val="000A69EF"/>
    <w:rsid w:val="000A72D7"/>
    <w:rsid w:val="000A7530"/>
    <w:rsid w:val="000B0351"/>
    <w:rsid w:val="000B0595"/>
    <w:rsid w:val="000B175B"/>
    <w:rsid w:val="000B1B63"/>
    <w:rsid w:val="000B1C4A"/>
    <w:rsid w:val="000B2266"/>
    <w:rsid w:val="000B2321"/>
    <w:rsid w:val="000B2448"/>
    <w:rsid w:val="000B29CC"/>
    <w:rsid w:val="000B2AF2"/>
    <w:rsid w:val="000B2F02"/>
    <w:rsid w:val="000B30A6"/>
    <w:rsid w:val="000B3564"/>
    <w:rsid w:val="000B380C"/>
    <w:rsid w:val="000B3A0F"/>
    <w:rsid w:val="000B3C12"/>
    <w:rsid w:val="000B47D5"/>
    <w:rsid w:val="000B4EF7"/>
    <w:rsid w:val="000B4F70"/>
    <w:rsid w:val="000B517D"/>
    <w:rsid w:val="000B5AD0"/>
    <w:rsid w:val="000B5E77"/>
    <w:rsid w:val="000B6499"/>
    <w:rsid w:val="000B67C5"/>
    <w:rsid w:val="000B6F56"/>
    <w:rsid w:val="000B6F6F"/>
    <w:rsid w:val="000B7097"/>
    <w:rsid w:val="000B7209"/>
    <w:rsid w:val="000B7781"/>
    <w:rsid w:val="000C00E3"/>
    <w:rsid w:val="000C099A"/>
    <w:rsid w:val="000C0A46"/>
    <w:rsid w:val="000C1482"/>
    <w:rsid w:val="000C18C8"/>
    <w:rsid w:val="000C1BB0"/>
    <w:rsid w:val="000C2A7F"/>
    <w:rsid w:val="000C2C03"/>
    <w:rsid w:val="000C2D2E"/>
    <w:rsid w:val="000C2FAC"/>
    <w:rsid w:val="000C33D7"/>
    <w:rsid w:val="000C3D10"/>
    <w:rsid w:val="000C3D5C"/>
    <w:rsid w:val="000C44A6"/>
    <w:rsid w:val="000C4500"/>
    <w:rsid w:val="000C4548"/>
    <w:rsid w:val="000C46F9"/>
    <w:rsid w:val="000C4DBB"/>
    <w:rsid w:val="000C4F8A"/>
    <w:rsid w:val="000C58BA"/>
    <w:rsid w:val="000C5A59"/>
    <w:rsid w:val="000C68C2"/>
    <w:rsid w:val="000C6AF5"/>
    <w:rsid w:val="000C6CF7"/>
    <w:rsid w:val="000C7F5B"/>
    <w:rsid w:val="000D053C"/>
    <w:rsid w:val="000D06D4"/>
    <w:rsid w:val="000D08B4"/>
    <w:rsid w:val="000D0FB7"/>
    <w:rsid w:val="000D10B0"/>
    <w:rsid w:val="000D1137"/>
    <w:rsid w:val="000D1155"/>
    <w:rsid w:val="000D16F9"/>
    <w:rsid w:val="000D2816"/>
    <w:rsid w:val="000D2918"/>
    <w:rsid w:val="000D2D33"/>
    <w:rsid w:val="000D3710"/>
    <w:rsid w:val="000D3846"/>
    <w:rsid w:val="000D3EDA"/>
    <w:rsid w:val="000D436E"/>
    <w:rsid w:val="000D51A2"/>
    <w:rsid w:val="000D5490"/>
    <w:rsid w:val="000D5704"/>
    <w:rsid w:val="000D5ACE"/>
    <w:rsid w:val="000D5DAB"/>
    <w:rsid w:val="000D5E53"/>
    <w:rsid w:val="000D621E"/>
    <w:rsid w:val="000D633F"/>
    <w:rsid w:val="000D6A53"/>
    <w:rsid w:val="000D7BA6"/>
    <w:rsid w:val="000E01C8"/>
    <w:rsid w:val="000E0415"/>
    <w:rsid w:val="000E0708"/>
    <w:rsid w:val="000E091E"/>
    <w:rsid w:val="000E10AD"/>
    <w:rsid w:val="000E1436"/>
    <w:rsid w:val="000E1855"/>
    <w:rsid w:val="000E1B35"/>
    <w:rsid w:val="000E1E83"/>
    <w:rsid w:val="000E1F84"/>
    <w:rsid w:val="000E29D2"/>
    <w:rsid w:val="000E2AF8"/>
    <w:rsid w:val="000E2C1B"/>
    <w:rsid w:val="000E36C1"/>
    <w:rsid w:val="000E3B9A"/>
    <w:rsid w:val="000E3C31"/>
    <w:rsid w:val="000E4049"/>
    <w:rsid w:val="000E41C2"/>
    <w:rsid w:val="000E471A"/>
    <w:rsid w:val="000E4CD4"/>
    <w:rsid w:val="000E52B9"/>
    <w:rsid w:val="000E55E8"/>
    <w:rsid w:val="000E5720"/>
    <w:rsid w:val="000E5BD7"/>
    <w:rsid w:val="000E5D25"/>
    <w:rsid w:val="000E62BD"/>
    <w:rsid w:val="000E68BF"/>
    <w:rsid w:val="000E68C7"/>
    <w:rsid w:val="000E6951"/>
    <w:rsid w:val="000E6DF2"/>
    <w:rsid w:val="000E7241"/>
    <w:rsid w:val="000E72B7"/>
    <w:rsid w:val="000E76BF"/>
    <w:rsid w:val="000E775D"/>
    <w:rsid w:val="000E7B2D"/>
    <w:rsid w:val="000E7E49"/>
    <w:rsid w:val="000F00F9"/>
    <w:rsid w:val="000F0609"/>
    <w:rsid w:val="000F0B7B"/>
    <w:rsid w:val="000F0E6A"/>
    <w:rsid w:val="000F2BFF"/>
    <w:rsid w:val="000F3046"/>
    <w:rsid w:val="000F3086"/>
    <w:rsid w:val="000F318B"/>
    <w:rsid w:val="000F38C9"/>
    <w:rsid w:val="000F3E18"/>
    <w:rsid w:val="000F41FD"/>
    <w:rsid w:val="000F4BA4"/>
    <w:rsid w:val="000F552A"/>
    <w:rsid w:val="000F6AEA"/>
    <w:rsid w:val="000F6F50"/>
    <w:rsid w:val="000F78FD"/>
    <w:rsid w:val="000F7909"/>
    <w:rsid w:val="000F7DF8"/>
    <w:rsid w:val="000F7FAD"/>
    <w:rsid w:val="00100DD3"/>
    <w:rsid w:val="00101C47"/>
    <w:rsid w:val="001021E9"/>
    <w:rsid w:val="00102464"/>
    <w:rsid w:val="00102D0E"/>
    <w:rsid w:val="00102F36"/>
    <w:rsid w:val="001030AE"/>
    <w:rsid w:val="001030C6"/>
    <w:rsid w:val="001035CB"/>
    <w:rsid w:val="00103603"/>
    <w:rsid w:val="001039C4"/>
    <w:rsid w:val="00103CF5"/>
    <w:rsid w:val="00103E2E"/>
    <w:rsid w:val="00103EAC"/>
    <w:rsid w:val="001042C2"/>
    <w:rsid w:val="0010446C"/>
    <w:rsid w:val="00104977"/>
    <w:rsid w:val="00104FD9"/>
    <w:rsid w:val="001056C2"/>
    <w:rsid w:val="001056CE"/>
    <w:rsid w:val="00105833"/>
    <w:rsid w:val="00105890"/>
    <w:rsid w:val="00105E15"/>
    <w:rsid w:val="001062C2"/>
    <w:rsid w:val="001062C4"/>
    <w:rsid w:val="001068E6"/>
    <w:rsid w:val="00106C20"/>
    <w:rsid w:val="00106DB1"/>
    <w:rsid w:val="00107B25"/>
    <w:rsid w:val="00107BF8"/>
    <w:rsid w:val="00110131"/>
    <w:rsid w:val="00110224"/>
    <w:rsid w:val="001103AA"/>
    <w:rsid w:val="001105CA"/>
    <w:rsid w:val="0011098A"/>
    <w:rsid w:val="00110C9B"/>
    <w:rsid w:val="00110D83"/>
    <w:rsid w:val="001115F8"/>
    <w:rsid w:val="00111CCF"/>
    <w:rsid w:val="00112E4B"/>
    <w:rsid w:val="00112FAA"/>
    <w:rsid w:val="00113631"/>
    <w:rsid w:val="001138DA"/>
    <w:rsid w:val="0011392A"/>
    <w:rsid w:val="00113AB7"/>
    <w:rsid w:val="00113DA5"/>
    <w:rsid w:val="00114B3F"/>
    <w:rsid w:val="0011535F"/>
    <w:rsid w:val="00115EB7"/>
    <w:rsid w:val="0011645A"/>
    <w:rsid w:val="0011666B"/>
    <w:rsid w:val="00116AE4"/>
    <w:rsid w:val="001170FF"/>
    <w:rsid w:val="00117430"/>
    <w:rsid w:val="0011761D"/>
    <w:rsid w:val="00117A2E"/>
    <w:rsid w:val="00117AC1"/>
    <w:rsid w:val="00117B49"/>
    <w:rsid w:val="00117C0A"/>
    <w:rsid w:val="00117CD4"/>
    <w:rsid w:val="001212B9"/>
    <w:rsid w:val="0012156B"/>
    <w:rsid w:val="00121808"/>
    <w:rsid w:val="00122110"/>
    <w:rsid w:val="00122223"/>
    <w:rsid w:val="001224FF"/>
    <w:rsid w:val="00122755"/>
    <w:rsid w:val="00122B11"/>
    <w:rsid w:val="00122B7B"/>
    <w:rsid w:val="00122BDA"/>
    <w:rsid w:val="00122F72"/>
    <w:rsid w:val="00123A9E"/>
    <w:rsid w:val="00124140"/>
    <w:rsid w:val="00124944"/>
    <w:rsid w:val="00124DF7"/>
    <w:rsid w:val="00124ECE"/>
    <w:rsid w:val="00124FA2"/>
    <w:rsid w:val="0012509B"/>
    <w:rsid w:val="001251DE"/>
    <w:rsid w:val="00125555"/>
    <w:rsid w:val="00125845"/>
    <w:rsid w:val="00125AD8"/>
    <w:rsid w:val="00126554"/>
    <w:rsid w:val="001271FF"/>
    <w:rsid w:val="001273A7"/>
    <w:rsid w:val="00130304"/>
    <w:rsid w:val="0013100F"/>
    <w:rsid w:val="00131016"/>
    <w:rsid w:val="001313EF"/>
    <w:rsid w:val="00132AA2"/>
    <w:rsid w:val="00132F0B"/>
    <w:rsid w:val="00134016"/>
    <w:rsid w:val="001341AE"/>
    <w:rsid w:val="0013444A"/>
    <w:rsid w:val="00134AD2"/>
    <w:rsid w:val="00134B68"/>
    <w:rsid w:val="00134BAD"/>
    <w:rsid w:val="00134CF3"/>
    <w:rsid w:val="00134E52"/>
    <w:rsid w:val="00134EC3"/>
    <w:rsid w:val="00135101"/>
    <w:rsid w:val="0013528D"/>
    <w:rsid w:val="0013633A"/>
    <w:rsid w:val="001369B9"/>
    <w:rsid w:val="00136EBC"/>
    <w:rsid w:val="00137533"/>
    <w:rsid w:val="001377F6"/>
    <w:rsid w:val="00137A0A"/>
    <w:rsid w:val="00137A59"/>
    <w:rsid w:val="00137B0F"/>
    <w:rsid w:val="00137CD8"/>
    <w:rsid w:val="00140544"/>
    <w:rsid w:val="001408AD"/>
    <w:rsid w:val="00141365"/>
    <w:rsid w:val="00141718"/>
    <w:rsid w:val="0014305B"/>
    <w:rsid w:val="001447EC"/>
    <w:rsid w:val="00144E39"/>
    <w:rsid w:val="001453B9"/>
    <w:rsid w:val="00145764"/>
    <w:rsid w:val="00145811"/>
    <w:rsid w:val="00145E04"/>
    <w:rsid w:val="00145FBA"/>
    <w:rsid w:val="0014637C"/>
    <w:rsid w:val="001465E5"/>
    <w:rsid w:val="00146D4C"/>
    <w:rsid w:val="001472D2"/>
    <w:rsid w:val="0014750C"/>
    <w:rsid w:val="001476DF"/>
    <w:rsid w:val="001501AC"/>
    <w:rsid w:val="001503CD"/>
    <w:rsid w:val="001504E3"/>
    <w:rsid w:val="00151364"/>
    <w:rsid w:val="00151B91"/>
    <w:rsid w:val="001520D7"/>
    <w:rsid w:val="00152B3A"/>
    <w:rsid w:val="00152B45"/>
    <w:rsid w:val="00153244"/>
    <w:rsid w:val="0015347D"/>
    <w:rsid w:val="0015361A"/>
    <w:rsid w:val="00153F1E"/>
    <w:rsid w:val="00153FE9"/>
    <w:rsid w:val="0015452E"/>
    <w:rsid w:val="001546BF"/>
    <w:rsid w:val="00154745"/>
    <w:rsid w:val="00154830"/>
    <w:rsid w:val="0015491D"/>
    <w:rsid w:val="001549ED"/>
    <w:rsid w:val="00157358"/>
    <w:rsid w:val="00157575"/>
    <w:rsid w:val="0015760F"/>
    <w:rsid w:val="001576CC"/>
    <w:rsid w:val="00157AEF"/>
    <w:rsid w:val="00160583"/>
    <w:rsid w:val="00160586"/>
    <w:rsid w:val="001608B5"/>
    <w:rsid w:val="00160ADD"/>
    <w:rsid w:val="00160E95"/>
    <w:rsid w:val="00161068"/>
    <w:rsid w:val="00161169"/>
    <w:rsid w:val="001611DF"/>
    <w:rsid w:val="0016153F"/>
    <w:rsid w:val="00161A76"/>
    <w:rsid w:val="00161AD1"/>
    <w:rsid w:val="00162188"/>
    <w:rsid w:val="00162208"/>
    <w:rsid w:val="001623CF"/>
    <w:rsid w:val="00162479"/>
    <w:rsid w:val="0016262B"/>
    <w:rsid w:val="0016271B"/>
    <w:rsid w:val="0016271D"/>
    <w:rsid w:val="001627C0"/>
    <w:rsid w:val="00162BA2"/>
    <w:rsid w:val="0016349C"/>
    <w:rsid w:val="00164C85"/>
    <w:rsid w:val="00165534"/>
    <w:rsid w:val="0016587F"/>
    <w:rsid w:val="00165F3A"/>
    <w:rsid w:val="001667A9"/>
    <w:rsid w:val="001668C3"/>
    <w:rsid w:val="00166917"/>
    <w:rsid w:val="001670F4"/>
    <w:rsid w:val="0016727F"/>
    <w:rsid w:val="00167850"/>
    <w:rsid w:val="00167D40"/>
    <w:rsid w:val="0017026F"/>
    <w:rsid w:val="001702F9"/>
    <w:rsid w:val="00170C64"/>
    <w:rsid w:val="0017105A"/>
    <w:rsid w:val="001712CC"/>
    <w:rsid w:val="00171393"/>
    <w:rsid w:val="0017180D"/>
    <w:rsid w:val="00171C97"/>
    <w:rsid w:val="00171CA7"/>
    <w:rsid w:val="001724D0"/>
    <w:rsid w:val="00172BAC"/>
    <w:rsid w:val="00172EF4"/>
    <w:rsid w:val="00173FD8"/>
    <w:rsid w:val="00173FF4"/>
    <w:rsid w:val="001747A1"/>
    <w:rsid w:val="0017490C"/>
    <w:rsid w:val="00174F5B"/>
    <w:rsid w:val="00174FFF"/>
    <w:rsid w:val="0017595F"/>
    <w:rsid w:val="00175BEB"/>
    <w:rsid w:val="00175FE7"/>
    <w:rsid w:val="001761B1"/>
    <w:rsid w:val="00176B53"/>
    <w:rsid w:val="001770D9"/>
    <w:rsid w:val="00177686"/>
    <w:rsid w:val="00177C8D"/>
    <w:rsid w:val="00180515"/>
    <w:rsid w:val="00180788"/>
    <w:rsid w:val="00180D12"/>
    <w:rsid w:val="00180FCE"/>
    <w:rsid w:val="00182151"/>
    <w:rsid w:val="00182290"/>
    <w:rsid w:val="00182DF5"/>
    <w:rsid w:val="0018320E"/>
    <w:rsid w:val="001832F1"/>
    <w:rsid w:val="00183B15"/>
    <w:rsid w:val="00183CE3"/>
    <w:rsid w:val="001855E6"/>
    <w:rsid w:val="001856E9"/>
    <w:rsid w:val="00185DED"/>
    <w:rsid w:val="00185F28"/>
    <w:rsid w:val="00186730"/>
    <w:rsid w:val="00186F3B"/>
    <w:rsid w:val="00186FE3"/>
    <w:rsid w:val="001873D6"/>
    <w:rsid w:val="001876E3"/>
    <w:rsid w:val="00187778"/>
    <w:rsid w:val="001878CE"/>
    <w:rsid w:val="00187EDE"/>
    <w:rsid w:val="00190D94"/>
    <w:rsid w:val="00191881"/>
    <w:rsid w:val="00192385"/>
    <w:rsid w:val="00192C68"/>
    <w:rsid w:val="00193784"/>
    <w:rsid w:val="00194359"/>
    <w:rsid w:val="0019457A"/>
    <w:rsid w:val="00194932"/>
    <w:rsid w:val="00194EFB"/>
    <w:rsid w:val="001952BB"/>
    <w:rsid w:val="00195B92"/>
    <w:rsid w:val="00196059"/>
    <w:rsid w:val="0019630C"/>
    <w:rsid w:val="001964EF"/>
    <w:rsid w:val="001968CD"/>
    <w:rsid w:val="00196A6F"/>
    <w:rsid w:val="00196B33"/>
    <w:rsid w:val="00196C6F"/>
    <w:rsid w:val="00197191"/>
    <w:rsid w:val="001971C4"/>
    <w:rsid w:val="0019735B"/>
    <w:rsid w:val="001977E4"/>
    <w:rsid w:val="00197B7D"/>
    <w:rsid w:val="00197BE7"/>
    <w:rsid w:val="001A0287"/>
    <w:rsid w:val="001A02C7"/>
    <w:rsid w:val="001A089C"/>
    <w:rsid w:val="001A0F35"/>
    <w:rsid w:val="001A1172"/>
    <w:rsid w:val="001A1279"/>
    <w:rsid w:val="001A1DF1"/>
    <w:rsid w:val="001A235B"/>
    <w:rsid w:val="001A338A"/>
    <w:rsid w:val="001A343F"/>
    <w:rsid w:val="001A350F"/>
    <w:rsid w:val="001A3955"/>
    <w:rsid w:val="001A397E"/>
    <w:rsid w:val="001A3C2B"/>
    <w:rsid w:val="001A3E87"/>
    <w:rsid w:val="001A4289"/>
    <w:rsid w:val="001A46B2"/>
    <w:rsid w:val="001A4763"/>
    <w:rsid w:val="001A4C2F"/>
    <w:rsid w:val="001A4F8D"/>
    <w:rsid w:val="001A4F9C"/>
    <w:rsid w:val="001A52BB"/>
    <w:rsid w:val="001A5320"/>
    <w:rsid w:val="001A5B6D"/>
    <w:rsid w:val="001A600A"/>
    <w:rsid w:val="001A6113"/>
    <w:rsid w:val="001A62F1"/>
    <w:rsid w:val="001A666A"/>
    <w:rsid w:val="001A685A"/>
    <w:rsid w:val="001A6AEA"/>
    <w:rsid w:val="001A73E7"/>
    <w:rsid w:val="001A7AC1"/>
    <w:rsid w:val="001B0277"/>
    <w:rsid w:val="001B0C41"/>
    <w:rsid w:val="001B0CA1"/>
    <w:rsid w:val="001B172A"/>
    <w:rsid w:val="001B1969"/>
    <w:rsid w:val="001B1EED"/>
    <w:rsid w:val="001B2BB6"/>
    <w:rsid w:val="001B2F55"/>
    <w:rsid w:val="001B366C"/>
    <w:rsid w:val="001B383E"/>
    <w:rsid w:val="001B3B6C"/>
    <w:rsid w:val="001B3B96"/>
    <w:rsid w:val="001B3E45"/>
    <w:rsid w:val="001B405F"/>
    <w:rsid w:val="001B47B4"/>
    <w:rsid w:val="001B4B04"/>
    <w:rsid w:val="001B4D13"/>
    <w:rsid w:val="001B5170"/>
    <w:rsid w:val="001B5460"/>
    <w:rsid w:val="001B56EC"/>
    <w:rsid w:val="001B5B34"/>
    <w:rsid w:val="001B5B8A"/>
    <w:rsid w:val="001B7B70"/>
    <w:rsid w:val="001B7E35"/>
    <w:rsid w:val="001C03E6"/>
    <w:rsid w:val="001C043F"/>
    <w:rsid w:val="001C1088"/>
    <w:rsid w:val="001C199F"/>
    <w:rsid w:val="001C201B"/>
    <w:rsid w:val="001C24C1"/>
    <w:rsid w:val="001C2DCF"/>
    <w:rsid w:val="001C3572"/>
    <w:rsid w:val="001C35A5"/>
    <w:rsid w:val="001C378C"/>
    <w:rsid w:val="001C4072"/>
    <w:rsid w:val="001C40D8"/>
    <w:rsid w:val="001C4179"/>
    <w:rsid w:val="001C49F9"/>
    <w:rsid w:val="001C4A6D"/>
    <w:rsid w:val="001C4D53"/>
    <w:rsid w:val="001C5124"/>
    <w:rsid w:val="001C5230"/>
    <w:rsid w:val="001C589A"/>
    <w:rsid w:val="001C599F"/>
    <w:rsid w:val="001C6142"/>
    <w:rsid w:val="001C6663"/>
    <w:rsid w:val="001C679D"/>
    <w:rsid w:val="001C6B72"/>
    <w:rsid w:val="001C7389"/>
    <w:rsid w:val="001C7409"/>
    <w:rsid w:val="001C752E"/>
    <w:rsid w:val="001C7895"/>
    <w:rsid w:val="001C7C83"/>
    <w:rsid w:val="001C7DF5"/>
    <w:rsid w:val="001D079E"/>
    <w:rsid w:val="001D0C8C"/>
    <w:rsid w:val="001D0CD1"/>
    <w:rsid w:val="001D1206"/>
    <w:rsid w:val="001D1419"/>
    <w:rsid w:val="001D1DB9"/>
    <w:rsid w:val="001D1E20"/>
    <w:rsid w:val="001D217B"/>
    <w:rsid w:val="001D26DF"/>
    <w:rsid w:val="001D2A03"/>
    <w:rsid w:val="001D35C0"/>
    <w:rsid w:val="001D38B0"/>
    <w:rsid w:val="001D3A03"/>
    <w:rsid w:val="001D3AF7"/>
    <w:rsid w:val="001D3B06"/>
    <w:rsid w:val="001D3B9B"/>
    <w:rsid w:val="001D45B6"/>
    <w:rsid w:val="001D4943"/>
    <w:rsid w:val="001D4B4D"/>
    <w:rsid w:val="001D4D81"/>
    <w:rsid w:val="001D4DD6"/>
    <w:rsid w:val="001D4E06"/>
    <w:rsid w:val="001D5434"/>
    <w:rsid w:val="001D5C98"/>
    <w:rsid w:val="001D5DAE"/>
    <w:rsid w:val="001D61F0"/>
    <w:rsid w:val="001D66E8"/>
    <w:rsid w:val="001D68D9"/>
    <w:rsid w:val="001D6B8B"/>
    <w:rsid w:val="001D7421"/>
    <w:rsid w:val="001E05C7"/>
    <w:rsid w:val="001E0858"/>
    <w:rsid w:val="001E1114"/>
    <w:rsid w:val="001E1856"/>
    <w:rsid w:val="001E18C5"/>
    <w:rsid w:val="001E1958"/>
    <w:rsid w:val="001E1ABE"/>
    <w:rsid w:val="001E2666"/>
    <w:rsid w:val="001E3732"/>
    <w:rsid w:val="001E3848"/>
    <w:rsid w:val="001E3D64"/>
    <w:rsid w:val="001E409D"/>
    <w:rsid w:val="001E43B2"/>
    <w:rsid w:val="001E4A59"/>
    <w:rsid w:val="001E5563"/>
    <w:rsid w:val="001E5AA7"/>
    <w:rsid w:val="001E5B0E"/>
    <w:rsid w:val="001E5B0F"/>
    <w:rsid w:val="001E7A67"/>
    <w:rsid w:val="001E7B67"/>
    <w:rsid w:val="001E7D01"/>
    <w:rsid w:val="001F0180"/>
    <w:rsid w:val="001F043C"/>
    <w:rsid w:val="001F12EA"/>
    <w:rsid w:val="001F1999"/>
    <w:rsid w:val="001F1A63"/>
    <w:rsid w:val="001F1C89"/>
    <w:rsid w:val="001F27B9"/>
    <w:rsid w:val="001F27DD"/>
    <w:rsid w:val="001F2E15"/>
    <w:rsid w:val="001F3463"/>
    <w:rsid w:val="001F379C"/>
    <w:rsid w:val="001F48BC"/>
    <w:rsid w:val="001F4A66"/>
    <w:rsid w:val="001F5021"/>
    <w:rsid w:val="001F5579"/>
    <w:rsid w:val="001F5F46"/>
    <w:rsid w:val="001F67C0"/>
    <w:rsid w:val="001F68DF"/>
    <w:rsid w:val="001F6D01"/>
    <w:rsid w:val="001F6FE5"/>
    <w:rsid w:val="001F7B54"/>
    <w:rsid w:val="002005EA"/>
    <w:rsid w:val="002006C0"/>
    <w:rsid w:val="00200C37"/>
    <w:rsid w:val="00200D28"/>
    <w:rsid w:val="0020131F"/>
    <w:rsid w:val="00201386"/>
    <w:rsid w:val="00201526"/>
    <w:rsid w:val="002016B4"/>
    <w:rsid w:val="00201F46"/>
    <w:rsid w:val="00202DA8"/>
    <w:rsid w:val="00203390"/>
    <w:rsid w:val="0020392B"/>
    <w:rsid w:val="00204749"/>
    <w:rsid w:val="00204938"/>
    <w:rsid w:val="00205BA3"/>
    <w:rsid w:val="00205C31"/>
    <w:rsid w:val="00205C96"/>
    <w:rsid w:val="00206577"/>
    <w:rsid w:val="00206868"/>
    <w:rsid w:val="00207991"/>
    <w:rsid w:val="0021054D"/>
    <w:rsid w:val="00210BF2"/>
    <w:rsid w:val="00210C1D"/>
    <w:rsid w:val="00211423"/>
    <w:rsid w:val="00211991"/>
    <w:rsid w:val="00211DC6"/>
    <w:rsid w:val="00211E0B"/>
    <w:rsid w:val="00212469"/>
    <w:rsid w:val="00212ABA"/>
    <w:rsid w:val="00212AD9"/>
    <w:rsid w:val="00212E0A"/>
    <w:rsid w:val="00213A23"/>
    <w:rsid w:val="002145C1"/>
    <w:rsid w:val="0021467C"/>
    <w:rsid w:val="002146BD"/>
    <w:rsid w:val="002149F2"/>
    <w:rsid w:val="00214D3A"/>
    <w:rsid w:val="00214EBD"/>
    <w:rsid w:val="00215E05"/>
    <w:rsid w:val="00215E97"/>
    <w:rsid w:val="00215F41"/>
    <w:rsid w:val="00216292"/>
    <w:rsid w:val="002165FA"/>
    <w:rsid w:val="00216801"/>
    <w:rsid w:val="00216CE4"/>
    <w:rsid w:val="00216DB1"/>
    <w:rsid w:val="00216EC6"/>
    <w:rsid w:val="00217080"/>
    <w:rsid w:val="00217BFE"/>
    <w:rsid w:val="002200CF"/>
    <w:rsid w:val="00220320"/>
    <w:rsid w:val="00220394"/>
    <w:rsid w:val="002206E5"/>
    <w:rsid w:val="00220765"/>
    <w:rsid w:val="002207F2"/>
    <w:rsid w:val="002208FE"/>
    <w:rsid w:val="00220C0B"/>
    <w:rsid w:val="00220C94"/>
    <w:rsid w:val="00220F61"/>
    <w:rsid w:val="002213C9"/>
    <w:rsid w:val="00221B27"/>
    <w:rsid w:val="00222A31"/>
    <w:rsid w:val="00222BF7"/>
    <w:rsid w:val="00222E7F"/>
    <w:rsid w:val="002235F4"/>
    <w:rsid w:val="00223667"/>
    <w:rsid w:val="002238BD"/>
    <w:rsid w:val="00223C77"/>
    <w:rsid w:val="0022413A"/>
    <w:rsid w:val="002250DE"/>
    <w:rsid w:val="002251F8"/>
    <w:rsid w:val="002257E0"/>
    <w:rsid w:val="002257E9"/>
    <w:rsid w:val="0022594E"/>
    <w:rsid w:val="0022597F"/>
    <w:rsid w:val="00226822"/>
    <w:rsid w:val="002268E7"/>
    <w:rsid w:val="00226C40"/>
    <w:rsid w:val="00226D25"/>
    <w:rsid w:val="00227300"/>
    <w:rsid w:val="00230C50"/>
    <w:rsid w:val="002312C0"/>
    <w:rsid w:val="0023148A"/>
    <w:rsid w:val="0023165A"/>
    <w:rsid w:val="00231754"/>
    <w:rsid w:val="002325C4"/>
    <w:rsid w:val="002332D4"/>
    <w:rsid w:val="0023344C"/>
    <w:rsid w:val="00233848"/>
    <w:rsid w:val="00233947"/>
    <w:rsid w:val="0023411F"/>
    <w:rsid w:val="00234132"/>
    <w:rsid w:val="00234622"/>
    <w:rsid w:val="0023467C"/>
    <w:rsid w:val="00235B25"/>
    <w:rsid w:val="00235BAB"/>
    <w:rsid w:val="00235E0C"/>
    <w:rsid w:val="0023698F"/>
    <w:rsid w:val="00237EE0"/>
    <w:rsid w:val="002403F7"/>
    <w:rsid w:val="00240F20"/>
    <w:rsid w:val="002410D5"/>
    <w:rsid w:val="0024192D"/>
    <w:rsid w:val="0024195D"/>
    <w:rsid w:val="00241D5A"/>
    <w:rsid w:val="00242693"/>
    <w:rsid w:val="00242EFE"/>
    <w:rsid w:val="00242F3D"/>
    <w:rsid w:val="002432E6"/>
    <w:rsid w:val="002436E1"/>
    <w:rsid w:val="002436F3"/>
    <w:rsid w:val="00244247"/>
    <w:rsid w:val="00244726"/>
    <w:rsid w:val="002449A2"/>
    <w:rsid w:val="00244CF4"/>
    <w:rsid w:val="00244FB8"/>
    <w:rsid w:val="0024588D"/>
    <w:rsid w:val="00246186"/>
    <w:rsid w:val="002466D9"/>
    <w:rsid w:val="00246921"/>
    <w:rsid w:val="0024713D"/>
    <w:rsid w:val="0024772E"/>
    <w:rsid w:val="00247D45"/>
    <w:rsid w:val="002506C4"/>
    <w:rsid w:val="00250710"/>
    <w:rsid w:val="00250AD5"/>
    <w:rsid w:val="00251724"/>
    <w:rsid w:val="00251CB3"/>
    <w:rsid w:val="00251F64"/>
    <w:rsid w:val="00252B20"/>
    <w:rsid w:val="00252D41"/>
    <w:rsid w:val="00253063"/>
    <w:rsid w:val="002532A7"/>
    <w:rsid w:val="00253422"/>
    <w:rsid w:val="002534DD"/>
    <w:rsid w:val="002535BD"/>
    <w:rsid w:val="0025378D"/>
    <w:rsid w:val="00253BE8"/>
    <w:rsid w:val="00253F1C"/>
    <w:rsid w:val="00253F2E"/>
    <w:rsid w:val="00254347"/>
    <w:rsid w:val="00254887"/>
    <w:rsid w:val="002558F4"/>
    <w:rsid w:val="00255A7A"/>
    <w:rsid w:val="00255E17"/>
    <w:rsid w:val="0025625D"/>
    <w:rsid w:val="00256895"/>
    <w:rsid w:val="00256FCD"/>
    <w:rsid w:val="00257190"/>
    <w:rsid w:val="002572C7"/>
    <w:rsid w:val="002575DB"/>
    <w:rsid w:val="002576FF"/>
    <w:rsid w:val="00257713"/>
    <w:rsid w:val="00257F9D"/>
    <w:rsid w:val="002604AC"/>
    <w:rsid w:val="00260774"/>
    <w:rsid w:val="0026086B"/>
    <w:rsid w:val="00260D88"/>
    <w:rsid w:val="00260F55"/>
    <w:rsid w:val="002611CD"/>
    <w:rsid w:val="00261526"/>
    <w:rsid w:val="00261819"/>
    <w:rsid w:val="0026190B"/>
    <w:rsid w:val="00261F89"/>
    <w:rsid w:val="00262246"/>
    <w:rsid w:val="0026256E"/>
    <w:rsid w:val="00262579"/>
    <w:rsid w:val="00262773"/>
    <w:rsid w:val="00262CEE"/>
    <w:rsid w:val="00262F1C"/>
    <w:rsid w:val="00262F6F"/>
    <w:rsid w:val="002631B9"/>
    <w:rsid w:val="00263242"/>
    <w:rsid w:val="002634C4"/>
    <w:rsid w:val="00264111"/>
    <w:rsid w:val="00264A5D"/>
    <w:rsid w:val="00265635"/>
    <w:rsid w:val="002658CA"/>
    <w:rsid w:val="002659BB"/>
    <w:rsid w:val="00265B42"/>
    <w:rsid w:val="00265D04"/>
    <w:rsid w:val="00266C0D"/>
    <w:rsid w:val="00267360"/>
    <w:rsid w:val="002674D1"/>
    <w:rsid w:val="00267AEA"/>
    <w:rsid w:val="00267B6D"/>
    <w:rsid w:val="00267D4E"/>
    <w:rsid w:val="00267F5F"/>
    <w:rsid w:val="0027015D"/>
    <w:rsid w:val="0027065F"/>
    <w:rsid w:val="00270C17"/>
    <w:rsid w:val="00270D8D"/>
    <w:rsid w:val="00270E79"/>
    <w:rsid w:val="00271120"/>
    <w:rsid w:val="00271296"/>
    <w:rsid w:val="00271A35"/>
    <w:rsid w:val="002720B0"/>
    <w:rsid w:val="002728A7"/>
    <w:rsid w:val="00272B48"/>
    <w:rsid w:val="00272D22"/>
    <w:rsid w:val="00272FD7"/>
    <w:rsid w:val="002731BB"/>
    <w:rsid w:val="00273577"/>
    <w:rsid w:val="002737B7"/>
    <w:rsid w:val="00273836"/>
    <w:rsid w:val="002747CE"/>
    <w:rsid w:val="00275222"/>
    <w:rsid w:val="00275E84"/>
    <w:rsid w:val="0027602C"/>
    <w:rsid w:val="00276B99"/>
    <w:rsid w:val="00276FE5"/>
    <w:rsid w:val="002772D0"/>
    <w:rsid w:val="00277303"/>
    <w:rsid w:val="002775C4"/>
    <w:rsid w:val="00277AA6"/>
    <w:rsid w:val="00280154"/>
    <w:rsid w:val="0028053B"/>
    <w:rsid w:val="002806C1"/>
    <w:rsid w:val="0028084A"/>
    <w:rsid w:val="002814C4"/>
    <w:rsid w:val="002817BD"/>
    <w:rsid w:val="00281D7D"/>
    <w:rsid w:val="0028212E"/>
    <w:rsid w:val="0028259A"/>
    <w:rsid w:val="0028267F"/>
    <w:rsid w:val="00282EBB"/>
    <w:rsid w:val="0028370B"/>
    <w:rsid w:val="00283E3C"/>
    <w:rsid w:val="00284582"/>
    <w:rsid w:val="00284BC2"/>
    <w:rsid w:val="00284DBC"/>
    <w:rsid w:val="002858B7"/>
    <w:rsid w:val="00285DC7"/>
    <w:rsid w:val="00286474"/>
    <w:rsid w:val="00286A09"/>
    <w:rsid w:val="00286B4D"/>
    <w:rsid w:val="00286FF5"/>
    <w:rsid w:val="002876B2"/>
    <w:rsid w:val="00287723"/>
    <w:rsid w:val="00287F1D"/>
    <w:rsid w:val="00290A56"/>
    <w:rsid w:val="00290CAE"/>
    <w:rsid w:val="00290D0E"/>
    <w:rsid w:val="00290F56"/>
    <w:rsid w:val="0029140A"/>
    <w:rsid w:val="00291484"/>
    <w:rsid w:val="00291872"/>
    <w:rsid w:val="00291AC1"/>
    <w:rsid w:val="00291AC8"/>
    <w:rsid w:val="00291D42"/>
    <w:rsid w:val="00291D7E"/>
    <w:rsid w:val="0029282A"/>
    <w:rsid w:val="002939C1"/>
    <w:rsid w:val="002948F6"/>
    <w:rsid w:val="00294DEF"/>
    <w:rsid w:val="00294F63"/>
    <w:rsid w:val="00295179"/>
    <w:rsid w:val="002956A3"/>
    <w:rsid w:val="002959EC"/>
    <w:rsid w:val="00295D03"/>
    <w:rsid w:val="00297258"/>
    <w:rsid w:val="0029735C"/>
    <w:rsid w:val="0029760F"/>
    <w:rsid w:val="002977A3"/>
    <w:rsid w:val="00297AD1"/>
    <w:rsid w:val="00297CCC"/>
    <w:rsid w:val="002A01AA"/>
    <w:rsid w:val="002A19C4"/>
    <w:rsid w:val="002A24A1"/>
    <w:rsid w:val="002A270F"/>
    <w:rsid w:val="002A2E29"/>
    <w:rsid w:val="002A2F70"/>
    <w:rsid w:val="002A36C9"/>
    <w:rsid w:val="002A371F"/>
    <w:rsid w:val="002A3BB2"/>
    <w:rsid w:val="002A3F60"/>
    <w:rsid w:val="002A442A"/>
    <w:rsid w:val="002A4BAC"/>
    <w:rsid w:val="002A52ED"/>
    <w:rsid w:val="002A5597"/>
    <w:rsid w:val="002A5F1E"/>
    <w:rsid w:val="002A667A"/>
    <w:rsid w:val="002A6998"/>
    <w:rsid w:val="002A69E5"/>
    <w:rsid w:val="002A6A4E"/>
    <w:rsid w:val="002A702D"/>
    <w:rsid w:val="002A7063"/>
    <w:rsid w:val="002A72E8"/>
    <w:rsid w:val="002A750C"/>
    <w:rsid w:val="002A7C7F"/>
    <w:rsid w:val="002A7E2F"/>
    <w:rsid w:val="002B1AF5"/>
    <w:rsid w:val="002B1C8A"/>
    <w:rsid w:val="002B1CD2"/>
    <w:rsid w:val="002B1CE4"/>
    <w:rsid w:val="002B1DEE"/>
    <w:rsid w:val="002B26AE"/>
    <w:rsid w:val="002B2A01"/>
    <w:rsid w:val="002B2BA7"/>
    <w:rsid w:val="002B3512"/>
    <w:rsid w:val="002B3B22"/>
    <w:rsid w:val="002B4BE1"/>
    <w:rsid w:val="002B4D81"/>
    <w:rsid w:val="002B586B"/>
    <w:rsid w:val="002B5981"/>
    <w:rsid w:val="002B5A22"/>
    <w:rsid w:val="002B5A33"/>
    <w:rsid w:val="002B6491"/>
    <w:rsid w:val="002B6B4D"/>
    <w:rsid w:val="002B6E9E"/>
    <w:rsid w:val="002B73A5"/>
    <w:rsid w:val="002C08B0"/>
    <w:rsid w:val="002C0D16"/>
    <w:rsid w:val="002C1039"/>
    <w:rsid w:val="002C1120"/>
    <w:rsid w:val="002C16CA"/>
    <w:rsid w:val="002C1D45"/>
    <w:rsid w:val="002C20DE"/>
    <w:rsid w:val="002C2FC2"/>
    <w:rsid w:val="002C33CB"/>
    <w:rsid w:val="002C44DC"/>
    <w:rsid w:val="002C4A76"/>
    <w:rsid w:val="002C4DC7"/>
    <w:rsid w:val="002C5078"/>
    <w:rsid w:val="002C5A63"/>
    <w:rsid w:val="002C62F5"/>
    <w:rsid w:val="002C65CA"/>
    <w:rsid w:val="002C6C46"/>
    <w:rsid w:val="002C7620"/>
    <w:rsid w:val="002C7875"/>
    <w:rsid w:val="002C7A39"/>
    <w:rsid w:val="002C7C4C"/>
    <w:rsid w:val="002C7CB8"/>
    <w:rsid w:val="002D03CB"/>
    <w:rsid w:val="002D080B"/>
    <w:rsid w:val="002D08FB"/>
    <w:rsid w:val="002D0C33"/>
    <w:rsid w:val="002D1629"/>
    <w:rsid w:val="002D1A73"/>
    <w:rsid w:val="002D1E81"/>
    <w:rsid w:val="002D22C7"/>
    <w:rsid w:val="002D2AC2"/>
    <w:rsid w:val="002D2B05"/>
    <w:rsid w:val="002D2F73"/>
    <w:rsid w:val="002D3C40"/>
    <w:rsid w:val="002D3C76"/>
    <w:rsid w:val="002D41EF"/>
    <w:rsid w:val="002D4643"/>
    <w:rsid w:val="002D530F"/>
    <w:rsid w:val="002D56E3"/>
    <w:rsid w:val="002D5BE7"/>
    <w:rsid w:val="002D5D02"/>
    <w:rsid w:val="002D6785"/>
    <w:rsid w:val="002D683A"/>
    <w:rsid w:val="002D685C"/>
    <w:rsid w:val="002D68AA"/>
    <w:rsid w:val="002D6EFF"/>
    <w:rsid w:val="002D7E35"/>
    <w:rsid w:val="002D7F11"/>
    <w:rsid w:val="002D7F19"/>
    <w:rsid w:val="002E1900"/>
    <w:rsid w:val="002E1B1A"/>
    <w:rsid w:val="002E1C87"/>
    <w:rsid w:val="002E1D2C"/>
    <w:rsid w:val="002E232F"/>
    <w:rsid w:val="002E23AB"/>
    <w:rsid w:val="002E2635"/>
    <w:rsid w:val="002E27A7"/>
    <w:rsid w:val="002E3798"/>
    <w:rsid w:val="002E3E79"/>
    <w:rsid w:val="002E4649"/>
    <w:rsid w:val="002E4ACF"/>
    <w:rsid w:val="002E52E7"/>
    <w:rsid w:val="002E574B"/>
    <w:rsid w:val="002E5908"/>
    <w:rsid w:val="002E5EA1"/>
    <w:rsid w:val="002E6083"/>
    <w:rsid w:val="002E63AD"/>
    <w:rsid w:val="002E69C7"/>
    <w:rsid w:val="002E6C3A"/>
    <w:rsid w:val="002E71F3"/>
    <w:rsid w:val="002E760C"/>
    <w:rsid w:val="002E7E92"/>
    <w:rsid w:val="002F0046"/>
    <w:rsid w:val="002F01D1"/>
    <w:rsid w:val="002F0411"/>
    <w:rsid w:val="002F067D"/>
    <w:rsid w:val="002F07C1"/>
    <w:rsid w:val="002F1461"/>
    <w:rsid w:val="002F146E"/>
    <w:rsid w:val="002F175C"/>
    <w:rsid w:val="002F2311"/>
    <w:rsid w:val="002F24CD"/>
    <w:rsid w:val="002F2EC5"/>
    <w:rsid w:val="002F3078"/>
    <w:rsid w:val="002F311D"/>
    <w:rsid w:val="002F3938"/>
    <w:rsid w:val="002F3B6D"/>
    <w:rsid w:val="002F4CCA"/>
    <w:rsid w:val="002F5CFF"/>
    <w:rsid w:val="002F608A"/>
    <w:rsid w:val="002F621B"/>
    <w:rsid w:val="002F6335"/>
    <w:rsid w:val="002F6740"/>
    <w:rsid w:val="002F69C7"/>
    <w:rsid w:val="002F7808"/>
    <w:rsid w:val="002F79F3"/>
    <w:rsid w:val="002F7A66"/>
    <w:rsid w:val="002F7C8A"/>
    <w:rsid w:val="002F7DE0"/>
    <w:rsid w:val="003000B0"/>
    <w:rsid w:val="00300280"/>
    <w:rsid w:val="00300B5F"/>
    <w:rsid w:val="00301274"/>
    <w:rsid w:val="00301C9D"/>
    <w:rsid w:val="0030231A"/>
    <w:rsid w:val="0030247E"/>
    <w:rsid w:val="003024CD"/>
    <w:rsid w:val="003024D4"/>
    <w:rsid w:val="00302700"/>
    <w:rsid w:val="003028ED"/>
    <w:rsid w:val="00302E18"/>
    <w:rsid w:val="0030362A"/>
    <w:rsid w:val="00303652"/>
    <w:rsid w:val="00303984"/>
    <w:rsid w:val="00303AE0"/>
    <w:rsid w:val="00303B5C"/>
    <w:rsid w:val="00303B71"/>
    <w:rsid w:val="00303DDC"/>
    <w:rsid w:val="00304A4D"/>
    <w:rsid w:val="00304BAD"/>
    <w:rsid w:val="00304D79"/>
    <w:rsid w:val="003053F8"/>
    <w:rsid w:val="00305884"/>
    <w:rsid w:val="003058AB"/>
    <w:rsid w:val="00305B56"/>
    <w:rsid w:val="00305E61"/>
    <w:rsid w:val="00306306"/>
    <w:rsid w:val="0030647E"/>
    <w:rsid w:val="00306CA9"/>
    <w:rsid w:val="003074F9"/>
    <w:rsid w:val="00307645"/>
    <w:rsid w:val="003079CC"/>
    <w:rsid w:val="00307EA3"/>
    <w:rsid w:val="00310C1F"/>
    <w:rsid w:val="00311285"/>
    <w:rsid w:val="003116AB"/>
    <w:rsid w:val="00311AC6"/>
    <w:rsid w:val="00311C25"/>
    <w:rsid w:val="00311CDF"/>
    <w:rsid w:val="003120D7"/>
    <w:rsid w:val="00312231"/>
    <w:rsid w:val="003129CE"/>
    <w:rsid w:val="00312FCC"/>
    <w:rsid w:val="0031429B"/>
    <w:rsid w:val="00314517"/>
    <w:rsid w:val="00314CB2"/>
    <w:rsid w:val="003153CA"/>
    <w:rsid w:val="003158C6"/>
    <w:rsid w:val="00315DB0"/>
    <w:rsid w:val="00316570"/>
    <w:rsid w:val="00316D46"/>
    <w:rsid w:val="00317178"/>
    <w:rsid w:val="00317583"/>
    <w:rsid w:val="00317914"/>
    <w:rsid w:val="00317C30"/>
    <w:rsid w:val="0032056A"/>
    <w:rsid w:val="00320C54"/>
    <w:rsid w:val="00320DB9"/>
    <w:rsid w:val="00320EE9"/>
    <w:rsid w:val="00320F2C"/>
    <w:rsid w:val="00321357"/>
    <w:rsid w:val="0032186C"/>
    <w:rsid w:val="003219DE"/>
    <w:rsid w:val="00321E0C"/>
    <w:rsid w:val="0032218B"/>
    <w:rsid w:val="003228EF"/>
    <w:rsid w:val="003229A1"/>
    <w:rsid w:val="003229D8"/>
    <w:rsid w:val="00322EFB"/>
    <w:rsid w:val="003231D8"/>
    <w:rsid w:val="0032387E"/>
    <w:rsid w:val="00323BC3"/>
    <w:rsid w:val="003246F5"/>
    <w:rsid w:val="00324858"/>
    <w:rsid w:val="00324A2E"/>
    <w:rsid w:val="00324E85"/>
    <w:rsid w:val="00325463"/>
    <w:rsid w:val="003258D0"/>
    <w:rsid w:val="00325951"/>
    <w:rsid w:val="00325B82"/>
    <w:rsid w:val="00325C70"/>
    <w:rsid w:val="00326156"/>
    <w:rsid w:val="00326280"/>
    <w:rsid w:val="00326485"/>
    <w:rsid w:val="00326600"/>
    <w:rsid w:val="00326688"/>
    <w:rsid w:val="00326775"/>
    <w:rsid w:val="003267E9"/>
    <w:rsid w:val="00326B15"/>
    <w:rsid w:val="00327359"/>
    <w:rsid w:val="003273C4"/>
    <w:rsid w:val="00327EDE"/>
    <w:rsid w:val="0033062C"/>
    <w:rsid w:val="0033094D"/>
    <w:rsid w:val="0033161A"/>
    <w:rsid w:val="003316CD"/>
    <w:rsid w:val="00331D19"/>
    <w:rsid w:val="003320EE"/>
    <w:rsid w:val="003325E7"/>
    <w:rsid w:val="00332807"/>
    <w:rsid w:val="00332ADC"/>
    <w:rsid w:val="00332AE6"/>
    <w:rsid w:val="00332C37"/>
    <w:rsid w:val="003330BA"/>
    <w:rsid w:val="00333BFD"/>
    <w:rsid w:val="00333C43"/>
    <w:rsid w:val="00333DE6"/>
    <w:rsid w:val="003345B4"/>
    <w:rsid w:val="00335E8A"/>
    <w:rsid w:val="0033617F"/>
    <w:rsid w:val="00336495"/>
    <w:rsid w:val="00336639"/>
    <w:rsid w:val="00337005"/>
    <w:rsid w:val="0033749F"/>
    <w:rsid w:val="003379FC"/>
    <w:rsid w:val="00337E62"/>
    <w:rsid w:val="003400C5"/>
    <w:rsid w:val="00340256"/>
    <w:rsid w:val="00340481"/>
    <w:rsid w:val="003406FB"/>
    <w:rsid w:val="003412CE"/>
    <w:rsid w:val="003417F7"/>
    <w:rsid w:val="00342143"/>
    <w:rsid w:val="00342F50"/>
    <w:rsid w:val="003433ED"/>
    <w:rsid w:val="00343452"/>
    <w:rsid w:val="00343BA8"/>
    <w:rsid w:val="003446D3"/>
    <w:rsid w:val="00344B32"/>
    <w:rsid w:val="003452CF"/>
    <w:rsid w:val="0034588F"/>
    <w:rsid w:val="00345C08"/>
    <w:rsid w:val="003460ED"/>
    <w:rsid w:val="003462A3"/>
    <w:rsid w:val="0034654A"/>
    <w:rsid w:val="00346E6F"/>
    <w:rsid w:val="003470D4"/>
    <w:rsid w:val="003474C9"/>
    <w:rsid w:val="00347957"/>
    <w:rsid w:val="003479CD"/>
    <w:rsid w:val="00347A21"/>
    <w:rsid w:val="00347D2B"/>
    <w:rsid w:val="00350124"/>
    <w:rsid w:val="003505E2"/>
    <w:rsid w:val="00350625"/>
    <w:rsid w:val="003509DA"/>
    <w:rsid w:val="00350A13"/>
    <w:rsid w:val="00350E9A"/>
    <w:rsid w:val="00350EB8"/>
    <w:rsid w:val="00351537"/>
    <w:rsid w:val="003522C2"/>
    <w:rsid w:val="003524C2"/>
    <w:rsid w:val="00352709"/>
    <w:rsid w:val="00352AE0"/>
    <w:rsid w:val="00352D69"/>
    <w:rsid w:val="00352EBB"/>
    <w:rsid w:val="00352FDA"/>
    <w:rsid w:val="0035307F"/>
    <w:rsid w:val="003533B5"/>
    <w:rsid w:val="003533DF"/>
    <w:rsid w:val="003538C3"/>
    <w:rsid w:val="00353E39"/>
    <w:rsid w:val="003545AC"/>
    <w:rsid w:val="00354E26"/>
    <w:rsid w:val="00355498"/>
    <w:rsid w:val="0035600B"/>
    <w:rsid w:val="00356394"/>
    <w:rsid w:val="00356775"/>
    <w:rsid w:val="00356ACF"/>
    <w:rsid w:val="00356C88"/>
    <w:rsid w:val="00356DFF"/>
    <w:rsid w:val="00357350"/>
    <w:rsid w:val="003573C4"/>
    <w:rsid w:val="00357515"/>
    <w:rsid w:val="00357932"/>
    <w:rsid w:val="0036082F"/>
    <w:rsid w:val="00360EF0"/>
    <w:rsid w:val="003610E7"/>
    <w:rsid w:val="003619B5"/>
    <w:rsid w:val="00361AC3"/>
    <w:rsid w:val="003621F9"/>
    <w:rsid w:val="0036229A"/>
    <w:rsid w:val="0036265B"/>
    <w:rsid w:val="003626AC"/>
    <w:rsid w:val="00362F8C"/>
    <w:rsid w:val="00364245"/>
    <w:rsid w:val="00364260"/>
    <w:rsid w:val="00364724"/>
    <w:rsid w:val="00364F27"/>
    <w:rsid w:val="00365253"/>
    <w:rsid w:val="003656B9"/>
    <w:rsid w:val="00365763"/>
    <w:rsid w:val="00365AFC"/>
    <w:rsid w:val="00366BC8"/>
    <w:rsid w:val="003677CB"/>
    <w:rsid w:val="00370563"/>
    <w:rsid w:val="003705A9"/>
    <w:rsid w:val="003709DC"/>
    <w:rsid w:val="00370C73"/>
    <w:rsid w:val="00370DF6"/>
    <w:rsid w:val="00370E3F"/>
    <w:rsid w:val="00371158"/>
    <w:rsid w:val="00371178"/>
    <w:rsid w:val="0037157A"/>
    <w:rsid w:val="003715C2"/>
    <w:rsid w:val="003716D4"/>
    <w:rsid w:val="0037178E"/>
    <w:rsid w:val="00371C1B"/>
    <w:rsid w:val="00372644"/>
    <w:rsid w:val="00372B80"/>
    <w:rsid w:val="00372CCD"/>
    <w:rsid w:val="00372CFB"/>
    <w:rsid w:val="00372EB3"/>
    <w:rsid w:val="003730DB"/>
    <w:rsid w:val="003733C5"/>
    <w:rsid w:val="00373BDB"/>
    <w:rsid w:val="0037412D"/>
    <w:rsid w:val="00374A38"/>
    <w:rsid w:val="00374A66"/>
    <w:rsid w:val="00374A7A"/>
    <w:rsid w:val="00374EE4"/>
    <w:rsid w:val="00375096"/>
    <w:rsid w:val="003753DF"/>
    <w:rsid w:val="00375415"/>
    <w:rsid w:val="0037567D"/>
    <w:rsid w:val="00375EE0"/>
    <w:rsid w:val="00376D65"/>
    <w:rsid w:val="003776C1"/>
    <w:rsid w:val="00377A61"/>
    <w:rsid w:val="0038047D"/>
    <w:rsid w:val="00381B05"/>
    <w:rsid w:val="00381C54"/>
    <w:rsid w:val="00381CC9"/>
    <w:rsid w:val="00382355"/>
    <w:rsid w:val="00382442"/>
    <w:rsid w:val="00382C05"/>
    <w:rsid w:val="00382CD7"/>
    <w:rsid w:val="00382FD7"/>
    <w:rsid w:val="00383222"/>
    <w:rsid w:val="00383EBC"/>
    <w:rsid w:val="00383F60"/>
    <w:rsid w:val="00384203"/>
    <w:rsid w:val="00384B8E"/>
    <w:rsid w:val="00384C39"/>
    <w:rsid w:val="00385095"/>
    <w:rsid w:val="003852EF"/>
    <w:rsid w:val="003853E3"/>
    <w:rsid w:val="0038565B"/>
    <w:rsid w:val="0038583D"/>
    <w:rsid w:val="00385CAE"/>
    <w:rsid w:val="003865C6"/>
    <w:rsid w:val="00386C3D"/>
    <w:rsid w:val="00386D16"/>
    <w:rsid w:val="00386DBB"/>
    <w:rsid w:val="003871EB"/>
    <w:rsid w:val="003878E8"/>
    <w:rsid w:val="00387A86"/>
    <w:rsid w:val="00387D1C"/>
    <w:rsid w:val="00390600"/>
    <w:rsid w:val="003906CB"/>
    <w:rsid w:val="00390811"/>
    <w:rsid w:val="00390DA6"/>
    <w:rsid w:val="003911E0"/>
    <w:rsid w:val="0039170D"/>
    <w:rsid w:val="0039249E"/>
    <w:rsid w:val="0039266A"/>
    <w:rsid w:val="00392B2A"/>
    <w:rsid w:val="00392E47"/>
    <w:rsid w:val="00393283"/>
    <w:rsid w:val="00393740"/>
    <w:rsid w:val="00393FD6"/>
    <w:rsid w:val="003944BA"/>
    <w:rsid w:val="003946D2"/>
    <w:rsid w:val="00394E5A"/>
    <w:rsid w:val="00394E9D"/>
    <w:rsid w:val="003950E9"/>
    <w:rsid w:val="003954C6"/>
    <w:rsid w:val="0039573A"/>
    <w:rsid w:val="00395754"/>
    <w:rsid w:val="00395D17"/>
    <w:rsid w:val="003965E5"/>
    <w:rsid w:val="0039665F"/>
    <w:rsid w:val="00396CAF"/>
    <w:rsid w:val="003976A3"/>
    <w:rsid w:val="00397FD1"/>
    <w:rsid w:val="003A0075"/>
    <w:rsid w:val="003A068B"/>
    <w:rsid w:val="003A08E9"/>
    <w:rsid w:val="003A0B05"/>
    <w:rsid w:val="003A0E9F"/>
    <w:rsid w:val="003A1631"/>
    <w:rsid w:val="003A18C0"/>
    <w:rsid w:val="003A198F"/>
    <w:rsid w:val="003A1B80"/>
    <w:rsid w:val="003A29FF"/>
    <w:rsid w:val="003A2A94"/>
    <w:rsid w:val="003A2FDA"/>
    <w:rsid w:val="003A3070"/>
    <w:rsid w:val="003A36E5"/>
    <w:rsid w:val="003A42AA"/>
    <w:rsid w:val="003A4844"/>
    <w:rsid w:val="003A4A67"/>
    <w:rsid w:val="003A50B1"/>
    <w:rsid w:val="003A54F0"/>
    <w:rsid w:val="003A58F7"/>
    <w:rsid w:val="003A5C6F"/>
    <w:rsid w:val="003A6810"/>
    <w:rsid w:val="003A69A4"/>
    <w:rsid w:val="003A6C3A"/>
    <w:rsid w:val="003A71CA"/>
    <w:rsid w:val="003A720C"/>
    <w:rsid w:val="003A756F"/>
    <w:rsid w:val="003A7B6A"/>
    <w:rsid w:val="003B00B3"/>
    <w:rsid w:val="003B0130"/>
    <w:rsid w:val="003B0808"/>
    <w:rsid w:val="003B0911"/>
    <w:rsid w:val="003B0B0A"/>
    <w:rsid w:val="003B0C67"/>
    <w:rsid w:val="003B0F9A"/>
    <w:rsid w:val="003B12FF"/>
    <w:rsid w:val="003B18A2"/>
    <w:rsid w:val="003B2255"/>
    <w:rsid w:val="003B2859"/>
    <w:rsid w:val="003B2B71"/>
    <w:rsid w:val="003B2BA9"/>
    <w:rsid w:val="003B2D55"/>
    <w:rsid w:val="003B3560"/>
    <w:rsid w:val="003B3714"/>
    <w:rsid w:val="003B3AED"/>
    <w:rsid w:val="003B3D5C"/>
    <w:rsid w:val="003B3F9E"/>
    <w:rsid w:val="003B409A"/>
    <w:rsid w:val="003B40FA"/>
    <w:rsid w:val="003B44D1"/>
    <w:rsid w:val="003B4B3F"/>
    <w:rsid w:val="003B541E"/>
    <w:rsid w:val="003B56E4"/>
    <w:rsid w:val="003B59B3"/>
    <w:rsid w:val="003B59D4"/>
    <w:rsid w:val="003B6110"/>
    <w:rsid w:val="003B63C3"/>
    <w:rsid w:val="003B64BA"/>
    <w:rsid w:val="003B64D0"/>
    <w:rsid w:val="003B6592"/>
    <w:rsid w:val="003B6B31"/>
    <w:rsid w:val="003B6D3F"/>
    <w:rsid w:val="003B6EAD"/>
    <w:rsid w:val="003B6FDD"/>
    <w:rsid w:val="003B72BE"/>
    <w:rsid w:val="003B760A"/>
    <w:rsid w:val="003B78A2"/>
    <w:rsid w:val="003B7AD6"/>
    <w:rsid w:val="003C0035"/>
    <w:rsid w:val="003C0255"/>
    <w:rsid w:val="003C093A"/>
    <w:rsid w:val="003C0B51"/>
    <w:rsid w:val="003C10CB"/>
    <w:rsid w:val="003C262B"/>
    <w:rsid w:val="003C2865"/>
    <w:rsid w:val="003C286B"/>
    <w:rsid w:val="003C2CC4"/>
    <w:rsid w:val="003C2CDA"/>
    <w:rsid w:val="003C2E0B"/>
    <w:rsid w:val="003C2ED7"/>
    <w:rsid w:val="003C38E1"/>
    <w:rsid w:val="003C3954"/>
    <w:rsid w:val="003C39A8"/>
    <w:rsid w:val="003C3D9A"/>
    <w:rsid w:val="003C4019"/>
    <w:rsid w:val="003C4E0F"/>
    <w:rsid w:val="003C512A"/>
    <w:rsid w:val="003C534D"/>
    <w:rsid w:val="003C5B76"/>
    <w:rsid w:val="003C6D67"/>
    <w:rsid w:val="003C7589"/>
    <w:rsid w:val="003C7736"/>
    <w:rsid w:val="003C7AD3"/>
    <w:rsid w:val="003C7BEC"/>
    <w:rsid w:val="003D0AE5"/>
    <w:rsid w:val="003D16BF"/>
    <w:rsid w:val="003D1AD4"/>
    <w:rsid w:val="003D1D67"/>
    <w:rsid w:val="003D1DD8"/>
    <w:rsid w:val="003D2768"/>
    <w:rsid w:val="003D28FD"/>
    <w:rsid w:val="003D2C3C"/>
    <w:rsid w:val="003D2D23"/>
    <w:rsid w:val="003D2EC2"/>
    <w:rsid w:val="003D3419"/>
    <w:rsid w:val="003D347D"/>
    <w:rsid w:val="003D34F0"/>
    <w:rsid w:val="003D3565"/>
    <w:rsid w:val="003D3835"/>
    <w:rsid w:val="003D3B85"/>
    <w:rsid w:val="003D3D18"/>
    <w:rsid w:val="003D3DEC"/>
    <w:rsid w:val="003D43F8"/>
    <w:rsid w:val="003D48F2"/>
    <w:rsid w:val="003D4A1A"/>
    <w:rsid w:val="003D4B23"/>
    <w:rsid w:val="003D4EC2"/>
    <w:rsid w:val="003D4FFE"/>
    <w:rsid w:val="003D58C7"/>
    <w:rsid w:val="003D5A34"/>
    <w:rsid w:val="003D5BB3"/>
    <w:rsid w:val="003D62E2"/>
    <w:rsid w:val="003D6BBF"/>
    <w:rsid w:val="003D78BF"/>
    <w:rsid w:val="003E0DC2"/>
    <w:rsid w:val="003E0E78"/>
    <w:rsid w:val="003E130E"/>
    <w:rsid w:val="003E1443"/>
    <w:rsid w:val="003E165F"/>
    <w:rsid w:val="003E1D41"/>
    <w:rsid w:val="003E244A"/>
    <w:rsid w:val="003E2805"/>
    <w:rsid w:val="003E3170"/>
    <w:rsid w:val="003E32DE"/>
    <w:rsid w:val="003E36BF"/>
    <w:rsid w:val="003E3707"/>
    <w:rsid w:val="003E3738"/>
    <w:rsid w:val="003E402B"/>
    <w:rsid w:val="003E4F4F"/>
    <w:rsid w:val="003E5292"/>
    <w:rsid w:val="003E5462"/>
    <w:rsid w:val="003E5D8A"/>
    <w:rsid w:val="003E5E68"/>
    <w:rsid w:val="003E5E87"/>
    <w:rsid w:val="003E62AC"/>
    <w:rsid w:val="003E67DD"/>
    <w:rsid w:val="003E6B8D"/>
    <w:rsid w:val="003E6BCD"/>
    <w:rsid w:val="003E7785"/>
    <w:rsid w:val="003E7D6F"/>
    <w:rsid w:val="003F01CE"/>
    <w:rsid w:val="003F05FA"/>
    <w:rsid w:val="003F0D0E"/>
    <w:rsid w:val="003F183A"/>
    <w:rsid w:val="003F20FB"/>
    <w:rsid w:val="003F22D7"/>
    <w:rsid w:val="003F3C7E"/>
    <w:rsid w:val="003F3E1D"/>
    <w:rsid w:val="003F3E37"/>
    <w:rsid w:val="003F4037"/>
    <w:rsid w:val="003F4091"/>
    <w:rsid w:val="003F4971"/>
    <w:rsid w:val="003F49F7"/>
    <w:rsid w:val="003F52E2"/>
    <w:rsid w:val="003F54EB"/>
    <w:rsid w:val="003F58DF"/>
    <w:rsid w:val="003F5FF2"/>
    <w:rsid w:val="003F7329"/>
    <w:rsid w:val="003F76EE"/>
    <w:rsid w:val="003F7C31"/>
    <w:rsid w:val="003F7F01"/>
    <w:rsid w:val="004002EC"/>
    <w:rsid w:val="00400D21"/>
    <w:rsid w:val="00400F2E"/>
    <w:rsid w:val="00401507"/>
    <w:rsid w:val="00401647"/>
    <w:rsid w:val="0040197C"/>
    <w:rsid w:val="004035E2"/>
    <w:rsid w:val="00403C95"/>
    <w:rsid w:val="00403E49"/>
    <w:rsid w:val="00404010"/>
    <w:rsid w:val="00404137"/>
    <w:rsid w:val="0040468F"/>
    <w:rsid w:val="00404941"/>
    <w:rsid w:val="004049AC"/>
    <w:rsid w:val="00404A5E"/>
    <w:rsid w:val="00404E0A"/>
    <w:rsid w:val="00404E4F"/>
    <w:rsid w:val="00405257"/>
    <w:rsid w:val="0040531F"/>
    <w:rsid w:val="00406134"/>
    <w:rsid w:val="004069C5"/>
    <w:rsid w:val="004071A2"/>
    <w:rsid w:val="004071DC"/>
    <w:rsid w:val="00407772"/>
    <w:rsid w:val="00407E98"/>
    <w:rsid w:val="0041054A"/>
    <w:rsid w:val="00410659"/>
    <w:rsid w:val="00410694"/>
    <w:rsid w:val="00410C0D"/>
    <w:rsid w:val="00410C89"/>
    <w:rsid w:val="00410E05"/>
    <w:rsid w:val="00411229"/>
    <w:rsid w:val="00411C4C"/>
    <w:rsid w:val="00411F54"/>
    <w:rsid w:val="004120C1"/>
    <w:rsid w:val="004120F7"/>
    <w:rsid w:val="004124C2"/>
    <w:rsid w:val="0041270C"/>
    <w:rsid w:val="00413389"/>
    <w:rsid w:val="004136A1"/>
    <w:rsid w:val="00413776"/>
    <w:rsid w:val="00413A54"/>
    <w:rsid w:val="00414C27"/>
    <w:rsid w:val="0041528B"/>
    <w:rsid w:val="00415596"/>
    <w:rsid w:val="00415F0D"/>
    <w:rsid w:val="0041612E"/>
    <w:rsid w:val="00416A6D"/>
    <w:rsid w:val="00416B95"/>
    <w:rsid w:val="004172AB"/>
    <w:rsid w:val="004172F7"/>
    <w:rsid w:val="00417647"/>
    <w:rsid w:val="00417786"/>
    <w:rsid w:val="00420703"/>
    <w:rsid w:val="00420947"/>
    <w:rsid w:val="00420D3D"/>
    <w:rsid w:val="00421CB7"/>
    <w:rsid w:val="0042246D"/>
    <w:rsid w:val="00422525"/>
    <w:rsid w:val="00422E03"/>
    <w:rsid w:val="00423486"/>
    <w:rsid w:val="00423D4A"/>
    <w:rsid w:val="0042473E"/>
    <w:rsid w:val="00424DCB"/>
    <w:rsid w:val="00425039"/>
    <w:rsid w:val="004259AC"/>
    <w:rsid w:val="004259BE"/>
    <w:rsid w:val="00425AFE"/>
    <w:rsid w:val="00425E63"/>
    <w:rsid w:val="00426031"/>
    <w:rsid w:val="004265CF"/>
    <w:rsid w:val="00426738"/>
    <w:rsid w:val="004269F2"/>
    <w:rsid w:val="00426B9B"/>
    <w:rsid w:val="00426C69"/>
    <w:rsid w:val="004272E7"/>
    <w:rsid w:val="00427630"/>
    <w:rsid w:val="00430591"/>
    <w:rsid w:val="00431140"/>
    <w:rsid w:val="00431DE1"/>
    <w:rsid w:val="004325CB"/>
    <w:rsid w:val="00432624"/>
    <w:rsid w:val="00432C6F"/>
    <w:rsid w:val="00433BCF"/>
    <w:rsid w:val="00433C5B"/>
    <w:rsid w:val="0043400F"/>
    <w:rsid w:val="004346DA"/>
    <w:rsid w:val="00434BBB"/>
    <w:rsid w:val="00434D7C"/>
    <w:rsid w:val="004352D1"/>
    <w:rsid w:val="00435382"/>
    <w:rsid w:val="004356E1"/>
    <w:rsid w:val="00435E1C"/>
    <w:rsid w:val="00436A99"/>
    <w:rsid w:val="00436C99"/>
    <w:rsid w:val="00436D63"/>
    <w:rsid w:val="00436E16"/>
    <w:rsid w:val="00436EDF"/>
    <w:rsid w:val="0043738D"/>
    <w:rsid w:val="0044003A"/>
    <w:rsid w:val="00440230"/>
    <w:rsid w:val="0044063C"/>
    <w:rsid w:val="00440E14"/>
    <w:rsid w:val="004414FA"/>
    <w:rsid w:val="004419B9"/>
    <w:rsid w:val="00441A41"/>
    <w:rsid w:val="00441F61"/>
    <w:rsid w:val="004420D9"/>
    <w:rsid w:val="00442729"/>
    <w:rsid w:val="004429DB"/>
    <w:rsid w:val="00442A83"/>
    <w:rsid w:val="0044345C"/>
    <w:rsid w:val="004438AF"/>
    <w:rsid w:val="00443C57"/>
    <w:rsid w:val="00443C8A"/>
    <w:rsid w:val="00443D14"/>
    <w:rsid w:val="004440EB"/>
    <w:rsid w:val="0044444D"/>
    <w:rsid w:val="00444E5D"/>
    <w:rsid w:val="00444F71"/>
    <w:rsid w:val="004456D4"/>
    <w:rsid w:val="004456FC"/>
    <w:rsid w:val="00445C81"/>
    <w:rsid w:val="00445E66"/>
    <w:rsid w:val="00446017"/>
    <w:rsid w:val="004460CD"/>
    <w:rsid w:val="004461B3"/>
    <w:rsid w:val="004463E6"/>
    <w:rsid w:val="00446C38"/>
    <w:rsid w:val="00446F8A"/>
    <w:rsid w:val="00447340"/>
    <w:rsid w:val="00450033"/>
    <w:rsid w:val="0045042F"/>
    <w:rsid w:val="00450DB2"/>
    <w:rsid w:val="004518F2"/>
    <w:rsid w:val="00451AA6"/>
    <w:rsid w:val="004521F0"/>
    <w:rsid w:val="00452582"/>
    <w:rsid w:val="004525FD"/>
    <w:rsid w:val="004530B4"/>
    <w:rsid w:val="00453534"/>
    <w:rsid w:val="00453F4C"/>
    <w:rsid w:val="0045495B"/>
    <w:rsid w:val="00454BD2"/>
    <w:rsid w:val="00455216"/>
    <w:rsid w:val="00455F90"/>
    <w:rsid w:val="00455F93"/>
    <w:rsid w:val="004561E5"/>
    <w:rsid w:val="0045628A"/>
    <w:rsid w:val="004562FE"/>
    <w:rsid w:val="004565FC"/>
    <w:rsid w:val="00457C5D"/>
    <w:rsid w:val="004600BB"/>
    <w:rsid w:val="00460736"/>
    <w:rsid w:val="00460B85"/>
    <w:rsid w:val="00460D9A"/>
    <w:rsid w:val="00461A3D"/>
    <w:rsid w:val="004623E8"/>
    <w:rsid w:val="00463DFC"/>
    <w:rsid w:val="004643A2"/>
    <w:rsid w:val="00464B50"/>
    <w:rsid w:val="00464F10"/>
    <w:rsid w:val="004653B2"/>
    <w:rsid w:val="00465792"/>
    <w:rsid w:val="00466710"/>
    <w:rsid w:val="00467987"/>
    <w:rsid w:val="00467B32"/>
    <w:rsid w:val="00467DE2"/>
    <w:rsid w:val="00467FE7"/>
    <w:rsid w:val="0047036D"/>
    <w:rsid w:val="00470D8B"/>
    <w:rsid w:val="004710B1"/>
    <w:rsid w:val="00471148"/>
    <w:rsid w:val="004713A9"/>
    <w:rsid w:val="004718C3"/>
    <w:rsid w:val="00471F16"/>
    <w:rsid w:val="00472069"/>
    <w:rsid w:val="00472610"/>
    <w:rsid w:val="004726D0"/>
    <w:rsid w:val="0047277E"/>
    <w:rsid w:val="00472932"/>
    <w:rsid w:val="00472943"/>
    <w:rsid w:val="004739F2"/>
    <w:rsid w:val="00473B55"/>
    <w:rsid w:val="004745A2"/>
    <w:rsid w:val="00474CDC"/>
    <w:rsid w:val="004750EC"/>
    <w:rsid w:val="00475163"/>
    <w:rsid w:val="004755E6"/>
    <w:rsid w:val="0047573A"/>
    <w:rsid w:val="00475A2F"/>
    <w:rsid w:val="00475A31"/>
    <w:rsid w:val="00475BA1"/>
    <w:rsid w:val="00477942"/>
    <w:rsid w:val="0048069E"/>
    <w:rsid w:val="004813A9"/>
    <w:rsid w:val="004816E8"/>
    <w:rsid w:val="00481912"/>
    <w:rsid w:val="00481E09"/>
    <w:rsid w:val="004828E5"/>
    <w:rsid w:val="00482E74"/>
    <w:rsid w:val="0048397A"/>
    <w:rsid w:val="00483C0C"/>
    <w:rsid w:val="00484285"/>
    <w:rsid w:val="00484C50"/>
    <w:rsid w:val="00485044"/>
    <w:rsid w:val="004858C3"/>
    <w:rsid w:val="00485CBB"/>
    <w:rsid w:val="00485E12"/>
    <w:rsid w:val="004866B7"/>
    <w:rsid w:val="00486880"/>
    <w:rsid w:val="00487037"/>
    <w:rsid w:val="004872E3"/>
    <w:rsid w:val="00487328"/>
    <w:rsid w:val="00487794"/>
    <w:rsid w:val="0049006D"/>
    <w:rsid w:val="0049051B"/>
    <w:rsid w:val="004906BB"/>
    <w:rsid w:val="00490910"/>
    <w:rsid w:val="00490C1A"/>
    <w:rsid w:val="00490E9B"/>
    <w:rsid w:val="0049118A"/>
    <w:rsid w:val="004914E1"/>
    <w:rsid w:val="00491705"/>
    <w:rsid w:val="00491C5F"/>
    <w:rsid w:val="004921E3"/>
    <w:rsid w:val="00492537"/>
    <w:rsid w:val="004929B1"/>
    <w:rsid w:val="00493C10"/>
    <w:rsid w:val="00493C97"/>
    <w:rsid w:val="004951C4"/>
    <w:rsid w:val="00495C14"/>
    <w:rsid w:val="00495F4E"/>
    <w:rsid w:val="00496132"/>
    <w:rsid w:val="00496984"/>
    <w:rsid w:val="00496BBC"/>
    <w:rsid w:val="00496BEF"/>
    <w:rsid w:val="00496F0E"/>
    <w:rsid w:val="00497394"/>
    <w:rsid w:val="00497445"/>
    <w:rsid w:val="0049750A"/>
    <w:rsid w:val="00497789"/>
    <w:rsid w:val="00497CB0"/>
    <w:rsid w:val="00497D57"/>
    <w:rsid w:val="004A0924"/>
    <w:rsid w:val="004A1B31"/>
    <w:rsid w:val="004A1DF4"/>
    <w:rsid w:val="004A1E93"/>
    <w:rsid w:val="004A2404"/>
    <w:rsid w:val="004A28A6"/>
    <w:rsid w:val="004A31D2"/>
    <w:rsid w:val="004A3235"/>
    <w:rsid w:val="004A3589"/>
    <w:rsid w:val="004A3A20"/>
    <w:rsid w:val="004A3ECD"/>
    <w:rsid w:val="004A3FF0"/>
    <w:rsid w:val="004A4151"/>
    <w:rsid w:val="004A4895"/>
    <w:rsid w:val="004A50B4"/>
    <w:rsid w:val="004A5408"/>
    <w:rsid w:val="004A55CC"/>
    <w:rsid w:val="004A666F"/>
    <w:rsid w:val="004A68D9"/>
    <w:rsid w:val="004A6D62"/>
    <w:rsid w:val="004A6E57"/>
    <w:rsid w:val="004A6E8A"/>
    <w:rsid w:val="004A7261"/>
    <w:rsid w:val="004A7F62"/>
    <w:rsid w:val="004B00D1"/>
    <w:rsid w:val="004B0848"/>
    <w:rsid w:val="004B0AA3"/>
    <w:rsid w:val="004B0D98"/>
    <w:rsid w:val="004B1032"/>
    <w:rsid w:val="004B1429"/>
    <w:rsid w:val="004B17A5"/>
    <w:rsid w:val="004B22F9"/>
    <w:rsid w:val="004B25F0"/>
    <w:rsid w:val="004B2A5D"/>
    <w:rsid w:val="004B2CE5"/>
    <w:rsid w:val="004B3585"/>
    <w:rsid w:val="004B3FAA"/>
    <w:rsid w:val="004B4179"/>
    <w:rsid w:val="004B424F"/>
    <w:rsid w:val="004B4E54"/>
    <w:rsid w:val="004B522E"/>
    <w:rsid w:val="004B57D6"/>
    <w:rsid w:val="004B5A93"/>
    <w:rsid w:val="004B5B58"/>
    <w:rsid w:val="004B5CA7"/>
    <w:rsid w:val="004B6445"/>
    <w:rsid w:val="004B660E"/>
    <w:rsid w:val="004B687D"/>
    <w:rsid w:val="004B7067"/>
    <w:rsid w:val="004B79D4"/>
    <w:rsid w:val="004B79E5"/>
    <w:rsid w:val="004B7A92"/>
    <w:rsid w:val="004C0476"/>
    <w:rsid w:val="004C0797"/>
    <w:rsid w:val="004C0E11"/>
    <w:rsid w:val="004C2461"/>
    <w:rsid w:val="004C289A"/>
    <w:rsid w:val="004C3411"/>
    <w:rsid w:val="004C4167"/>
    <w:rsid w:val="004C4592"/>
    <w:rsid w:val="004C45E0"/>
    <w:rsid w:val="004C4B3F"/>
    <w:rsid w:val="004C4FD9"/>
    <w:rsid w:val="004C5DF6"/>
    <w:rsid w:val="004C60EE"/>
    <w:rsid w:val="004C60FC"/>
    <w:rsid w:val="004C61C0"/>
    <w:rsid w:val="004C65EB"/>
    <w:rsid w:val="004C6ACD"/>
    <w:rsid w:val="004C6BB6"/>
    <w:rsid w:val="004C6BF5"/>
    <w:rsid w:val="004C6DCB"/>
    <w:rsid w:val="004C7079"/>
    <w:rsid w:val="004C71E1"/>
    <w:rsid w:val="004C7462"/>
    <w:rsid w:val="004C7677"/>
    <w:rsid w:val="004D0146"/>
    <w:rsid w:val="004D070A"/>
    <w:rsid w:val="004D0A21"/>
    <w:rsid w:val="004D148A"/>
    <w:rsid w:val="004D162E"/>
    <w:rsid w:val="004D1820"/>
    <w:rsid w:val="004D2516"/>
    <w:rsid w:val="004D28EA"/>
    <w:rsid w:val="004D30D8"/>
    <w:rsid w:val="004D3371"/>
    <w:rsid w:val="004D3953"/>
    <w:rsid w:val="004D3BEE"/>
    <w:rsid w:val="004D3CC1"/>
    <w:rsid w:val="004D42F5"/>
    <w:rsid w:val="004D578E"/>
    <w:rsid w:val="004D5A08"/>
    <w:rsid w:val="004D5D7E"/>
    <w:rsid w:val="004D6052"/>
    <w:rsid w:val="004D638C"/>
    <w:rsid w:val="004D659E"/>
    <w:rsid w:val="004D6606"/>
    <w:rsid w:val="004D69C1"/>
    <w:rsid w:val="004D71D5"/>
    <w:rsid w:val="004D7228"/>
    <w:rsid w:val="004D7CFD"/>
    <w:rsid w:val="004E00E3"/>
    <w:rsid w:val="004E1236"/>
    <w:rsid w:val="004E16CB"/>
    <w:rsid w:val="004E1DF0"/>
    <w:rsid w:val="004E23F4"/>
    <w:rsid w:val="004E3D76"/>
    <w:rsid w:val="004E4A0C"/>
    <w:rsid w:val="004E4B32"/>
    <w:rsid w:val="004E4CFB"/>
    <w:rsid w:val="004E4EF5"/>
    <w:rsid w:val="004E501B"/>
    <w:rsid w:val="004E57A7"/>
    <w:rsid w:val="004E5DAE"/>
    <w:rsid w:val="004E752B"/>
    <w:rsid w:val="004E7572"/>
    <w:rsid w:val="004E7723"/>
    <w:rsid w:val="004E778D"/>
    <w:rsid w:val="004E77B2"/>
    <w:rsid w:val="004E7DCE"/>
    <w:rsid w:val="004E7FB5"/>
    <w:rsid w:val="004E7FC8"/>
    <w:rsid w:val="004F0027"/>
    <w:rsid w:val="004F024A"/>
    <w:rsid w:val="004F0325"/>
    <w:rsid w:val="004F0416"/>
    <w:rsid w:val="004F051E"/>
    <w:rsid w:val="004F0B89"/>
    <w:rsid w:val="004F117A"/>
    <w:rsid w:val="004F129C"/>
    <w:rsid w:val="004F1D45"/>
    <w:rsid w:val="004F1F2B"/>
    <w:rsid w:val="004F220D"/>
    <w:rsid w:val="004F2380"/>
    <w:rsid w:val="004F2987"/>
    <w:rsid w:val="004F32B0"/>
    <w:rsid w:val="004F3C02"/>
    <w:rsid w:val="004F3E7D"/>
    <w:rsid w:val="004F461D"/>
    <w:rsid w:val="004F47E2"/>
    <w:rsid w:val="004F4A41"/>
    <w:rsid w:val="004F4D76"/>
    <w:rsid w:val="004F4F1A"/>
    <w:rsid w:val="004F51E7"/>
    <w:rsid w:val="004F5692"/>
    <w:rsid w:val="004F5912"/>
    <w:rsid w:val="004F631A"/>
    <w:rsid w:val="004F6AC8"/>
    <w:rsid w:val="004F6B61"/>
    <w:rsid w:val="004F7225"/>
    <w:rsid w:val="004F7689"/>
    <w:rsid w:val="004F77C7"/>
    <w:rsid w:val="004F7849"/>
    <w:rsid w:val="004F7FAE"/>
    <w:rsid w:val="004F7FCC"/>
    <w:rsid w:val="0050041C"/>
    <w:rsid w:val="005006B3"/>
    <w:rsid w:val="0050077B"/>
    <w:rsid w:val="00500826"/>
    <w:rsid w:val="005013B1"/>
    <w:rsid w:val="00501A72"/>
    <w:rsid w:val="00501C0B"/>
    <w:rsid w:val="00502AC4"/>
    <w:rsid w:val="00502AF3"/>
    <w:rsid w:val="00502D6E"/>
    <w:rsid w:val="00503222"/>
    <w:rsid w:val="00504B2D"/>
    <w:rsid w:val="00504D21"/>
    <w:rsid w:val="00504F87"/>
    <w:rsid w:val="0050581E"/>
    <w:rsid w:val="00505D12"/>
    <w:rsid w:val="00505F9A"/>
    <w:rsid w:val="005060FD"/>
    <w:rsid w:val="00506911"/>
    <w:rsid w:val="00506DC3"/>
    <w:rsid w:val="00506EA9"/>
    <w:rsid w:val="0050730F"/>
    <w:rsid w:val="005077FE"/>
    <w:rsid w:val="005078EA"/>
    <w:rsid w:val="00507A30"/>
    <w:rsid w:val="00510383"/>
    <w:rsid w:val="0051039C"/>
    <w:rsid w:val="0051042B"/>
    <w:rsid w:val="0051084B"/>
    <w:rsid w:val="00510BBE"/>
    <w:rsid w:val="00511061"/>
    <w:rsid w:val="00512250"/>
    <w:rsid w:val="005124D1"/>
    <w:rsid w:val="005129A3"/>
    <w:rsid w:val="00512ABF"/>
    <w:rsid w:val="00512EC5"/>
    <w:rsid w:val="00512EC9"/>
    <w:rsid w:val="005137DD"/>
    <w:rsid w:val="00513921"/>
    <w:rsid w:val="00513B37"/>
    <w:rsid w:val="005143EC"/>
    <w:rsid w:val="00514419"/>
    <w:rsid w:val="00514D96"/>
    <w:rsid w:val="00514F50"/>
    <w:rsid w:val="00515186"/>
    <w:rsid w:val="005154D9"/>
    <w:rsid w:val="00515735"/>
    <w:rsid w:val="005159FC"/>
    <w:rsid w:val="00515B28"/>
    <w:rsid w:val="00515D82"/>
    <w:rsid w:val="00515D99"/>
    <w:rsid w:val="005169A8"/>
    <w:rsid w:val="00516B8E"/>
    <w:rsid w:val="00516E96"/>
    <w:rsid w:val="0051728E"/>
    <w:rsid w:val="005175CE"/>
    <w:rsid w:val="00517ABE"/>
    <w:rsid w:val="00517E98"/>
    <w:rsid w:val="00517FBA"/>
    <w:rsid w:val="005200AC"/>
    <w:rsid w:val="00520183"/>
    <w:rsid w:val="0052067C"/>
    <w:rsid w:val="00520C13"/>
    <w:rsid w:val="00520DE4"/>
    <w:rsid w:val="00521230"/>
    <w:rsid w:val="0052136D"/>
    <w:rsid w:val="00521760"/>
    <w:rsid w:val="00521C84"/>
    <w:rsid w:val="00522ACF"/>
    <w:rsid w:val="00522B35"/>
    <w:rsid w:val="00523065"/>
    <w:rsid w:val="00523624"/>
    <w:rsid w:val="00523AAA"/>
    <w:rsid w:val="005243CD"/>
    <w:rsid w:val="00524487"/>
    <w:rsid w:val="00525124"/>
    <w:rsid w:val="0052598F"/>
    <w:rsid w:val="00525B88"/>
    <w:rsid w:val="00525F15"/>
    <w:rsid w:val="00526630"/>
    <w:rsid w:val="00526877"/>
    <w:rsid w:val="005268C7"/>
    <w:rsid w:val="0052725A"/>
    <w:rsid w:val="00527403"/>
    <w:rsid w:val="0052775E"/>
    <w:rsid w:val="00527B25"/>
    <w:rsid w:val="005300BE"/>
    <w:rsid w:val="00530CE7"/>
    <w:rsid w:val="00530ED8"/>
    <w:rsid w:val="0053151A"/>
    <w:rsid w:val="00531553"/>
    <w:rsid w:val="005331D2"/>
    <w:rsid w:val="00534407"/>
    <w:rsid w:val="00535EAD"/>
    <w:rsid w:val="005367C8"/>
    <w:rsid w:val="00536DC8"/>
    <w:rsid w:val="00536E0A"/>
    <w:rsid w:val="00537623"/>
    <w:rsid w:val="00540120"/>
    <w:rsid w:val="005405CE"/>
    <w:rsid w:val="005406AA"/>
    <w:rsid w:val="00540B0F"/>
    <w:rsid w:val="00540B76"/>
    <w:rsid w:val="00540C66"/>
    <w:rsid w:val="005417E9"/>
    <w:rsid w:val="00541FCB"/>
    <w:rsid w:val="005420F2"/>
    <w:rsid w:val="005422E3"/>
    <w:rsid w:val="005423A4"/>
    <w:rsid w:val="0054252B"/>
    <w:rsid w:val="00542C68"/>
    <w:rsid w:val="00542CC4"/>
    <w:rsid w:val="00543364"/>
    <w:rsid w:val="005439BD"/>
    <w:rsid w:val="00543B1E"/>
    <w:rsid w:val="005442E3"/>
    <w:rsid w:val="00545FDF"/>
    <w:rsid w:val="00547218"/>
    <w:rsid w:val="00547CAF"/>
    <w:rsid w:val="005502A1"/>
    <w:rsid w:val="00550605"/>
    <w:rsid w:val="005517DC"/>
    <w:rsid w:val="00551831"/>
    <w:rsid w:val="0055190A"/>
    <w:rsid w:val="00551ACB"/>
    <w:rsid w:val="00552012"/>
    <w:rsid w:val="005524F4"/>
    <w:rsid w:val="005526B9"/>
    <w:rsid w:val="0055277E"/>
    <w:rsid w:val="00552F5D"/>
    <w:rsid w:val="0055302C"/>
    <w:rsid w:val="00553043"/>
    <w:rsid w:val="00553423"/>
    <w:rsid w:val="00553AA3"/>
    <w:rsid w:val="00553BD4"/>
    <w:rsid w:val="00553C08"/>
    <w:rsid w:val="00553F11"/>
    <w:rsid w:val="00554FE6"/>
    <w:rsid w:val="005554F1"/>
    <w:rsid w:val="00555734"/>
    <w:rsid w:val="005569C1"/>
    <w:rsid w:val="00556E19"/>
    <w:rsid w:val="00557116"/>
    <w:rsid w:val="00557155"/>
    <w:rsid w:val="005574C6"/>
    <w:rsid w:val="005576AE"/>
    <w:rsid w:val="005577E9"/>
    <w:rsid w:val="00557D7A"/>
    <w:rsid w:val="00557FBE"/>
    <w:rsid w:val="00560BB6"/>
    <w:rsid w:val="00561469"/>
    <w:rsid w:val="005619E3"/>
    <w:rsid w:val="0056209A"/>
    <w:rsid w:val="005628B6"/>
    <w:rsid w:val="00562FF6"/>
    <w:rsid w:val="005632A6"/>
    <w:rsid w:val="00563954"/>
    <w:rsid w:val="00563F29"/>
    <w:rsid w:val="00564324"/>
    <w:rsid w:val="00564E8D"/>
    <w:rsid w:val="00564FF9"/>
    <w:rsid w:val="0056501E"/>
    <w:rsid w:val="00565314"/>
    <w:rsid w:val="00565B1E"/>
    <w:rsid w:val="00565D1A"/>
    <w:rsid w:val="005663A9"/>
    <w:rsid w:val="0056679B"/>
    <w:rsid w:val="00566DB6"/>
    <w:rsid w:val="00567F49"/>
    <w:rsid w:val="00570614"/>
    <w:rsid w:val="0057072F"/>
    <w:rsid w:val="00570D87"/>
    <w:rsid w:val="00570DD5"/>
    <w:rsid w:val="005713E7"/>
    <w:rsid w:val="00571E16"/>
    <w:rsid w:val="00571FEF"/>
    <w:rsid w:val="00572258"/>
    <w:rsid w:val="0057273E"/>
    <w:rsid w:val="00572A51"/>
    <w:rsid w:val="00572B7E"/>
    <w:rsid w:val="00572F85"/>
    <w:rsid w:val="00572FF3"/>
    <w:rsid w:val="0057319E"/>
    <w:rsid w:val="00574329"/>
    <w:rsid w:val="005747FD"/>
    <w:rsid w:val="00574A08"/>
    <w:rsid w:val="0057541F"/>
    <w:rsid w:val="0057571F"/>
    <w:rsid w:val="00575999"/>
    <w:rsid w:val="00575FF1"/>
    <w:rsid w:val="00576743"/>
    <w:rsid w:val="00576B22"/>
    <w:rsid w:val="005772DF"/>
    <w:rsid w:val="00580034"/>
    <w:rsid w:val="00580537"/>
    <w:rsid w:val="005806CE"/>
    <w:rsid w:val="00580A90"/>
    <w:rsid w:val="00580BA5"/>
    <w:rsid w:val="00580E01"/>
    <w:rsid w:val="0058114A"/>
    <w:rsid w:val="00581431"/>
    <w:rsid w:val="00581722"/>
    <w:rsid w:val="00581AAE"/>
    <w:rsid w:val="00581ACB"/>
    <w:rsid w:val="00581AF0"/>
    <w:rsid w:val="005823D6"/>
    <w:rsid w:val="00582577"/>
    <w:rsid w:val="00582886"/>
    <w:rsid w:val="00582AA9"/>
    <w:rsid w:val="00582B01"/>
    <w:rsid w:val="00582C0F"/>
    <w:rsid w:val="00582D70"/>
    <w:rsid w:val="00583114"/>
    <w:rsid w:val="00583650"/>
    <w:rsid w:val="00584332"/>
    <w:rsid w:val="0058439F"/>
    <w:rsid w:val="005847F5"/>
    <w:rsid w:val="00584D97"/>
    <w:rsid w:val="00584EFF"/>
    <w:rsid w:val="00585272"/>
    <w:rsid w:val="005864F6"/>
    <w:rsid w:val="0059015F"/>
    <w:rsid w:val="005904C0"/>
    <w:rsid w:val="00590C3B"/>
    <w:rsid w:val="005910E5"/>
    <w:rsid w:val="0059163E"/>
    <w:rsid w:val="00591B6B"/>
    <w:rsid w:val="0059211E"/>
    <w:rsid w:val="00592897"/>
    <w:rsid w:val="00592A93"/>
    <w:rsid w:val="00592E0B"/>
    <w:rsid w:val="00593381"/>
    <w:rsid w:val="00594064"/>
    <w:rsid w:val="005941EC"/>
    <w:rsid w:val="0059442E"/>
    <w:rsid w:val="00594BA7"/>
    <w:rsid w:val="00594CA0"/>
    <w:rsid w:val="005952AC"/>
    <w:rsid w:val="0059551B"/>
    <w:rsid w:val="0059572A"/>
    <w:rsid w:val="00595965"/>
    <w:rsid w:val="005962D3"/>
    <w:rsid w:val="00596E68"/>
    <w:rsid w:val="00596F03"/>
    <w:rsid w:val="00596F3C"/>
    <w:rsid w:val="0059724D"/>
    <w:rsid w:val="00597DB8"/>
    <w:rsid w:val="005A067A"/>
    <w:rsid w:val="005A0BB3"/>
    <w:rsid w:val="005A1030"/>
    <w:rsid w:val="005A104F"/>
    <w:rsid w:val="005A1C57"/>
    <w:rsid w:val="005A232A"/>
    <w:rsid w:val="005A263D"/>
    <w:rsid w:val="005A29FA"/>
    <w:rsid w:val="005A2DCE"/>
    <w:rsid w:val="005A3109"/>
    <w:rsid w:val="005A3500"/>
    <w:rsid w:val="005A3B96"/>
    <w:rsid w:val="005A47EF"/>
    <w:rsid w:val="005A4B70"/>
    <w:rsid w:val="005A4C46"/>
    <w:rsid w:val="005A5206"/>
    <w:rsid w:val="005A53B0"/>
    <w:rsid w:val="005A5629"/>
    <w:rsid w:val="005A570E"/>
    <w:rsid w:val="005A5AFD"/>
    <w:rsid w:val="005A5EBE"/>
    <w:rsid w:val="005A61C2"/>
    <w:rsid w:val="005A624A"/>
    <w:rsid w:val="005A62FF"/>
    <w:rsid w:val="005A6BFA"/>
    <w:rsid w:val="005A6CA6"/>
    <w:rsid w:val="005A6FB1"/>
    <w:rsid w:val="005A71BD"/>
    <w:rsid w:val="005A71CE"/>
    <w:rsid w:val="005A7A52"/>
    <w:rsid w:val="005A7D13"/>
    <w:rsid w:val="005A7E10"/>
    <w:rsid w:val="005B013C"/>
    <w:rsid w:val="005B0CE6"/>
    <w:rsid w:val="005B0DDF"/>
    <w:rsid w:val="005B1183"/>
    <w:rsid w:val="005B14FA"/>
    <w:rsid w:val="005B277E"/>
    <w:rsid w:val="005B2B15"/>
    <w:rsid w:val="005B2B29"/>
    <w:rsid w:val="005B2BA4"/>
    <w:rsid w:val="005B318D"/>
    <w:rsid w:val="005B320C"/>
    <w:rsid w:val="005B36E5"/>
    <w:rsid w:val="005B3DB3"/>
    <w:rsid w:val="005B3EE5"/>
    <w:rsid w:val="005B4192"/>
    <w:rsid w:val="005B48AA"/>
    <w:rsid w:val="005B4E13"/>
    <w:rsid w:val="005B52DB"/>
    <w:rsid w:val="005B5673"/>
    <w:rsid w:val="005B5CD4"/>
    <w:rsid w:val="005B645A"/>
    <w:rsid w:val="005B6A94"/>
    <w:rsid w:val="005B70D0"/>
    <w:rsid w:val="005B7654"/>
    <w:rsid w:val="005B7A21"/>
    <w:rsid w:val="005B7C03"/>
    <w:rsid w:val="005B7CC1"/>
    <w:rsid w:val="005C02C6"/>
    <w:rsid w:val="005C0525"/>
    <w:rsid w:val="005C13C7"/>
    <w:rsid w:val="005C1857"/>
    <w:rsid w:val="005C227C"/>
    <w:rsid w:val="005C26A8"/>
    <w:rsid w:val="005C2A87"/>
    <w:rsid w:val="005C2DC0"/>
    <w:rsid w:val="005C307F"/>
    <w:rsid w:val="005C3215"/>
    <w:rsid w:val="005C32F7"/>
    <w:rsid w:val="005C33EF"/>
    <w:rsid w:val="005C342F"/>
    <w:rsid w:val="005C433B"/>
    <w:rsid w:val="005C4450"/>
    <w:rsid w:val="005C45B2"/>
    <w:rsid w:val="005C47AA"/>
    <w:rsid w:val="005C4825"/>
    <w:rsid w:val="005C48BC"/>
    <w:rsid w:val="005C4A05"/>
    <w:rsid w:val="005C4C68"/>
    <w:rsid w:val="005C4E4D"/>
    <w:rsid w:val="005C4F11"/>
    <w:rsid w:val="005C6E97"/>
    <w:rsid w:val="005C6F25"/>
    <w:rsid w:val="005C773F"/>
    <w:rsid w:val="005C78A5"/>
    <w:rsid w:val="005C7D1E"/>
    <w:rsid w:val="005D116F"/>
    <w:rsid w:val="005D1AA0"/>
    <w:rsid w:val="005D1CCD"/>
    <w:rsid w:val="005D21DA"/>
    <w:rsid w:val="005D29F4"/>
    <w:rsid w:val="005D3C22"/>
    <w:rsid w:val="005D3D28"/>
    <w:rsid w:val="005D4117"/>
    <w:rsid w:val="005D4589"/>
    <w:rsid w:val="005D4806"/>
    <w:rsid w:val="005D487F"/>
    <w:rsid w:val="005D4A2B"/>
    <w:rsid w:val="005D53B0"/>
    <w:rsid w:val="005D5630"/>
    <w:rsid w:val="005D5660"/>
    <w:rsid w:val="005D5989"/>
    <w:rsid w:val="005D608D"/>
    <w:rsid w:val="005D6233"/>
    <w:rsid w:val="005D643F"/>
    <w:rsid w:val="005D668D"/>
    <w:rsid w:val="005D6AD0"/>
    <w:rsid w:val="005D6C8B"/>
    <w:rsid w:val="005D6FC3"/>
    <w:rsid w:val="005D7175"/>
    <w:rsid w:val="005D734D"/>
    <w:rsid w:val="005D7772"/>
    <w:rsid w:val="005D7939"/>
    <w:rsid w:val="005D7AA8"/>
    <w:rsid w:val="005D7DBA"/>
    <w:rsid w:val="005E00CA"/>
    <w:rsid w:val="005E0F57"/>
    <w:rsid w:val="005E1358"/>
    <w:rsid w:val="005E1963"/>
    <w:rsid w:val="005E1B4F"/>
    <w:rsid w:val="005E1CB8"/>
    <w:rsid w:val="005E2B39"/>
    <w:rsid w:val="005E2F48"/>
    <w:rsid w:val="005E30DB"/>
    <w:rsid w:val="005E4830"/>
    <w:rsid w:val="005E4BE5"/>
    <w:rsid w:val="005E4DB5"/>
    <w:rsid w:val="005E53FD"/>
    <w:rsid w:val="005E574C"/>
    <w:rsid w:val="005E57A5"/>
    <w:rsid w:val="005E5D8D"/>
    <w:rsid w:val="005E5FB9"/>
    <w:rsid w:val="005E6046"/>
    <w:rsid w:val="005E61E2"/>
    <w:rsid w:val="005E6361"/>
    <w:rsid w:val="005E6613"/>
    <w:rsid w:val="005E68C5"/>
    <w:rsid w:val="005E6E56"/>
    <w:rsid w:val="005E6EDF"/>
    <w:rsid w:val="005E7612"/>
    <w:rsid w:val="005F000A"/>
    <w:rsid w:val="005F09BD"/>
    <w:rsid w:val="005F0AD7"/>
    <w:rsid w:val="005F1027"/>
    <w:rsid w:val="005F11EE"/>
    <w:rsid w:val="005F1422"/>
    <w:rsid w:val="005F14DC"/>
    <w:rsid w:val="005F1998"/>
    <w:rsid w:val="005F1B15"/>
    <w:rsid w:val="005F285B"/>
    <w:rsid w:val="005F288B"/>
    <w:rsid w:val="005F2A7E"/>
    <w:rsid w:val="005F2BFF"/>
    <w:rsid w:val="005F2C2E"/>
    <w:rsid w:val="005F2CBF"/>
    <w:rsid w:val="005F3769"/>
    <w:rsid w:val="005F3947"/>
    <w:rsid w:val="005F3C20"/>
    <w:rsid w:val="005F4323"/>
    <w:rsid w:val="005F4519"/>
    <w:rsid w:val="005F46BB"/>
    <w:rsid w:val="005F47FF"/>
    <w:rsid w:val="005F49FF"/>
    <w:rsid w:val="005F55C0"/>
    <w:rsid w:val="005F5B69"/>
    <w:rsid w:val="005F5F4B"/>
    <w:rsid w:val="005F6076"/>
    <w:rsid w:val="005F6647"/>
    <w:rsid w:val="005F6CB2"/>
    <w:rsid w:val="005F6D86"/>
    <w:rsid w:val="005F7806"/>
    <w:rsid w:val="005F7A3D"/>
    <w:rsid w:val="005F7B75"/>
    <w:rsid w:val="005F7FE9"/>
    <w:rsid w:val="006000BC"/>
    <w:rsid w:val="006001EE"/>
    <w:rsid w:val="00601343"/>
    <w:rsid w:val="00601771"/>
    <w:rsid w:val="00601C68"/>
    <w:rsid w:val="00601E6B"/>
    <w:rsid w:val="0060210C"/>
    <w:rsid w:val="006021D0"/>
    <w:rsid w:val="0060251B"/>
    <w:rsid w:val="00602543"/>
    <w:rsid w:val="00602664"/>
    <w:rsid w:val="00602EA6"/>
    <w:rsid w:val="00603954"/>
    <w:rsid w:val="00603E04"/>
    <w:rsid w:val="00603F28"/>
    <w:rsid w:val="00604189"/>
    <w:rsid w:val="00605042"/>
    <w:rsid w:val="006052CC"/>
    <w:rsid w:val="00605E7C"/>
    <w:rsid w:val="00606224"/>
    <w:rsid w:val="00606456"/>
    <w:rsid w:val="0060647F"/>
    <w:rsid w:val="00607427"/>
    <w:rsid w:val="00607587"/>
    <w:rsid w:val="006109CD"/>
    <w:rsid w:val="00611D69"/>
    <w:rsid w:val="00611E87"/>
    <w:rsid w:val="00611FC4"/>
    <w:rsid w:val="0061266C"/>
    <w:rsid w:val="00613684"/>
    <w:rsid w:val="006148A4"/>
    <w:rsid w:val="00614DD4"/>
    <w:rsid w:val="00615516"/>
    <w:rsid w:val="00615885"/>
    <w:rsid w:val="00615AE6"/>
    <w:rsid w:val="0061675D"/>
    <w:rsid w:val="00616F04"/>
    <w:rsid w:val="00616F62"/>
    <w:rsid w:val="0061732A"/>
    <w:rsid w:val="0061734D"/>
    <w:rsid w:val="006176FB"/>
    <w:rsid w:val="00617C5C"/>
    <w:rsid w:val="00617DEF"/>
    <w:rsid w:val="00617F92"/>
    <w:rsid w:val="0062038D"/>
    <w:rsid w:val="00620431"/>
    <w:rsid w:val="006209BD"/>
    <w:rsid w:val="00620C74"/>
    <w:rsid w:val="00620E36"/>
    <w:rsid w:val="00621EB0"/>
    <w:rsid w:val="00622073"/>
    <w:rsid w:val="0062208B"/>
    <w:rsid w:val="006227FF"/>
    <w:rsid w:val="0062373A"/>
    <w:rsid w:val="0062397A"/>
    <w:rsid w:val="00623A4B"/>
    <w:rsid w:val="0062416B"/>
    <w:rsid w:val="00624599"/>
    <w:rsid w:val="00624E4E"/>
    <w:rsid w:val="00624E96"/>
    <w:rsid w:val="00624EFB"/>
    <w:rsid w:val="0062514A"/>
    <w:rsid w:val="0062576E"/>
    <w:rsid w:val="006261B4"/>
    <w:rsid w:val="00626276"/>
    <w:rsid w:val="0062691E"/>
    <w:rsid w:val="006269CE"/>
    <w:rsid w:val="00626CD0"/>
    <w:rsid w:val="0062717F"/>
    <w:rsid w:val="006272C0"/>
    <w:rsid w:val="006308B5"/>
    <w:rsid w:val="00630C60"/>
    <w:rsid w:val="00631172"/>
    <w:rsid w:val="00631BE3"/>
    <w:rsid w:val="00631E27"/>
    <w:rsid w:val="00631F24"/>
    <w:rsid w:val="006326CA"/>
    <w:rsid w:val="00632E38"/>
    <w:rsid w:val="006335AE"/>
    <w:rsid w:val="00633A36"/>
    <w:rsid w:val="00633A56"/>
    <w:rsid w:val="00633EC1"/>
    <w:rsid w:val="00633F72"/>
    <w:rsid w:val="0063442E"/>
    <w:rsid w:val="006347DC"/>
    <w:rsid w:val="006349DB"/>
    <w:rsid w:val="006355D1"/>
    <w:rsid w:val="00636371"/>
    <w:rsid w:val="006378EF"/>
    <w:rsid w:val="00637A62"/>
    <w:rsid w:val="0064058E"/>
    <w:rsid w:val="00640945"/>
    <w:rsid w:val="00640B26"/>
    <w:rsid w:val="00640DF3"/>
    <w:rsid w:val="006413E0"/>
    <w:rsid w:val="00641C25"/>
    <w:rsid w:val="00642A83"/>
    <w:rsid w:val="00642B49"/>
    <w:rsid w:val="00642DBE"/>
    <w:rsid w:val="00642E99"/>
    <w:rsid w:val="0064313F"/>
    <w:rsid w:val="00643227"/>
    <w:rsid w:val="006433F0"/>
    <w:rsid w:val="00644A00"/>
    <w:rsid w:val="00644A52"/>
    <w:rsid w:val="00645374"/>
    <w:rsid w:val="006457B8"/>
    <w:rsid w:val="00645A62"/>
    <w:rsid w:val="00645B82"/>
    <w:rsid w:val="00645F62"/>
    <w:rsid w:val="00646A97"/>
    <w:rsid w:val="00646C64"/>
    <w:rsid w:val="00646CFE"/>
    <w:rsid w:val="00646D27"/>
    <w:rsid w:val="00646E82"/>
    <w:rsid w:val="006472D8"/>
    <w:rsid w:val="006475A2"/>
    <w:rsid w:val="00647AD8"/>
    <w:rsid w:val="00647EF7"/>
    <w:rsid w:val="006504B3"/>
    <w:rsid w:val="0065109E"/>
    <w:rsid w:val="00651455"/>
    <w:rsid w:val="0065165E"/>
    <w:rsid w:val="006518FF"/>
    <w:rsid w:val="00652151"/>
    <w:rsid w:val="006523C1"/>
    <w:rsid w:val="006526AA"/>
    <w:rsid w:val="00652D0A"/>
    <w:rsid w:val="00652EE7"/>
    <w:rsid w:val="006530FE"/>
    <w:rsid w:val="006532F4"/>
    <w:rsid w:val="00653757"/>
    <w:rsid w:val="0065379B"/>
    <w:rsid w:val="006539C8"/>
    <w:rsid w:val="0065429C"/>
    <w:rsid w:val="00654526"/>
    <w:rsid w:val="00654B6C"/>
    <w:rsid w:val="00654B97"/>
    <w:rsid w:val="00654F07"/>
    <w:rsid w:val="006554D1"/>
    <w:rsid w:val="0065552A"/>
    <w:rsid w:val="006558E9"/>
    <w:rsid w:val="006559E4"/>
    <w:rsid w:val="00655AAF"/>
    <w:rsid w:val="00656E4E"/>
    <w:rsid w:val="006576C0"/>
    <w:rsid w:val="006576DE"/>
    <w:rsid w:val="006578C1"/>
    <w:rsid w:val="00657CCF"/>
    <w:rsid w:val="00657F7D"/>
    <w:rsid w:val="006601D9"/>
    <w:rsid w:val="00660524"/>
    <w:rsid w:val="00661536"/>
    <w:rsid w:val="00661A6B"/>
    <w:rsid w:val="00661AEB"/>
    <w:rsid w:val="00661CCE"/>
    <w:rsid w:val="00661F50"/>
    <w:rsid w:val="00662410"/>
    <w:rsid w:val="00662BB6"/>
    <w:rsid w:val="00662EA6"/>
    <w:rsid w:val="006633CC"/>
    <w:rsid w:val="00663EF2"/>
    <w:rsid w:val="0066421C"/>
    <w:rsid w:val="00664287"/>
    <w:rsid w:val="006642FB"/>
    <w:rsid w:val="006646D9"/>
    <w:rsid w:val="0066477E"/>
    <w:rsid w:val="0066529C"/>
    <w:rsid w:val="0066536C"/>
    <w:rsid w:val="006656E3"/>
    <w:rsid w:val="0066575F"/>
    <w:rsid w:val="00666063"/>
    <w:rsid w:val="00666547"/>
    <w:rsid w:val="00666712"/>
    <w:rsid w:val="0066683A"/>
    <w:rsid w:val="00666BF7"/>
    <w:rsid w:val="00666DBC"/>
    <w:rsid w:val="00666EA0"/>
    <w:rsid w:val="006675EC"/>
    <w:rsid w:val="00667828"/>
    <w:rsid w:val="00667A19"/>
    <w:rsid w:val="00667F04"/>
    <w:rsid w:val="00670098"/>
    <w:rsid w:val="0067019C"/>
    <w:rsid w:val="006709F1"/>
    <w:rsid w:val="0067116E"/>
    <w:rsid w:val="00671B51"/>
    <w:rsid w:val="00672432"/>
    <w:rsid w:val="00672DAF"/>
    <w:rsid w:val="0067362F"/>
    <w:rsid w:val="0067364B"/>
    <w:rsid w:val="00673DE4"/>
    <w:rsid w:val="0067403E"/>
    <w:rsid w:val="00674481"/>
    <w:rsid w:val="006747D3"/>
    <w:rsid w:val="00674A9E"/>
    <w:rsid w:val="0067528B"/>
    <w:rsid w:val="0067562E"/>
    <w:rsid w:val="0067580F"/>
    <w:rsid w:val="00675D2C"/>
    <w:rsid w:val="006761DE"/>
    <w:rsid w:val="00676606"/>
    <w:rsid w:val="00676713"/>
    <w:rsid w:val="006773BF"/>
    <w:rsid w:val="00677411"/>
    <w:rsid w:val="00677508"/>
    <w:rsid w:val="00677990"/>
    <w:rsid w:val="00677B61"/>
    <w:rsid w:val="0068073D"/>
    <w:rsid w:val="00680849"/>
    <w:rsid w:val="006811BD"/>
    <w:rsid w:val="006812C4"/>
    <w:rsid w:val="00682024"/>
    <w:rsid w:val="006821B7"/>
    <w:rsid w:val="006821BB"/>
    <w:rsid w:val="00683B3A"/>
    <w:rsid w:val="00683CCB"/>
    <w:rsid w:val="0068486B"/>
    <w:rsid w:val="006848DC"/>
    <w:rsid w:val="00684B75"/>
    <w:rsid w:val="00684C21"/>
    <w:rsid w:val="00685242"/>
    <w:rsid w:val="00685281"/>
    <w:rsid w:val="00685C1C"/>
    <w:rsid w:val="00686231"/>
    <w:rsid w:val="00686283"/>
    <w:rsid w:val="00686674"/>
    <w:rsid w:val="00687692"/>
    <w:rsid w:val="006878A4"/>
    <w:rsid w:val="006901D8"/>
    <w:rsid w:val="00690A15"/>
    <w:rsid w:val="00690C81"/>
    <w:rsid w:val="00691257"/>
    <w:rsid w:val="006913D7"/>
    <w:rsid w:val="00691C83"/>
    <w:rsid w:val="00691FD8"/>
    <w:rsid w:val="0069237B"/>
    <w:rsid w:val="006928F3"/>
    <w:rsid w:val="00692CCE"/>
    <w:rsid w:val="0069337C"/>
    <w:rsid w:val="00693CAE"/>
    <w:rsid w:val="006946B2"/>
    <w:rsid w:val="006949FE"/>
    <w:rsid w:val="00694AC1"/>
    <w:rsid w:val="00695855"/>
    <w:rsid w:val="00695B2D"/>
    <w:rsid w:val="00695B6A"/>
    <w:rsid w:val="00695CAD"/>
    <w:rsid w:val="00695FD9"/>
    <w:rsid w:val="00695FDA"/>
    <w:rsid w:val="006961B2"/>
    <w:rsid w:val="00696328"/>
    <w:rsid w:val="006964D4"/>
    <w:rsid w:val="00696A2D"/>
    <w:rsid w:val="00696E9B"/>
    <w:rsid w:val="00697C33"/>
    <w:rsid w:val="00697F80"/>
    <w:rsid w:val="006A0037"/>
    <w:rsid w:val="006A02AE"/>
    <w:rsid w:val="006A0A86"/>
    <w:rsid w:val="006A1255"/>
    <w:rsid w:val="006A1B59"/>
    <w:rsid w:val="006A1CAF"/>
    <w:rsid w:val="006A1D3C"/>
    <w:rsid w:val="006A24A7"/>
    <w:rsid w:val="006A2530"/>
    <w:rsid w:val="006A27CF"/>
    <w:rsid w:val="006A2995"/>
    <w:rsid w:val="006A2B0B"/>
    <w:rsid w:val="006A2C71"/>
    <w:rsid w:val="006A2CC0"/>
    <w:rsid w:val="006A2CC2"/>
    <w:rsid w:val="006A2D1C"/>
    <w:rsid w:val="006A3035"/>
    <w:rsid w:val="006A315D"/>
    <w:rsid w:val="006A4920"/>
    <w:rsid w:val="006A4A04"/>
    <w:rsid w:val="006A4A75"/>
    <w:rsid w:val="006A4B07"/>
    <w:rsid w:val="006A54BA"/>
    <w:rsid w:val="006A5B48"/>
    <w:rsid w:val="006A5E9B"/>
    <w:rsid w:val="006A6A8A"/>
    <w:rsid w:val="006A730C"/>
    <w:rsid w:val="006A7544"/>
    <w:rsid w:val="006A7634"/>
    <w:rsid w:val="006A7B4E"/>
    <w:rsid w:val="006B071E"/>
    <w:rsid w:val="006B0973"/>
    <w:rsid w:val="006B1A6C"/>
    <w:rsid w:val="006B1E3F"/>
    <w:rsid w:val="006B213A"/>
    <w:rsid w:val="006B33E1"/>
    <w:rsid w:val="006B382C"/>
    <w:rsid w:val="006B3A6F"/>
    <w:rsid w:val="006B3D64"/>
    <w:rsid w:val="006B3F74"/>
    <w:rsid w:val="006B4F2E"/>
    <w:rsid w:val="006B670A"/>
    <w:rsid w:val="006B678A"/>
    <w:rsid w:val="006B6A23"/>
    <w:rsid w:val="006B7620"/>
    <w:rsid w:val="006B7A2B"/>
    <w:rsid w:val="006B7F29"/>
    <w:rsid w:val="006C0021"/>
    <w:rsid w:val="006C0634"/>
    <w:rsid w:val="006C06EB"/>
    <w:rsid w:val="006C1861"/>
    <w:rsid w:val="006C1C0F"/>
    <w:rsid w:val="006C23E0"/>
    <w:rsid w:val="006C3589"/>
    <w:rsid w:val="006C3875"/>
    <w:rsid w:val="006C3CB5"/>
    <w:rsid w:val="006C402D"/>
    <w:rsid w:val="006C441D"/>
    <w:rsid w:val="006C459F"/>
    <w:rsid w:val="006C4638"/>
    <w:rsid w:val="006C4C5D"/>
    <w:rsid w:val="006C50C0"/>
    <w:rsid w:val="006C520C"/>
    <w:rsid w:val="006C593A"/>
    <w:rsid w:val="006C59ED"/>
    <w:rsid w:val="006C6917"/>
    <w:rsid w:val="006C78DF"/>
    <w:rsid w:val="006C7C5A"/>
    <w:rsid w:val="006C7CD7"/>
    <w:rsid w:val="006D014C"/>
    <w:rsid w:val="006D05AC"/>
    <w:rsid w:val="006D0C1E"/>
    <w:rsid w:val="006D0C79"/>
    <w:rsid w:val="006D0D39"/>
    <w:rsid w:val="006D12B6"/>
    <w:rsid w:val="006D1B33"/>
    <w:rsid w:val="006D2E2B"/>
    <w:rsid w:val="006D3273"/>
    <w:rsid w:val="006D37AF"/>
    <w:rsid w:val="006D3B47"/>
    <w:rsid w:val="006D3C75"/>
    <w:rsid w:val="006D3D63"/>
    <w:rsid w:val="006D3FBE"/>
    <w:rsid w:val="006D4012"/>
    <w:rsid w:val="006D43D1"/>
    <w:rsid w:val="006D493C"/>
    <w:rsid w:val="006D4967"/>
    <w:rsid w:val="006D4E3A"/>
    <w:rsid w:val="006D51D0"/>
    <w:rsid w:val="006D5804"/>
    <w:rsid w:val="006D58A0"/>
    <w:rsid w:val="006D5B52"/>
    <w:rsid w:val="006D5FB9"/>
    <w:rsid w:val="006D658E"/>
    <w:rsid w:val="006D6777"/>
    <w:rsid w:val="006D6A8F"/>
    <w:rsid w:val="006E0958"/>
    <w:rsid w:val="006E0C15"/>
    <w:rsid w:val="006E0D61"/>
    <w:rsid w:val="006E11DB"/>
    <w:rsid w:val="006E1F27"/>
    <w:rsid w:val="006E246A"/>
    <w:rsid w:val="006E269C"/>
    <w:rsid w:val="006E2B87"/>
    <w:rsid w:val="006E2E01"/>
    <w:rsid w:val="006E3169"/>
    <w:rsid w:val="006E3372"/>
    <w:rsid w:val="006E3C35"/>
    <w:rsid w:val="006E40EE"/>
    <w:rsid w:val="006E40F0"/>
    <w:rsid w:val="006E40F7"/>
    <w:rsid w:val="006E44B4"/>
    <w:rsid w:val="006E4AA3"/>
    <w:rsid w:val="006E564B"/>
    <w:rsid w:val="006E57D5"/>
    <w:rsid w:val="006E59E0"/>
    <w:rsid w:val="006E6143"/>
    <w:rsid w:val="006E61AE"/>
    <w:rsid w:val="006E6A51"/>
    <w:rsid w:val="006E7191"/>
    <w:rsid w:val="006E7706"/>
    <w:rsid w:val="006E7718"/>
    <w:rsid w:val="006E783C"/>
    <w:rsid w:val="006F09E0"/>
    <w:rsid w:val="006F0A37"/>
    <w:rsid w:val="006F12E4"/>
    <w:rsid w:val="006F18AE"/>
    <w:rsid w:val="006F2359"/>
    <w:rsid w:val="006F275E"/>
    <w:rsid w:val="006F2E9C"/>
    <w:rsid w:val="006F3D22"/>
    <w:rsid w:val="006F3F15"/>
    <w:rsid w:val="006F3F2E"/>
    <w:rsid w:val="006F3F42"/>
    <w:rsid w:val="006F412D"/>
    <w:rsid w:val="006F4FCD"/>
    <w:rsid w:val="006F627F"/>
    <w:rsid w:val="006F6AD6"/>
    <w:rsid w:val="006F7285"/>
    <w:rsid w:val="006F76C5"/>
    <w:rsid w:val="006F7E0E"/>
    <w:rsid w:val="0070014C"/>
    <w:rsid w:val="007004CF"/>
    <w:rsid w:val="00700783"/>
    <w:rsid w:val="007009E6"/>
    <w:rsid w:val="00700EDE"/>
    <w:rsid w:val="00700F72"/>
    <w:rsid w:val="007014B3"/>
    <w:rsid w:val="00701919"/>
    <w:rsid w:val="00701A48"/>
    <w:rsid w:val="007026D2"/>
    <w:rsid w:val="007026F9"/>
    <w:rsid w:val="007027D5"/>
    <w:rsid w:val="00702A1A"/>
    <w:rsid w:val="00702E67"/>
    <w:rsid w:val="00702F14"/>
    <w:rsid w:val="0070342E"/>
    <w:rsid w:val="0070344D"/>
    <w:rsid w:val="00703577"/>
    <w:rsid w:val="0070397F"/>
    <w:rsid w:val="00703D4A"/>
    <w:rsid w:val="00703D6C"/>
    <w:rsid w:val="0070440E"/>
    <w:rsid w:val="00704F80"/>
    <w:rsid w:val="00704FB4"/>
    <w:rsid w:val="0070537F"/>
    <w:rsid w:val="00705831"/>
    <w:rsid w:val="00705876"/>
    <w:rsid w:val="00705894"/>
    <w:rsid w:val="00705FC7"/>
    <w:rsid w:val="007065F3"/>
    <w:rsid w:val="007066BA"/>
    <w:rsid w:val="00706F07"/>
    <w:rsid w:val="007070C8"/>
    <w:rsid w:val="0070771B"/>
    <w:rsid w:val="0070799F"/>
    <w:rsid w:val="007079BC"/>
    <w:rsid w:val="00707CFF"/>
    <w:rsid w:val="0071061D"/>
    <w:rsid w:val="00710A09"/>
    <w:rsid w:val="00710EAB"/>
    <w:rsid w:val="00710EBD"/>
    <w:rsid w:val="007110A4"/>
    <w:rsid w:val="00711516"/>
    <w:rsid w:val="0071162D"/>
    <w:rsid w:val="00711680"/>
    <w:rsid w:val="00711784"/>
    <w:rsid w:val="00711DE3"/>
    <w:rsid w:val="00712808"/>
    <w:rsid w:val="00712D12"/>
    <w:rsid w:val="007132DC"/>
    <w:rsid w:val="00713DA1"/>
    <w:rsid w:val="00713E82"/>
    <w:rsid w:val="00713FFC"/>
    <w:rsid w:val="00714ECF"/>
    <w:rsid w:val="0071514B"/>
    <w:rsid w:val="00715D36"/>
    <w:rsid w:val="007162B6"/>
    <w:rsid w:val="00716530"/>
    <w:rsid w:val="00716D37"/>
    <w:rsid w:val="00716DC5"/>
    <w:rsid w:val="007171C4"/>
    <w:rsid w:val="00717A19"/>
    <w:rsid w:val="00720A22"/>
    <w:rsid w:val="00720AEA"/>
    <w:rsid w:val="00720C58"/>
    <w:rsid w:val="00720CB3"/>
    <w:rsid w:val="00720F80"/>
    <w:rsid w:val="0072132F"/>
    <w:rsid w:val="00721535"/>
    <w:rsid w:val="007215BA"/>
    <w:rsid w:val="00721B49"/>
    <w:rsid w:val="00722D6B"/>
    <w:rsid w:val="007233AB"/>
    <w:rsid w:val="00723AE7"/>
    <w:rsid w:val="00723C95"/>
    <w:rsid w:val="00723CFE"/>
    <w:rsid w:val="00723D1F"/>
    <w:rsid w:val="007240B5"/>
    <w:rsid w:val="0072478D"/>
    <w:rsid w:val="00724900"/>
    <w:rsid w:val="00725819"/>
    <w:rsid w:val="00725F70"/>
    <w:rsid w:val="0072632A"/>
    <w:rsid w:val="0072677F"/>
    <w:rsid w:val="00726D89"/>
    <w:rsid w:val="00726FAE"/>
    <w:rsid w:val="007270F3"/>
    <w:rsid w:val="007275A2"/>
    <w:rsid w:val="007277CD"/>
    <w:rsid w:val="00727EA1"/>
    <w:rsid w:val="00730C8B"/>
    <w:rsid w:val="00730DB2"/>
    <w:rsid w:val="00731EAB"/>
    <w:rsid w:val="007321FB"/>
    <w:rsid w:val="00732354"/>
    <w:rsid w:val="007325DA"/>
    <w:rsid w:val="007327D5"/>
    <w:rsid w:val="00732A6F"/>
    <w:rsid w:val="00732DF3"/>
    <w:rsid w:val="007335DA"/>
    <w:rsid w:val="00733890"/>
    <w:rsid w:val="00733AF1"/>
    <w:rsid w:val="00733DA3"/>
    <w:rsid w:val="007342E0"/>
    <w:rsid w:val="00734316"/>
    <w:rsid w:val="00734338"/>
    <w:rsid w:val="007345D0"/>
    <w:rsid w:val="00734ECF"/>
    <w:rsid w:val="007350A5"/>
    <w:rsid w:val="007355DE"/>
    <w:rsid w:val="00735607"/>
    <w:rsid w:val="0073578B"/>
    <w:rsid w:val="007357AE"/>
    <w:rsid w:val="007358CF"/>
    <w:rsid w:val="00735A56"/>
    <w:rsid w:val="00735DAC"/>
    <w:rsid w:val="00735E6E"/>
    <w:rsid w:val="007360DC"/>
    <w:rsid w:val="007360FA"/>
    <w:rsid w:val="00736237"/>
    <w:rsid w:val="007364FC"/>
    <w:rsid w:val="00736534"/>
    <w:rsid w:val="00736E1D"/>
    <w:rsid w:val="00736E44"/>
    <w:rsid w:val="00736E62"/>
    <w:rsid w:val="00736EF5"/>
    <w:rsid w:val="007374D2"/>
    <w:rsid w:val="00737956"/>
    <w:rsid w:val="00737CAF"/>
    <w:rsid w:val="00737FF0"/>
    <w:rsid w:val="007407C1"/>
    <w:rsid w:val="007408D9"/>
    <w:rsid w:val="00741208"/>
    <w:rsid w:val="00741804"/>
    <w:rsid w:val="00741A9D"/>
    <w:rsid w:val="007420D5"/>
    <w:rsid w:val="00742543"/>
    <w:rsid w:val="007425A6"/>
    <w:rsid w:val="00742FA2"/>
    <w:rsid w:val="00743145"/>
    <w:rsid w:val="0074379D"/>
    <w:rsid w:val="0074397F"/>
    <w:rsid w:val="00743FBD"/>
    <w:rsid w:val="007445A8"/>
    <w:rsid w:val="007449FC"/>
    <w:rsid w:val="007449FF"/>
    <w:rsid w:val="00744A31"/>
    <w:rsid w:val="00745649"/>
    <w:rsid w:val="00745D09"/>
    <w:rsid w:val="00745D10"/>
    <w:rsid w:val="00745D78"/>
    <w:rsid w:val="00745D7A"/>
    <w:rsid w:val="00745DF1"/>
    <w:rsid w:val="00746217"/>
    <w:rsid w:val="007463CF"/>
    <w:rsid w:val="00746531"/>
    <w:rsid w:val="007466D5"/>
    <w:rsid w:val="00746C9F"/>
    <w:rsid w:val="007472C1"/>
    <w:rsid w:val="007479E3"/>
    <w:rsid w:val="00747DC1"/>
    <w:rsid w:val="007500A0"/>
    <w:rsid w:val="007502C6"/>
    <w:rsid w:val="007514C3"/>
    <w:rsid w:val="00751588"/>
    <w:rsid w:val="00751932"/>
    <w:rsid w:val="00751C81"/>
    <w:rsid w:val="0075201B"/>
    <w:rsid w:val="007525D7"/>
    <w:rsid w:val="00752916"/>
    <w:rsid w:val="007530C6"/>
    <w:rsid w:val="0075369C"/>
    <w:rsid w:val="00753C5E"/>
    <w:rsid w:val="00753D64"/>
    <w:rsid w:val="00753D71"/>
    <w:rsid w:val="00754137"/>
    <w:rsid w:val="0075437B"/>
    <w:rsid w:val="007553EB"/>
    <w:rsid w:val="0075543F"/>
    <w:rsid w:val="00755B22"/>
    <w:rsid w:val="00755E1F"/>
    <w:rsid w:val="0075672D"/>
    <w:rsid w:val="00756B98"/>
    <w:rsid w:val="00757315"/>
    <w:rsid w:val="00757E97"/>
    <w:rsid w:val="0076024C"/>
    <w:rsid w:val="00760930"/>
    <w:rsid w:val="00760A60"/>
    <w:rsid w:val="0076160C"/>
    <w:rsid w:val="007618F9"/>
    <w:rsid w:val="00761D59"/>
    <w:rsid w:val="00762096"/>
    <w:rsid w:val="007620E5"/>
    <w:rsid w:val="00762742"/>
    <w:rsid w:val="00762835"/>
    <w:rsid w:val="00762916"/>
    <w:rsid w:val="007629C8"/>
    <w:rsid w:val="00762EFC"/>
    <w:rsid w:val="00763884"/>
    <w:rsid w:val="00763AF7"/>
    <w:rsid w:val="0076437D"/>
    <w:rsid w:val="007644BC"/>
    <w:rsid w:val="0076454D"/>
    <w:rsid w:val="00764DD1"/>
    <w:rsid w:val="00765783"/>
    <w:rsid w:val="007660F1"/>
    <w:rsid w:val="00766210"/>
    <w:rsid w:val="007662CB"/>
    <w:rsid w:val="00766842"/>
    <w:rsid w:val="00766D6D"/>
    <w:rsid w:val="007670D0"/>
    <w:rsid w:val="00767665"/>
    <w:rsid w:val="00767BBB"/>
    <w:rsid w:val="007700CD"/>
    <w:rsid w:val="007702E1"/>
    <w:rsid w:val="0077047D"/>
    <w:rsid w:val="00770778"/>
    <w:rsid w:val="00770A46"/>
    <w:rsid w:val="007716E1"/>
    <w:rsid w:val="00771799"/>
    <w:rsid w:val="00771913"/>
    <w:rsid w:val="00771BD3"/>
    <w:rsid w:val="00771DE7"/>
    <w:rsid w:val="00772515"/>
    <w:rsid w:val="00772BD2"/>
    <w:rsid w:val="00772CFA"/>
    <w:rsid w:val="007732EC"/>
    <w:rsid w:val="007733F1"/>
    <w:rsid w:val="00773510"/>
    <w:rsid w:val="00774771"/>
    <w:rsid w:val="007747F3"/>
    <w:rsid w:val="007748D7"/>
    <w:rsid w:val="00775019"/>
    <w:rsid w:val="0077524C"/>
    <w:rsid w:val="00775518"/>
    <w:rsid w:val="00775893"/>
    <w:rsid w:val="00775B2B"/>
    <w:rsid w:val="007762CA"/>
    <w:rsid w:val="0077649A"/>
    <w:rsid w:val="00776951"/>
    <w:rsid w:val="00777336"/>
    <w:rsid w:val="007773EB"/>
    <w:rsid w:val="0078015B"/>
    <w:rsid w:val="007802F9"/>
    <w:rsid w:val="007805ED"/>
    <w:rsid w:val="007812F1"/>
    <w:rsid w:val="007819FE"/>
    <w:rsid w:val="00781D47"/>
    <w:rsid w:val="007820E2"/>
    <w:rsid w:val="00782329"/>
    <w:rsid w:val="007829D4"/>
    <w:rsid w:val="00782E81"/>
    <w:rsid w:val="007839F4"/>
    <w:rsid w:val="00783B6B"/>
    <w:rsid w:val="00783EE9"/>
    <w:rsid w:val="007844B7"/>
    <w:rsid w:val="007844B9"/>
    <w:rsid w:val="00784A50"/>
    <w:rsid w:val="00784B9F"/>
    <w:rsid w:val="00784CB7"/>
    <w:rsid w:val="00784E4C"/>
    <w:rsid w:val="007851EE"/>
    <w:rsid w:val="007859CD"/>
    <w:rsid w:val="00785E45"/>
    <w:rsid w:val="007862FA"/>
    <w:rsid w:val="0078648A"/>
    <w:rsid w:val="007870CA"/>
    <w:rsid w:val="00787499"/>
    <w:rsid w:val="00787783"/>
    <w:rsid w:val="007877CE"/>
    <w:rsid w:val="00787BE6"/>
    <w:rsid w:val="00787D93"/>
    <w:rsid w:val="0079160F"/>
    <w:rsid w:val="00791A1C"/>
    <w:rsid w:val="00791C18"/>
    <w:rsid w:val="00792E30"/>
    <w:rsid w:val="00792ED1"/>
    <w:rsid w:val="00792F01"/>
    <w:rsid w:val="007944E2"/>
    <w:rsid w:val="00794833"/>
    <w:rsid w:val="00794A30"/>
    <w:rsid w:val="00794E43"/>
    <w:rsid w:val="0079603A"/>
    <w:rsid w:val="0079618D"/>
    <w:rsid w:val="0079672F"/>
    <w:rsid w:val="00796917"/>
    <w:rsid w:val="00796A5E"/>
    <w:rsid w:val="00796F3F"/>
    <w:rsid w:val="00797615"/>
    <w:rsid w:val="00797F14"/>
    <w:rsid w:val="007A0330"/>
    <w:rsid w:val="007A0806"/>
    <w:rsid w:val="007A0A4A"/>
    <w:rsid w:val="007A0E81"/>
    <w:rsid w:val="007A151F"/>
    <w:rsid w:val="007A1529"/>
    <w:rsid w:val="007A1DAE"/>
    <w:rsid w:val="007A215E"/>
    <w:rsid w:val="007A23B7"/>
    <w:rsid w:val="007A260F"/>
    <w:rsid w:val="007A3169"/>
    <w:rsid w:val="007A476A"/>
    <w:rsid w:val="007A5230"/>
    <w:rsid w:val="007A55EB"/>
    <w:rsid w:val="007A566B"/>
    <w:rsid w:val="007A5D08"/>
    <w:rsid w:val="007A5D74"/>
    <w:rsid w:val="007A6E85"/>
    <w:rsid w:val="007A7356"/>
    <w:rsid w:val="007A73A1"/>
    <w:rsid w:val="007A76CE"/>
    <w:rsid w:val="007A789E"/>
    <w:rsid w:val="007A78DC"/>
    <w:rsid w:val="007A7AE0"/>
    <w:rsid w:val="007B08C4"/>
    <w:rsid w:val="007B0CD4"/>
    <w:rsid w:val="007B122B"/>
    <w:rsid w:val="007B14DD"/>
    <w:rsid w:val="007B1776"/>
    <w:rsid w:val="007B190D"/>
    <w:rsid w:val="007B242D"/>
    <w:rsid w:val="007B2E7B"/>
    <w:rsid w:val="007B3A2C"/>
    <w:rsid w:val="007B3A6D"/>
    <w:rsid w:val="007B3BD8"/>
    <w:rsid w:val="007B3F97"/>
    <w:rsid w:val="007B410A"/>
    <w:rsid w:val="007B48E5"/>
    <w:rsid w:val="007B4C1B"/>
    <w:rsid w:val="007B5166"/>
    <w:rsid w:val="007B5261"/>
    <w:rsid w:val="007B553F"/>
    <w:rsid w:val="007B5912"/>
    <w:rsid w:val="007B59F7"/>
    <w:rsid w:val="007B5F73"/>
    <w:rsid w:val="007B6212"/>
    <w:rsid w:val="007B66A4"/>
    <w:rsid w:val="007B6A58"/>
    <w:rsid w:val="007B6BA5"/>
    <w:rsid w:val="007B7149"/>
    <w:rsid w:val="007B737F"/>
    <w:rsid w:val="007B7932"/>
    <w:rsid w:val="007C0310"/>
    <w:rsid w:val="007C0A9A"/>
    <w:rsid w:val="007C0F67"/>
    <w:rsid w:val="007C12A0"/>
    <w:rsid w:val="007C14FD"/>
    <w:rsid w:val="007C1779"/>
    <w:rsid w:val="007C17CC"/>
    <w:rsid w:val="007C18E0"/>
    <w:rsid w:val="007C1A7F"/>
    <w:rsid w:val="007C1CB8"/>
    <w:rsid w:val="007C1DE2"/>
    <w:rsid w:val="007C224C"/>
    <w:rsid w:val="007C2550"/>
    <w:rsid w:val="007C26EE"/>
    <w:rsid w:val="007C274E"/>
    <w:rsid w:val="007C3390"/>
    <w:rsid w:val="007C3695"/>
    <w:rsid w:val="007C3714"/>
    <w:rsid w:val="007C3750"/>
    <w:rsid w:val="007C38FA"/>
    <w:rsid w:val="007C395C"/>
    <w:rsid w:val="007C4320"/>
    <w:rsid w:val="007C483C"/>
    <w:rsid w:val="007C4AB5"/>
    <w:rsid w:val="007C4C4F"/>
    <w:rsid w:val="007C4F4B"/>
    <w:rsid w:val="007C518C"/>
    <w:rsid w:val="007C538D"/>
    <w:rsid w:val="007C567D"/>
    <w:rsid w:val="007C5A37"/>
    <w:rsid w:val="007C5CB0"/>
    <w:rsid w:val="007C5D05"/>
    <w:rsid w:val="007C63FB"/>
    <w:rsid w:val="007C65D4"/>
    <w:rsid w:val="007C65F9"/>
    <w:rsid w:val="007C6655"/>
    <w:rsid w:val="007C721A"/>
    <w:rsid w:val="007C76FB"/>
    <w:rsid w:val="007C789E"/>
    <w:rsid w:val="007C7B7E"/>
    <w:rsid w:val="007C7D26"/>
    <w:rsid w:val="007C7D5E"/>
    <w:rsid w:val="007C7E96"/>
    <w:rsid w:val="007D01C6"/>
    <w:rsid w:val="007D02E3"/>
    <w:rsid w:val="007D0541"/>
    <w:rsid w:val="007D08F1"/>
    <w:rsid w:val="007D166A"/>
    <w:rsid w:val="007D221A"/>
    <w:rsid w:val="007D271A"/>
    <w:rsid w:val="007D28A0"/>
    <w:rsid w:val="007D303E"/>
    <w:rsid w:val="007D3832"/>
    <w:rsid w:val="007D3D64"/>
    <w:rsid w:val="007D3F9E"/>
    <w:rsid w:val="007D40F7"/>
    <w:rsid w:val="007D44D2"/>
    <w:rsid w:val="007D4ABE"/>
    <w:rsid w:val="007D4B2C"/>
    <w:rsid w:val="007D5853"/>
    <w:rsid w:val="007D5C08"/>
    <w:rsid w:val="007D6A14"/>
    <w:rsid w:val="007D6CDF"/>
    <w:rsid w:val="007D7A64"/>
    <w:rsid w:val="007D7AAB"/>
    <w:rsid w:val="007D7AF1"/>
    <w:rsid w:val="007E01E9"/>
    <w:rsid w:val="007E0899"/>
    <w:rsid w:val="007E0B69"/>
    <w:rsid w:val="007E0C38"/>
    <w:rsid w:val="007E1BCE"/>
    <w:rsid w:val="007E27CD"/>
    <w:rsid w:val="007E30C6"/>
    <w:rsid w:val="007E3498"/>
    <w:rsid w:val="007E3A3D"/>
    <w:rsid w:val="007E3AA4"/>
    <w:rsid w:val="007E3E76"/>
    <w:rsid w:val="007E416C"/>
    <w:rsid w:val="007E41EE"/>
    <w:rsid w:val="007E497B"/>
    <w:rsid w:val="007E58BC"/>
    <w:rsid w:val="007E63F3"/>
    <w:rsid w:val="007E6756"/>
    <w:rsid w:val="007E675B"/>
    <w:rsid w:val="007E6986"/>
    <w:rsid w:val="007E6BE1"/>
    <w:rsid w:val="007E71B8"/>
    <w:rsid w:val="007E7439"/>
    <w:rsid w:val="007E7708"/>
    <w:rsid w:val="007E7721"/>
    <w:rsid w:val="007E799C"/>
    <w:rsid w:val="007E7A54"/>
    <w:rsid w:val="007E7F74"/>
    <w:rsid w:val="007E7F9E"/>
    <w:rsid w:val="007F0DD3"/>
    <w:rsid w:val="007F10FD"/>
    <w:rsid w:val="007F11D0"/>
    <w:rsid w:val="007F14CB"/>
    <w:rsid w:val="007F18A9"/>
    <w:rsid w:val="007F26C5"/>
    <w:rsid w:val="007F298D"/>
    <w:rsid w:val="007F2E64"/>
    <w:rsid w:val="007F3211"/>
    <w:rsid w:val="007F3664"/>
    <w:rsid w:val="007F3846"/>
    <w:rsid w:val="007F3E85"/>
    <w:rsid w:val="007F3F75"/>
    <w:rsid w:val="007F3FC4"/>
    <w:rsid w:val="007F49E6"/>
    <w:rsid w:val="007F4EF8"/>
    <w:rsid w:val="007F5A31"/>
    <w:rsid w:val="007F6154"/>
    <w:rsid w:val="007F6611"/>
    <w:rsid w:val="007F6B08"/>
    <w:rsid w:val="007F71FD"/>
    <w:rsid w:val="007F720F"/>
    <w:rsid w:val="007F721C"/>
    <w:rsid w:val="007F77DE"/>
    <w:rsid w:val="007F78BB"/>
    <w:rsid w:val="007F7DBE"/>
    <w:rsid w:val="007F7E66"/>
    <w:rsid w:val="00800D98"/>
    <w:rsid w:val="0080102F"/>
    <w:rsid w:val="0080125B"/>
    <w:rsid w:val="008012BE"/>
    <w:rsid w:val="00801BC0"/>
    <w:rsid w:val="00801DE1"/>
    <w:rsid w:val="00802002"/>
    <w:rsid w:val="008020DF"/>
    <w:rsid w:val="00802977"/>
    <w:rsid w:val="00802A84"/>
    <w:rsid w:val="00802C8D"/>
    <w:rsid w:val="00804D82"/>
    <w:rsid w:val="008058A6"/>
    <w:rsid w:val="008059B3"/>
    <w:rsid w:val="00805B37"/>
    <w:rsid w:val="00805CE2"/>
    <w:rsid w:val="008062EC"/>
    <w:rsid w:val="0080664C"/>
    <w:rsid w:val="008066F6"/>
    <w:rsid w:val="00807053"/>
    <w:rsid w:val="00807451"/>
    <w:rsid w:val="00807CC0"/>
    <w:rsid w:val="008106BC"/>
    <w:rsid w:val="0081092B"/>
    <w:rsid w:val="00810D1A"/>
    <w:rsid w:val="00810D72"/>
    <w:rsid w:val="00810E65"/>
    <w:rsid w:val="008113FB"/>
    <w:rsid w:val="00811920"/>
    <w:rsid w:val="0081193F"/>
    <w:rsid w:val="008119A3"/>
    <w:rsid w:val="00811BBE"/>
    <w:rsid w:val="00812A7E"/>
    <w:rsid w:val="00812DEF"/>
    <w:rsid w:val="00813A79"/>
    <w:rsid w:val="00814162"/>
    <w:rsid w:val="008142C2"/>
    <w:rsid w:val="00814426"/>
    <w:rsid w:val="00814C99"/>
    <w:rsid w:val="00814C9C"/>
    <w:rsid w:val="008153D4"/>
    <w:rsid w:val="0081546A"/>
    <w:rsid w:val="008154FF"/>
    <w:rsid w:val="00815AD0"/>
    <w:rsid w:val="00815CAA"/>
    <w:rsid w:val="00815EDB"/>
    <w:rsid w:val="00816357"/>
    <w:rsid w:val="00816C3C"/>
    <w:rsid w:val="00816E90"/>
    <w:rsid w:val="008175DD"/>
    <w:rsid w:val="00817B68"/>
    <w:rsid w:val="00817B7F"/>
    <w:rsid w:val="00817E3D"/>
    <w:rsid w:val="0082115B"/>
    <w:rsid w:val="008217D8"/>
    <w:rsid w:val="0082355E"/>
    <w:rsid w:val="00823A1E"/>
    <w:rsid w:val="0082404C"/>
    <w:rsid w:val="008242D7"/>
    <w:rsid w:val="00824810"/>
    <w:rsid w:val="00825069"/>
    <w:rsid w:val="00825369"/>
    <w:rsid w:val="008257B1"/>
    <w:rsid w:val="00825A4E"/>
    <w:rsid w:val="00825C35"/>
    <w:rsid w:val="00825F6B"/>
    <w:rsid w:val="00826367"/>
    <w:rsid w:val="008274DA"/>
    <w:rsid w:val="00827593"/>
    <w:rsid w:val="00827C28"/>
    <w:rsid w:val="00827D7D"/>
    <w:rsid w:val="00827F58"/>
    <w:rsid w:val="008301B4"/>
    <w:rsid w:val="0083037D"/>
    <w:rsid w:val="00830F55"/>
    <w:rsid w:val="00831749"/>
    <w:rsid w:val="00832110"/>
    <w:rsid w:val="008321D0"/>
    <w:rsid w:val="00832334"/>
    <w:rsid w:val="00832640"/>
    <w:rsid w:val="008327B6"/>
    <w:rsid w:val="00832843"/>
    <w:rsid w:val="00832B9D"/>
    <w:rsid w:val="0083354E"/>
    <w:rsid w:val="008335A2"/>
    <w:rsid w:val="008335D7"/>
    <w:rsid w:val="00833644"/>
    <w:rsid w:val="00833F6D"/>
    <w:rsid w:val="0083406C"/>
    <w:rsid w:val="00834345"/>
    <w:rsid w:val="0083442D"/>
    <w:rsid w:val="0083444D"/>
    <w:rsid w:val="008345BD"/>
    <w:rsid w:val="00835679"/>
    <w:rsid w:val="008356C6"/>
    <w:rsid w:val="0083622A"/>
    <w:rsid w:val="008366E3"/>
    <w:rsid w:val="00836E7A"/>
    <w:rsid w:val="0083761F"/>
    <w:rsid w:val="008378B9"/>
    <w:rsid w:val="00837F2A"/>
    <w:rsid w:val="00840F7C"/>
    <w:rsid w:val="008411DD"/>
    <w:rsid w:val="0084192F"/>
    <w:rsid w:val="0084215E"/>
    <w:rsid w:val="00842C0D"/>
    <w:rsid w:val="00842E24"/>
    <w:rsid w:val="00843191"/>
    <w:rsid w:val="00843767"/>
    <w:rsid w:val="0084398B"/>
    <w:rsid w:val="00843C60"/>
    <w:rsid w:val="008447F1"/>
    <w:rsid w:val="00844BC3"/>
    <w:rsid w:val="00844C42"/>
    <w:rsid w:val="00844E52"/>
    <w:rsid w:val="00844F80"/>
    <w:rsid w:val="00845481"/>
    <w:rsid w:val="008463F5"/>
    <w:rsid w:val="008464A4"/>
    <w:rsid w:val="00846AC0"/>
    <w:rsid w:val="00847B70"/>
    <w:rsid w:val="00847FD8"/>
    <w:rsid w:val="0085013E"/>
    <w:rsid w:val="0085014F"/>
    <w:rsid w:val="008507F5"/>
    <w:rsid w:val="00850A6A"/>
    <w:rsid w:val="008510FD"/>
    <w:rsid w:val="008513EC"/>
    <w:rsid w:val="0085140A"/>
    <w:rsid w:val="00851448"/>
    <w:rsid w:val="00851AB9"/>
    <w:rsid w:val="008528C7"/>
    <w:rsid w:val="00852C01"/>
    <w:rsid w:val="00852DD8"/>
    <w:rsid w:val="00852F51"/>
    <w:rsid w:val="00853103"/>
    <w:rsid w:val="008531DA"/>
    <w:rsid w:val="00853206"/>
    <w:rsid w:val="00853619"/>
    <w:rsid w:val="00853AE1"/>
    <w:rsid w:val="00853D4C"/>
    <w:rsid w:val="00853DB6"/>
    <w:rsid w:val="0085474B"/>
    <w:rsid w:val="00855318"/>
    <w:rsid w:val="00855B26"/>
    <w:rsid w:val="00855C13"/>
    <w:rsid w:val="00855CB1"/>
    <w:rsid w:val="00855E80"/>
    <w:rsid w:val="00855EB1"/>
    <w:rsid w:val="00855EFC"/>
    <w:rsid w:val="008560B6"/>
    <w:rsid w:val="0085618D"/>
    <w:rsid w:val="0085629D"/>
    <w:rsid w:val="00856933"/>
    <w:rsid w:val="00856DB9"/>
    <w:rsid w:val="0085701F"/>
    <w:rsid w:val="00857C3B"/>
    <w:rsid w:val="008604DA"/>
    <w:rsid w:val="0086072E"/>
    <w:rsid w:val="008609CA"/>
    <w:rsid w:val="00860ECE"/>
    <w:rsid w:val="0086104B"/>
    <w:rsid w:val="00861111"/>
    <w:rsid w:val="008618FE"/>
    <w:rsid w:val="00861A30"/>
    <w:rsid w:val="00861B02"/>
    <w:rsid w:val="00861E36"/>
    <w:rsid w:val="0086248F"/>
    <w:rsid w:val="0086286E"/>
    <w:rsid w:val="00862987"/>
    <w:rsid w:val="00862DC3"/>
    <w:rsid w:val="00862E28"/>
    <w:rsid w:val="00863252"/>
    <w:rsid w:val="0086335E"/>
    <w:rsid w:val="00863459"/>
    <w:rsid w:val="008639A6"/>
    <w:rsid w:val="00864065"/>
    <w:rsid w:val="008640B7"/>
    <w:rsid w:val="008640F6"/>
    <w:rsid w:val="00864248"/>
    <w:rsid w:val="00864C4B"/>
    <w:rsid w:val="00864EBC"/>
    <w:rsid w:val="0086504A"/>
    <w:rsid w:val="008650DF"/>
    <w:rsid w:val="00865A51"/>
    <w:rsid w:val="00865DBC"/>
    <w:rsid w:val="00865ECE"/>
    <w:rsid w:val="00866124"/>
    <w:rsid w:val="00866178"/>
    <w:rsid w:val="00866A27"/>
    <w:rsid w:val="00866A8D"/>
    <w:rsid w:val="0086733F"/>
    <w:rsid w:val="00867767"/>
    <w:rsid w:val="00867799"/>
    <w:rsid w:val="008679D9"/>
    <w:rsid w:val="00867FA3"/>
    <w:rsid w:val="0087063D"/>
    <w:rsid w:val="00871AFF"/>
    <w:rsid w:val="00871BA6"/>
    <w:rsid w:val="008723CF"/>
    <w:rsid w:val="008724A8"/>
    <w:rsid w:val="00872A76"/>
    <w:rsid w:val="00872DF2"/>
    <w:rsid w:val="00873387"/>
    <w:rsid w:val="00873439"/>
    <w:rsid w:val="00873CAF"/>
    <w:rsid w:val="00874081"/>
    <w:rsid w:val="00874101"/>
    <w:rsid w:val="008744AD"/>
    <w:rsid w:val="00874DE3"/>
    <w:rsid w:val="00874FEC"/>
    <w:rsid w:val="00875314"/>
    <w:rsid w:val="00875579"/>
    <w:rsid w:val="00875EAC"/>
    <w:rsid w:val="008764CB"/>
    <w:rsid w:val="008764DF"/>
    <w:rsid w:val="0087731A"/>
    <w:rsid w:val="00877BD6"/>
    <w:rsid w:val="00880716"/>
    <w:rsid w:val="00880A51"/>
    <w:rsid w:val="00880B02"/>
    <w:rsid w:val="00880D60"/>
    <w:rsid w:val="008810BA"/>
    <w:rsid w:val="00881268"/>
    <w:rsid w:val="00881384"/>
    <w:rsid w:val="00881761"/>
    <w:rsid w:val="00881BB2"/>
    <w:rsid w:val="00881E29"/>
    <w:rsid w:val="00881EF0"/>
    <w:rsid w:val="00882524"/>
    <w:rsid w:val="00882909"/>
    <w:rsid w:val="00882DD7"/>
    <w:rsid w:val="0088358C"/>
    <w:rsid w:val="00883AC7"/>
    <w:rsid w:val="00883D35"/>
    <w:rsid w:val="008844D2"/>
    <w:rsid w:val="00884C3F"/>
    <w:rsid w:val="00884CDC"/>
    <w:rsid w:val="00884D74"/>
    <w:rsid w:val="00884E8C"/>
    <w:rsid w:val="00885216"/>
    <w:rsid w:val="008852D5"/>
    <w:rsid w:val="008854C7"/>
    <w:rsid w:val="008855A5"/>
    <w:rsid w:val="0088560D"/>
    <w:rsid w:val="00885C19"/>
    <w:rsid w:val="00886234"/>
    <w:rsid w:val="00886251"/>
    <w:rsid w:val="0088657B"/>
    <w:rsid w:val="00886AF1"/>
    <w:rsid w:val="0088736E"/>
    <w:rsid w:val="00887373"/>
    <w:rsid w:val="008878DE"/>
    <w:rsid w:val="00887BAD"/>
    <w:rsid w:val="00887D14"/>
    <w:rsid w:val="00887F89"/>
    <w:rsid w:val="00890BDF"/>
    <w:rsid w:val="00890CE1"/>
    <w:rsid w:val="00890E86"/>
    <w:rsid w:val="00891602"/>
    <w:rsid w:val="008916CD"/>
    <w:rsid w:val="0089222E"/>
    <w:rsid w:val="0089308A"/>
    <w:rsid w:val="008933A3"/>
    <w:rsid w:val="00893BA1"/>
    <w:rsid w:val="008942F2"/>
    <w:rsid w:val="0089466C"/>
    <w:rsid w:val="008964DA"/>
    <w:rsid w:val="00896BE5"/>
    <w:rsid w:val="008974FC"/>
    <w:rsid w:val="008979B1"/>
    <w:rsid w:val="00897BC7"/>
    <w:rsid w:val="008A0BD6"/>
    <w:rsid w:val="008A10BE"/>
    <w:rsid w:val="008A1ED5"/>
    <w:rsid w:val="008A25D4"/>
    <w:rsid w:val="008A2777"/>
    <w:rsid w:val="008A2B77"/>
    <w:rsid w:val="008A2C9F"/>
    <w:rsid w:val="008A3858"/>
    <w:rsid w:val="008A41B1"/>
    <w:rsid w:val="008A475D"/>
    <w:rsid w:val="008A47A3"/>
    <w:rsid w:val="008A4978"/>
    <w:rsid w:val="008A56BC"/>
    <w:rsid w:val="008A5711"/>
    <w:rsid w:val="008A57BE"/>
    <w:rsid w:val="008A5D11"/>
    <w:rsid w:val="008A6370"/>
    <w:rsid w:val="008A67FC"/>
    <w:rsid w:val="008A6A97"/>
    <w:rsid w:val="008A6B25"/>
    <w:rsid w:val="008A6B7D"/>
    <w:rsid w:val="008A6BDE"/>
    <w:rsid w:val="008A6C4F"/>
    <w:rsid w:val="008A7502"/>
    <w:rsid w:val="008A7EBC"/>
    <w:rsid w:val="008B0A7A"/>
    <w:rsid w:val="008B0BD2"/>
    <w:rsid w:val="008B1919"/>
    <w:rsid w:val="008B2335"/>
    <w:rsid w:val="008B265C"/>
    <w:rsid w:val="008B2C92"/>
    <w:rsid w:val="008B2E36"/>
    <w:rsid w:val="008B3913"/>
    <w:rsid w:val="008B446B"/>
    <w:rsid w:val="008B46F4"/>
    <w:rsid w:val="008B4B8C"/>
    <w:rsid w:val="008B5342"/>
    <w:rsid w:val="008B5AC6"/>
    <w:rsid w:val="008B699A"/>
    <w:rsid w:val="008B7047"/>
    <w:rsid w:val="008B71D0"/>
    <w:rsid w:val="008B7AF7"/>
    <w:rsid w:val="008C016B"/>
    <w:rsid w:val="008C054D"/>
    <w:rsid w:val="008C10B3"/>
    <w:rsid w:val="008C1104"/>
    <w:rsid w:val="008C1E47"/>
    <w:rsid w:val="008C2145"/>
    <w:rsid w:val="008C216F"/>
    <w:rsid w:val="008C2330"/>
    <w:rsid w:val="008C2CD7"/>
    <w:rsid w:val="008C2FA0"/>
    <w:rsid w:val="008C2FC5"/>
    <w:rsid w:val="008C307A"/>
    <w:rsid w:val="008C31E2"/>
    <w:rsid w:val="008C3CF6"/>
    <w:rsid w:val="008C3F5B"/>
    <w:rsid w:val="008C4010"/>
    <w:rsid w:val="008C4ED8"/>
    <w:rsid w:val="008C500F"/>
    <w:rsid w:val="008C5369"/>
    <w:rsid w:val="008C5745"/>
    <w:rsid w:val="008C5E8A"/>
    <w:rsid w:val="008C5F46"/>
    <w:rsid w:val="008C6340"/>
    <w:rsid w:val="008C65C4"/>
    <w:rsid w:val="008C681B"/>
    <w:rsid w:val="008C6B73"/>
    <w:rsid w:val="008C6FD3"/>
    <w:rsid w:val="008C7252"/>
    <w:rsid w:val="008C75DB"/>
    <w:rsid w:val="008C766C"/>
    <w:rsid w:val="008C7687"/>
    <w:rsid w:val="008D06C3"/>
    <w:rsid w:val="008D0838"/>
    <w:rsid w:val="008D087B"/>
    <w:rsid w:val="008D09A8"/>
    <w:rsid w:val="008D1088"/>
    <w:rsid w:val="008D1298"/>
    <w:rsid w:val="008D1451"/>
    <w:rsid w:val="008D2310"/>
    <w:rsid w:val="008D2DFA"/>
    <w:rsid w:val="008D2F4A"/>
    <w:rsid w:val="008D31AB"/>
    <w:rsid w:val="008D3BB4"/>
    <w:rsid w:val="008D4286"/>
    <w:rsid w:val="008D4ACD"/>
    <w:rsid w:val="008D50D2"/>
    <w:rsid w:val="008D522C"/>
    <w:rsid w:val="008D581F"/>
    <w:rsid w:val="008D5E5F"/>
    <w:rsid w:val="008D61CF"/>
    <w:rsid w:val="008D67BA"/>
    <w:rsid w:val="008D7423"/>
    <w:rsid w:val="008E033F"/>
    <w:rsid w:val="008E0678"/>
    <w:rsid w:val="008E0CCB"/>
    <w:rsid w:val="008E0DBE"/>
    <w:rsid w:val="008E1054"/>
    <w:rsid w:val="008E13DA"/>
    <w:rsid w:val="008E1563"/>
    <w:rsid w:val="008E229C"/>
    <w:rsid w:val="008E2605"/>
    <w:rsid w:val="008E2646"/>
    <w:rsid w:val="008E29A4"/>
    <w:rsid w:val="008E352F"/>
    <w:rsid w:val="008E38D4"/>
    <w:rsid w:val="008E472B"/>
    <w:rsid w:val="008E51BE"/>
    <w:rsid w:val="008E571E"/>
    <w:rsid w:val="008E5732"/>
    <w:rsid w:val="008E57C4"/>
    <w:rsid w:val="008E5900"/>
    <w:rsid w:val="008E59B7"/>
    <w:rsid w:val="008E700A"/>
    <w:rsid w:val="008E7312"/>
    <w:rsid w:val="008E7379"/>
    <w:rsid w:val="008E73B8"/>
    <w:rsid w:val="008E74B9"/>
    <w:rsid w:val="008E7B05"/>
    <w:rsid w:val="008E7D75"/>
    <w:rsid w:val="008F0623"/>
    <w:rsid w:val="008F0E4C"/>
    <w:rsid w:val="008F151D"/>
    <w:rsid w:val="008F15F6"/>
    <w:rsid w:val="008F16D5"/>
    <w:rsid w:val="008F230E"/>
    <w:rsid w:val="008F2D8C"/>
    <w:rsid w:val="008F31D2"/>
    <w:rsid w:val="008F3334"/>
    <w:rsid w:val="008F33AC"/>
    <w:rsid w:val="008F3427"/>
    <w:rsid w:val="008F3BA8"/>
    <w:rsid w:val="008F3DE4"/>
    <w:rsid w:val="008F4228"/>
    <w:rsid w:val="008F473F"/>
    <w:rsid w:val="008F4A70"/>
    <w:rsid w:val="008F4FEB"/>
    <w:rsid w:val="008F5FCE"/>
    <w:rsid w:val="008F6086"/>
    <w:rsid w:val="008F6320"/>
    <w:rsid w:val="008F6574"/>
    <w:rsid w:val="008F66F8"/>
    <w:rsid w:val="008F6B71"/>
    <w:rsid w:val="008F7DC6"/>
    <w:rsid w:val="008F7E24"/>
    <w:rsid w:val="008F7EE1"/>
    <w:rsid w:val="0090039D"/>
    <w:rsid w:val="00900459"/>
    <w:rsid w:val="00900D30"/>
    <w:rsid w:val="00900DF3"/>
    <w:rsid w:val="00901ADB"/>
    <w:rsid w:val="00901EA6"/>
    <w:rsid w:val="00901EE2"/>
    <w:rsid w:val="00902352"/>
    <w:rsid w:val="0090252B"/>
    <w:rsid w:val="00902D42"/>
    <w:rsid w:val="0090350F"/>
    <w:rsid w:val="0090391E"/>
    <w:rsid w:val="00904347"/>
    <w:rsid w:val="0090465D"/>
    <w:rsid w:val="00904B50"/>
    <w:rsid w:val="00904D65"/>
    <w:rsid w:val="00904F24"/>
    <w:rsid w:val="009053F0"/>
    <w:rsid w:val="009054C0"/>
    <w:rsid w:val="00905A8D"/>
    <w:rsid w:val="00905B85"/>
    <w:rsid w:val="00905E6D"/>
    <w:rsid w:val="00905E9A"/>
    <w:rsid w:val="00905EFF"/>
    <w:rsid w:val="00905FE2"/>
    <w:rsid w:val="009069E8"/>
    <w:rsid w:val="00906D61"/>
    <w:rsid w:val="00906E48"/>
    <w:rsid w:val="0090717D"/>
    <w:rsid w:val="009077A7"/>
    <w:rsid w:val="00907957"/>
    <w:rsid w:val="00907AFF"/>
    <w:rsid w:val="00907E50"/>
    <w:rsid w:val="00907EE8"/>
    <w:rsid w:val="0091131E"/>
    <w:rsid w:val="0091137B"/>
    <w:rsid w:val="00911519"/>
    <w:rsid w:val="00911696"/>
    <w:rsid w:val="00911855"/>
    <w:rsid w:val="00911AB1"/>
    <w:rsid w:val="00911E5E"/>
    <w:rsid w:val="009124BF"/>
    <w:rsid w:val="00912528"/>
    <w:rsid w:val="009125D7"/>
    <w:rsid w:val="00912906"/>
    <w:rsid w:val="00912F27"/>
    <w:rsid w:val="00912FCB"/>
    <w:rsid w:val="0091311E"/>
    <w:rsid w:val="009132B1"/>
    <w:rsid w:val="009133A0"/>
    <w:rsid w:val="0091358C"/>
    <w:rsid w:val="00913593"/>
    <w:rsid w:val="00914496"/>
    <w:rsid w:val="00914936"/>
    <w:rsid w:val="009156E7"/>
    <w:rsid w:val="00915EF6"/>
    <w:rsid w:val="0091604A"/>
    <w:rsid w:val="009164B4"/>
    <w:rsid w:val="009166B4"/>
    <w:rsid w:val="00916797"/>
    <w:rsid w:val="00916C25"/>
    <w:rsid w:val="00916C61"/>
    <w:rsid w:val="00916F4C"/>
    <w:rsid w:val="009171F6"/>
    <w:rsid w:val="0091727D"/>
    <w:rsid w:val="0092020F"/>
    <w:rsid w:val="009204FF"/>
    <w:rsid w:val="00920BB1"/>
    <w:rsid w:val="00920F9B"/>
    <w:rsid w:val="009216A2"/>
    <w:rsid w:val="00921C8A"/>
    <w:rsid w:val="00922079"/>
    <w:rsid w:val="0092214E"/>
    <w:rsid w:val="009223CA"/>
    <w:rsid w:val="00922D36"/>
    <w:rsid w:val="009232EF"/>
    <w:rsid w:val="00923481"/>
    <w:rsid w:val="009237EE"/>
    <w:rsid w:val="00923CB1"/>
    <w:rsid w:val="009251BB"/>
    <w:rsid w:val="0092528B"/>
    <w:rsid w:val="009255D4"/>
    <w:rsid w:val="00925BE3"/>
    <w:rsid w:val="00925CF1"/>
    <w:rsid w:val="00925E01"/>
    <w:rsid w:val="00926141"/>
    <w:rsid w:val="00926291"/>
    <w:rsid w:val="00926870"/>
    <w:rsid w:val="00926F90"/>
    <w:rsid w:val="009274A9"/>
    <w:rsid w:val="009274D4"/>
    <w:rsid w:val="0092762B"/>
    <w:rsid w:val="00927AA0"/>
    <w:rsid w:val="00927F3A"/>
    <w:rsid w:val="0093040F"/>
    <w:rsid w:val="00930413"/>
    <w:rsid w:val="00930630"/>
    <w:rsid w:val="00930708"/>
    <w:rsid w:val="00930F3C"/>
    <w:rsid w:val="009311A5"/>
    <w:rsid w:val="0093124B"/>
    <w:rsid w:val="009313BD"/>
    <w:rsid w:val="009315BA"/>
    <w:rsid w:val="0093186D"/>
    <w:rsid w:val="00931960"/>
    <w:rsid w:val="009319C0"/>
    <w:rsid w:val="00931B74"/>
    <w:rsid w:val="009321C2"/>
    <w:rsid w:val="00932D4F"/>
    <w:rsid w:val="00933000"/>
    <w:rsid w:val="00933242"/>
    <w:rsid w:val="00933416"/>
    <w:rsid w:val="00933D18"/>
    <w:rsid w:val="0093480B"/>
    <w:rsid w:val="0093483E"/>
    <w:rsid w:val="009348E8"/>
    <w:rsid w:val="00934996"/>
    <w:rsid w:val="00934B56"/>
    <w:rsid w:val="0093507B"/>
    <w:rsid w:val="0093561C"/>
    <w:rsid w:val="009364BE"/>
    <w:rsid w:val="00936A4C"/>
    <w:rsid w:val="00937B1A"/>
    <w:rsid w:val="00937C31"/>
    <w:rsid w:val="00937E2D"/>
    <w:rsid w:val="0094031C"/>
    <w:rsid w:val="00940814"/>
    <w:rsid w:val="009409FC"/>
    <w:rsid w:val="00940D58"/>
    <w:rsid w:val="00940E19"/>
    <w:rsid w:val="00940F93"/>
    <w:rsid w:val="00941078"/>
    <w:rsid w:val="0094219D"/>
    <w:rsid w:val="009423F7"/>
    <w:rsid w:val="0094246E"/>
    <w:rsid w:val="009426A2"/>
    <w:rsid w:val="009428A2"/>
    <w:rsid w:val="0094340C"/>
    <w:rsid w:val="00943443"/>
    <w:rsid w:val="00944268"/>
    <w:rsid w:val="00944331"/>
    <w:rsid w:val="009448C3"/>
    <w:rsid w:val="00944962"/>
    <w:rsid w:val="00945007"/>
    <w:rsid w:val="009450B7"/>
    <w:rsid w:val="00946128"/>
    <w:rsid w:val="0094645D"/>
    <w:rsid w:val="009464EF"/>
    <w:rsid w:val="009466C3"/>
    <w:rsid w:val="00946CD1"/>
    <w:rsid w:val="00946CD2"/>
    <w:rsid w:val="00946EB2"/>
    <w:rsid w:val="00947379"/>
    <w:rsid w:val="009507FB"/>
    <w:rsid w:val="0095128E"/>
    <w:rsid w:val="0095133B"/>
    <w:rsid w:val="0095133C"/>
    <w:rsid w:val="009515DA"/>
    <w:rsid w:val="0095197B"/>
    <w:rsid w:val="00951C45"/>
    <w:rsid w:val="00951C97"/>
    <w:rsid w:val="009526EF"/>
    <w:rsid w:val="0095299C"/>
    <w:rsid w:val="009529C6"/>
    <w:rsid w:val="00952AA5"/>
    <w:rsid w:val="009534CD"/>
    <w:rsid w:val="00953F74"/>
    <w:rsid w:val="00954490"/>
    <w:rsid w:val="0095452E"/>
    <w:rsid w:val="00954B84"/>
    <w:rsid w:val="00954EB1"/>
    <w:rsid w:val="009554F8"/>
    <w:rsid w:val="009559F9"/>
    <w:rsid w:val="00955B28"/>
    <w:rsid w:val="00955F6D"/>
    <w:rsid w:val="00956093"/>
    <w:rsid w:val="00956ACE"/>
    <w:rsid w:val="00956F10"/>
    <w:rsid w:val="0095701B"/>
    <w:rsid w:val="00957352"/>
    <w:rsid w:val="009574B5"/>
    <w:rsid w:val="00957B56"/>
    <w:rsid w:val="00957B91"/>
    <w:rsid w:val="00960193"/>
    <w:rsid w:val="009605AF"/>
    <w:rsid w:val="0096065C"/>
    <w:rsid w:val="009607C9"/>
    <w:rsid w:val="00960B75"/>
    <w:rsid w:val="00961267"/>
    <w:rsid w:val="009614BF"/>
    <w:rsid w:val="00961DDE"/>
    <w:rsid w:val="00961FCE"/>
    <w:rsid w:val="00962150"/>
    <w:rsid w:val="009623D5"/>
    <w:rsid w:val="00962590"/>
    <w:rsid w:val="00962E14"/>
    <w:rsid w:val="00962F08"/>
    <w:rsid w:val="00962F7B"/>
    <w:rsid w:val="00963006"/>
    <w:rsid w:val="009638EC"/>
    <w:rsid w:val="00963B39"/>
    <w:rsid w:val="009648D3"/>
    <w:rsid w:val="00965149"/>
    <w:rsid w:val="0096546B"/>
    <w:rsid w:val="00965AF7"/>
    <w:rsid w:val="0096608A"/>
    <w:rsid w:val="009662C2"/>
    <w:rsid w:val="00966402"/>
    <w:rsid w:val="00966469"/>
    <w:rsid w:val="00966AEF"/>
    <w:rsid w:val="00966BA2"/>
    <w:rsid w:val="00967542"/>
    <w:rsid w:val="009677BE"/>
    <w:rsid w:val="0097036B"/>
    <w:rsid w:val="00970591"/>
    <w:rsid w:val="0097064A"/>
    <w:rsid w:val="009708D5"/>
    <w:rsid w:val="00972562"/>
    <w:rsid w:val="00973817"/>
    <w:rsid w:val="00973DB6"/>
    <w:rsid w:val="00973DBE"/>
    <w:rsid w:val="0097459B"/>
    <w:rsid w:val="00974A8A"/>
    <w:rsid w:val="00974C51"/>
    <w:rsid w:val="00974CEF"/>
    <w:rsid w:val="00974F11"/>
    <w:rsid w:val="00975005"/>
    <w:rsid w:val="00975728"/>
    <w:rsid w:val="00975AB7"/>
    <w:rsid w:val="0097604A"/>
    <w:rsid w:val="009760F3"/>
    <w:rsid w:val="0097635B"/>
    <w:rsid w:val="00976726"/>
    <w:rsid w:val="0097688F"/>
    <w:rsid w:val="00976A68"/>
    <w:rsid w:val="00976CFB"/>
    <w:rsid w:val="00977B74"/>
    <w:rsid w:val="00977D2E"/>
    <w:rsid w:val="00977E1D"/>
    <w:rsid w:val="00980296"/>
    <w:rsid w:val="009805E9"/>
    <w:rsid w:val="009807B2"/>
    <w:rsid w:val="00980834"/>
    <w:rsid w:val="00980C05"/>
    <w:rsid w:val="00981396"/>
    <w:rsid w:val="0098139F"/>
    <w:rsid w:val="00981CF5"/>
    <w:rsid w:val="00981D8E"/>
    <w:rsid w:val="00982931"/>
    <w:rsid w:val="00982C15"/>
    <w:rsid w:val="0098396F"/>
    <w:rsid w:val="0098454E"/>
    <w:rsid w:val="00984E00"/>
    <w:rsid w:val="00985983"/>
    <w:rsid w:val="00985A80"/>
    <w:rsid w:val="00985D9E"/>
    <w:rsid w:val="00985FB4"/>
    <w:rsid w:val="009874F9"/>
    <w:rsid w:val="00987CD1"/>
    <w:rsid w:val="00990A1F"/>
    <w:rsid w:val="00991320"/>
    <w:rsid w:val="0099149A"/>
    <w:rsid w:val="00991670"/>
    <w:rsid w:val="009918A2"/>
    <w:rsid w:val="0099197C"/>
    <w:rsid w:val="009919B9"/>
    <w:rsid w:val="00991CAE"/>
    <w:rsid w:val="00991F9D"/>
    <w:rsid w:val="0099209E"/>
    <w:rsid w:val="0099274F"/>
    <w:rsid w:val="00993B0A"/>
    <w:rsid w:val="00993C17"/>
    <w:rsid w:val="009940D9"/>
    <w:rsid w:val="009946A8"/>
    <w:rsid w:val="00994E73"/>
    <w:rsid w:val="00994FC4"/>
    <w:rsid w:val="00994FD9"/>
    <w:rsid w:val="009953DD"/>
    <w:rsid w:val="00995DD8"/>
    <w:rsid w:val="00995F61"/>
    <w:rsid w:val="009960BB"/>
    <w:rsid w:val="009963A6"/>
    <w:rsid w:val="00996D5C"/>
    <w:rsid w:val="009972E7"/>
    <w:rsid w:val="009A0237"/>
    <w:rsid w:val="009A03B3"/>
    <w:rsid w:val="009A0830"/>
    <w:rsid w:val="009A0E49"/>
    <w:rsid w:val="009A0E8D"/>
    <w:rsid w:val="009A0EA8"/>
    <w:rsid w:val="009A0F0D"/>
    <w:rsid w:val="009A1152"/>
    <w:rsid w:val="009A1E8C"/>
    <w:rsid w:val="009A1EEC"/>
    <w:rsid w:val="009A22EE"/>
    <w:rsid w:val="009A281E"/>
    <w:rsid w:val="009A2822"/>
    <w:rsid w:val="009A2862"/>
    <w:rsid w:val="009A2E6C"/>
    <w:rsid w:val="009A3352"/>
    <w:rsid w:val="009A4591"/>
    <w:rsid w:val="009A4716"/>
    <w:rsid w:val="009A48C8"/>
    <w:rsid w:val="009A48F0"/>
    <w:rsid w:val="009A4E44"/>
    <w:rsid w:val="009A5C20"/>
    <w:rsid w:val="009A5CF6"/>
    <w:rsid w:val="009A6130"/>
    <w:rsid w:val="009A6543"/>
    <w:rsid w:val="009A6827"/>
    <w:rsid w:val="009A68F8"/>
    <w:rsid w:val="009A79AC"/>
    <w:rsid w:val="009A7E41"/>
    <w:rsid w:val="009A7EB1"/>
    <w:rsid w:val="009A7ED3"/>
    <w:rsid w:val="009A7F23"/>
    <w:rsid w:val="009A7F94"/>
    <w:rsid w:val="009B077A"/>
    <w:rsid w:val="009B18DB"/>
    <w:rsid w:val="009B1F3A"/>
    <w:rsid w:val="009B205A"/>
    <w:rsid w:val="009B26E7"/>
    <w:rsid w:val="009B2DD1"/>
    <w:rsid w:val="009B2F38"/>
    <w:rsid w:val="009B34AE"/>
    <w:rsid w:val="009B4232"/>
    <w:rsid w:val="009B4C95"/>
    <w:rsid w:val="009B4FCE"/>
    <w:rsid w:val="009B64BB"/>
    <w:rsid w:val="009B6B70"/>
    <w:rsid w:val="009B7AF6"/>
    <w:rsid w:val="009C0612"/>
    <w:rsid w:val="009C0AC3"/>
    <w:rsid w:val="009C0DFB"/>
    <w:rsid w:val="009C12B5"/>
    <w:rsid w:val="009C1569"/>
    <w:rsid w:val="009C15C0"/>
    <w:rsid w:val="009C21EF"/>
    <w:rsid w:val="009C2257"/>
    <w:rsid w:val="009C2745"/>
    <w:rsid w:val="009C2BBF"/>
    <w:rsid w:val="009C2FDB"/>
    <w:rsid w:val="009C3203"/>
    <w:rsid w:val="009C3A9E"/>
    <w:rsid w:val="009C4132"/>
    <w:rsid w:val="009C4DCB"/>
    <w:rsid w:val="009C4FEF"/>
    <w:rsid w:val="009C5F99"/>
    <w:rsid w:val="009C6242"/>
    <w:rsid w:val="009C62CA"/>
    <w:rsid w:val="009C63DE"/>
    <w:rsid w:val="009C67AA"/>
    <w:rsid w:val="009C6CDB"/>
    <w:rsid w:val="009C7664"/>
    <w:rsid w:val="009C796F"/>
    <w:rsid w:val="009C79F1"/>
    <w:rsid w:val="009C7C6A"/>
    <w:rsid w:val="009C7F84"/>
    <w:rsid w:val="009D0827"/>
    <w:rsid w:val="009D11E3"/>
    <w:rsid w:val="009D1221"/>
    <w:rsid w:val="009D1277"/>
    <w:rsid w:val="009D19D8"/>
    <w:rsid w:val="009D1A32"/>
    <w:rsid w:val="009D1BC0"/>
    <w:rsid w:val="009D223B"/>
    <w:rsid w:val="009D2AF7"/>
    <w:rsid w:val="009D3222"/>
    <w:rsid w:val="009D385F"/>
    <w:rsid w:val="009D3D4F"/>
    <w:rsid w:val="009D3FBB"/>
    <w:rsid w:val="009D43C8"/>
    <w:rsid w:val="009D4506"/>
    <w:rsid w:val="009D472A"/>
    <w:rsid w:val="009D5184"/>
    <w:rsid w:val="009D5620"/>
    <w:rsid w:val="009D5A2F"/>
    <w:rsid w:val="009D5AF8"/>
    <w:rsid w:val="009D5D7D"/>
    <w:rsid w:val="009D67F4"/>
    <w:rsid w:val="009D768E"/>
    <w:rsid w:val="009D7A85"/>
    <w:rsid w:val="009D7C64"/>
    <w:rsid w:val="009E0296"/>
    <w:rsid w:val="009E0652"/>
    <w:rsid w:val="009E0843"/>
    <w:rsid w:val="009E0B35"/>
    <w:rsid w:val="009E11A6"/>
    <w:rsid w:val="009E18D5"/>
    <w:rsid w:val="009E1B73"/>
    <w:rsid w:val="009E1D80"/>
    <w:rsid w:val="009E21F6"/>
    <w:rsid w:val="009E2BCA"/>
    <w:rsid w:val="009E36EA"/>
    <w:rsid w:val="009E3723"/>
    <w:rsid w:val="009E3B91"/>
    <w:rsid w:val="009E3BEF"/>
    <w:rsid w:val="009E3C70"/>
    <w:rsid w:val="009E48FD"/>
    <w:rsid w:val="009E543A"/>
    <w:rsid w:val="009E55D4"/>
    <w:rsid w:val="009E5B14"/>
    <w:rsid w:val="009E5BCA"/>
    <w:rsid w:val="009E5F12"/>
    <w:rsid w:val="009E6296"/>
    <w:rsid w:val="009E632C"/>
    <w:rsid w:val="009E68FA"/>
    <w:rsid w:val="009E6A25"/>
    <w:rsid w:val="009E7131"/>
    <w:rsid w:val="009E7B0D"/>
    <w:rsid w:val="009F0148"/>
    <w:rsid w:val="009F0AF3"/>
    <w:rsid w:val="009F0D2D"/>
    <w:rsid w:val="009F0E3D"/>
    <w:rsid w:val="009F1B34"/>
    <w:rsid w:val="009F2D55"/>
    <w:rsid w:val="009F2D99"/>
    <w:rsid w:val="009F2E7B"/>
    <w:rsid w:val="009F327E"/>
    <w:rsid w:val="009F369D"/>
    <w:rsid w:val="009F3E74"/>
    <w:rsid w:val="009F4B52"/>
    <w:rsid w:val="009F4C92"/>
    <w:rsid w:val="009F4DF3"/>
    <w:rsid w:val="009F4E22"/>
    <w:rsid w:val="009F521E"/>
    <w:rsid w:val="009F52C4"/>
    <w:rsid w:val="009F5560"/>
    <w:rsid w:val="009F5791"/>
    <w:rsid w:val="009F57D5"/>
    <w:rsid w:val="009F5A52"/>
    <w:rsid w:val="009F713E"/>
    <w:rsid w:val="009F7CFD"/>
    <w:rsid w:val="009F7F94"/>
    <w:rsid w:val="00A00675"/>
    <w:rsid w:val="00A00697"/>
    <w:rsid w:val="00A00851"/>
    <w:rsid w:val="00A00A3F"/>
    <w:rsid w:val="00A00A58"/>
    <w:rsid w:val="00A01429"/>
    <w:rsid w:val="00A01489"/>
    <w:rsid w:val="00A01789"/>
    <w:rsid w:val="00A017EF"/>
    <w:rsid w:val="00A01C57"/>
    <w:rsid w:val="00A01EC5"/>
    <w:rsid w:val="00A02D12"/>
    <w:rsid w:val="00A030A4"/>
    <w:rsid w:val="00A0355D"/>
    <w:rsid w:val="00A0416B"/>
    <w:rsid w:val="00A043DB"/>
    <w:rsid w:val="00A0441B"/>
    <w:rsid w:val="00A045B5"/>
    <w:rsid w:val="00A04A77"/>
    <w:rsid w:val="00A04F70"/>
    <w:rsid w:val="00A05D4B"/>
    <w:rsid w:val="00A05D84"/>
    <w:rsid w:val="00A060F2"/>
    <w:rsid w:val="00A06332"/>
    <w:rsid w:val="00A06B1C"/>
    <w:rsid w:val="00A06CFA"/>
    <w:rsid w:val="00A074A4"/>
    <w:rsid w:val="00A106EA"/>
    <w:rsid w:val="00A108F8"/>
    <w:rsid w:val="00A11DA7"/>
    <w:rsid w:val="00A11F37"/>
    <w:rsid w:val="00A12869"/>
    <w:rsid w:val="00A12C95"/>
    <w:rsid w:val="00A12C99"/>
    <w:rsid w:val="00A12CC2"/>
    <w:rsid w:val="00A13195"/>
    <w:rsid w:val="00A13218"/>
    <w:rsid w:val="00A137AA"/>
    <w:rsid w:val="00A13D1B"/>
    <w:rsid w:val="00A14000"/>
    <w:rsid w:val="00A14509"/>
    <w:rsid w:val="00A14C57"/>
    <w:rsid w:val="00A14E84"/>
    <w:rsid w:val="00A157F7"/>
    <w:rsid w:val="00A1603A"/>
    <w:rsid w:val="00A1625D"/>
    <w:rsid w:val="00A16AD6"/>
    <w:rsid w:val="00A170A8"/>
    <w:rsid w:val="00A17320"/>
    <w:rsid w:val="00A2099B"/>
    <w:rsid w:val="00A210C1"/>
    <w:rsid w:val="00A21814"/>
    <w:rsid w:val="00A21B01"/>
    <w:rsid w:val="00A22038"/>
    <w:rsid w:val="00A22A9E"/>
    <w:rsid w:val="00A22C96"/>
    <w:rsid w:val="00A22D6A"/>
    <w:rsid w:val="00A22DD2"/>
    <w:rsid w:val="00A22EAD"/>
    <w:rsid w:val="00A234DA"/>
    <w:rsid w:val="00A23767"/>
    <w:rsid w:val="00A237D3"/>
    <w:rsid w:val="00A23870"/>
    <w:rsid w:val="00A247D9"/>
    <w:rsid w:val="00A2493E"/>
    <w:rsid w:val="00A25428"/>
    <w:rsid w:val="00A255AD"/>
    <w:rsid w:val="00A25E3A"/>
    <w:rsid w:val="00A25E72"/>
    <w:rsid w:val="00A2607B"/>
    <w:rsid w:val="00A27C72"/>
    <w:rsid w:val="00A3026E"/>
    <w:rsid w:val="00A30D71"/>
    <w:rsid w:val="00A30E8F"/>
    <w:rsid w:val="00A313A3"/>
    <w:rsid w:val="00A313B7"/>
    <w:rsid w:val="00A317A5"/>
    <w:rsid w:val="00A31DE7"/>
    <w:rsid w:val="00A31FD1"/>
    <w:rsid w:val="00A322BE"/>
    <w:rsid w:val="00A32A6E"/>
    <w:rsid w:val="00A32C02"/>
    <w:rsid w:val="00A333E9"/>
    <w:rsid w:val="00A338F1"/>
    <w:rsid w:val="00A34524"/>
    <w:rsid w:val="00A3457A"/>
    <w:rsid w:val="00A34CED"/>
    <w:rsid w:val="00A34D7A"/>
    <w:rsid w:val="00A34F66"/>
    <w:rsid w:val="00A3528C"/>
    <w:rsid w:val="00A35BE0"/>
    <w:rsid w:val="00A3696E"/>
    <w:rsid w:val="00A36CB7"/>
    <w:rsid w:val="00A36EB6"/>
    <w:rsid w:val="00A40119"/>
    <w:rsid w:val="00A406AA"/>
    <w:rsid w:val="00A40C74"/>
    <w:rsid w:val="00A40FE0"/>
    <w:rsid w:val="00A41471"/>
    <w:rsid w:val="00A4155B"/>
    <w:rsid w:val="00A41AE7"/>
    <w:rsid w:val="00A41DEE"/>
    <w:rsid w:val="00A42518"/>
    <w:rsid w:val="00A42EDD"/>
    <w:rsid w:val="00A430E3"/>
    <w:rsid w:val="00A4346B"/>
    <w:rsid w:val="00A438B3"/>
    <w:rsid w:val="00A44075"/>
    <w:rsid w:val="00A4421B"/>
    <w:rsid w:val="00A445C9"/>
    <w:rsid w:val="00A45B4F"/>
    <w:rsid w:val="00A45E47"/>
    <w:rsid w:val="00A46737"/>
    <w:rsid w:val="00A4686B"/>
    <w:rsid w:val="00A46C3D"/>
    <w:rsid w:val="00A47435"/>
    <w:rsid w:val="00A50044"/>
    <w:rsid w:val="00A50D2C"/>
    <w:rsid w:val="00A50F6B"/>
    <w:rsid w:val="00A51008"/>
    <w:rsid w:val="00A5266A"/>
    <w:rsid w:val="00A526BD"/>
    <w:rsid w:val="00A53300"/>
    <w:rsid w:val="00A539A0"/>
    <w:rsid w:val="00A53EF4"/>
    <w:rsid w:val="00A53F8C"/>
    <w:rsid w:val="00A54059"/>
    <w:rsid w:val="00A54680"/>
    <w:rsid w:val="00A54831"/>
    <w:rsid w:val="00A54B8E"/>
    <w:rsid w:val="00A55128"/>
    <w:rsid w:val="00A55E03"/>
    <w:rsid w:val="00A57AED"/>
    <w:rsid w:val="00A60456"/>
    <w:rsid w:val="00A604BF"/>
    <w:rsid w:val="00A609F1"/>
    <w:rsid w:val="00A60F22"/>
    <w:rsid w:val="00A61073"/>
    <w:rsid w:val="00A6129C"/>
    <w:rsid w:val="00A616B8"/>
    <w:rsid w:val="00A61F55"/>
    <w:rsid w:val="00A621A6"/>
    <w:rsid w:val="00A6225F"/>
    <w:rsid w:val="00A63FE9"/>
    <w:rsid w:val="00A6400C"/>
    <w:rsid w:val="00A6487D"/>
    <w:rsid w:val="00A64B9B"/>
    <w:rsid w:val="00A64F3A"/>
    <w:rsid w:val="00A65003"/>
    <w:rsid w:val="00A65416"/>
    <w:rsid w:val="00A6590A"/>
    <w:rsid w:val="00A65B76"/>
    <w:rsid w:val="00A65F32"/>
    <w:rsid w:val="00A662E4"/>
    <w:rsid w:val="00A67473"/>
    <w:rsid w:val="00A677CA"/>
    <w:rsid w:val="00A679B3"/>
    <w:rsid w:val="00A67BBA"/>
    <w:rsid w:val="00A67C1B"/>
    <w:rsid w:val="00A67F8C"/>
    <w:rsid w:val="00A70DCA"/>
    <w:rsid w:val="00A7127E"/>
    <w:rsid w:val="00A71A46"/>
    <w:rsid w:val="00A71B34"/>
    <w:rsid w:val="00A725AB"/>
    <w:rsid w:val="00A728AE"/>
    <w:rsid w:val="00A72CB6"/>
    <w:rsid w:val="00A72F22"/>
    <w:rsid w:val="00A72F2B"/>
    <w:rsid w:val="00A730BC"/>
    <w:rsid w:val="00A7360F"/>
    <w:rsid w:val="00A73C10"/>
    <w:rsid w:val="00A74300"/>
    <w:rsid w:val="00A743A7"/>
    <w:rsid w:val="00A748A6"/>
    <w:rsid w:val="00A74D6A"/>
    <w:rsid w:val="00A75173"/>
    <w:rsid w:val="00A75401"/>
    <w:rsid w:val="00A761F7"/>
    <w:rsid w:val="00A76203"/>
    <w:rsid w:val="00A769F4"/>
    <w:rsid w:val="00A76C32"/>
    <w:rsid w:val="00A76D07"/>
    <w:rsid w:val="00A776B4"/>
    <w:rsid w:val="00A7792C"/>
    <w:rsid w:val="00A8025A"/>
    <w:rsid w:val="00A80345"/>
    <w:rsid w:val="00A803CF"/>
    <w:rsid w:val="00A80496"/>
    <w:rsid w:val="00A80572"/>
    <w:rsid w:val="00A807C5"/>
    <w:rsid w:val="00A80BDD"/>
    <w:rsid w:val="00A80D22"/>
    <w:rsid w:val="00A81085"/>
    <w:rsid w:val="00A81680"/>
    <w:rsid w:val="00A81AF9"/>
    <w:rsid w:val="00A82002"/>
    <w:rsid w:val="00A82431"/>
    <w:rsid w:val="00A82694"/>
    <w:rsid w:val="00A8328C"/>
    <w:rsid w:val="00A8410B"/>
    <w:rsid w:val="00A84381"/>
    <w:rsid w:val="00A84E1A"/>
    <w:rsid w:val="00A857F2"/>
    <w:rsid w:val="00A8596C"/>
    <w:rsid w:val="00A85D6C"/>
    <w:rsid w:val="00A864F5"/>
    <w:rsid w:val="00A871E8"/>
    <w:rsid w:val="00A8732B"/>
    <w:rsid w:val="00A87530"/>
    <w:rsid w:val="00A875CA"/>
    <w:rsid w:val="00A878CD"/>
    <w:rsid w:val="00A87B51"/>
    <w:rsid w:val="00A87C22"/>
    <w:rsid w:val="00A87CC6"/>
    <w:rsid w:val="00A9041F"/>
    <w:rsid w:val="00A9174C"/>
    <w:rsid w:val="00A9180D"/>
    <w:rsid w:val="00A9192A"/>
    <w:rsid w:val="00A91C48"/>
    <w:rsid w:val="00A9260F"/>
    <w:rsid w:val="00A926C2"/>
    <w:rsid w:val="00A9271C"/>
    <w:rsid w:val="00A93F51"/>
    <w:rsid w:val="00A94361"/>
    <w:rsid w:val="00A94385"/>
    <w:rsid w:val="00A9467B"/>
    <w:rsid w:val="00A94D55"/>
    <w:rsid w:val="00A94EA7"/>
    <w:rsid w:val="00A9580E"/>
    <w:rsid w:val="00A9597C"/>
    <w:rsid w:val="00A95EA9"/>
    <w:rsid w:val="00A964DD"/>
    <w:rsid w:val="00A968B9"/>
    <w:rsid w:val="00A96A02"/>
    <w:rsid w:val="00A96BAB"/>
    <w:rsid w:val="00A96E2C"/>
    <w:rsid w:val="00A97F1C"/>
    <w:rsid w:val="00AA0600"/>
    <w:rsid w:val="00AA072A"/>
    <w:rsid w:val="00AA0AF5"/>
    <w:rsid w:val="00AA0DD6"/>
    <w:rsid w:val="00AA1585"/>
    <w:rsid w:val="00AA1BE9"/>
    <w:rsid w:val="00AA2481"/>
    <w:rsid w:val="00AA2763"/>
    <w:rsid w:val="00AA293C"/>
    <w:rsid w:val="00AA2CF0"/>
    <w:rsid w:val="00AA3FD8"/>
    <w:rsid w:val="00AA41E5"/>
    <w:rsid w:val="00AA42FB"/>
    <w:rsid w:val="00AA4374"/>
    <w:rsid w:val="00AA4B4D"/>
    <w:rsid w:val="00AA53F5"/>
    <w:rsid w:val="00AA560B"/>
    <w:rsid w:val="00AA5C46"/>
    <w:rsid w:val="00AA6267"/>
    <w:rsid w:val="00AA6410"/>
    <w:rsid w:val="00AA65B1"/>
    <w:rsid w:val="00AA6C7B"/>
    <w:rsid w:val="00AA71A3"/>
    <w:rsid w:val="00AA72AE"/>
    <w:rsid w:val="00AA758F"/>
    <w:rsid w:val="00AA7A50"/>
    <w:rsid w:val="00AA7B28"/>
    <w:rsid w:val="00AB0056"/>
    <w:rsid w:val="00AB083A"/>
    <w:rsid w:val="00AB089B"/>
    <w:rsid w:val="00AB099E"/>
    <w:rsid w:val="00AB1306"/>
    <w:rsid w:val="00AB1337"/>
    <w:rsid w:val="00AB15FD"/>
    <w:rsid w:val="00AB17BD"/>
    <w:rsid w:val="00AB1BA0"/>
    <w:rsid w:val="00AB1D6D"/>
    <w:rsid w:val="00AB234B"/>
    <w:rsid w:val="00AB2478"/>
    <w:rsid w:val="00AB2D9C"/>
    <w:rsid w:val="00AB301F"/>
    <w:rsid w:val="00AB363F"/>
    <w:rsid w:val="00AB3909"/>
    <w:rsid w:val="00AB3B04"/>
    <w:rsid w:val="00AB40E6"/>
    <w:rsid w:val="00AB4CCC"/>
    <w:rsid w:val="00AB4D8B"/>
    <w:rsid w:val="00AB7012"/>
    <w:rsid w:val="00AB72BD"/>
    <w:rsid w:val="00AB743E"/>
    <w:rsid w:val="00AB7790"/>
    <w:rsid w:val="00AB783C"/>
    <w:rsid w:val="00AB7934"/>
    <w:rsid w:val="00AB7C01"/>
    <w:rsid w:val="00AC01A9"/>
    <w:rsid w:val="00AC02C4"/>
    <w:rsid w:val="00AC0357"/>
    <w:rsid w:val="00AC04C6"/>
    <w:rsid w:val="00AC0BE8"/>
    <w:rsid w:val="00AC0D44"/>
    <w:rsid w:val="00AC0ED7"/>
    <w:rsid w:val="00AC0FA2"/>
    <w:rsid w:val="00AC1A67"/>
    <w:rsid w:val="00AC1BA8"/>
    <w:rsid w:val="00AC1FDC"/>
    <w:rsid w:val="00AC2359"/>
    <w:rsid w:val="00AC281E"/>
    <w:rsid w:val="00AC3589"/>
    <w:rsid w:val="00AC35D2"/>
    <w:rsid w:val="00AC39A7"/>
    <w:rsid w:val="00AC3BFA"/>
    <w:rsid w:val="00AC46FE"/>
    <w:rsid w:val="00AC47D5"/>
    <w:rsid w:val="00AC4BA9"/>
    <w:rsid w:val="00AC5456"/>
    <w:rsid w:val="00AC5B83"/>
    <w:rsid w:val="00AC5E39"/>
    <w:rsid w:val="00AC6519"/>
    <w:rsid w:val="00AC73CD"/>
    <w:rsid w:val="00AC7AC8"/>
    <w:rsid w:val="00AC7B54"/>
    <w:rsid w:val="00AC7EE5"/>
    <w:rsid w:val="00AD00F3"/>
    <w:rsid w:val="00AD07EF"/>
    <w:rsid w:val="00AD0803"/>
    <w:rsid w:val="00AD0D08"/>
    <w:rsid w:val="00AD0D5C"/>
    <w:rsid w:val="00AD2F1C"/>
    <w:rsid w:val="00AD3409"/>
    <w:rsid w:val="00AD3650"/>
    <w:rsid w:val="00AD365E"/>
    <w:rsid w:val="00AD3741"/>
    <w:rsid w:val="00AD3C81"/>
    <w:rsid w:val="00AD42DA"/>
    <w:rsid w:val="00AD43D9"/>
    <w:rsid w:val="00AD44E2"/>
    <w:rsid w:val="00AD46BB"/>
    <w:rsid w:val="00AD5D63"/>
    <w:rsid w:val="00AD63ED"/>
    <w:rsid w:val="00AD7071"/>
    <w:rsid w:val="00AD7513"/>
    <w:rsid w:val="00AD7902"/>
    <w:rsid w:val="00AD7B26"/>
    <w:rsid w:val="00AE0524"/>
    <w:rsid w:val="00AE05AA"/>
    <w:rsid w:val="00AE061B"/>
    <w:rsid w:val="00AE0846"/>
    <w:rsid w:val="00AE0A2B"/>
    <w:rsid w:val="00AE19A4"/>
    <w:rsid w:val="00AE2C34"/>
    <w:rsid w:val="00AE30BC"/>
    <w:rsid w:val="00AE3F19"/>
    <w:rsid w:val="00AE417B"/>
    <w:rsid w:val="00AE48AF"/>
    <w:rsid w:val="00AE4F48"/>
    <w:rsid w:val="00AE585E"/>
    <w:rsid w:val="00AE5ADB"/>
    <w:rsid w:val="00AE5D93"/>
    <w:rsid w:val="00AE6025"/>
    <w:rsid w:val="00AE6694"/>
    <w:rsid w:val="00AE6D6D"/>
    <w:rsid w:val="00AE7056"/>
    <w:rsid w:val="00AE7123"/>
    <w:rsid w:val="00AE73DD"/>
    <w:rsid w:val="00AE73E9"/>
    <w:rsid w:val="00AE79A4"/>
    <w:rsid w:val="00AF04C8"/>
    <w:rsid w:val="00AF2560"/>
    <w:rsid w:val="00AF2C84"/>
    <w:rsid w:val="00AF2D12"/>
    <w:rsid w:val="00AF2F07"/>
    <w:rsid w:val="00AF329A"/>
    <w:rsid w:val="00AF3404"/>
    <w:rsid w:val="00AF3A14"/>
    <w:rsid w:val="00AF4095"/>
    <w:rsid w:val="00AF4305"/>
    <w:rsid w:val="00AF43F2"/>
    <w:rsid w:val="00AF46C7"/>
    <w:rsid w:val="00AF472B"/>
    <w:rsid w:val="00AF48E1"/>
    <w:rsid w:val="00AF490D"/>
    <w:rsid w:val="00AF4AEA"/>
    <w:rsid w:val="00AF57A4"/>
    <w:rsid w:val="00AF5C6B"/>
    <w:rsid w:val="00AF6293"/>
    <w:rsid w:val="00AF65B1"/>
    <w:rsid w:val="00AF706D"/>
    <w:rsid w:val="00AF7145"/>
    <w:rsid w:val="00AF7509"/>
    <w:rsid w:val="00AF76BE"/>
    <w:rsid w:val="00B00285"/>
    <w:rsid w:val="00B01CD5"/>
    <w:rsid w:val="00B01E88"/>
    <w:rsid w:val="00B0241A"/>
    <w:rsid w:val="00B02C74"/>
    <w:rsid w:val="00B02D85"/>
    <w:rsid w:val="00B02FAF"/>
    <w:rsid w:val="00B0385B"/>
    <w:rsid w:val="00B04923"/>
    <w:rsid w:val="00B04982"/>
    <w:rsid w:val="00B04E4A"/>
    <w:rsid w:val="00B05405"/>
    <w:rsid w:val="00B05446"/>
    <w:rsid w:val="00B05924"/>
    <w:rsid w:val="00B0641A"/>
    <w:rsid w:val="00B076A7"/>
    <w:rsid w:val="00B07DB8"/>
    <w:rsid w:val="00B10190"/>
    <w:rsid w:val="00B10E84"/>
    <w:rsid w:val="00B112A6"/>
    <w:rsid w:val="00B114DA"/>
    <w:rsid w:val="00B118DD"/>
    <w:rsid w:val="00B118ED"/>
    <w:rsid w:val="00B1193A"/>
    <w:rsid w:val="00B11C88"/>
    <w:rsid w:val="00B11D9B"/>
    <w:rsid w:val="00B11EBD"/>
    <w:rsid w:val="00B12783"/>
    <w:rsid w:val="00B12C4B"/>
    <w:rsid w:val="00B12CDB"/>
    <w:rsid w:val="00B13864"/>
    <w:rsid w:val="00B13E5F"/>
    <w:rsid w:val="00B141F7"/>
    <w:rsid w:val="00B1420A"/>
    <w:rsid w:val="00B1440F"/>
    <w:rsid w:val="00B1465D"/>
    <w:rsid w:val="00B14CF1"/>
    <w:rsid w:val="00B1539B"/>
    <w:rsid w:val="00B15857"/>
    <w:rsid w:val="00B16B8B"/>
    <w:rsid w:val="00B16B95"/>
    <w:rsid w:val="00B17104"/>
    <w:rsid w:val="00B176DF"/>
    <w:rsid w:val="00B177E4"/>
    <w:rsid w:val="00B20405"/>
    <w:rsid w:val="00B20605"/>
    <w:rsid w:val="00B209AE"/>
    <w:rsid w:val="00B20A19"/>
    <w:rsid w:val="00B20D5D"/>
    <w:rsid w:val="00B211D7"/>
    <w:rsid w:val="00B217D6"/>
    <w:rsid w:val="00B2181B"/>
    <w:rsid w:val="00B223AF"/>
    <w:rsid w:val="00B22BFE"/>
    <w:rsid w:val="00B2392A"/>
    <w:rsid w:val="00B2424D"/>
    <w:rsid w:val="00B24F94"/>
    <w:rsid w:val="00B25E00"/>
    <w:rsid w:val="00B25E76"/>
    <w:rsid w:val="00B26516"/>
    <w:rsid w:val="00B26624"/>
    <w:rsid w:val="00B26982"/>
    <w:rsid w:val="00B26E1D"/>
    <w:rsid w:val="00B27528"/>
    <w:rsid w:val="00B278F8"/>
    <w:rsid w:val="00B3008E"/>
    <w:rsid w:val="00B30179"/>
    <w:rsid w:val="00B305FE"/>
    <w:rsid w:val="00B306B6"/>
    <w:rsid w:val="00B3138D"/>
    <w:rsid w:val="00B314D5"/>
    <w:rsid w:val="00B31524"/>
    <w:rsid w:val="00B317E9"/>
    <w:rsid w:val="00B32098"/>
    <w:rsid w:val="00B32208"/>
    <w:rsid w:val="00B32305"/>
    <w:rsid w:val="00B32D85"/>
    <w:rsid w:val="00B32FA0"/>
    <w:rsid w:val="00B33CCB"/>
    <w:rsid w:val="00B33CD0"/>
    <w:rsid w:val="00B33F99"/>
    <w:rsid w:val="00B3435C"/>
    <w:rsid w:val="00B346FA"/>
    <w:rsid w:val="00B349FE"/>
    <w:rsid w:val="00B34CCB"/>
    <w:rsid w:val="00B3553B"/>
    <w:rsid w:val="00B356F6"/>
    <w:rsid w:val="00B3582D"/>
    <w:rsid w:val="00B3583C"/>
    <w:rsid w:val="00B35FB8"/>
    <w:rsid w:val="00B36387"/>
    <w:rsid w:val="00B36F3F"/>
    <w:rsid w:val="00B3729A"/>
    <w:rsid w:val="00B40CE6"/>
    <w:rsid w:val="00B40D47"/>
    <w:rsid w:val="00B40DAB"/>
    <w:rsid w:val="00B41146"/>
    <w:rsid w:val="00B4170D"/>
    <w:rsid w:val="00B41742"/>
    <w:rsid w:val="00B41947"/>
    <w:rsid w:val="00B421C1"/>
    <w:rsid w:val="00B4347F"/>
    <w:rsid w:val="00B43760"/>
    <w:rsid w:val="00B43B00"/>
    <w:rsid w:val="00B44090"/>
    <w:rsid w:val="00B441E3"/>
    <w:rsid w:val="00B441F0"/>
    <w:rsid w:val="00B4428E"/>
    <w:rsid w:val="00B443ED"/>
    <w:rsid w:val="00B44BB5"/>
    <w:rsid w:val="00B456D0"/>
    <w:rsid w:val="00B45830"/>
    <w:rsid w:val="00B45FDD"/>
    <w:rsid w:val="00B45FF3"/>
    <w:rsid w:val="00B46005"/>
    <w:rsid w:val="00B46549"/>
    <w:rsid w:val="00B469D3"/>
    <w:rsid w:val="00B46F89"/>
    <w:rsid w:val="00B4700A"/>
    <w:rsid w:val="00B47073"/>
    <w:rsid w:val="00B47A45"/>
    <w:rsid w:val="00B47BAB"/>
    <w:rsid w:val="00B47F08"/>
    <w:rsid w:val="00B5060D"/>
    <w:rsid w:val="00B50696"/>
    <w:rsid w:val="00B50AB5"/>
    <w:rsid w:val="00B50DCF"/>
    <w:rsid w:val="00B514A9"/>
    <w:rsid w:val="00B51CF5"/>
    <w:rsid w:val="00B51F81"/>
    <w:rsid w:val="00B52614"/>
    <w:rsid w:val="00B529F4"/>
    <w:rsid w:val="00B52CCA"/>
    <w:rsid w:val="00B53030"/>
    <w:rsid w:val="00B531B6"/>
    <w:rsid w:val="00B532DB"/>
    <w:rsid w:val="00B534A4"/>
    <w:rsid w:val="00B536E1"/>
    <w:rsid w:val="00B53C21"/>
    <w:rsid w:val="00B5405F"/>
    <w:rsid w:val="00B5425E"/>
    <w:rsid w:val="00B547A4"/>
    <w:rsid w:val="00B54FDE"/>
    <w:rsid w:val="00B552BC"/>
    <w:rsid w:val="00B55426"/>
    <w:rsid w:val="00B5548E"/>
    <w:rsid w:val="00B55AC6"/>
    <w:rsid w:val="00B55B71"/>
    <w:rsid w:val="00B55C71"/>
    <w:rsid w:val="00B5622B"/>
    <w:rsid w:val="00B566BB"/>
    <w:rsid w:val="00B56E4A"/>
    <w:rsid w:val="00B56E9C"/>
    <w:rsid w:val="00B5799C"/>
    <w:rsid w:val="00B57CC3"/>
    <w:rsid w:val="00B60385"/>
    <w:rsid w:val="00B6074C"/>
    <w:rsid w:val="00B6081B"/>
    <w:rsid w:val="00B61349"/>
    <w:rsid w:val="00B6229C"/>
    <w:rsid w:val="00B622C7"/>
    <w:rsid w:val="00B627CE"/>
    <w:rsid w:val="00B62B10"/>
    <w:rsid w:val="00B63465"/>
    <w:rsid w:val="00B637D0"/>
    <w:rsid w:val="00B63F67"/>
    <w:rsid w:val="00B64624"/>
    <w:rsid w:val="00B646F2"/>
    <w:rsid w:val="00B64B1F"/>
    <w:rsid w:val="00B64D8E"/>
    <w:rsid w:val="00B64DDA"/>
    <w:rsid w:val="00B6506C"/>
    <w:rsid w:val="00B6553F"/>
    <w:rsid w:val="00B65C4D"/>
    <w:rsid w:val="00B65DF5"/>
    <w:rsid w:val="00B663E3"/>
    <w:rsid w:val="00B66AAB"/>
    <w:rsid w:val="00B66F14"/>
    <w:rsid w:val="00B66FBD"/>
    <w:rsid w:val="00B67135"/>
    <w:rsid w:val="00B67E62"/>
    <w:rsid w:val="00B70263"/>
    <w:rsid w:val="00B702D9"/>
    <w:rsid w:val="00B702F8"/>
    <w:rsid w:val="00B708C9"/>
    <w:rsid w:val="00B70F62"/>
    <w:rsid w:val="00B70F97"/>
    <w:rsid w:val="00B71482"/>
    <w:rsid w:val="00B71AD7"/>
    <w:rsid w:val="00B71E4D"/>
    <w:rsid w:val="00B720E3"/>
    <w:rsid w:val="00B727E6"/>
    <w:rsid w:val="00B72B3E"/>
    <w:rsid w:val="00B736BC"/>
    <w:rsid w:val="00B73DE8"/>
    <w:rsid w:val="00B741F5"/>
    <w:rsid w:val="00B745E9"/>
    <w:rsid w:val="00B74CE9"/>
    <w:rsid w:val="00B75403"/>
    <w:rsid w:val="00B75489"/>
    <w:rsid w:val="00B7561A"/>
    <w:rsid w:val="00B757DB"/>
    <w:rsid w:val="00B75EB4"/>
    <w:rsid w:val="00B762E9"/>
    <w:rsid w:val="00B767FE"/>
    <w:rsid w:val="00B769F6"/>
    <w:rsid w:val="00B76B4F"/>
    <w:rsid w:val="00B77CB3"/>
    <w:rsid w:val="00B77D05"/>
    <w:rsid w:val="00B77F30"/>
    <w:rsid w:val="00B81206"/>
    <w:rsid w:val="00B81217"/>
    <w:rsid w:val="00B81E12"/>
    <w:rsid w:val="00B82228"/>
    <w:rsid w:val="00B82850"/>
    <w:rsid w:val="00B83226"/>
    <w:rsid w:val="00B84E5C"/>
    <w:rsid w:val="00B8531E"/>
    <w:rsid w:val="00B856A7"/>
    <w:rsid w:val="00B85D06"/>
    <w:rsid w:val="00B86009"/>
    <w:rsid w:val="00B863AF"/>
    <w:rsid w:val="00B86819"/>
    <w:rsid w:val="00B86858"/>
    <w:rsid w:val="00B868C7"/>
    <w:rsid w:val="00B87149"/>
    <w:rsid w:val="00B8715E"/>
    <w:rsid w:val="00B87574"/>
    <w:rsid w:val="00B8761C"/>
    <w:rsid w:val="00B877F4"/>
    <w:rsid w:val="00B879FB"/>
    <w:rsid w:val="00B87FB2"/>
    <w:rsid w:val="00B90BC4"/>
    <w:rsid w:val="00B90E85"/>
    <w:rsid w:val="00B912CE"/>
    <w:rsid w:val="00B916C0"/>
    <w:rsid w:val="00B91762"/>
    <w:rsid w:val="00B926E0"/>
    <w:rsid w:val="00B92B76"/>
    <w:rsid w:val="00B92B98"/>
    <w:rsid w:val="00B93811"/>
    <w:rsid w:val="00B9388E"/>
    <w:rsid w:val="00B9397D"/>
    <w:rsid w:val="00B93D57"/>
    <w:rsid w:val="00B93D69"/>
    <w:rsid w:val="00B940FF"/>
    <w:rsid w:val="00B9452D"/>
    <w:rsid w:val="00B9596C"/>
    <w:rsid w:val="00B95A5E"/>
    <w:rsid w:val="00B95B07"/>
    <w:rsid w:val="00B95C7B"/>
    <w:rsid w:val="00B95D5D"/>
    <w:rsid w:val="00B9733C"/>
    <w:rsid w:val="00B975C5"/>
    <w:rsid w:val="00B97917"/>
    <w:rsid w:val="00B97C0C"/>
    <w:rsid w:val="00B97D55"/>
    <w:rsid w:val="00B97D86"/>
    <w:rsid w:val="00BA0835"/>
    <w:rsid w:val="00BA0CD6"/>
    <w:rsid w:val="00BA1B38"/>
    <w:rsid w:val="00BA1E37"/>
    <w:rsid w:val="00BA20A3"/>
    <w:rsid w:val="00BA2572"/>
    <w:rsid w:val="00BA2866"/>
    <w:rsid w:val="00BA28A2"/>
    <w:rsid w:val="00BA30E5"/>
    <w:rsid w:val="00BA3420"/>
    <w:rsid w:val="00BA36E0"/>
    <w:rsid w:val="00BA457A"/>
    <w:rsid w:val="00BA4591"/>
    <w:rsid w:val="00BA46DC"/>
    <w:rsid w:val="00BA4A3F"/>
    <w:rsid w:val="00BA4DFD"/>
    <w:rsid w:val="00BA51BA"/>
    <w:rsid w:val="00BA5509"/>
    <w:rsid w:val="00BA62F2"/>
    <w:rsid w:val="00BA68C3"/>
    <w:rsid w:val="00BA6D03"/>
    <w:rsid w:val="00BA6DBA"/>
    <w:rsid w:val="00BA7713"/>
    <w:rsid w:val="00BB0180"/>
    <w:rsid w:val="00BB137B"/>
    <w:rsid w:val="00BB1641"/>
    <w:rsid w:val="00BB2A00"/>
    <w:rsid w:val="00BB2C4A"/>
    <w:rsid w:val="00BB2CBC"/>
    <w:rsid w:val="00BB3139"/>
    <w:rsid w:val="00BB3738"/>
    <w:rsid w:val="00BB3881"/>
    <w:rsid w:val="00BB38C1"/>
    <w:rsid w:val="00BB3955"/>
    <w:rsid w:val="00BB3963"/>
    <w:rsid w:val="00BB39A7"/>
    <w:rsid w:val="00BB3F4E"/>
    <w:rsid w:val="00BB49C9"/>
    <w:rsid w:val="00BB4C13"/>
    <w:rsid w:val="00BB4D0C"/>
    <w:rsid w:val="00BB4E86"/>
    <w:rsid w:val="00BB548E"/>
    <w:rsid w:val="00BB5AB7"/>
    <w:rsid w:val="00BB5BBB"/>
    <w:rsid w:val="00BB60A3"/>
    <w:rsid w:val="00BB60B4"/>
    <w:rsid w:val="00BB6587"/>
    <w:rsid w:val="00BB79FE"/>
    <w:rsid w:val="00BB7FF2"/>
    <w:rsid w:val="00BC0280"/>
    <w:rsid w:val="00BC08C9"/>
    <w:rsid w:val="00BC0AAF"/>
    <w:rsid w:val="00BC0E27"/>
    <w:rsid w:val="00BC15B5"/>
    <w:rsid w:val="00BC2557"/>
    <w:rsid w:val="00BC260B"/>
    <w:rsid w:val="00BC2DA2"/>
    <w:rsid w:val="00BC30E0"/>
    <w:rsid w:val="00BC34CE"/>
    <w:rsid w:val="00BC36E4"/>
    <w:rsid w:val="00BC38E9"/>
    <w:rsid w:val="00BC3C03"/>
    <w:rsid w:val="00BC3FA0"/>
    <w:rsid w:val="00BC40D7"/>
    <w:rsid w:val="00BC41AE"/>
    <w:rsid w:val="00BC4ADE"/>
    <w:rsid w:val="00BC4CBC"/>
    <w:rsid w:val="00BC4FAA"/>
    <w:rsid w:val="00BC5596"/>
    <w:rsid w:val="00BC6032"/>
    <w:rsid w:val="00BC6291"/>
    <w:rsid w:val="00BC673B"/>
    <w:rsid w:val="00BC6C6E"/>
    <w:rsid w:val="00BC7023"/>
    <w:rsid w:val="00BC73CE"/>
    <w:rsid w:val="00BC73F3"/>
    <w:rsid w:val="00BC74E9"/>
    <w:rsid w:val="00BC785B"/>
    <w:rsid w:val="00BC7C7E"/>
    <w:rsid w:val="00BD02CB"/>
    <w:rsid w:val="00BD0888"/>
    <w:rsid w:val="00BD0A87"/>
    <w:rsid w:val="00BD102E"/>
    <w:rsid w:val="00BD17AA"/>
    <w:rsid w:val="00BD18C9"/>
    <w:rsid w:val="00BD1BC0"/>
    <w:rsid w:val="00BD26FF"/>
    <w:rsid w:val="00BD2879"/>
    <w:rsid w:val="00BD28B6"/>
    <w:rsid w:val="00BD2C10"/>
    <w:rsid w:val="00BD3696"/>
    <w:rsid w:val="00BD3893"/>
    <w:rsid w:val="00BD38AB"/>
    <w:rsid w:val="00BD4755"/>
    <w:rsid w:val="00BD485D"/>
    <w:rsid w:val="00BD4A2F"/>
    <w:rsid w:val="00BD55BD"/>
    <w:rsid w:val="00BD5680"/>
    <w:rsid w:val="00BD57E6"/>
    <w:rsid w:val="00BD5839"/>
    <w:rsid w:val="00BD5CB5"/>
    <w:rsid w:val="00BD6170"/>
    <w:rsid w:val="00BD65E7"/>
    <w:rsid w:val="00BD690A"/>
    <w:rsid w:val="00BD7365"/>
    <w:rsid w:val="00BD7996"/>
    <w:rsid w:val="00BD7AF0"/>
    <w:rsid w:val="00BD7CC1"/>
    <w:rsid w:val="00BE06BE"/>
    <w:rsid w:val="00BE074E"/>
    <w:rsid w:val="00BE0993"/>
    <w:rsid w:val="00BE0BAD"/>
    <w:rsid w:val="00BE0E15"/>
    <w:rsid w:val="00BE1BFC"/>
    <w:rsid w:val="00BE218A"/>
    <w:rsid w:val="00BE24BD"/>
    <w:rsid w:val="00BE2CF5"/>
    <w:rsid w:val="00BE314F"/>
    <w:rsid w:val="00BE3336"/>
    <w:rsid w:val="00BE345E"/>
    <w:rsid w:val="00BE391A"/>
    <w:rsid w:val="00BE3C0D"/>
    <w:rsid w:val="00BE41F9"/>
    <w:rsid w:val="00BE4693"/>
    <w:rsid w:val="00BE4B7A"/>
    <w:rsid w:val="00BE5693"/>
    <w:rsid w:val="00BE5F4C"/>
    <w:rsid w:val="00BE5FF3"/>
    <w:rsid w:val="00BE6016"/>
    <w:rsid w:val="00BE6081"/>
    <w:rsid w:val="00BE6AF7"/>
    <w:rsid w:val="00BE751A"/>
    <w:rsid w:val="00BE78B8"/>
    <w:rsid w:val="00BE7F54"/>
    <w:rsid w:val="00BE7FE6"/>
    <w:rsid w:val="00BF0A19"/>
    <w:rsid w:val="00BF0B97"/>
    <w:rsid w:val="00BF1269"/>
    <w:rsid w:val="00BF1384"/>
    <w:rsid w:val="00BF1428"/>
    <w:rsid w:val="00BF1439"/>
    <w:rsid w:val="00BF204C"/>
    <w:rsid w:val="00BF2174"/>
    <w:rsid w:val="00BF21E4"/>
    <w:rsid w:val="00BF23B1"/>
    <w:rsid w:val="00BF2E1A"/>
    <w:rsid w:val="00BF2E99"/>
    <w:rsid w:val="00BF2F63"/>
    <w:rsid w:val="00BF309C"/>
    <w:rsid w:val="00BF30B3"/>
    <w:rsid w:val="00BF38A8"/>
    <w:rsid w:val="00BF39A0"/>
    <w:rsid w:val="00BF3E2C"/>
    <w:rsid w:val="00BF455C"/>
    <w:rsid w:val="00BF4EE7"/>
    <w:rsid w:val="00BF50AB"/>
    <w:rsid w:val="00BF5794"/>
    <w:rsid w:val="00BF5A88"/>
    <w:rsid w:val="00BF5ACB"/>
    <w:rsid w:val="00BF5C4B"/>
    <w:rsid w:val="00BF5CBB"/>
    <w:rsid w:val="00BF63BF"/>
    <w:rsid w:val="00BF68A8"/>
    <w:rsid w:val="00BF6F43"/>
    <w:rsid w:val="00BF7892"/>
    <w:rsid w:val="00BF78A9"/>
    <w:rsid w:val="00C001EA"/>
    <w:rsid w:val="00C0030A"/>
    <w:rsid w:val="00C00781"/>
    <w:rsid w:val="00C013E8"/>
    <w:rsid w:val="00C019CD"/>
    <w:rsid w:val="00C0220F"/>
    <w:rsid w:val="00C0249A"/>
    <w:rsid w:val="00C029DF"/>
    <w:rsid w:val="00C02BEF"/>
    <w:rsid w:val="00C02DE7"/>
    <w:rsid w:val="00C03086"/>
    <w:rsid w:val="00C04D9E"/>
    <w:rsid w:val="00C04F1D"/>
    <w:rsid w:val="00C04F33"/>
    <w:rsid w:val="00C04F39"/>
    <w:rsid w:val="00C0582A"/>
    <w:rsid w:val="00C05B87"/>
    <w:rsid w:val="00C05C3A"/>
    <w:rsid w:val="00C06106"/>
    <w:rsid w:val="00C06609"/>
    <w:rsid w:val="00C0687A"/>
    <w:rsid w:val="00C06AE0"/>
    <w:rsid w:val="00C073CA"/>
    <w:rsid w:val="00C07EA2"/>
    <w:rsid w:val="00C10864"/>
    <w:rsid w:val="00C10920"/>
    <w:rsid w:val="00C10A16"/>
    <w:rsid w:val="00C11232"/>
    <w:rsid w:val="00C11A03"/>
    <w:rsid w:val="00C11AFD"/>
    <w:rsid w:val="00C11CB0"/>
    <w:rsid w:val="00C12E60"/>
    <w:rsid w:val="00C1323F"/>
    <w:rsid w:val="00C13431"/>
    <w:rsid w:val="00C141C4"/>
    <w:rsid w:val="00C14735"/>
    <w:rsid w:val="00C14D62"/>
    <w:rsid w:val="00C159A8"/>
    <w:rsid w:val="00C15CAA"/>
    <w:rsid w:val="00C15E6F"/>
    <w:rsid w:val="00C163F3"/>
    <w:rsid w:val="00C16426"/>
    <w:rsid w:val="00C16C8C"/>
    <w:rsid w:val="00C16FF4"/>
    <w:rsid w:val="00C17246"/>
    <w:rsid w:val="00C17534"/>
    <w:rsid w:val="00C178DA"/>
    <w:rsid w:val="00C17D9A"/>
    <w:rsid w:val="00C17DC6"/>
    <w:rsid w:val="00C207B3"/>
    <w:rsid w:val="00C20DCD"/>
    <w:rsid w:val="00C20E9B"/>
    <w:rsid w:val="00C2178F"/>
    <w:rsid w:val="00C21B58"/>
    <w:rsid w:val="00C2206F"/>
    <w:rsid w:val="00C22235"/>
    <w:rsid w:val="00C22539"/>
    <w:rsid w:val="00C22712"/>
    <w:rsid w:val="00C227ED"/>
    <w:rsid w:val="00C22C0C"/>
    <w:rsid w:val="00C22E00"/>
    <w:rsid w:val="00C2305B"/>
    <w:rsid w:val="00C2377D"/>
    <w:rsid w:val="00C239F6"/>
    <w:rsid w:val="00C23CF8"/>
    <w:rsid w:val="00C24401"/>
    <w:rsid w:val="00C24A41"/>
    <w:rsid w:val="00C24D72"/>
    <w:rsid w:val="00C24F97"/>
    <w:rsid w:val="00C2524C"/>
    <w:rsid w:val="00C254BD"/>
    <w:rsid w:val="00C25901"/>
    <w:rsid w:val="00C259DB"/>
    <w:rsid w:val="00C25DED"/>
    <w:rsid w:val="00C26A32"/>
    <w:rsid w:val="00C26BEC"/>
    <w:rsid w:val="00C26BED"/>
    <w:rsid w:val="00C27108"/>
    <w:rsid w:val="00C27453"/>
    <w:rsid w:val="00C27584"/>
    <w:rsid w:val="00C276DA"/>
    <w:rsid w:val="00C278C6"/>
    <w:rsid w:val="00C27DF2"/>
    <w:rsid w:val="00C27FD3"/>
    <w:rsid w:val="00C27FF6"/>
    <w:rsid w:val="00C30A4A"/>
    <w:rsid w:val="00C3134C"/>
    <w:rsid w:val="00C31400"/>
    <w:rsid w:val="00C31BCA"/>
    <w:rsid w:val="00C31BF9"/>
    <w:rsid w:val="00C327DD"/>
    <w:rsid w:val="00C32C96"/>
    <w:rsid w:val="00C335ED"/>
    <w:rsid w:val="00C33D91"/>
    <w:rsid w:val="00C33ED6"/>
    <w:rsid w:val="00C34648"/>
    <w:rsid w:val="00C349CF"/>
    <w:rsid w:val="00C3579E"/>
    <w:rsid w:val="00C35AD7"/>
    <w:rsid w:val="00C35AE1"/>
    <w:rsid w:val="00C35E74"/>
    <w:rsid w:val="00C3635D"/>
    <w:rsid w:val="00C363E8"/>
    <w:rsid w:val="00C36DF8"/>
    <w:rsid w:val="00C36EA7"/>
    <w:rsid w:val="00C37194"/>
    <w:rsid w:val="00C3763C"/>
    <w:rsid w:val="00C3770C"/>
    <w:rsid w:val="00C37F08"/>
    <w:rsid w:val="00C41252"/>
    <w:rsid w:val="00C41664"/>
    <w:rsid w:val="00C417D8"/>
    <w:rsid w:val="00C421F9"/>
    <w:rsid w:val="00C42331"/>
    <w:rsid w:val="00C42A26"/>
    <w:rsid w:val="00C4319F"/>
    <w:rsid w:val="00C43207"/>
    <w:rsid w:val="00C435D8"/>
    <w:rsid w:val="00C43C66"/>
    <w:rsid w:val="00C447D5"/>
    <w:rsid w:val="00C44CB7"/>
    <w:rsid w:val="00C44D3F"/>
    <w:rsid w:val="00C4508B"/>
    <w:rsid w:val="00C4527F"/>
    <w:rsid w:val="00C452A5"/>
    <w:rsid w:val="00C4564F"/>
    <w:rsid w:val="00C4581A"/>
    <w:rsid w:val="00C45DB9"/>
    <w:rsid w:val="00C462DC"/>
    <w:rsid w:val="00C463DD"/>
    <w:rsid w:val="00C46E34"/>
    <w:rsid w:val="00C46E4B"/>
    <w:rsid w:val="00C4724C"/>
    <w:rsid w:val="00C477FB"/>
    <w:rsid w:val="00C47C57"/>
    <w:rsid w:val="00C5031B"/>
    <w:rsid w:val="00C509D5"/>
    <w:rsid w:val="00C512F1"/>
    <w:rsid w:val="00C515B2"/>
    <w:rsid w:val="00C5168C"/>
    <w:rsid w:val="00C51DE3"/>
    <w:rsid w:val="00C52101"/>
    <w:rsid w:val="00C52397"/>
    <w:rsid w:val="00C52CB2"/>
    <w:rsid w:val="00C52EED"/>
    <w:rsid w:val="00C53210"/>
    <w:rsid w:val="00C533CD"/>
    <w:rsid w:val="00C53530"/>
    <w:rsid w:val="00C538EE"/>
    <w:rsid w:val="00C53E2C"/>
    <w:rsid w:val="00C53F8D"/>
    <w:rsid w:val="00C54045"/>
    <w:rsid w:val="00C542E9"/>
    <w:rsid w:val="00C543D0"/>
    <w:rsid w:val="00C5473C"/>
    <w:rsid w:val="00C54797"/>
    <w:rsid w:val="00C54EA7"/>
    <w:rsid w:val="00C550F7"/>
    <w:rsid w:val="00C55316"/>
    <w:rsid w:val="00C553BC"/>
    <w:rsid w:val="00C559AE"/>
    <w:rsid w:val="00C55D32"/>
    <w:rsid w:val="00C5613C"/>
    <w:rsid w:val="00C570BD"/>
    <w:rsid w:val="00C57375"/>
    <w:rsid w:val="00C574D7"/>
    <w:rsid w:val="00C57535"/>
    <w:rsid w:val="00C57B3D"/>
    <w:rsid w:val="00C57D52"/>
    <w:rsid w:val="00C600F6"/>
    <w:rsid w:val="00C607C9"/>
    <w:rsid w:val="00C60B5E"/>
    <w:rsid w:val="00C60D95"/>
    <w:rsid w:val="00C61136"/>
    <w:rsid w:val="00C6155D"/>
    <w:rsid w:val="00C61747"/>
    <w:rsid w:val="00C61A90"/>
    <w:rsid w:val="00C6222F"/>
    <w:rsid w:val="00C62567"/>
    <w:rsid w:val="00C6285D"/>
    <w:rsid w:val="00C62902"/>
    <w:rsid w:val="00C629A0"/>
    <w:rsid w:val="00C62C6B"/>
    <w:rsid w:val="00C63723"/>
    <w:rsid w:val="00C637E3"/>
    <w:rsid w:val="00C63AFB"/>
    <w:rsid w:val="00C63CD7"/>
    <w:rsid w:val="00C63DA3"/>
    <w:rsid w:val="00C64172"/>
    <w:rsid w:val="00C6457B"/>
    <w:rsid w:val="00C64629"/>
    <w:rsid w:val="00C65323"/>
    <w:rsid w:val="00C654BA"/>
    <w:rsid w:val="00C65513"/>
    <w:rsid w:val="00C65899"/>
    <w:rsid w:val="00C66286"/>
    <w:rsid w:val="00C6635A"/>
    <w:rsid w:val="00C66AF9"/>
    <w:rsid w:val="00C66CC3"/>
    <w:rsid w:val="00C67650"/>
    <w:rsid w:val="00C67843"/>
    <w:rsid w:val="00C67F31"/>
    <w:rsid w:val="00C70140"/>
    <w:rsid w:val="00C7036B"/>
    <w:rsid w:val="00C707D5"/>
    <w:rsid w:val="00C70AF3"/>
    <w:rsid w:val="00C70B2D"/>
    <w:rsid w:val="00C70CCA"/>
    <w:rsid w:val="00C71187"/>
    <w:rsid w:val="00C711D6"/>
    <w:rsid w:val="00C731DD"/>
    <w:rsid w:val="00C734F9"/>
    <w:rsid w:val="00C73EBD"/>
    <w:rsid w:val="00C73F1B"/>
    <w:rsid w:val="00C73F4C"/>
    <w:rsid w:val="00C73F7C"/>
    <w:rsid w:val="00C743C4"/>
    <w:rsid w:val="00C745C3"/>
    <w:rsid w:val="00C74627"/>
    <w:rsid w:val="00C746A0"/>
    <w:rsid w:val="00C7593B"/>
    <w:rsid w:val="00C75ADE"/>
    <w:rsid w:val="00C760AB"/>
    <w:rsid w:val="00C76363"/>
    <w:rsid w:val="00C76731"/>
    <w:rsid w:val="00C76AD3"/>
    <w:rsid w:val="00C777C1"/>
    <w:rsid w:val="00C778E2"/>
    <w:rsid w:val="00C77E89"/>
    <w:rsid w:val="00C80568"/>
    <w:rsid w:val="00C807FF"/>
    <w:rsid w:val="00C811A5"/>
    <w:rsid w:val="00C812A8"/>
    <w:rsid w:val="00C814B6"/>
    <w:rsid w:val="00C821D5"/>
    <w:rsid w:val="00C8275A"/>
    <w:rsid w:val="00C82BA9"/>
    <w:rsid w:val="00C82F2B"/>
    <w:rsid w:val="00C833DC"/>
    <w:rsid w:val="00C835C8"/>
    <w:rsid w:val="00C837CD"/>
    <w:rsid w:val="00C83F17"/>
    <w:rsid w:val="00C83FB7"/>
    <w:rsid w:val="00C848F7"/>
    <w:rsid w:val="00C84915"/>
    <w:rsid w:val="00C85922"/>
    <w:rsid w:val="00C85A31"/>
    <w:rsid w:val="00C85C7B"/>
    <w:rsid w:val="00C85E72"/>
    <w:rsid w:val="00C868C2"/>
    <w:rsid w:val="00C86AEC"/>
    <w:rsid w:val="00C86E24"/>
    <w:rsid w:val="00C873A5"/>
    <w:rsid w:val="00C87B18"/>
    <w:rsid w:val="00C90380"/>
    <w:rsid w:val="00C90A17"/>
    <w:rsid w:val="00C90AE1"/>
    <w:rsid w:val="00C911D4"/>
    <w:rsid w:val="00C911D7"/>
    <w:rsid w:val="00C92067"/>
    <w:rsid w:val="00C920F8"/>
    <w:rsid w:val="00C923AC"/>
    <w:rsid w:val="00C927A2"/>
    <w:rsid w:val="00C92D20"/>
    <w:rsid w:val="00C92D99"/>
    <w:rsid w:val="00C92F66"/>
    <w:rsid w:val="00C9329F"/>
    <w:rsid w:val="00C939B7"/>
    <w:rsid w:val="00C939E6"/>
    <w:rsid w:val="00C93CB2"/>
    <w:rsid w:val="00C9425B"/>
    <w:rsid w:val="00C944F0"/>
    <w:rsid w:val="00C9454C"/>
    <w:rsid w:val="00C947D9"/>
    <w:rsid w:val="00C94965"/>
    <w:rsid w:val="00C94B55"/>
    <w:rsid w:val="00C94E01"/>
    <w:rsid w:val="00C9540A"/>
    <w:rsid w:val="00C9590F"/>
    <w:rsid w:val="00C959CD"/>
    <w:rsid w:val="00C95C22"/>
    <w:rsid w:val="00C95FB1"/>
    <w:rsid w:val="00C9641C"/>
    <w:rsid w:val="00C9646F"/>
    <w:rsid w:val="00C966D9"/>
    <w:rsid w:val="00C96DF2"/>
    <w:rsid w:val="00C972FE"/>
    <w:rsid w:val="00C97E5C"/>
    <w:rsid w:val="00CA05DD"/>
    <w:rsid w:val="00CA0798"/>
    <w:rsid w:val="00CA0970"/>
    <w:rsid w:val="00CA0E80"/>
    <w:rsid w:val="00CA14DB"/>
    <w:rsid w:val="00CA2404"/>
    <w:rsid w:val="00CA2659"/>
    <w:rsid w:val="00CA2B93"/>
    <w:rsid w:val="00CA2E88"/>
    <w:rsid w:val="00CA366F"/>
    <w:rsid w:val="00CA3839"/>
    <w:rsid w:val="00CA391B"/>
    <w:rsid w:val="00CA457A"/>
    <w:rsid w:val="00CA4AF5"/>
    <w:rsid w:val="00CA4DCC"/>
    <w:rsid w:val="00CA4F26"/>
    <w:rsid w:val="00CA504E"/>
    <w:rsid w:val="00CA5A92"/>
    <w:rsid w:val="00CA656F"/>
    <w:rsid w:val="00CA68B1"/>
    <w:rsid w:val="00CA69B7"/>
    <w:rsid w:val="00CA7CA7"/>
    <w:rsid w:val="00CB0B51"/>
    <w:rsid w:val="00CB0DC2"/>
    <w:rsid w:val="00CB14F8"/>
    <w:rsid w:val="00CB1F47"/>
    <w:rsid w:val="00CB1F75"/>
    <w:rsid w:val="00CB2388"/>
    <w:rsid w:val="00CB2463"/>
    <w:rsid w:val="00CB2A95"/>
    <w:rsid w:val="00CB2F00"/>
    <w:rsid w:val="00CB3035"/>
    <w:rsid w:val="00CB3E03"/>
    <w:rsid w:val="00CB4FC4"/>
    <w:rsid w:val="00CB5E1D"/>
    <w:rsid w:val="00CB6232"/>
    <w:rsid w:val="00CB6519"/>
    <w:rsid w:val="00CB65F2"/>
    <w:rsid w:val="00CB682F"/>
    <w:rsid w:val="00CB6866"/>
    <w:rsid w:val="00CB6952"/>
    <w:rsid w:val="00CB6A27"/>
    <w:rsid w:val="00CB7592"/>
    <w:rsid w:val="00CB7780"/>
    <w:rsid w:val="00CB7A3B"/>
    <w:rsid w:val="00CB7B8A"/>
    <w:rsid w:val="00CB7EAD"/>
    <w:rsid w:val="00CC00C7"/>
    <w:rsid w:val="00CC023D"/>
    <w:rsid w:val="00CC0A77"/>
    <w:rsid w:val="00CC0C80"/>
    <w:rsid w:val="00CC0D6B"/>
    <w:rsid w:val="00CC140F"/>
    <w:rsid w:val="00CC1428"/>
    <w:rsid w:val="00CC19B6"/>
    <w:rsid w:val="00CC19C8"/>
    <w:rsid w:val="00CC2678"/>
    <w:rsid w:val="00CC2743"/>
    <w:rsid w:val="00CC28A4"/>
    <w:rsid w:val="00CC3126"/>
    <w:rsid w:val="00CC342D"/>
    <w:rsid w:val="00CC37F7"/>
    <w:rsid w:val="00CC3A82"/>
    <w:rsid w:val="00CC3CD5"/>
    <w:rsid w:val="00CC3EDF"/>
    <w:rsid w:val="00CC4732"/>
    <w:rsid w:val="00CC479A"/>
    <w:rsid w:val="00CC4C0D"/>
    <w:rsid w:val="00CC526E"/>
    <w:rsid w:val="00CC5782"/>
    <w:rsid w:val="00CC5D5D"/>
    <w:rsid w:val="00CC6721"/>
    <w:rsid w:val="00CC6EF6"/>
    <w:rsid w:val="00CC738D"/>
    <w:rsid w:val="00CC74F8"/>
    <w:rsid w:val="00CC767F"/>
    <w:rsid w:val="00CC7B46"/>
    <w:rsid w:val="00CC7E15"/>
    <w:rsid w:val="00CD0B84"/>
    <w:rsid w:val="00CD0F0D"/>
    <w:rsid w:val="00CD1654"/>
    <w:rsid w:val="00CD1717"/>
    <w:rsid w:val="00CD1B32"/>
    <w:rsid w:val="00CD1CE9"/>
    <w:rsid w:val="00CD1E6C"/>
    <w:rsid w:val="00CD1EBE"/>
    <w:rsid w:val="00CD298C"/>
    <w:rsid w:val="00CD2F99"/>
    <w:rsid w:val="00CD30E8"/>
    <w:rsid w:val="00CD326E"/>
    <w:rsid w:val="00CD3534"/>
    <w:rsid w:val="00CD4600"/>
    <w:rsid w:val="00CD4722"/>
    <w:rsid w:val="00CD4AA6"/>
    <w:rsid w:val="00CD4E93"/>
    <w:rsid w:val="00CD5173"/>
    <w:rsid w:val="00CD58EB"/>
    <w:rsid w:val="00CD6596"/>
    <w:rsid w:val="00CD6955"/>
    <w:rsid w:val="00CD71BA"/>
    <w:rsid w:val="00CD72B0"/>
    <w:rsid w:val="00CD76B9"/>
    <w:rsid w:val="00CD78F9"/>
    <w:rsid w:val="00CD7D24"/>
    <w:rsid w:val="00CD7ECA"/>
    <w:rsid w:val="00CE00D7"/>
    <w:rsid w:val="00CE017E"/>
    <w:rsid w:val="00CE02EF"/>
    <w:rsid w:val="00CE0419"/>
    <w:rsid w:val="00CE059D"/>
    <w:rsid w:val="00CE0E03"/>
    <w:rsid w:val="00CE1129"/>
    <w:rsid w:val="00CE14EE"/>
    <w:rsid w:val="00CE1813"/>
    <w:rsid w:val="00CE1987"/>
    <w:rsid w:val="00CE1D8A"/>
    <w:rsid w:val="00CE31BB"/>
    <w:rsid w:val="00CE3605"/>
    <w:rsid w:val="00CE42D2"/>
    <w:rsid w:val="00CE4A8F"/>
    <w:rsid w:val="00CE5083"/>
    <w:rsid w:val="00CE54E6"/>
    <w:rsid w:val="00CE5EF4"/>
    <w:rsid w:val="00CE674F"/>
    <w:rsid w:val="00CE6762"/>
    <w:rsid w:val="00CE6B13"/>
    <w:rsid w:val="00CF0A77"/>
    <w:rsid w:val="00CF0FE0"/>
    <w:rsid w:val="00CF104C"/>
    <w:rsid w:val="00CF11B6"/>
    <w:rsid w:val="00CF1322"/>
    <w:rsid w:val="00CF17C9"/>
    <w:rsid w:val="00CF2EC5"/>
    <w:rsid w:val="00CF3001"/>
    <w:rsid w:val="00CF3340"/>
    <w:rsid w:val="00CF34EF"/>
    <w:rsid w:val="00CF3857"/>
    <w:rsid w:val="00CF3B4B"/>
    <w:rsid w:val="00CF47F7"/>
    <w:rsid w:val="00CF4DF8"/>
    <w:rsid w:val="00CF5847"/>
    <w:rsid w:val="00CF5ADF"/>
    <w:rsid w:val="00CF5CFD"/>
    <w:rsid w:val="00CF677E"/>
    <w:rsid w:val="00CF6970"/>
    <w:rsid w:val="00CF6C2D"/>
    <w:rsid w:val="00CF7673"/>
    <w:rsid w:val="00CF7BA2"/>
    <w:rsid w:val="00D0023B"/>
    <w:rsid w:val="00D01093"/>
    <w:rsid w:val="00D017E1"/>
    <w:rsid w:val="00D01D90"/>
    <w:rsid w:val="00D01E97"/>
    <w:rsid w:val="00D02053"/>
    <w:rsid w:val="00D021B8"/>
    <w:rsid w:val="00D02239"/>
    <w:rsid w:val="00D02357"/>
    <w:rsid w:val="00D02B86"/>
    <w:rsid w:val="00D02C65"/>
    <w:rsid w:val="00D02E63"/>
    <w:rsid w:val="00D02E89"/>
    <w:rsid w:val="00D030B6"/>
    <w:rsid w:val="00D03639"/>
    <w:rsid w:val="00D05171"/>
    <w:rsid w:val="00D054C1"/>
    <w:rsid w:val="00D058B8"/>
    <w:rsid w:val="00D069F7"/>
    <w:rsid w:val="00D06C30"/>
    <w:rsid w:val="00D10060"/>
    <w:rsid w:val="00D101D1"/>
    <w:rsid w:val="00D112BD"/>
    <w:rsid w:val="00D1147F"/>
    <w:rsid w:val="00D11D25"/>
    <w:rsid w:val="00D12943"/>
    <w:rsid w:val="00D129C4"/>
    <w:rsid w:val="00D12AA2"/>
    <w:rsid w:val="00D12BED"/>
    <w:rsid w:val="00D12CEB"/>
    <w:rsid w:val="00D13320"/>
    <w:rsid w:val="00D134C6"/>
    <w:rsid w:val="00D1371F"/>
    <w:rsid w:val="00D147EC"/>
    <w:rsid w:val="00D14865"/>
    <w:rsid w:val="00D14E01"/>
    <w:rsid w:val="00D1541C"/>
    <w:rsid w:val="00D15CA5"/>
    <w:rsid w:val="00D163A5"/>
    <w:rsid w:val="00D16996"/>
    <w:rsid w:val="00D179B7"/>
    <w:rsid w:val="00D179C6"/>
    <w:rsid w:val="00D17AA3"/>
    <w:rsid w:val="00D17B00"/>
    <w:rsid w:val="00D2031B"/>
    <w:rsid w:val="00D21CFF"/>
    <w:rsid w:val="00D21EDA"/>
    <w:rsid w:val="00D21FC0"/>
    <w:rsid w:val="00D21FE9"/>
    <w:rsid w:val="00D2247D"/>
    <w:rsid w:val="00D22679"/>
    <w:rsid w:val="00D22822"/>
    <w:rsid w:val="00D232CB"/>
    <w:rsid w:val="00D233E2"/>
    <w:rsid w:val="00D237F9"/>
    <w:rsid w:val="00D23FA5"/>
    <w:rsid w:val="00D240BE"/>
    <w:rsid w:val="00D242E3"/>
    <w:rsid w:val="00D248B6"/>
    <w:rsid w:val="00D24B65"/>
    <w:rsid w:val="00D25902"/>
    <w:rsid w:val="00D25C2E"/>
    <w:rsid w:val="00D25FE2"/>
    <w:rsid w:val="00D26198"/>
    <w:rsid w:val="00D2651D"/>
    <w:rsid w:val="00D26B6A"/>
    <w:rsid w:val="00D26D50"/>
    <w:rsid w:val="00D26E07"/>
    <w:rsid w:val="00D27324"/>
    <w:rsid w:val="00D274BC"/>
    <w:rsid w:val="00D27582"/>
    <w:rsid w:val="00D277F7"/>
    <w:rsid w:val="00D3008C"/>
    <w:rsid w:val="00D3111A"/>
    <w:rsid w:val="00D31B2F"/>
    <w:rsid w:val="00D320A3"/>
    <w:rsid w:val="00D322AF"/>
    <w:rsid w:val="00D324E7"/>
    <w:rsid w:val="00D32906"/>
    <w:rsid w:val="00D32ACF"/>
    <w:rsid w:val="00D33021"/>
    <w:rsid w:val="00D33D52"/>
    <w:rsid w:val="00D33D6D"/>
    <w:rsid w:val="00D34271"/>
    <w:rsid w:val="00D3452E"/>
    <w:rsid w:val="00D34C00"/>
    <w:rsid w:val="00D35139"/>
    <w:rsid w:val="00D35F56"/>
    <w:rsid w:val="00D37285"/>
    <w:rsid w:val="00D37502"/>
    <w:rsid w:val="00D3793C"/>
    <w:rsid w:val="00D37AEE"/>
    <w:rsid w:val="00D37EC4"/>
    <w:rsid w:val="00D40023"/>
    <w:rsid w:val="00D400D4"/>
    <w:rsid w:val="00D40452"/>
    <w:rsid w:val="00D405DF"/>
    <w:rsid w:val="00D4086C"/>
    <w:rsid w:val="00D40BAA"/>
    <w:rsid w:val="00D40DD2"/>
    <w:rsid w:val="00D41CA7"/>
    <w:rsid w:val="00D4248B"/>
    <w:rsid w:val="00D42DDB"/>
    <w:rsid w:val="00D43252"/>
    <w:rsid w:val="00D43635"/>
    <w:rsid w:val="00D43787"/>
    <w:rsid w:val="00D43C5B"/>
    <w:rsid w:val="00D440AA"/>
    <w:rsid w:val="00D44414"/>
    <w:rsid w:val="00D449B3"/>
    <w:rsid w:val="00D44AA3"/>
    <w:rsid w:val="00D45459"/>
    <w:rsid w:val="00D45F8D"/>
    <w:rsid w:val="00D46D65"/>
    <w:rsid w:val="00D470E7"/>
    <w:rsid w:val="00D47122"/>
    <w:rsid w:val="00D47BA0"/>
    <w:rsid w:val="00D47D39"/>
    <w:rsid w:val="00D47EEA"/>
    <w:rsid w:val="00D47F34"/>
    <w:rsid w:val="00D47F5D"/>
    <w:rsid w:val="00D50039"/>
    <w:rsid w:val="00D5054F"/>
    <w:rsid w:val="00D50650"/>
    <w:rsid w:val="00D50C24"/>
    <w:rsid w:val="00D50DA3"/>
    <w:rsid w:val="00D50DEE"/>
    <w:rsid w:val="00D50FB7"/>
    <w:rsid w:val="00D512DA"/>
    <w:rsid w:val="00D5152A"/>
    <w:rsid w:val="00D5201F"/>
    <w:rsid w:val="00D52BFA"/>
    <w:rsid w:val="00D53215"/>
    <w:rsid w:val="00D53A0B"/>
    <w:rsid w:val="00D53CDF"/>
    <w:rsid w:val="00D54842"/>
    <w:rsid w:val="00D549B0"/>
    <w:rsid w:val="00D54BC9"/>
    <w:rsid w:val="00D54BED"/>
    <w:rsid w:val="00D55194"/>
    <w:rsid w:val="00D55248"/>
    <w:rsid w:val="00D5583C"/>
    <w:rsid w:val="00D55D54"/>
    <w:rsid w:val="00D56872"/>
    <w:rsid w:val="00D57053"/>
    <w:rsid w:val="00D572B2"/>
    <w:rsid w:val="00D57302"/>
    <w:rsid w:val="00D57513"/>
    <w:rsid w:val="00D575B5"/>
    <w:rsid w:val="00D57F2D"/>
    <w:rsid w:val="00D600E3"/>
    <w:rsid w:val="00D602D8"/>
    <w:rsid w:val="00D6061F"/>
    <w:rsid w:val="00D61305"/>
    <w:rsid w:val="00D617CE"/>
    <w:rsid w:val="00D61839"/>
    <w:rsid w:val="00D618FB"/>
    <w:rsid w:val="00D61A66"/>
    <w:rsid w:val="00D61DA1"/>
    <w:rsid w:val="00D622B8"/>
    <w:rsid w:val="00D622D1"/>
    <w:rsid w:val="00D632C3"/>
    <w:rsid w:val="00D632DF"/>
    <w:rsid w:val="00D63508"/>
    <w:rsid w:val="00D63608"/>
    <w:rsid w:val="00D63660"/>
    <w:rsid w:val="00D641F0"/>
    <w:rsid w:val="00D647B0"/>
    <w:rsid w:val="00D64923"/>
    <w:rsid w:val="00D650C5"/>
    <w:rsid w:val="00D65422"/>
    <w:rsid w:val="00D657FA"/>
    <w:rsid w:val="00D65932"/>
    <w:rsid w:val="00D65D03"/>
    <w:rsid w:val="00D66342"/>
    <w:rsid w:val="00D66D70"/>
    <w:rsid w:val="00D67008"/>
    <w:rsid w:val="00D67135"/>
    <w:rsid w:val="00D70C9D"/>
    <w:rsid w:val="00D716CE"/>
    <w:rsid w:val="00D71C1E"/>
    <w:rsid w:val="00D71E5B"/>
    <w:rsid w:val="00D72ED8"/>
    <w:rsid w:val="00D73B5F"/>
    <w:rsid w:val="00D745A4"/>
    <w:rsid w:val="00D749D5"/>
    <w:rsid w:val="00D75162"/>
    <w:rsid w:val="00D75D48"/>
    <w:rsid w:val="00D75E73"/>
    <w:rsid w:val="00D76013"/>
    <w:rsid w:val="00D76C06"/>
    <w:rsid w:val="00D773BA"/>
    <w:rsid w:val="00D773DF"/>
    <w:rsid w:val="00D77609"/>
    <w:rsid w:val="00D7791C"/>
    <w:rsid w:val="00D80E0D"/>
    <w:rsid w:val="00D80E8C"/>
    <w:rsid w:val="00D8120C"/>
    <w:rsid w:val="00D8199C"/>
    <w:rsid w:val="00D81C19"/>
    <w:rsid w:val="00D821D2"/>
    <w:rsid w:val="00D8234E"/>
    <w:rsid w:val="00D827E0"/>
    <w:rsid w:val="00D82F16"/>
    <w:rsid w:val="00D83258"/>
    <w:rsid w:val="00D83435"/>
    <w:rsid w:val="00D8390B"/>
    <w:rsid w:val="00D83A57"/>
    <w:rsid w:val="00D83A5A"/>
    <w:rsid w:val="00D83AEA"/>
    <w:rsid w:val="00D83E89"/>
    <w:rsid w:val="00D84091"/>
    <w:rsid w:val="00D8452D"/>
    <w:rsid w:val="00D84A27"/>
    <w:rsid w:val="00D84BBD"/>
    <w:rsid w:val="00D84BC7"/>
    <w:rsid w:val="00D84FF4"/>
    <w:rsid w:val="00D8545A"/>
    <w:rsid w:val="00D85C21"/>
    <w:rsid w:val="00D85F95"/>
    <w:rsid w:val="00D872EC"/>
    <w:rsid w:val="00D87A37"/>
    <w:rsid w:val="00D87BA7"/>
    <w:rsid w:val="00D87E0F"/>
    <w:rsid w:val="00D87E57"/>
    <w:rsid w:val="00D9072D"/>
    <w:rsid w:val="00D9078C"/>
    <w:rsid w:val="00D90AB3"/>
    <w:rsid w:val="00D90DB1"/>
    <w:rsid w:val="00D914E8"/>
    <w:rsid w:val="00D91E8B"/>
    <w:rsid w:val="00D920C2"/>
    <w:rsid w:val="00D92166"/>
    <w:rsid w:val="00D92531"/>
    <w:rsid w:val="00D9255F"/>
    <w:rsid w:val="00D92752"/>
    <w:rsid w:val="00D927C5"/>
    <w:rsid w:val="00D92BBB"/>
    <w:rsid w:val="00D92C27"/>
    <w:rsid w:val="00D92CBE"/>
    <w:rsid w:val="00D92E39"/>
    <w:rsid w:val="00D93838"/>
    <w:rsid w:val="00D93BC8"/>
    <w:rsid w:val="00D943D3"/>
    <w:rsid w:val="00D943F4"/>
    <w:rsid w:val="00D95303"/>
    <w:rsid w:val="00D95593"/>
    <w:rsid w:val="00D959F7"/>
    <w:rsid w:val="00D95D3D"/>
    <w:rsid w:val="00D95FC0"/>
    <w:rsid w:val="00D960B9"/>
    <w:rsid w:val="00D967E3"/>
    <w:rsid w:val="00D974E6"/>
    <w:rsid w:val="00D975D9"/>
    <w:rsid w:val="00D9781C"/>
    <w:rsid w:val="00D978C6"/>
    <w:rsid w:val="00D9795C"/>
    <w:rsid w:val="00D979ED"/>
    <w:rsid w:val="00D97EBA"/>
    <w:rsid w:val="00DA03BD"/>
    <w:rsid w:val="00DA0F32"/>
    <w:rsid w:val="00DA182D"/>
    <w:rsid w:val="00DA183C"/>
    <w:rsid w:val="00DA185E"/>
    <w:rsid w:val="00DA18C7"/>
    <w:rsid w:val="00DA1AE8"/>
    <w:rsid w:val="00DA27C3"/>
    <w:rsid w:val="00DA2D03"/>
    <w:rsid w:val="00DA318A"/>
    <w:rsid w:val="00DA34D0"/>
    <w:rsid w:val="00DA34F8"/>
    <w:rsid w:val="00DA3C1C"/>
    <w:rsid w:val="00DA3E19"/>
    <w:rsid w:val="00DA44DA"/>
    <w:rsid w:val="00DA465E"/>
    <w:rsid w:val="00DA475C"/>
    <w:rsid w:val="00DA565D"/>
    <w:rsid w:val="00DA569B"/>
    <w:rsid w:val="00DA59D6"/>
    <w:rsid w:val="00DA5A34"/>
    <w:rsid w:val="00DA5E30"/>
    <w:rsid w:val="00DA62BF"/>
    <w:rsid w:val="00DA634F"/>
    <w:rsid w:val="00DA697A"/>
    <w:rsid w:val="00DA6B21"/>
    <w:rsid w:val="00DA7518"/>
    <w:rsid w:val="00DA7708"/>
    <w:rsid w:val="00DA775A"/>
    <w:rsid w:val="00DA78F7"/>
    <w:rsid w:val="00DA79B8"/>
    <w:rsid w:val="00DA7D6E"/>
    <w:rsid w:val="00DB05CD"/>
    <w:rsid w:val="00DB0982"/>
    <w:rsid w:val="00DB0F38"/>
    <w:rsid w:val="00DB1502"/>
    <w:rsid w:val="00DB1B5B"/>
    <w:rsid w:val="00DB1E8D"/>
    <w:rsid w:val="00DB1F28"/>
    <w:rsid w:val="00DB2182"/>
    <w:rsid w:val="00DB2533"/>
    <w:rsid w:val="00DB2E5D"/>
    <w:rsid w:val="00DB3235"/>
    <w:rsid w:val="00DB34D8"/>
    <w:rsid w:val="00DB3759"/>
    <w:rsid w:val="00DB3B6E"/>
    <w:rsid w:val="00DB4272"/>
    <w:rsid w:val="00DB4404"/>
    <w:rsid w:val="00DB4408"/>
    <w:rsid w:val="00DB458B"/>
    <w:rsid w:val="00DB47ED"/>
    <w:rsid w:val="00DB4DD8"/>
    <w:rsid w:val="00DB4E4E"/>
    <w:rsid w:val="00DB5415"/>
    <w:rsid w:val="00DB55D2"/>
    <w:rsid w:val="00DB57D6"/>
    <w:rsid w:val="00DB5AB0"/>
    <w:rsid w:val="00DB5FE4"/>
    <w:rsid w:val="00DB6B52"/>
    <w:rsid w:val="00DB7182"/>
    <w:rsid w:val="00DB7225"/>
    <w:rsid w:val="00DB75F9"/>
    <w:rsid w:val="00DB7A4C"/>
    <w:rsid w:val="00DC0289"/>
    <w:rsid w:val="00DC0498"/>
    <w:rsid w:val="00DC064E"/>
    <w:rsid w:val="00DC0784"/>
    <w:rsid w:val="00DC093C"/>
    <w:rsid w:val="00DC0AA8"/>
    <w:rsid w:val="00DC1205"/>
    <w:rsid w:val="00DC225A"/>
    <w:rsid w:val="00DC236D"/>
    <w:rsid w:val="00DC25F8"/>
    <w:rsid w:val="00DC2609"/>
    <w:rsid w:val="00DC26ED"/>
    <w:rsid w:val="00DC2B7D"/>
    <w:rsid w:val="00DC2CD3"/>
    <w:rsid w:val="00DC3618"/>
    <w:rsid w:val="00DC3FCE"/>
    <w:rsid w:val="00DC4079"/>
    <w:rsid w:val="00DC44B7"/>
    <w:rsid w:val="00DC4503"/>
    <w:rsid w:val="00DC4569"/>
    <w:rsid w:val="00DC4D56"/>
    <w:rsid w:val="00DC4EF6"/>
    <w:rsid w:val="00DC5C8D"/>
    <w:rsid w:val="00DC60B1"/>
    <w:rsid w:val="00DC613E"/>
    <w:rsid w:val="00DC6323"/>
    <w:rsid w:val="00DC6D39"/>
    <w:rsid w:val="00DC6EAC"/>
    <w:rsid w:val="00DC6EF2"/>
    <w:rsid w:val="00DC71C2"/>
    <w:rsid w:val="00DD00D7"/>
    <w:rsid w:val="00DD010B"/>
    <w:rsid w:val="00DD1043"/>
    <w:rsid w:val="00DD139C"/>
    <w:rsid w:val="00DD14DC"/>
    <w:rsid w:val="00DD1546"/>
    <w:rsid w:val="00DD1B56"/>
    <w:rsid w:val="00DD1CA9"/>
    <w:rsid w:val="00DD24E2"/>
    <w:rsid w:val="00DD2861"/>
    <w:rsid w:val="00DD32BD"/>
    <w:rsid w:val="00DD36EB"/>
    <w:rsid w:val="00DD382D"/>
    <w:rsid w:val="00DD411E"/>
    <w:rsid w:val="00DD41CA"/>
    <w:rsid w:val="00DD4530"/>
    <w:rsid w:val="00DD45D7"/>
    <w:rsid w:val="00DD5493"/>
    <w:rsid w:val="00DD5830"/>
    <w:rsid w:val="00DD67E1"/>
    <w:rsid w:val="00DD6842"/>
    <w:rsid w:val="00DD76D0"/>
    <w:rsid w:val="00DE00DB"/>
    <w:rsid w:val="00DE02F5"/>
    <w:rsid w:val="00DE063F"/>
    <w:rsid w:val="00DE0E32"/>
    <w:rsid w:val="00DE1278"/>
    <w:rsid w:val="00DE1589"/>
    <w:rsid w:val="00DE1626"/>
    <w:rsid w:val="00DE183F"/>
    <w:rsid w:val="00DE1C27"/>
    <w:rsid w:val="00DE2174"/>
    <w:rsid w:val="00DE218B"/>
    <w:rsid w:val="00DE234E"/>
    <w:rsid w:val="00DE2502"/>
    <w:rsid w:val="00DE2DA5"/>
    <w:rsid w:val="00DE3044"/>
    <w:rsid w:val="00DE3B7A"/>
    <w:rsid w:val="00DE3BF7"/>
    <w:rsid w:val="00DE481C"/>
    <w:rsid w:val="00DE4E71"/>
    <w:rsid w:val="00DE5DE3"/>
    <w:rsid w:val="00DE5E83"/>
    <w:rsid w:val="00DE6546"/>
    <w:rsid w:val="00DE6B4E"/>
    <w:rsid w:val="00DE6E3F"/>
    <w:rsid w:val="00DE76CA"/>
    <w:rsid w:val="00DE7892"/>
    <w:rsid w:val="00DE79C6"/>
    <w:rsid w:val="00DE7D0E"/>
    <w:rsid w:val="00DF005A"/>
    <w:rsid w:val="00DF0A71"/>
    <w:rsid w:val="00DF10EF"/>
    <w:rsid w:val="00DF13A7"/>
    <w:rsid w:val="00DF2168"/>
    <w:rsid w:val="00DF2A2C"/>
    <w:rsid w:val="00DF2C47"/>
    <w:rsid w:val="00DF36DF"/>
    <w:rsid w:val="00DF3DB8"/>
    <w:rsid w:val="00DF4084"/>
    <w:rsid w:val="00DF415D"/>
    <w:rsid w:val="00DF448C"/>
    <w:rsid w:val="00DF46C6"/>
    <w:rsid w:val="00DF4C9D"/>
    <w:rsid w:val="00DF58C8"/>
    <w:rsid w:val="00DF60E6"/>
    <w:rsid w:val="00DF631F"/>
    <w:rsid w:val="00DF65A9"/>
    <w:rsid w:val="00DF677B"/>
    <w:rsid w:val="00DF6C7F"/>
    <w:rsid w:val="00DF7199"/>
    <w:rsid w:val="00DF71EA"/>
    <w:rsid w:val="00DF7932"/>
    <w:rsid w:val="00E00BC3"/>
    <w:rsid w:val="00E010F6"/>
    <w:rsid w:val="00E01196"/>
    <w:rsid w:val="00E012E8"/>
    <w:rsid w:val="00E0144F"/>
    <w:rsid w:val="00E01D05"/>
    <w:rsid w:val="00E01F1D"/>
    <w:rsid w:val="00E01F83"/>
    <w:rsid w:val="00E02A49"/>
    <w:rsid w:val="00E02A7C"/>
    <w:rsid w:val="00E02EE1"/>
    <w:rsid w:val="00E02FEC"/>
    <w:rsid w:val="00E0362E"/>
    <w:rsid w:val="00E03A87"/>
    <w:rsid w:val="00E03F83"/>
    <w:rsid w:val="00E0438A"/>
    <w:rsid w:val="00E04530"/>
    <w:rsid w:val="00E04674"/>
    <w:rsid w:val="00E046B7"/>
    <w:rsid w:val="00E046DF"/>
    <w:rsid w:val="00E04CE3"/>
    <w:rsid w:val="00E04FC1"/>
    <w:rsid w:val="00E0547E"/>
    <w:rsid w:val="00E05ED0"/>
    <w:rsid w:val="00E06665"/>
    <w:rsid w:val="00E0670C"/>
    <w:rsid w:val="00E06E1F"/>
    <w:rsid w:val="00E06F76"/>
    <w:rsid w:val="00E07343"/>
    <w:rsid w:val="00E074B8"/>
    <w:rsid w:val="00E07595"/>
    <w:rsid w:val="00E07A65"/>
    <w:rsid w:val="00E07F58"/>
    <w:rsid w:val="00E07FC9"/>
    <w:rsid w:val="00E11701"/>
    <w:rsid w:val="00E119C6"/>
    <w:rsid w:val="00E11BC2"/>
    <w:rsid w:val="00E122C3"/>
    <w:rsid w:val="00E122CF"/>
    <w:rsid w:val="00E12688"/>
    <w:rsid w:val="00E126FA"/>
    <w:rsid w:val="00E12784"/>
    <w:rsid w:val="00E137A3"/>
    <w:rsid w:val="00E13B69"/>
    <w:rsid w:val="00E13E37"/>
    <w:rsid w:val="00E13EDE"/>
    <w:rsid w:val="00E14A40"/>
    <w:rsid w:val="00E14E7C"/>
    <w:rsid w:val="00E14F28"/>
    <w:rsid w:val="00E15487"/>
    <w:rsid w:val="00E15BFA"/>
    <w:rsid w:val="00E15D2A"/>
    <w:rsid w:val="00E161A6"/>
    <w:rsid w:val="00E161DA"/>
    <w:rsid w:val="00E1620E"/>
    <w:rsid w:val="00E16D8D"/>
    <w:rsid w:val="00E1705E"/>
    <w:rsid w:val="00E17FDC"/>
    <w:rsid w:val="00E206A6"/>
    <w:rsid w:val="00E21397"/>
    <w:rsid w:val="00E216A7"/>
    <w:rsid w:val="00E21F44"/>
    <w:rsid w:val="00E224F7"/>
    <w:rsid w:val="00E229F0"/>
    <w:rsid w:val="00E22B0C"/>
    <w:rsid w:val="00E2333B"/>
    <w:rsid w:val="00E235EC"/>
    <w:rsid w:val="00E236D6"/>
    <w:rsid w:val="00E23746"/>
    <w:rsid w:val="00E23953"/>
    <w:rsid w:val="00E246C0"/>
    <w:rsid w:val="00E248A7"/>
    <w:rsid w:val="00E24C7D"/>
    <w:rsid w:val="00E24DDA"/>
    <w:rsid w:val="00E25666"/>
    <w:rsid w:val="00E25CBC"/>
    <w:rsid w:val="00E265A7"/>
    <w:rsid w:val="00E27346"/>
    <w:rsid w:val="00E273D6"/>
    <w:rsid w:val="00E2797F"/>
    <w:rsid w:val="00E27D1E"/>
    <w:rsid w:val="00E30241"/>
    <w:rsid w:val="00E30704"/>
    <w:rsid w:val="00E308FA"/>
    <w:rsid w:val="00E30961"/>
    <w:rsid w:val="00E30B16"/>
    <w:rsid w:val="00E30B5C"/>
    <w:rsid w:val="00E30CC6"/>
    <w:rsid w:val="00E30F72"/>
    <w:rsid w:val="00E31082"/>
    <w:rsid w:val="00E316B5"/>
    <w:rsid w:val="00E319DA"/>
    <w:rsid w:val="00E31DB9"/>
    <w:rsid w:val="00E3206D"/>
    <w:rsid w:val="00E320E8"/>
    <w:rsid w:val="00E32196"/>
    <w:rsid w:val="00E325B5"/>
    <w:rsid w:val="00E3262E"/>
    <w:rsid w:val="00E32A57"/>
    <w:rsid w:val="00E32C59"/>
    <w:rsid w:val="00E3334B"/>
    <w:rsid w:val="00E334EA"/>
    <w:rsid w:val="00E338F2"/>
    <w:rsid w:val="00E33DC6"/>
    <w:rsid w:val="00E34371"/>
    <w:rsid w:val="00E35093"/>
    <w:rsid w:val="00E35120"/>
    <w:rsid w:val="00E357CF"/>
    <w:rsid w:val="00E35E6B"/>
    <w:rsid w:val="00E35E83"/>
    <w:rsid w:val="00E3635D"/>
    <w:rsid w:val="00E365F3"/>
    <w:rsid w:val="00E367D1"/>
    <w:rsid w:val="00E36866"/>
    <w:rsid w:val="00E36F0E"/>
    <w:rsid w:val="00E36F19"/>
    <w:rsid w:val="00E372AB"/>
    <w:rsid w:val="00E37389"/>
    <w:rsid w:val="00E3787A"/>
    <w:rsid w:val="00E37A95"/>
    <w:rsid w:val="00E37AF8"/>
    <w:rsid w:val="00E40A45"/>
    <w:rsid w:val="00E40AD3"/>
    <w:rsid w:val="00E4189C"/>
    <w:rsid w:val="00E418F8"/>
    <w:rsid w:val="00E41A59"/>
    <w:rsid w:val="00E4253D"/>
    <w:rsid w:val="00E425E4"/>
    <w:rsid w:val="00E42BF7"/>
    <w:rsid w:val="00E42ECF"/>
    <w:rsid w:val="00E4386F"/>
    <w:rsid w:val="00E43951"/>
    <w:rsid w:val="00E44595"/>
    <w:rsid w:val="00E446F3"/>
    <w:rsid w:val="00E447AC"/>
    <w:rsid w:val="00E44EE5"/>
    <w:rsid w:val="00E44F61"/>
    <w:rsid w:val="00E45431"/>
    <w:rsid w:val="00E456E4"/>
    <w:rsid w:val="00E45903"/>
    <w:rsid w:val="00E45C0A"/>
    <w:rsid w:val="00E4672F"/>
    <w:rsid w:val="00E467AA"/>
    <w:rsid w:val="00E46C31"/>
    <w:rsid w:val="00E46DA4"/>
    <w:rsid w:val="00E4723D"/>
    <w:rsid w:val="00E476BB"/>
    <w:rsid w:val="00E47CD5"/>
    <w:rsid w:val="00E47DEF"/>
    <w:rsid w:val="00E47FDB"/>
    <w:rsid w:val="00E50419"/>
    <w:rsid w:val="00E504FF"/>
    <w:rsid w:val="00E50515"/>
    <w:rsid w:val="00E50A03"/>
    <w:rsid w:val="00E50D4A"/>
    <w:rsid w:val="00E51207"/>
    <w:rsid w:val="00E5192B"/>
    <w:rsid w:val="00E51BF2"/>
    <w:rsid w:val="00E52046"/>
    <w:rsid w:val="00E52692"/>
    <w:rsid w:val="00E528D1"/>
    <w:rsid w:val="00E533AA"/>
    <w:rsid w:val="00E551E6"/>
    <w:rsid w:val="00E55E76"/>
    <w:rsid w:val="00E55F27"/>
    <w:rsid w:val="00E560CA"/>
    <w:rsid w:val="00E5725F"/>
    <w:rsid w:val="00E600AB"/>
    <w:rsid w:val="00E6024F"/>
    <w:rsid w:val="00E613B3"/>
    <w:rsid w:val="00E6156A"/>
    <w:rsid w:val="00E61674"/>
    <w:rsid w:val="00E6169B"/>
    <w:rsid w:val="00E61AD4"/>
    <w:rsid w:val="00E61ADE"/>
    <w:rsid w:val="00E6205E"/>
    <w:rsid w:val="00E622E8"/>
    <w:rsid w:val="00E626C0"/>
    <w:rsid w:val="00E62B46"/>
    <w:rsid w:val="00E62D71"/>
    <w:rsid w:val="00E62EC2"/>
    <w:rsid w:val="00E63847"/>
    <w:rsid w:val="00E63BE6"/>
    <w:rsid w:val="00E64567"/>
    <w:rsid w:val="00E65136"/>
    <w:rsid w:val="00E65318"/>
    <w:rsid w:val="00E6554E"/>
    <w:rsid w:val="00E65B7B"/>
    <w:rsid w:val="00E65C44"/>
    <w:rsid w:val="00E66303"/>
    <w:rsid w:val="00E665E1"/>
    <w:rsid w:val="00E67290"/>
    <w:rsid w:val="00E672D7"/>
    <w:rsid w:val="00E6765F"/>
    <w:rsid w:val="00E67A87"/>
    <w:rsid w:val="00E70877"/>
    <w:rsid w:val="00E70F9E"/>
    <w:rsid w:val="00E71BC8"/>
    <w:rsid w:val="00E71C0C"/>
    <w:rsid w:val="00E71F54"/>
    <w:rsid w:val="00E72037"/>
    <w:rsid w:val="00E720B1"/>
    <w:rsid w:val="00E7216D"/>
    <w:rsid w:val="00E724A6"/>
    <w:rsid w:val="00E725A0"/>
    <w:rsid w:val="00E7260F"/>
    <w:rsid w:val="00E726E2"/>
    <w:rsid w:val="00E729A2"/>
    <w:rsid w:val="00E72D7B"/>
    <w:rsid w:val="00E72F0D"/>
    <w:rsid w:val="00E7357E"/>
    <w:rsid w:val="00E73E1C"/>
    <w:rsid w:val="00E73E7E"/>
    <w:rsid w:val="00E73F5D"/>
    <w:rsid w:val="00E74059"/>
    <w:rsid w:val="00E741B9"/>
    <w:rsid w:val="00E7433E"/>
    <w:rsid w:val="00E74392"/>
    <w:rsid w:val="00E749DA"/>
    <w:rsid w:val="00E74ADB"/>
    <w:rsid w:val="00E74BA8"/>
    <w:rsid w:val="00E74DB4"/>
    <w:rsid w:val="00E75464"/>
    <w:rsid w:val="00E75D08"/>
    <w:rsid w:val="00E769FB"/>
    <w:rsid w:val="00E76C1A"/>
    <w:rsid w:val="00E76D6E"/>
    <w:rsid w:val="00E76E1D"/>
    <w:rsid w:val="00E76FC9"/>
    <w:rsid w:val="00E77003"/>
    <w:rsid w:val="00E772C4"/>
    <w:rsid w:val="00E778A5"/>
    <w:rsid w:val="00E77E4E"/>
    <w:rsid w:val="00E803DE"/>
    <w:rsid w:val="00E80639"/>
    <w:rsid w:val="00E80B45"/>
    <w:rsid w:val="00E80F94"/>
    <w:rsid w:val="00E814F5"/>
    <w:rsid w:val="00E81580"/>
    <w:rsid w:val="00E821B1"/>
    <w:rsid w:val="00E8248E"/>
    <w:rsid w:val="00E82E6A"/>
    <w:rsid w:val="00E82E8B"/>
    <w:rsid w:val="00E83057"/>
    <w:rsid w:val="00E83113"/>
    <w:rsid w:val="00E8424B"/>
    <w:rsid w:val="00E85749"/>
    <w:rsid w:val="00E85A8C"/>
    <w:rsid w:val="00E85B19"/>
    <w:rsid w:val="00E85C33"/>
    <w:rsid w:val="00E85F93"/>
    <w:rsid w:val="00E864D1"/>
    <w:rsid w:val="00E864F6"/>
    <w:rsid w:val="00E86A2A"/>
    <w:rsid w:val="00E86C12"/>
    <w:rsid w:val="00E86EBA"/>
    <w:rsid w:val="00E86F1E"/>
    <w:rsid w:val="00E87928"/>
    <w:rsid w:val="00E87D60"/>
    <w:rsid w:val="00E87E11"/>
    <w:rsid w:val="00E90069"/>
    <w:rsid w:val="00E9019C"/>
    <w:rsid w:val="00E90561"/>
    <w:rsid w:val="00E90E80"/>
    <w:rsid w:val="00E9141B"/>
    <w:rsid w:val="00E9145D"/>
    <w:rsid w:val="00E91AB3"/>
    <w:rsid w:val="00E91DE2"/>
    <w:rsid w:val="00E91FEA"/>
    <w:rsid w:val="00E92439"/>
    <w:rsid w:val="00E925C3"/>
    <w:rsid w:val="00E93225"/>
    <w:rsid w:val="00E93520"/>
    <w:rsid w:val="00E937F6"/>
    <w:rsid w:val="00E946CC"/>
    <w:rsid w:val="00E94E6A"/>
    <w:rsid w:val="00E9578B"/>
    <w:rsid w:val="00E95964"/>
    <w:rsid w:val="00E96630"/>
    <w:rsid w:val="00E96B1D"/>
    <w:rsid w:val="00E96D68"/>
    <w:rsid w:val="00E96D8B"/>
    <w:rsid w:val="00E97333"/>
    <w:rsid w:val="00E9739C"/>
    <w:rsid w:val="00E9791D"/>
    <w:rsid w:val="00EA0EA4"/>
    <w:rsid w:val="00EA119C"/>
    <w:rsid w:val="00EA14BA"/>
    <w:rsid w:val="00EA1BB7"/>
    <w:rsid w:val="00EA2033"/>
    <w:rsid w:val="00EA276D"/>
    <w:rsid w:val="00EA2A77"/>
    <w:rsid w:val="00EA2E99"/>
    <w:rsid w:val="00EA3375"/>
    <w:rsid w:val="00EA342A"/>
    <w:rsid w:val="00EA372D"/>
    <w:rsid w:val="00EA391F"/>
    <w:rsid w:val="00EA43CE"/>
    <w:rsid w:val="00EA44EB"/>
    <w:rsid w:val="00EA461C"/>
    <w:rsid w:val="00EA4724"/>
    <w:rsid w:val="00EA4CE6"/>
    <w:rsid w:val="00EA4DA5"/>
    <w:rsid w:val="00EA4E4B"/>
    <w:rsid w:val="00EA5537"/>
    <w:rsid w:val="00EA5836"/>
    <w:rsid w:val="00EA5AA0"/>
    <w:rsid w:val="00EA656E"/>
    <w:rsid w:val="00EA66D5"/>
    <w:rsid w:val="00EA675D"/>
    <w:rsid w:val="00EA679E"/>
    <w:rsid w:val="00EA69EC"/>
    <w:rsid w:val="00EA6BCE"/>
    <w:rsid w:val="00EA6D1D"/>
    <w:rsid w:val="00EA72E8"/>
    <w:rsid w:val="00EA74A5"/>
    <w:rsid w:val="00EA76C3"/>
    <w:rsid w:val="00EB0682"/>
    <w:rsid w:val="00EB0CEA"/>
    <w:rsid w:val="00EB10C6"/>
    <w:rsid w:val="00EB13F7"/>
    <w:rsid w:val="00EB17D4"/>
    <w:rsid w:val="00EB23A0"/>
    <w:rsid w:val="00EB24D6"/>
    <w:rsid w:val="00EB284A"/>
    <w:rsid w:val="00EB2C37"/>
    <w:rsid w:val="00EB2DF3"/>
    <w:rsid w:val="00EB344F"/>
    <w:rsid w:val="00EB3B65"/>
    <w:rsid w:val="00EB3F65"/>
    <w:rsid w:val="00EB4043"/>
    <w:rsid w:val="00EB419F"/>
    <w:rsid w:val="00EB4496"/>
    <w:rsid w:val="00EB5066"/>
    <w:rsid w:val="00EB518D"/>
    <w:rsid w:val="00EB540D"/>
    <w:rsid w:val="00EB5BCA"/>
    <w:rsid w:val="00EB5DDF"/>
    <w:rsid w:val="00EB6895"/>
    <w:rsid w:val="00EB6A5C"/>
    <w:rsid w:val="00EB6BC5"/>
    <w:rsid w:val="00EB6BF5"/>
    <w:rsid w:val="00EC00CE"/>
    <w:rsid w:val="00EC02A0"/>
    <w:rsid w:val="00EC04B8"/>
    <w:rsid w:val="00EC0521"/>
    <w:rsid w:val="00EC0A62"/>
    <w:rsid w:val="00EC1166"/>
    <w:rsid w:val="00EC16B6"/>
    <w:rsid w:val="00EC176D"/>
    <w:rsid w:val="00EC2C2A"/>
    <w:rsid w:val="00EC340A"/>
    <w:rsid w:val="00EC3B04"/>
    <w:rsid w:val="00EC3CE4"/>
    <w:rsid w:val="00EC4AEA"/>
    <w:rsid w:val="00EC4B76"/>
    <w:rsid w:val="00EC5ADA"/>
    <w:rsid w:val="00EC5CDC"/>
    <w:rsid w:val="00EC5D93"/>
    <w:rsid w:val="00EC6390"/>
    <w:rsid w:val="00EC6CFF"/>
    <w:rsid w:val="00EC74B0"/>
    <w:rsid w:val="00EC7743"/>
    <w:rsid w:val="00EC7976"/>
    <w:rsid w:val="00EC7CAE"/>
    <w:rsid w:val="00ED0033"/>
    <w:rsid w:val="00ED068A"/>
    <w:rsid w:val="00ED0CC1"/>
    <w:rsid w:val="00ED1089"/>
    <w:rsid w:val="00ED135E"/>
    <w:rsid w:val="00ED150A"/>
    <w:rsid w:val="00ED1542"/>
    <w:rsid w:val="00ED15BB"/>
    <w:rsid w:val="00ED1825"/>
    <w:rsid w:val="00ED1CB8"/>
    <w:rsid w:val="00ED20B0"/>
    <w:rsid w:val="00ED2540"/>
    <w:rsid w:val="00ED2E50"/>
    <w:rsid w:val="00ED2EEF"/>
    <w:rsid w:val="00ED30EB"/>
    <w:rsid w:val="00ED3482"/>
    <w:rsid w:val="00ED3C9E"/>
    <w:rsid w:val="00ED3FAF"/>
    <w:rsid w:val="00ED3FC5"/>
    <w:rsid w:val="00ED4EF5"/>
    <w:rsid w:val="00ED52D0"/>
    <w:rsid w:val="00ED611A"/>
    <w:rsid w:val="00ED63C1"/>
    <w:rsid w:val="00ED6B11"/>
    <w:rsid w:val="00ED6C4C"/>
    <w:rsid w:val="00ED731C"/>
    <w:rsid w:val="00ED7637"/>
    <w:rsid w:val="00ED7A2A"/>
    <w:rsid w:val="00EE076A"/>
    <w:rsid w:val="00EE0ECF"/>
    <w:rsid w:val="00EE0FC0"/>
    <w:rsid w:val="00EE110F"/>
    <w:rsid w:val="00EE199C"/>
    <w:rsid w:val="00EE1EC8"/>
    <w:rsid w:val="00EE2124"/>
    <w:rsid w:val="00EE2325"/>
    <w:rsid w:val="00EE2AC5"/>
    <w:rsid w:val="00EE2D3E"/>
    <w:rsid w:val="00EE2D5E"/>
    <w:rsid w:val="00EE3294"/>
    <w:rsid w:val="00EE3827"/>
    <w:rsid w:val="00EE3FC0"/>
    <w:rsid w:val="00EE4836"/>
    <w:rsid w:val="00EE555D"/>
    <w:rsid w:val="00EE57CC"/>
    <w:rsid w:val="00EE5C38"/>
    <w:rsid w:val="00EE6097"/>
    <w:rsid w:val="00EE618B"/>
    <w:rsid w:val="00EE651C"/>
    <w:rsid w:val="00EE6FCE"/>
    <w:rsid w:val="00EE72F1"/>
    <w:rsid w:val="00EE74E9"/>
    <w:rsid w:val="00EE7545"/>
    <w:rsid w:val="00EE7727"/>
    <w:rsid w:val="00EE77F7"/>
    <w:rsid w:val="00EE7829"/>
    <w:rsid w:val="00EF075B"/>
    <w:rsid w:val="00EF0AC4"/>
    <w:rsid w:val="00EF15F0"/>
    <w:rsid w:val="00EF1D7F"/>
    <w:rsid w:val="00EF2CCA"/>
    <w:rsid w:val="00EF344B"/>
    <w:rsid w:val="00EF3777"/>
    <w:rsid w:val="00EF385A"/>
    <w:rsid w:val="00EF39A5"/>
    <w:rsid w:val="00EF3A26"/>
    <w:rsid w:val="00EF3CB4"/>
    <w:rsid w:val="00EF4128"/>
    <w:rsid w:val="00EF42E5"/>
    <w:rsid w:val="00EF47B8"/>
    <w:rsid w:val="00EF4A9D"/>
    <w:rsid w:val="00EF4C4C"/>
    <w:rsid w:val="00EF4E6C"/>
    <w:rsid w:val="00EF4EBB"/>
    <w:rsid w:val="00EF506A"/>
    <w:rsid w:val="00EF62B4"/>
    <w:rsid w:val="00EF6EE4"/>
    <w:rsid w:val="00EF7646"/>
    <w:rsid w:val="00EF774A"/>
    <w:rsid w:val="00EF7943"/>
    <w:rsid w:val="00EF7FBE"/>
    <w:rsid w:val="00F0051A"/>
    <w:rsid w:val="00F00735"/>
    <w:rsid w:val="00F00C9F"/>
    <w:rsid w:val="00F01511"/>
    <w:rsid w:val="00F0225C"/>
    <w:rsid w:val="00F02EDA"/>
    <w:rsid w:val="00F0309A"/>
    <w:rsid w:val="00F032A1"/>
    <w:rsid w:val="00F039E0"/>
    <w:rsid w:val="00F047A8"/>
    <w:rsid w:val="00F04A26"/>
    <w:rsid w:val="00F04A65"/>
    <w:rsid w:val="00F04BD0"/>
    <w:rsid w:val="00F04E4F"/>
    <w:rsid w:val="00F04FDB"/>
    <w:rsid w:val="00F052FF"/>
    <w:rsid w:val="00F05FCF"/>
    <w:rsid w:val="00F06005"/>
    <w:rsid w:val="00F061A6"/>
    <w:rsid w:val="00F065AF"/>
    <w:rsid w:val="00F065D2"/>
    <w:rsid w:val="00F069A8"/>
    <w:rsid w:val="00F06C48"/>
    <w:rsid w:val="00F06EBA"/>
    <w:rsid w:val="00F07C67"/>
    <w:rsid w:val="00F07D36"/>
    <w:rsid w:val="00F07F65"/>
    <w:rsid w:val="00F1002C"/>
    <w:rsid w:val="00F10D11"/>
    <w:rsid w:val="00F10E65"/>
    <w:rsid w:val="00F11DF7"/>
    <w:rsid w:val="00F12083"/>
    <w:rsid w:val="00F12761"/>
    <w:rsid w:val="00F128BC"/>
    <w:rsid w:val="00F12B50"/>
    <w:rsid w:val="00F12EC4"/>
    <w:rsid w:val="00F13099"/>
    <w:rsid w:val="00F130B4"/>
    <w:rsid w:val="00F132DC"/>
    <w:rsid w:val="00F137DC"/>
    <w:rsid w:val="00F138F6"/>
    <w:rsid w:val="00F13BC3"/>
    <w:rsid w:val="00F13C47"/>
    <w:rsid w:val="00F1421C"/>
    <w:rsid w:val="00F1424E"/>
    <w:rsid w:val="00F14472"/>
    <w:rsid w:val="00F147C1"/>
    <w:rsid w:val="00F14A12"/>
    <w:rsid w:val="00F14CCD"/>
    <w:rsid w:val="00F15084"/>
    <w:rsid w:val="00F1548B"/>
    <w:rsid w:val="00F15551"/>
    <w:rsid w:val="00F1599A"/>
    <w:rsid w:val="00F15BFF"/>
    <w:rsid w:val="00F15CC0"/>
    <w:rsid w:val="00F15E5C"/>
    <w:rsid w:val="00F1609C"/>
    <w:rsid w:val="00F16837"/>
    <w:rsid w:val="00F16E3F"/>
    <w:rsid w:val="00F16E5B"/>
    <w:rsid w:val="00F176DC"/>
    <w:rsid w:val="00F17CBE"/>
    <w:rsid w:val="00F17F0A"/>
    <w:rsid w:val="00F200A4"/>
    <w:rsid w:val="00F20271"/>
    <w:rsid w:val="00F206AB"/>
    <w:rsid w:val="00F20A05"/>
    <w:rsid w:val="00F2147C"/>
    <w:rsid w:val="00F21837"/>
    <w:rsid w:val="00F218DC"/>
    <w:rsid w:val="00F21F4C"/>
    <w:rsid w:val="00F21F96"/>
    <w:rsid w:val="00F2246A"/>
    <w:rsid w:val="00F22541"/>
    <w:rsid w:val="00F238D2"/>
    <w:rsid w:val="00F23EDD"/>
    <w:rsid w:val="00F24E2E"/>
    <w:rsid w:val="00F256EF"/>
    <w:rsid w:val="00F25988"/>
    <w:rsid w:val="00F25D2F"/>
    <w:rsid w:val="00F25E23"/>
    <w:rsid w:val="00F2632A"/>
    <w:rsid w:val="00F268EF"/>
    <w:rsid w:val="00F26C6D"/>
    <w:rsid w:val="00F26DCF"/>
    <w:rsid w:val="00F27725"/>
    <w:rsid w:val="00F27AD0"/>
    <w:rsid w:val="00F27EAD"/>
    <w:rsid w:val="00F27F1D"/>
    <w:rsid w:val="00F30E8D"/>
    <w:rsid w:val="00F319B2"/>
    <w:rsid w:val="00F319E7"/>
    <w:rsid w:val="00F31A58"/>
    <w:rsid w:val="00F31DE7"/>
    <w:rsid w:val="00F31E5F"/>
    <w:rsid w:val="00F3277F"/>
    <w:rsid w:val="00F32A3B"/>
    <w:rsid w:val="00F33005"/>
    <w:rsid w:val="00F33EC2"/>
    <w:rsid w:val="00F33F37"/>
    <w:rsid w:val="00F3528F"/>
    <w:rsid w:val="00F3576F"/>
    <w:rsid w:val="00F35F5A"/>
    <w:rsid w:val="00F361E9"/>
    <w:rsid w:val="00F362CF"/>
    <w:rsid w:val="00F364AC"/>
    <w:rsid w:val="00F36B14"/>
    <w:rsid w:val="00F375D5"/>
    <w:rsid w:val="00F3784F"/>
    <w:rsid w:val="00F403ED"/>
    <w:rsid w:val="00F406BD"/>
    <w:rsid w:val="00F41892"/>
    <w:rsid w:val="00F418AF"/>
    <w:rsid w:val="00F4217A"/>
    <w:rsid w:val="00F421A4"/>
    <w:rsid w:val="00F4280B"/>
    <w:rsid w:val="00F43601"/>
    <w:rsid w:val="00F43758"/>
    <w:rsid w:val="00F43A6F"/>
    <w:rsid w:val="00F43E28"/>
    <w:rsid w:val="00F44B7E"/>
    <w:rsid w:val="00F44D62"/>
    <w:rsid w:val="00F453AE"/>
    <w:rsid w:val="00F459A3"/>
    <w:rsid w:val="00F4684C"/>
    <w:rsid w:val="00F46E35"/>
    <w:rsid w:val="00F46EDC"/>
    <w:rsid w:val="00F47099"/>
    <w:rsid w:val="00F472CD"/>
    <w:rsid w:val="00F47B86"/>
    <w:rsid w:val="00F50D48"/>
    <w:rsid w:val="00F51727"/>
    <w:rsid w:val="00F518D3"/>
    <w:rsid w:val="00F522E2"/>
    <w:rsid w:val="00F52CB2"/>
    <w:rsid w:val="00F52E9A"/>
    <w:rsid w:val="00F531C3"/>
    <w:rsid w:val="00F53395"/>
    <w:rsid w:val="00F538F3"/>
    <w:rsid w:val="00F54277"/>
    <w:rsid w:val="00F55983"/>
    <w:rsid w:val="00F56115"/>
    <w:rsid w:val="00F576A8"/>
    <w:rsid w:val="00F577E7"/>
    <w:rsid w:val="00F57B45"/>
    <w:rsid w:val="00F57C25"/>
    <w:rsid w:val="00F57C4A"/>
    <w:rsid w:val="00F57DEA"/>
    <w:rsid w:val="00F60786"/>
    <w:rsid w:val="00F60EF4"/>
    <w:rsid w:val="00F60F49"/>
    <w:rsid w:val="00F6100A"/>
    <w:rsid w:val="00F61104"/>
    <w:rsid w:val="00F617E2"/>
    <w:rsid w:val="00F62152"/>
    <w:rsid w:val="00F62196"/>
    <w:rsid w:val="00F6259F"/>
    <w:rsid w:val="00F6279D"/>
    <w:rsid w:val="00F62A1E"/>
    <w:rsid w:val="00F63B9D"/>
    <w:rsid w:val="00F63E78"/>
    <w:rsid w:val="00F652A5"/>
    <w:rsid w:val="00F6535E"/>
    <w:rsid w:val="00F6563E"/>
    <w:rsid w:val="00F660E3"/>
    <w:rsid w:val="00F669DC"/>
    <w:rsid w:val="00F66CFE"/>
    <w:rsid w:val="00F66E05"/>
    <w:rsid w:val="00F6733E"/>
    <w:rsid w:val="00F6769B"/>
    <w:rsid w:val="00F679A0"/>
    <w:rsid w:val="00F70095"/>
    <w:rsid w:val="00F70CD8"/>
    <w:rsid w:val="00F71EF6"/>
    <w:rsid w:val="00F72744"/>
    <w:rsid w:val="00F72D02"/>
    <w:rsid w:val="00F7334A"/>
    <w:rsid w:val="00F7372F"/>
    <w:rsid w:val="00F7445C"/>
    <w:rsid w:val="00F74924"/>
    <w:rsid w:val="00F74A66"/>
    <w:rsid w:val="00F74DB7"/>
    <w:rsid w:val="00F74F36"/>
    <w:rsid w:val="00F75180"/>
    <w:rsid w:val="00F75575"/>
    <w:rsid w:val="00F75FAD"/>
    <w:rsid w:val="00F7652D"/>
    <w:rsid w:val="00F76A02"/>
    <w:rsid w:val="00F76B90"/>
    <w:rsid w:val="00F77337"/>
    <w:rsid w:val="00F807B5"/>
    <w:rsid w:val="00F80E8D"/>
    <w:rsid w:val="00F813CA"/>
    <w:rsid w:val="00F813E1"/>
    <w:rsid w:val="00F8149D"/>
    <w:rsid w:val="00F81ABE"/>
    <w:rsid w:val="00F81BE6"/>
    <w:rsid w:val="00F8200A"/>
    <w:rsid w:val="00F821BB"/>
    <w:rsid w:val="00F82BDA"/>
    <w:rsid w:val="00F833C4"/>
    <w:rsid w:val="00F8369A"/>
    <w:rsid w:val="00F83916"/>
    <w:rsid w:val="00F83A8D"/>
    <w:rsid w:val="00F84A7C"/>
    <w:rsid w:val="00F85B7A"/>
    <w:rsid w:val="00F85EAF"/>
    <w:rsid w:val="00F85F1D"/>
    <w:rsid w:val="00F860F2"/>
    <w:rsid w:val="00F86990"/>
    <w:rsid w:val="00F86E21"/>
    <w:rsid w:val="00F8715F"/>
    <w:rsid w:val="00F8779D"/>
    <w:rsid w:val="00F87A69"/>
    <w:rsid w:val="00F87D11"/>
    <w:rsid w:val="00F904E6"/>
    <w:rsid w:val="00F90813"/>
    <w:rsid w:val="00F9091E"/>
    <w:rsid w:val="00F909DF"/>
    <w:rsid w:val="00F90BC4"/>
    <w:rsid w:val="00F90E76"/>
    <w:rsid w:val="00F90FD9"/>
    <w:rsid w:val="00F91719"/>
    <w:rsid w:val="00F9174E"/>
    <w:rsid w:val="00F91E13"/>
    <w:rsid w:val="00F92165"/>
    <w:rsid w:val="00F922FD"/>
    <w:rsid w:val="00F92520"/>
    <w:rsid w:val="00F92F91"/>
    <w:rsid w:val="00F93687"/>
    <w:rsid w:val="00F93781"/>
    <w:rsid w:val="00F94B78"/>
    <w:rsid w:val="00F9500A"/>
    <w:rsid w:val="00F9520E"/>
    <w:rsid w:val="00F95363"/>
    <w:rsid w:val="00F954F1"/>
    <w:rsid w:val="00F95516"/>
    <w:rsid w:val="00F9582F"/>
    <w:rsid w:val="00F9647B"/>
    <w:rsid w:val="00F96A23"/>
    <w:rsid w:val="00F96E2D"/>
    <w:rsid w:val="00F97132"/>
    <w:rsid w:val="00F9717D"/>
    <w:rsid w:val="00FA0237"/>
    <w:rsid w:val="00FA05D9"/>
    <w:rsid w:val="00FA1181"/>
    <w:rsid w:val="00FA1A1C"/>
    <w:rsid w:val="00FA1B11"/>
    <w:rsid w:val="00FA1F5D"/>
    <w:rsid w:val="00FA215B"/>
    <w:rsid w:val="00FA2173"/>
    <w:rsid w:val="00FA23E9"/>
    <w:rsid w:val="00FA2E86"/>
    <w:rsid w:val="00FA30C5"/>
    <w:rsid w:val="00FA38A2"/>
    <w:rsid w:val="00FA43D6"/>
    <w:rsid w:val="00FA492B"/>
    <w:rsid w:val="00FA4E37"/>
    <w:rsid w:val="00FA5432"/>
    <w:rsid w:val="00FA5A2F"/>
    <w:rsid w:val="00FA60AC"/>
    <w:rsid w:val="00FA65F2"/>
    <w:rsid w:val="00FA69D7"/>
    <w:rsid w:val="00FA70A1"/>
    <w:rsid w:val="00FA734F"/>
    <w:rsid w:val="00FA7369"/>
    <w:rsid w:val="00FA78E3"/>
    <w:rsid w:val="00FA7A26"/>
    <w:rsid w:val="00FB000F"/>
    <w:rsid w:val="00FB0C23"/>
    <w:rsid w:val="00FB0C6B"/>
    <w:rsid w:val="00FB0DF3"/>
    <w:rsid w:val="00FB1600"/>
    <w:rsid w:val="00FB17CB"/>
    <w:rsid w:val="00FB20D3"/>
    <w:rsid w:val="00FB2799"/>
    <w:rsid w:val="00FB2A7E"/>
    <w:rsid w:val="00FB31AD"/>
    <w:rsid w:val="00FB3BD4"/>
    <w:rsid w:val="00FB3D34"/>
    <w:rsid w:val="00FB4558"/>
    <w:rsid w:val="00FB4786"/>
    <w:rsid w:val="00FB49CD"/>
    <w:rsid w:val="00FB4AD3"/>
    <w:rsid w:val="00FB4C50"/>
    <w:rsid w:val="00FB4C9B"/>
    <w:rsid w:val="00FB4DDE"/>
    <w:rsid w:val="00FB505B"/>
    <w:rsid w:val="00FB5270"/>
    <w:rsid w:val="00FB5295"/>
    <w:rsid w:val="00FB551C"/>
    <w:rsid w:val="00FB613B"/>
    <w:rsid w:val="00FB62EC"/>
    <w:rsid w:val="00FB70EB"/>
    <w:rsid w:val="00FB7582"/>
    <w:rsid w:val="00FB7602"/>
    <w:rsid w:val="00FB7AD4"/>
    <w:rsid w:val="00FC0016"/>
    <w:rsid w:val="00FC065D"/>
    <w:rsid w:val="00FC0DB2"/>
    <w:rsid w:val="00FC13D4"/>
    <w:rsid w:val="00FC19CC"/>
    <w:rsid w:val="00FC1BA8"/>
    <w:rsid w:val="00FC226B"/>
    <w:rsid w:val="00FC2368"/>
    <w:rsid w:val="00FC2724"/>
    <w:rsid w:val="00FC3247"/>
    <w:rsid w:val="00FC349B"/>
    <w:rsid w:val="00FC3717"/>
    <w:rsid w:val="00FC4062"/>
    <w:rsid w:val="00FC41E9"/>
    <w:rsid w:val="00FC4E34"/>
    <w:rsid w:val="00FC553E"/>
    <w:rsid w:val="00FC55FA"/>
    <w:rsid w:val="00FC5A6D"/>
    <w:rsid w:val="00FC5B96"/>
    <w:rsid w:val="00FC60E7"/>
    <w:rsid w:val="00FC68B7"/>
    <w:rsid w:val="00FC6E74"/>
    <w:rsid w:val="00FC71FD"/>
    <w:rsid w:val="00FC7221"/>
    <w:rsid w:val="00FC74DB"/>
    <w:rsid w:val="00FC791B"/>
    <w:rsid w:val="00FC7DD8"/>
    <w:rsid w:val="00FD0002"/>
    <w:rsid w:val="00FD0053"/>
    <w:rsid w:val="00FD020E"/>
    <w:rsid w:val="00FD0A89"/>
    <w:rsid w:val="00FD0CC7"/>
    <w:rsid w:val="00FD0D03"/>
    <w:rsid w:val="00FD1289"/>
    <w:rsid w:val="00FD131C"/>
    <w:rsid w:val="00FD137A"/>
    <w:rsid w:val="00FD1751"/>
    <w:rsid w:val="00FD1FB8"/>
    <w:rsid w:val="00FD20A9"/>
    <w:rsid w:val="00FD345A"/>
    <w:rsid w:val="00FD3D0F"/>
    <w:rsid w:val="00FD3DBA"/>
    <w:rsid w:val="00FD3F98"/>
    <w:rsid w:val="00FD4110"/>
    <w:rsid w:val="00FD47D7"/>
    <w:rsid w:val="00FD4D10"/>
    <w:rsid w:val="00FD50A1"/>
    <w:rsid w:val="00FD537B"/>
    <w:rsid w:val="00FD5422"/>
    <w:rsid w:val="00FD5606"/>
    <w:rsid w:val="00FD5790"/>
    <w:rsid w:val="00FD582E"/>
    <w:rsid w:val="00FD6274"/>
    <w:rsid w:val="00FD62E0"/>
    <w:rsid w:val="00FD64FA"/>
    <w:rsid w:val="00FD6875"/>
    <w:rsid w:val="00FD6A82"/>
    <w:rsid w:val="00FD724F"/>
    <w:rsid w:val="00FD7D76"/>
    <w:rsid w:val="00FE01B9"/>
    <w:rsid w:val="00FE07F8"/>
    <w:rsid w:val="00FE0834"/>
    <w:rsid w:val="00FE0E2B"/>
    <w:rsid w:val="00FE106A"/>
    <w:rsid w:val="00FE1705"/>
    <w:rsid w:val="00FE18C7"/>
    <w:rsid w:val="00FE1ADE"/>
    <w:rsid w:val="00FE1ECC"/>
    <w:rsid w:val="00FE2106"/>
    <w:rsid w:val="00FE21C0"/>
    <w:rsid w:val="00FE2286"/>
    <w:rsid w:val="00FE246D"/>
    <w:rsid w:val="00FE2495"/>
    <w:rsid w:val="00FE2D86"/>
    <w:rsid w:val="00FE2E5F"/>
    <w:rsid w:val="00FE33B6"/>
    <w:rsid w:val="00FE33C6"/>
    <w:rsid w:val="00FE3426"/>
    <w:rsid w:val="00FE4385"/>
    <w:rsid w:val="00FE44E5"/>
    <w:rsid w:val="00FE4C7E"/>
    <w:rsid w:val="00FE4DA2"/>
    <w:rsid w:val="00FE4E58"/>
    <w:rsid w:val="00FE54C8"/>
    <w:rsid w:val="00FE6879"/>
    <w:rsid w:val="00FE6AD0"/>
    <w:rsid w:val="00FE6CD4"/>
    <w:rsid w:val="00FE7450"/>
    <w:rsid w:val="00FE7766"/>
    <w:rsid w:val="00FE7CB1"/>
    <w:rsid w:val="00FE7DFC"/>
    <w:rsid w:val="00FF05C3"/>
    <w:rsid w:val="00FF10FC"/>
    <w:rsid w:val="00FF145D"/>
    <w:rsid w:val="00FF1A7D"/>
    <w:rsid w:val="00FF2259"/>
    <w:rsid w:val="00FF22C1"/>
    <w:rsid w:val="00FF2A72"/>
    <w:rsid w:val="00FF2BC3"/>
    <w:rsid w:val="00FF2DF6"/>
    <w:rsid w:val="00FF3003"/>
    <w:rsid w:val="00FF32B1"/>
    <w:rsid w:val="00FF36FD"/>
    <w:rsid w:val="00FF3BBB"/>
    <w:rsid w:val="00FF3BD9"/>
    <w:rsid w:val="00FF4556"/>
    <w:rsid w:val="00FF46E6"/>
    <w:rsid w:val="00FF5477"/>
    <w:rsid w:val="00FF5512"/>
    <w:rsid w:val="00FF554E"/>
    <w:rsid w:val="00FF57BE"/>
    <w:rsid w:val="00FF6973"/>
    <w:rsid w:val="00FF69B6"/>
    <w:rsid w:val="00FF70CB"/>
    <w:rsid w:val="00FF733F"/>
    <w:rsid w:val="00FF744B"/>
    <w:rsid w:val="00FF7D02"/>
    <w:rsid w:val="00FF7D30"/>
    <w:rsid w:val="00FF7FE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D3444"/>
  <w15:docId w15:val="{8E8B2782-6411-449E-A4AB-1F38E248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3C60"/>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H1G"/>
    <w:next w:val="Normal"/>
    <w:qFormat/>
    <w:rsid w:val="00973817"/>
    <w:pPr>
      <w:keepNext w:val="0"/>
      <w:keepLines w:val="0"/>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91320"/>
    <w:rPr>
      <w:rFonts w:cs="Courier New"/>
    </w:rPr>
  </w:style>
  <w:style w:type="paragraph" w:styleId="BodyText">
    <w:name w:val="Body Text"/>
    <w:basedOn w:val="Normal"/>
    <w:next w:val="Normal"/>
    <w:link w:val="BodyTextChar"/>
    <w:semiHidden/>
    <w:rsid w:val="00991320"/>
  </w:style>
  <w:style w:type="paragraph" w:styleId="BodyTextIndent">
    <w:name w:val="Body Text Indent"/>
    <w:basedOn w:val="Normal"/>
    <w:link w:val="BodyTextIndentChar"/>
    <w:semiHidden/>
    <w:rsid w:val="00991320"/>
    <w:pPr>
      <w:spacing w:after="120"/>
      <w:ind w:left="283"/>
    </w:pPr>
  </w:style>
  <w:style w:type="paragraph" w:styleId="BlockText">
    <w:name w:val="Block Text"/>
    <w:basedOn w:val="Normal"/>
    <w:semiHidden/>
    <w:rsid w:val="0099132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uiPriority w:val="99"/>
    <w:qFormat/>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sid w:val="00991320"/>
    <w:rPr>
      <w:sz w:val="6"/>
    </w:rPr>
  </w:style>
  <w:style w:type="paragraph" w:styleId="CommentText">
    <w:name w:val="annotation text"/>
    <w:basedOn w:val="Normal"/>
    <w:link w:val="CommentTextChar"/>
    <w:uiPriority w:val="99"/>
    <w:semiHidden/>
    <w:rsid w:val="00991320"/>
  </w:style>
  <w:style w:type="character" w:styleId="LineNumber">
    <w:name w:val="line number"/>
    <w:semiHidden/>
    <w:rsid w:val="0099132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6D0C1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rsid w:val="009313BD"/>
    <w:rPr>
      <w:b/>
      <w:sz w:val="28"/>
      <w:lang w:val="en-GB"/>
    </w:rPr>
  </w:style>
  <w:style w:type="paragraph" w:styleId="BalloonText">
    <w:name w:val="Balloon Text"/>
    <w:basedOn w:val="Normal"/>
    <w:link w:val="BalloonTextChar"/>
    <w:rsid w:val="00186FE3"/>
    <w:pPr>
      <w:spacing w:line="240" w:lineRule="auto"/>
    </w:pPr>
    <w:rPr>
      <w:rFonts w:ascii="Tahoma" w:hAnsi="Tahoma"/>
      <w:sz w:val="16"/>
      <w:szCs w:val="16"/>
    </w:rPr>
  </w:style>
  <w:style w:type="character" w:customStyle="1" w:styleId="BalloonTextChar">
    <w:name w:val="Balloon Text Char"/>
    <w:link w:val="BalloonText"/>
    <w:rsid w:val="00186FE3"/>
    <w:rPr>
      <w:rFonts w:ascii="Tahoma" w:hAnsi="Tahoma" w:cs="Tahoma"/>
      <w:sz w:val="16"/>
      <w:szCs w:val="16"/>
      <w:lang w:eastAsia="en-US"/>
    </w:rPr>
  </w:style>
  <w:style w:type="paragraph" w:styleId="CommentSubject">
    <w:name w:val="annotation subject"/>
    <w:basedOn w:val="CommentText"/>
    <w:next w:val="CommentText"/>
    <w:link w:val="CommentSubjectChar"/>
    <w:rsid w:val="007B0CD4"/>
    <w:rPr>
      <w:b/>
      <w:bCs/>
    </w:rPr>
  </w:style>
  <w:style w:type="character" w:customStyle="1" w:styleId="CommentTextChar">
    <w:name w:val="Comment Text Char"/>
    <w:link w:val="CommentText"/>
    <w:uiPriority w:val="99"/>
    <w:semiHidden/>
    <w:rsid w:val="007B0CD4"/>
    <w:rPr>
      <w:lang w:eastAsia="en-US"/>
    </w:rPr>
  </w:style>
  <w:style w:type="character" w:customStyle="1" w:styleId="CommentSubjectChar">
    <w:name w:val="Comment Subject Char"/>
    <w:link w:val="CommentSubject"/>
    <w:rsid w:val="007B0CD4"/>
    <w:rPr>
      <w:b/>
      <w:bCs/>
      <w:lang w:eastAsia="en-US"/>
    </w:rPr>
  </w:style>
  <w:style w:type="character" w:customStyle="1" w:styleId="BodyTextIndentChar">
    <w:name w:val="Body Text Indent Char"/>
    <w:link w:val="BodyTextIndent"/>
    <w:semiHidden/>
    <w:rsid w:val="007C65F9"/>
    <w:rPr>
      <w:lang w:eastAsia="en-US"/>
    </w:rPr>
  </w:style>
  <w:style w:type="character" w:customStyle="1" w:styleId="H1GChar">
    <w:name w:val="_ H_1_G Char"/>
    <w:link w:val="H1G"/>
    <w:rsid w:val="006D0C1E"/>
    <w:rPr>
      <w:b/>
      <w:sz w:val="24"/>
      <w:lang w:eastAsia="en-US"/>
    </w:rPr>
  </w:style>
  <w:style w:type="character" w:customStyle="1" w:styleId="FootnoteTextChar">
    <w:name w:val="Footnote Text Char"/>
    <w:aliases w:val="5_G Char,PP Char1,5_G_6 Char"/>
    <w:link w:val="FootnoteText"/>
    <w:rsid w:val="00C538EE"/>
    <w:rPr>
      <w:sz w:val="18"/>
      <w:lang w:eastAsia="en-US"/>
    </w:rPr>
  </w:style>
  <w:style w:type="paragraph" w:styleId="TOC1">
    <w:name w:val="toc 1"/>
    <w:basedOn w:val="Normal"/>
    <w:next w:val="Normal"/>
    <w:autoRedefine/>
    <w:uiPriority w:val="39"/>
    <w:qFormat/>
    <w:rsid w:val="00C972FE"/>
  </w:style>
  <w:style w:type="paragraph" w:styleId="TOC2">
    <w:name w:val="toc 2"/>
    <w:basedOn w:val="Normal"/>
    <w:next w:val="Normal"/>
    <w:autoRedefine/>
    <w:uiPriority w:val="39"/>
    <w:qFormat/>
    <w:rsid w:val="00C972FE"/>
    <w:pPr>
      <w:ind w:left="200"/>
    </w:pPr>
  </w:style>
  <w:style w:type="paragraph" w:styleId="TOC3">
    <w:name w:val="toc 3"/>
    <w:basedOn w:val="Normal"/>
    <w:next w:val="Normal"/>
    <w:autoRedefine/>
    <w:uiPriority w:val="39"/>
    <w:qFormat/>
    <w:rsid w:val="00C972FE"/>
    <w:pPr>
      <w:ind w:left="400"/>
    </w:pPr>
  </w:style>
  <w:style w:type="paragraph" w:styleId="TOCHeading">
    <w:name w:val="TOC Heading"/>
    <w:basedOn w:val="Heading1"/>
    <w:next w:val="Normal"/>
    <w:uiPriority w:val="39"/>
    <w:qFormat/>
    <w:rsid w:val="002977A3"/>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TOC4">
    <w:name w:val="toc 4"/>
    <w:basedOn w:val="Normal"/>
    <w:next w:val="Normal"/>
    <w:autoRedefine/>
    <w:uiPriority w:val="39"/>
    <w:unhideWhenUsed/>
    <w:rsid w:val="002977A3"/>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2977A3"/>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2977A3"/>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2977A3"/>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2977A3"/>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2977A3"/>
    <w:pPr>
      <w:suppressAutoHyphens w:val="0"/>
      <w:spacing w:after="100" w:line="276" w:lineRule="auto"/>
      <w:ind w:left="1760"/>
    </w:pPr>
    <w:rPr>
      <w:rFonts w:ascii="Calibri" w:hAnsi="Calibri"/>
      <w:sz w:val="22"/>
      <w:szCs w:val="22"/>
      <w:lang w:eastAsia="en-GB"/>
    </w:rPr>
  </w:style>
  <w:style w:type="paragraph" w:styleId="Revision">
    <w:name w:val="Revision"/>
    <w:hidden/>
    <w:uiPriority w:val="99"/>
    <w:semiHidden/>
    <w:rsid w:val="00853AE1"/>
    <w:rPr>
      <w:lang w:eastAsia="en-US"/>
    </w:rPr>
  </w:style>
  <w:style w:type="character" w:customStyle="1" w:styleId="FootnoteTextChar1">
    <w:name w:val="Footnote Text Char1"/>
    <w:aliases w:val="5_G Char1,PP Char"/>
    <w:semiHidden/>
    <w:rsid w:val="005D116F"/>
    <w:rPr>
      <w:sz w:val="18"/>
      <w:lang w:val="en-GB" w:eastAsia="en-US" w:bidi="ar-SA"/>
    </w:rPr>
  </w:style>
  <w:style w:type="character" w:customStyle="1" w:styleId="SingleTxtGChar1">
    <w:name w:val="_ Single Txt_G Char1"/>
    <w:rsid w:val="00B076A7"/>
    <w:rPr>
      <w:lang w:val="en-GB" w:eastAsia="en-US" w:bidi="ar-SA"/>
    </w:rPr>
  </w:style>
  <w:style w:type="character" w:customStyle="1" w:styleId="BodyTextChar">
    <w:name w:val="Body Text Char"/>
    <w:link w:val="BodyText"/>
    <w:semiHidden/>
    <w:rsid w:val="00D618FB"/>
    <w:rPr>
      <w:lang w:val="en-GB"/>
    </w:rPr>
  </w:style>
  <w:style w:type="paragraph" w:customStyle="1" w:styleId="para">
    <w:name w:val="para"/>
    <w:basedOn w:val="Normal"/>
    <w:link w:val="paraChar"/>
    <w:qFormat/>
    <w:rsid w:val="00D618FB"/>
    <w:pPr>
      <w:spacing w:after="120"/>
      <w:ind w:left="2268" w:right="1134" w:hanging="1134"/>
      <w:jc w:val="both"/>
    </w:pPr>
  </w:style>
  <w:style w:type="character" w:customStyle="1" w:styleId="paraChar">
    <w:name w:val="para Char"/>
    <w:link w:val="para"/>
    <w:rsid w:val="004D6052"/>
  </w:style>
  <w:style w:type="paragraph" w:styleId="ListParagraph">
    <w:name w:val="List Paragraph"/>
    <w:basedOn w:val="Normal"/>
    <w:uiPriority w:val="34"/>
    <w:qFormat/>
    <w:rsid w:val="00262579"/>
    <w:pPr>
      <w:suppressAutoHyphens w:val="0"/>
      <w:spacing w:line="240" w:lineRule="auto"/>
    </w:pPr>
    <w:rPr>
      <w:rFonts w:eastAsia="Calibri"/>
      <w:sz w:val="24"/>
      <w:szCs w:val="24"/>
      <w:lang w:val="fr-FR" w:eastAsia="fr-FR"/>
    </w:rPr>
  </w:style>
  <w:style w:type="paragraph" w:customStyle="1" w:styleId="PointDouble0">
    <w:name w:val="PointDouble 0"/>
    <w:basedOn w:val="Normal"/>
    <w:rsid w:val="00364F27"/>
    <w:pPr>
      <w:tabs>
        <w:tab w:val="left" w:pos="850"/>
      </w:tabs>
      <w:suppressAutoHyphens w:val="0"/>
      <w:spacing w:before="120" w:after="120" w:line="240" w:lineRule="auto"/>
      <w:ind w:left="1417" w:right="113" w:hanging="1417"/>
      <w:jc w:val="both"/>
    </w:pPr>
    <w:rPr>
      <w:rFonts w:eastAsia="MS Mincho"/>
      <w:sz w:val="24"/>
      <w:lang w:eastAsia="en-GB"/>
    </w:rPr>
  </w:style>
  <w:style w:type="paragraph" w:customStyle="1" w:styleId="TABFIGfootnote">
    <w:name w:val="TAB_FIG_footnote"/>
    <w:basedOn w:val="FootnoteText"/>
    <w:rsid w:val="00364F27"/>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CM3">
    <w:name w:val="CM3"/>
    <w:basedOn w:val="Normal"/>
    <w:next w:val="Normal"/>
    <w:uiPriority w:val="99"/>
    <w:rsid w:val="00E52692"/>
    <w:pPr>
      <w:suppressAutoHyphens w:val="0"/>
      <w:autoSpaceDE w:val="0"/>
      <w:autoSpaceDN w:val="0"/>
      <w:adjustRightInd w:val="0"/>
      <w:spacing w:line="240" w:lineRule="auto"/>
    </w:pPr>
    <w:rPr>
      <w:rFonts w:ascii="EUAlbertina" w:eastAsia="SimSun" w:hAnsi="EUAlbertina"/>
      <w:sz w:val="24"/>
      <w:szCs w:val="24"/>
      <w:lang w:eastAsia="zh-CN"/>
    </w:rPr>
  </w:style>
  <w:style w:type="paragraph" w:customStyle="1" w:styleId="a">
    <w:name w:val="a)"/>
    <w:basedOn w:val="para"/>
    <w:rsid w:val="005F6647"/>
    <w:pPr>
      <w:suppressAutoHyphens w:val="0"/>
      <w:ind w:left="2835" w:hanging="567"/>
    </w:pPr>
    <w:rPr>
      <w:snapToGrid w:val="0"/>
      <w:lang w:val="fr-FR"/>
    </w:rPr>
  </w:style>
  <w:style w:type="paragraph" w:customStyle="1" w:styleId="StyleSingleTxtGLeft2cmHanging206cm">
    <w:name w:val="Style _ Single Txt_G + Left:  2 cm Hanging:  2.06 cm"/>
    <w:basedOn w:val="SingleTxtG"/>
    <w:link w:val="StyleSingleTxtGLeft2cmHanging206cmChar"/>
    <w:rsid w:val="005F6647"/>
    <w:pPr>
      <w:ind w:left="2268" w:hanging="1134"/>
    </w:pPr>
  </w:style>
  <w:style w:type="character" w:customStyle="1" w:styleId="StyleSingleTxtGLeft2cmHanging206cmChar">
    <w:name w:val="Style _ Single Txt_G + Left:  2 cm Hanging:  2.06 cm Char"/>
    <w:link w:val="StyleSingleTxtGLeft2cmHanging206cm"/>
    <w:rsid w:val="005F6647"/>
    <w:rPr>
      <w:lang w:eastAsia="en-US"/>
    </w:rPr>
  </w:style>
  <w:style w:type="character" w:customStyle="1" w:styleId="FooterChar">
    <w:name w:val="Footer Char"/>
    <w:aliases w:val="3_G Char"/>
    <w:basedOn w:val="DefaultParagraphFont"/>
    <w:link w:val="Footer"/>
    <w:rsid w:val="008A41B1"/>
    <w:rPr>
      <w:sz w:val="16"/>
      <w:lang w:eastAsia="en-US"/>
    </w:rPr>
  </w:style>
  <w:style w:type="paragraph" w:customStyle="1" w:styleId="Figurefootnote">
    <w:name w:val="Figure footnote"/>
    <w:basedOn w:val="Normal"/>
    <w:rsid w:val="001D68D9"/>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Heading1Char">
    <w:name w:val="Heading 1 Char"/>
    <w:aliases w:val="Table_G Char"/>
    <w:link w:val="Heading1"/>
    <w:rsid w:val="008844D2"/>
    <w:rPr>
      <w:lang w:eastAsia="en-US"/>
    </w:rPr>
  </w:style>
  <w:style w:type="character" w:customStyle="1" w:styleId="UnresolvedMention1">
    <w:name w:val="Unresolved Mention1"/>
    <w:basedOn w:val="DefaultParagraphFont"/>
    <w:uiPriority w:val="99"/>
    <w:semiHidden/>
    <w:unhideWhenUsed/>
    <w:rsid w:val="00036F74"/>
    <w:rPr>
      <w:color w:val="605E5C"/>
      <w:shd w:val="clear" w:color="auto" w:fill="E1DFDD"/>
    </w:rPr>
  </w:style>
  <w:style w:type="character" w:styleId="UnresolvedMention">
    <w:name w:val="Unresolved Mention"/>
    <w:basedOn w:val="DefaultParagraphFont"/>
    <w:uiPriority w:val="99"/>
    <w:semiHidden/>
    <w:unhideWhenUsed/>
    <w:rsid w:val="003231D8"/>
    <w:rPr>
      <w:color w:val="605E5C"/>
      <w:shd w:val="clear" w:color="auto" w:fill="E1DFDD"/>
    </w:rPr>
  </w:style>
  <w:style w:type="paragraph" w:customStyle="1" w:styleId="Default">
    <w:name w:val="Default"/>
    <w:rsid w:val="00771913"/>
    <w:pPr>
      <w:autoSpaceDE w:val="0"/>
      <w:autoSpaceDN w:val="0"/>
      <w:adjustRightInd w:val="0"/>
    </w:pPr>
    <w:rPr>
      <w:rFonts w:ascii="LJLOIP+TimesNewRoman" w:hAnsi="LJLOIP+TimesNewRoman" w:cs="LJLOIP+TimesNew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5409">
      <w:bodyDiv w:val="1"/>
      <w:marLeft w:val="0"/>
      <w:marRight w:val="0"/>
      <w:marTop w:val="0"/>
      <w:marBottom w:val="0"/>
      <w:divBdr>
        <w:top w:val="none" w:sz="0" w:space="0" w:color="auto"/>
        <w:left w:val="none" w:sz="0" w:space="0" w:color="auto"/>
        <w:bottom w:val="none" w:sz="0" w:space="0" w:color="auto"/>
        <w:right w:val="none" w:sz="0" w:space="0" w:color="auto"/>
      </w:divBdr>
    </w:div>
    <w:div w:id="429132223">
      <w:bodyDiv w:val="1"/>
      <w:marLeft w:val="0"/>
      <w:marRight w:val="0"/>
      <w:marTop w:val="0"/>
      <w:marBottom w:val="0"/>
      <w:divBdr>
        <w:top w:val="none" w:sz="0" w:space="0" w:color="auto"/>
        <w:left w:val="none" w:sz="0" w:space="0" w:color="auto"/>
        <w:bottom w:val="none" w:sz="0" w:space="0" w:color="auto"/>
        <w:right w:val="none" w:sz="0" w:space="0" w:color="auto"/>
      </w:divBdr>
    </w:div>
    <w:div w:id="457259137">
      <w:bodyDiv w:val="1"/>
      <w:marLeft w:val="0"/>
      <w:marRight w:val="0"/>
      <w:marTop w:val="0"/>
      <w:marBottom w:val="0"/>
      <w:divBdr>
        <w:top w:val="none" w:sz="0" w:space="0" w:color="auto"/>
        <w:left w:val="none" w:sz="0" w:space="0" w:color="auto"/>
        <w:bottom w:val="none" w:sz="0" w:space="0" w:color="auto"/>
        <w:right w:val="none" w:sz="0" w:space="0" w:color="auto"/>
      </w:divBdr>
    </w:div>
    <w:div w:id="495850903">
      <w:bodyDiv w:val="1"/>
      <w:marLeft w:val="0"/>
      <w:marRight w:val="0"/>
      <w:marTop w:val="0"/>
      <w:marBottom w:val="0"/>
      <w:divBdr>
        <w:top w:val="none" w:sz="0" w:space="0" w:color="auto"/>
        <w:left w:val="none" w:sz="0" w:space="0" w:color="auto"/>
        <w:bottom w:val="none" w:sz="0" w:space="0" w:color="auto"/>
        <w:right w:val="none" w:sz="0" w:space="0" w:color="auto"/>
      </w:divBdr>
    </w:div>
    <w:div w:id="518858220">
      <w:bodyDiv w:val="1"/>
      <w:marLeft w:val="0"/>
      <w:marRight w:val="0"/>
      <w:marTop w:val="0"/>
      <w:marBottom w:val="0"/>
      <w:divBdr>
        <w:top w:val="none" w:sz="0" w:space="0" w:color="auto"/>
        <w:left w:val="none" w:sz="0" w:space="0" w:color="auto"/>
        <w:bottom w:val="none" w:sz="0" w:space="0" w:color="auto"/>
        <w:right w:val="none" w:sz="0" w:space="0" w:color="auto"/>
      </w:divBdr>
    </w:div>
    <w:div w:id="589003436">
      <w:bodyDiv w:val="1"/>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1954626327">
          <w:marLeft w:val="0"/>
          <w:marRight w:val="0"/>
          <w:marTop w:val="0"/>
          <w:marBottom w:val="0"/>
          <w:divBdr>
            <w:top w:val="none" w:sz="0" w:space="0" w:color="auto"/>
            <w:left w:val="none" w:sz="0" w:space="0" w:color="auto"/>
            <w:bottom w:val="none" w:sz="0" w:space="0" w:color="auto"/>
            <w:right w:val="none" w:sz="0" w:space="0" w:color="auto"/>
          </w:divBdr>
        </w:div>
        <w:div w:id="2016034414">
          <w:marLeft w:val="0"/>
          <w:marRight w:val="0"/>
          <w:marTop w:val="0"/>
          <w:marBottom w:val="0"/>
          <w:divBdr>
            <w:top w:val="none" w:sz="0" w:space="0" w:color="auto"/>
            <w:left w:val="none" w:sz="0" w:space="0" w:color="auto"/>
            <w:bottom w:val="none" w:sz="0" w:space="0" w:color="auto"/>
            <w:right w:val="none" w:sz="0" w:space="0" w:color="auto"/>
          </w:divBdr>
        </w:div>
      </w:divsChild>
    </w:div>
    <w:div w:id="606737786">
      <w:bodyDiv w:val="1"/>
      <w:marLeft w:val="0"/>
      <w:marRight w:val="0"/>
      <w:marTop w:val="0"/>
      <w:marBottom w:val="0"/>
      <w:divBdr>
        <w:top w:val="none" w:sz="0" w:space="0" w:color="auto"/>
        <w:left w:val="none" w:sz="0" w:space="0" w:color="auto"/>
        <w:bottom w:val="none" w:sz="0" w:space="0" w:color="auto"/>
        <w:right w:val="none" w:sz="0" w:space="0" w:color="auto"/>
      </w:divBdr>
      <w:divsChild>
        <w:div w:id="145173848">
          <w:marLeft w:val="0"/>
          <w:marRight w:val="0"/>
          <w:marTop w:val="0"/>
          <w:marBottom w:val="0"/>
          <w:divBdr>
            <w:top w:val="none" w:sz="0" w:space="0" w:color="auto"/>
            <w:left w:val="none" w:sz="0" w:space="0" w:color="auto"/>
            <w:bottom w:val="none" w:sz="0" w:space="0" w:color="auto"/>
            <w:right w:val="none" w:sz="0" w:space="0" w:color="auto"/>
          </w:divBdr>
        </w:div>
        <w:div w:id="270557267">
          <w:marLeft w:val="0"/>
          <w:marRight w:val="0"/>
          <w:marTop w:val="0"/>
          <w:marBottom w:val="0"/>
          <w:divBdr>
            <w:top w:val="none" w:sz="0" w:space="0" w:color="auto"/>
            <w:left w:val="none" w:sz="0" w:space="0" w:color="auto"/>
            <w:bottom w:val="none" w:sz="0" w:space="0" w:color="auto"/>
            <w:right w:val="none" w:sz="0" w:space="0" w:color="auto"/>
          </w:divBdr>
        </w:div>
        <w:div w:id="287709563">
          <w:marLeft w:val="0"/>
          <w:marRight w:val="0"/>
          <w:marTop w:val="0"/>
          <w:marBottom w:val="0"/>
          <w:divBdr>
            <w:top w:val="none" w:sz="0" w:space="0" w:color="auto"/>
            <w:left w:val="none" w:sz="0" w:space="0" w:color="auto"/>
            <w:bottom w:val="none" w:sz="0" w:space="0" w:color="auto"/>
            <w:right w:val="none" w:sz="0" w:space="0" w:color="auto"/>
          </w:divBdr>
        </w:div>
        <w:div w:id="287977098">
          <w:marLeft w:val="0"/>
          <w:marRight w:val="0"/>
          <w:marTop w:val="0"/>
          <w:marBottom w:val="0"/>
          <w:divBdr>
            <w:top w:val="none" w:sz="0" w:space="0" w:color="auto"/>
            <w:left w:val="none" w:sz="0" w:space="0" w:color="auto"/>
            <w:bottom w:val="none" w:sz="0" w:space="0" w:color="auto"/>
            <w:right w:val="none" w:sz="0" w:space="0" w:color="auto"/>
          </w:divBdr>
        </w:div>
        <w:div w:id="430668639">
          <w:marLeft w:val="0"/>
          <w:marRight w:val="0"/>
          <w:marTop w:val="0"/>
          <w:marBottom w:val="0"/>
          <w:divBdr>
            <w:top w:val="none" w:sz="0" w:space="0" w:color="auto"/>
            <w:left w:val="none" w:sz="0" w:space="0" w:color="auto"/>
            <w:bottom w:val="none" w:sz="0" w:space="0" w:color="auto"/>
            <w:right w:val="none" w:sz="0" w:space="0" w:color="auto"/>
          </w:divBdr>
        </w:div>
        <w:div w:id="510068414">
          <w:marLeft w:val="0"/>
          <w:marRight w:val="0"/>
          <w:marTop w:val="0"/>
          <w:marBottom w:val="0"/>
          <w:divBdr>
            <w:top w:val="none" w:sz="0" w:space="0" w:color="auto"/>
            <w:left w:val="none" w:sz="0" w:space="0" w:color="auto"/>
            <w:bottom w:val="none" w:sz="0" w:space="0" w:color="auto"/>
            <w:right w:val="none" w:sz="0" w:space="0" w:color="auto"/>
          </w:divBdr>
        </w:div>
        <w:div w:id="568611756">
          <w:marLeft w:val="0"/>
          <w:marRight w:val="0"/>
          <w:marTop w:val="0"/>
          <w:marBottom w:val="0"/>
          <w:divBdr>
            <w:top w:val="none" w:sz="0" w:space="0" w:color="auto"/>
            <w:left w:val="none" w:sz="0" w:space="0" w:color="auto"/>
            <w:bottom w:val="none" w:sz="0" w:space="0" w:color="auto"/>
            <w:right w:val="none" w:sz="0" w:space="0" w:color="auto"/>
          </w:divBdr>
        </w:div>
        <w:div w:id="629356968">
          <w:marLeft w:val="0"/>
          <w:marRight w:val="0"/>
          <w:marTop w:val="0"/>
          <w:marBottom w:val="0"/>
          <w:divBdr>
            <w:top w:val="none" w:sz="0" w:space="0" w:color="auto"/>
            <w:left w:val="none" w:sz="0" w:space="0" w:color="auto"/>
            <w:bottom w:val="none" w:sz="0" w:space="0" w:color="auto"/>
            <w:right w:val="none" w:sz="0" w:space="0" w:color="auto"/>
          </w:divBdr>
        </w:div>
        <w:div w:id="781727158">
          <w:marLeft w:val="0"/>
          <w:marRight w:val="0"/>
          <w:marTop w:val="0"/>
          <w:marBottom w:val="0"/>
          <w:divBdr>
            <w:top w:val="none" w:sz="0" w:space="0" w:color="auto"/>
            <w:left w:val="none" w:sz="0" w:space="0" w:color="auto"/>
            <w:bottom w:val="none" w:sz="0" w:space="0" w:color="auto"/>
            <w:right w:val="none" w:sz="0" w:space="0" w:color="auto"/>
          </w:divBdr>
        </w:div>
        <w:div w:id="1857234527">
          <w:marLeft w:val="0"/>
          <w:marRight w:val="0"/>
          <w:marTop w:val="0"/>
          <w:marBottom w:val="0"/>
          <w:divBdr>
            <w:top w:val="none" w:sz="0" w:space="0" w:color="auto"/>
            <w:left w:val="none" w:sz="0" w:space="0" w:color="auto"/>
            <w:bottom w:val="none" w:sz="0" w:space="0" w:color="auto"/>
            <w:right w:val="none" w:sz="0" w:space="0" w:color="auto"/>
          </w:divBdr>
        </w:div>
        <w:div w:id="2095202489">
          <w:marLeft w:val="0"/>
          <w:marRight w:val="0"/>
          <w:marTop w:val="0"/>
          <w:marBottom w:val="0"/>
          <w:divBdr>
            <w:top w:val="none" w:sz="0" w:space="0" w:color="auto"/>
            <w:left w:val="none" w:sz="0" w:space="0" w:color="auto"/>
            <w:bottom w:val="none" w:sz="0" w:space="0" w:color="auto"/>
            <w:right w:val="none" w:sz="0" w:space="0" w:color="auto"/>
          </w:divBdr>
        </w:div>
        <w:div w:id="2105959120">
          <w:marLeft w:val="0"/>
          <w:marRight w:val="0"/>
          <w:marTop w:val="0"/>
          <w:marBottom w:val="0"/>
          <w:divBdr>
            <w:top w:val="none" w:sz="0" w:space="0" w:color="auto"/>
            <w:left w:val="none" w:sz="0" w:space="0" w:color="auto"/>
            <w:bottom w:val="none" w:sz="0" w:space="0" w:color="auto"/>
            <w:right w:val="none" w:sz="0" w:space="0" w:color="auto"/>
          </w:divBdr>
        </w:div>
        <w:div w:id="2121142091">
          <w:marLeft w:val="0"/>
          <w:marRight w:val="0"/>
          <w:marTop w:val="0"/>
          <w:marBottom w:val="0"/>
          <w:divBdr>
            <w:top w:val="none" w:sz="0" w:space="0" w:color="auto"/>
            <w:left w:val="none" w:sz="0" w:space="0" w:color="auto"/>
            <w:bottom w:val="none" w:sz="0" w:space="0" w:color="auto"/>
            <w:right w:val="none" w:sz="0" w:space="0" w:color="auto"/>
          </w:divBdr>
        </w:div>
      </w:divsChild>
    </w:div>
    <w:div w:id="687482989">
      <w:bodyDiv w:val="1"/>
      <w:marLeft w:val="0"/>
      <w:marRight w:val="0"/>
      <w:marTop w:val="0"/>
      <w:marBottom w:val="0"/>
      <w:divBdr>
        <w:top w:val="none" w:sz="0" w:space="0" w:color="auto"/>
        <w:left w:val="none" w:sz="0" w:space="0" w:color="auto"/>
        <w:bottom w:val="none" w:sz="0" w:space="0" w:color="auto"/>
        <w:right w:val="none" w:sz="0" w:space="0" w:color="auto"/>
      </w:divBdr>
      <w:divsChild>
        <w:div w:id="88939091">
          <w:marLeft w:val="0"/>
          <w:marRight w:val="0"/>
          <w:marTop w:val="0"/>
          <w:marBottom w:val="0"/>
          <w:divBdr>
            <w:top w:val="none" w:sz="0" w:space="0" w:color="auto"/>
            <w:left w:val="none" w:sz="0" w:space="0" w:color="auto"/>
            <w:bottom w:val="none" w:sz="0" w:space="0" w:color="auto"/>
            <w:right w:val="none" w:sz="0" w:space="0" w:color="auto"/>
          </w:divBdr>
        </w:div>
        <w:div w:id="375273857">
          <w:marLeft w:val="0"/>
          <w:marRight w:val="0"/>
          <w:marTop w:val="0"/>
          <w:marBottom w:val="0"/>
          <w:divBdr>
            <w:top w:val="none" w:sz="0" w:space="0" w:color="auto"/>
            <w:left w:val="none" w:sz="0" w:space="0" w:color="auto"/>
            <w:bottom w:val="none" w:sz="0" w:space="0" w:color="auto"/>
            <w:right w:val="none" w:sz="0" w:space="0" w:color="auto"/>
          </w:divBdr>
        </w:div>
        <w:div w:id="492261350">
          <w:marLeft w:val="0"/>
          <w:marRight w:val="0"/>
          <w:marTop w:val="0"/>
          <w:marBottom w:val="0"/>
          <w:divBdr>
            <w:top w:val="none" w:sz="0" w:space="0" w:color="auto"/>
            <w:left w:val="none" w:sz="0" w:space="0" w:color="auto"/>
            <w:bottom w:val="none" w:sz="0" w:space="0" w:color="auto"/>
            <w:right w:val="none" w:sz="0" w:space="0" w:color="auto"/>
          </w:divBdr>
        </w:div>
        <w:div w:id="570043233">
          <w:marLeft w:val="0"/>
          <w:marRight w:val="0"/>
          <w:marTop w:val="0"/>
          <w:marBottom w:val="0"/>
          <w:divBdr>
            <w:top w:val="none" w:sz="0" w:space="0" w:color="auto"/>
            <w:left w:val="none" w:sz="0" w:space="0" w:color="auto"/>
            <w:bottom w:val="none" w:sz="0" w:space="0" w:color="auto"/>
            <w:right w:val="none" w:sz="0" w:space="0" w:color="auto"/>
          </w:divBdr>
        </w:div>
        <w:div w:id="780687584">
          <w:marLeft w:val="0"/>
          <w:marRight w:val="0"/>
          <w:marTop w:val="0"/>
          <w:marBottom w:val="0"/>
          <w:divBdr>
            <w:top w:val="none" w:sz="0" w:space="0" w:color="auto"/>
            <w:left w:val="none" w:sz="0" w:space="0" w:color="auto"/>
            <w:bottom w:val="none" w:sz="0" w:space="0" w:color="auto"/>
            <w:right w:val="none" w:sz="0" w:space="0" w:color="auto"/>
          </w:divBdr>
        </w:div>
        <w:div w:id="993333797">
          <w:marLeft w:val="0"/>
          <w:marRight w:val="0"/>
          <w:marTop w:val="0"/>
          <w:marBottom w:val="0"/>
          <w:divBdr>
            <w:top w:val="none" w:sz="0" w:space="0" w:color="auto"/>
            <w:left w:val="none" w:sz="0" w:space="0" w:color="auto"/>
            <w:bottom w:val="none" w:sz="0" w:space="0" w:color="auto"/>
            <w:right w:val="none" w:sz="0" w:space="0" w:color="auto"/>
          </w:divBdr>
        </w:div>
        <w:div w:id="1013846485">
          <w:marLeft w:val="0"/>
          <w:marRight w:val="0"/>
          <w:marTop w:val="0"/>
          <w:marBottom w:val="0"/>
          <w:divBdr>
            <w:top w:val="none" w:sz="0" w:space="0" w:color="auto"/>
            <w:left w:val="none" w:sz="0" w:space="0" w:color="auto"/>
            <w:bottom w:val="none" w:sz="0" w:space="0" w:color="auto"/>
            <w:right w:val="none" w:sz="0" w:space="0" w:color="auto"/>
          </w:divBdr>
        </w:div>
        <w:div w:id="1133207523">
          <w:marLeft w:val="0"/>
          <w:marRight w:val="0"/>
          <w:marTop w:val="0"/>
          <w:marBottom w:val="0"/>
          <w:divBdr>
            <w:top w:val="none" w:sz="0" w:space="0" w:color="auto"/>
            <w:left w:val="none" w:sz="0" w:space="0" w:color="auto"/>
            <w:bottom w:val="none" w:sz="0" w:space="0" w:color="auto"/>
            <w:right w:val="none" w:sz="0" w:space="0" w:color="auto"/>
          </w:divBdr>
        </w:div>
        <w:div w:id="1339507683">
          <w:marLeft w:val="0"/>
          <w:marRight w:val="0"/>
          <w:marTop w:val="0"/>
          <w:marBottom w:val="0"/>
          <w:divBdr>
            <w:top w:val="none" w:sz="0" w:space="0" w:color="auto"/>
            <w:left w:val="none" w:sz="0" w:space="0" w:color="auto"/>
            <w:bottom w:val="none" w:sz="0" w:space="0" w:color="auto"/>
            <w:right w:val="none" w:sz="0" w:space="0" w:color="auto"/>
          </w:divBdr>
        </w:div>
        <w:div w:id="1346515671">
          <w:marLeft w:val="0"/>
          <w:marRight w:val="0"/>
          <w:marTop w:val="0"/>
          <w:marBottom w:val="0"/>
          <w:divBdr>
            <w:top w:val="none" w:sz="0" w:space="0" w:color="auto"/>
            <w:left w:val="none" w:sz="0" w:space="0" w:color="auto"/>
            <w:bottom w:val="none" w:sz="0" w:space="0" w:color="auto"/>
            <w:right w:val="none" w:sz="0" w:space="0" w:color="auto"/>
          </w:divBdr>
        </w:div>
        <w:div w:id="2064787841">
          <w:marLeft w:val="0"/>
          <w:marRight w:val="0"/>
          <w:marTop w:val="0"/>
          <w:marBottom w:val="0"/>
          <w:divBdr>
            <w:top w:val="none" w:sz="0" w:space="0" w:color="auto"/>
            <w:left w:val="none" w:sz="0" w:space="0" w:color="auto"/>
            <w:bottom w:val="none" w:sz="0" w:space="0" w:color="auto"/>
            <w:right w:val="none" w:sz="0" w:space="0" w:color="auto"/>
          </w:divBdr>
        </w:div>
        <w:div w:id="2119444481">
          <w:marLeft w:val="0"/>
          <w:marRight w:val="0"/>
          <w:marTop w:val="0"/>
          <w:marBottom w:val="0"/>
          <w:divBdr>
            <w:top w:val="none" w:sz="0" w:space="0" w:color="auto"/>
            <w:left w:val="none" w:sz="0" w:space="0" w:color="auto"/>
            <w:bottom w:val="none" w:sz="0" w:space="0" w:color="auto"/>
            <w:right w:val="none" w:sz="0" w:space="0" w:color="auto"/>
          </w:divBdr>
        </w:div>
        <w:div w:id="2125080133">
          <w:marLeft w:val="0"/>
          <w:marRight w:val="0"/>
          <w:marTop w:val="0"/>
          <w:marBottom w:val="0"/>
          <w:divBdr>
            <w:top w:val="none" w:sz="0" w:space="0" w:color="auto"/>
            <w:left w:val="none" w:sz="0" w:space="0" w:color="auto"/>
            <w:bottom w:val="none" w:sz="0" w:space="0" w:color="auto"/>
            <w:right w:val="none" w:sz="0" w:space="0" w:color="auto"/>
          </w:divBdr>
        </w:div>
      </w:divsChild>
    </w:div>
    <w:div w:id="864098641">
      <w:bodyDiv w:val="1"/>
      <w:marLeft w:val="0"/>
      <w:marRight w:val="0"/>
      <w:marTop w:val="0"/>
      <w:marBottom w:val="0"/>
      <w:divBdr>
        <w:top w:val="none" w:sz="0" w:space="0" w:color="auto"/>
        <w:left w:val="none" w:sz="0" w:space="0" w:color="auto"/>
        <w:bottom w:val="none" w:sz="0" w:space="0" w:color="auto"/>
        <w:right w:val="none" w:sz="0" w:space="0" w:color="auto"/>
      </w:divBdr>
    </w:div>
    <w:div w:id="876086139">
      <w:bodyDiv w:val="1"/>
      <w:marLeft w:val="0"/>
      <w:marRight w:val="0"/>
      <w:marTop w:val="0"/>
      <w:marBottom w:val="0"/>
      <w:divBdr>
        <w:top w:val="none" w:sz="0" w:space="0" w:color="auto"/>
        <w:left w:val="none" w:sz="0" w:space="0" w:color="auto"/>
        <w:bottom w:val="none" w:sz="0" w:space="0" w:color="auto"/>
        <w:right w:val="none" w:sz="0" w:space="0" w:color="auto"/>
      </w:divBdr>
    </w:div>
    <w:div w:id="891961618">
      <w:bodyDiv w:val="1"/>
      <w:marLeft w:val="0"/>
      <w:marRight w:val="0"/>
      <w:marTop w:val="0"/>
      <w:marBottom w:val="0"/>
      <w:divBdr>
        <w:top w:val="none" w:sz="0" w:space="0" w:color="auto"/>
        <w:left w:val="none" w:sz="0" w:space="0" w:color="auto"/>
        <w:bottom w:val="none" w:sz="0" w:space="0" w:color="auto"/>
        <w:right w:val="none" w:sz="0" w:space="0" w:color="auto"/>
      </w:divBdr>
      <w:divsChild>
        <w:div w:id="29649769">
          <w:marLeft w:val="0"/>
          <w:marRight w:val="0"/>
          <w:marTop w:val="0"/>
          <w:marBottom w:val="0"/>
          <w:divBdr>
            <w:top w:val="none" w:sz="0" w:space="0" w:color="auto"/>
            <w:left w:val="none" w:sz="0" w:space="0" w:color="auto"/>
            <w:bottom w:val="none" w:sz="0" w:space="0" w:color="auto"/>
            <w:right w:val="none" w:sz="0" w:space="0" w:color="auto"/>
          </w:divBdr>
        </w:div>
        <w:div w:id="609312696">
          <w:marLeft w:val="0"/>
          <w:marRight w:val="0"/>
          <w:marTop w:val="0"/>
          <w:marBottom w:val="0"/>
          <w:divBdr>
            <w:top w:val="none" w:sz="0" w:space="0" w:color="auto"/>
            <w:left w:val="none" w:sz="0" w:space="0" w:color="auto"/>
            <w:bottom w:val="none" w:sz="0" w:space="0" w:color="auto"/>
            <w:right w:val="none" w:sz="0" w:space="0" w:color="auto"/>
          </w:divBdr>
        </w:div>
        <w:div w:id="1087536837">
          <w:marLeft w:val="0"/>
          <w:marRight w:val="0"/>
          <w:marTop w:val="0"/>
          <w:marBottom w:val="0"/>
          <w:divBdr>
            <w:top w:val="none" w:sz="0" w:space="0" w:color="auto"/>
            <w:left w:val="none" w:sz="0" w:space="0" w:color="auto"/>
            <w:bottom w:val="none" w:sz="0" w:space="0" w:color="auto"/>
            <w:right w:val="none" w:sz="0" w:space="0" w:color="auto"/>
          </w:divBdr>
        </w:div>
        <w:div w:id="1175343770">
          <w:marLeft w:val="0"/>
          <w:marRight w:val="0"/>
          <w:marTop w:val="0"/>
          <w:marBottom w:val="0"/>
          <w:divBdr>
            <w:top w:val="none" w:sz="0" w:space="0" w:color="auto"/>
            <w:left w:val="none" w:sz="0" w:space="0" w:color="auto"/>
            <w:bottom w:val="none" w:sz="0" w:space="0" w:color="auto"/>
            <w:right w:val="none" w:sz="0" w:space="0" w:color="auto"/>
          </w:divBdr>
        </w:div>
        <w:div w:id="1312832547">
          <w:marLeft w:val="0"/>
          <w:marRight w:val="0"/>
          <w:marTop w:val="0"/>
          <w:marBottom w:val="0"/>
          <w:divBdr>
            <w:top w:val="none" w:sz="0" w:space="0" w:color="auto"/>
            <w:left w:val="none" w:sz="0" w:space="0" w:color="auto"/>
            <w:bottom w:val="none" w:sz="0" w:space="0" w:color="auto"/>
            <w:right w:val="none" w:sz="0" w:space="0" w:color="auto"/>
          </w:divBdr>
        </w:div>
        <w:div w:id="2098480805">
          <w:marLeft w:val="0"/>
          <w:marRight w:val="0"/>
          <w:marTop w:val="0"/>
          <w:marBottom w:val="0"/>
          <w:divBdr>
            <w:top w:val="none" w:sz="0" w:space="0" w:color="auto"/>
            <w:left w:val="none" w:sz="0" w:space="0" w:color="auto"/>
            <w:bottom w:val="none" w:sz="0" w:space="0" w:color="auto"/>
            <w:right w:val="none" w:sz="0" w:space="0" w:color="auto"/>
          </w:divBdr>
        </w:div>
      </w:divsChild>
    </w:div>
    <w:div w:id="914124802">
      <w:bodyDiv w:val="1"/>
      <w:marLeft w:val="0"/>
      <w:marRight w:val="0"/>
      <w:marTop w:val="0"/>
      <w:marBottom w:val="0"/>
      <w:divBdr>
        <w:top w:val="none" w:sz="0" w:space="0" w:color="auto"/>
        <w:left w:val="none" w:sz="0" w:space="0" w:color="auto"/>
        <w:bottom w:val="none" w:sz="0" w:space="0" w:color="auto"/>
        <w:right w:val="none" w:sz="0" w:space="0" w:color="auto"/>
      </w:divBdr>
    </w:div>
    <w:div w:id="1001278100">
      <w:bodyDiv w:val="1"/>
      <w:marLeft w:val="0"/>
      <w:marRight w:val="0"/>
      <w:marTop w:val="0"/>
      <w:marBottom w:val="0"/>
      <w:divBdr>
        <w:top w:val="none" w:sz="0" w:space="0" w:color="auto"/>
        <w:left w:val="none" w:sz="0" w:space="0" w:color="auto"/>
        <w:bottom w:val="none" w:sz="0" w:space="0" w:color="auto"/>
        <w:right w:val="none" w:sz="0" w:space="0" w:color="auto"/>
      </w:divBdr>
      <w:divsChild>
        <w:div w:id="11222615">
          <w:marLeft w:val="0"/>
          <w:marRight w:val="0"/>
          <w:marTop w:val="0"/>
          <w:marBottom w:val="0"/>
          <w:divBdr>
            <w:top w:val="none" w:sz="0" w:space="0" w:color="auto"/>
            <w:left w:val="none" w:sz="0" w:space="0" w:color="auto"/>
            <w:bottom w:val="none" w:sz="0" w:space="0" w:color="auto"/>
            <w:right w:val="none" w:sz="0" w:space="0" w:color="auto"/>
          </w:divBdr>
        </w:div>
        <w:div w:id="93329308">
          <w:marLeft w:val="0"/>
          <w:marRight w:val="0"/>
          <w:marTop w:val="0"/>
          <w:marBottom w:val="0"/>
          <w:divBdr>
            <w:top w:val="none" w:sz="0" w:space="0" w:color="auto"/>
            <w:left w:val="none" w:sz="0" w:space="0" w:color="auto"/>
            <w:bottom w:val="none" w:sz="0" w:space="0" w:color="auto"/>
            <w:right w:val="none" w:sz="0" w:space="0" w:color="auto"/>
          </w:divBdr>
        </w:div>
        <w:div w:id="249656455">
          <w:marLeft w:val="0"/>
          <w:marRight w:val="0"/>
          <w:marTop w:val="0"/>
          <w:marBottom w:val="0"/>
          <w:divBdr>
            <w:top w:val="none" w:sz="0" w:space="0" w:color="auto"/>
            <w:left w:val="none" w:sz="0" w:space="0" w:color="auto"/>
            <w:bottom w:val="none" w:sz="0" w:space="0" w:color="auto"/>
            <w:right w:val="none" w:sz="0" w:space="0" w:color="auto"/>
          </w:divBdr>
        </w:div>
        <w:div w:id="361056249">
          <w:marLeft w:val="0"/>
          <w:marRight w:val="0"/>
          <w:marTop w:val="0"/>
          <w:marBottom w:val="0"/>
          <w:divBdr>
            <w:top w:val="none" w:sz="0" w:space="0" w:color="auto"/>
            <w:left w:val="none" w:sz="0" w:space="0" w:color="auto"/>
            <w:bottom w:val="none" w:sz="0" w:space="0" w:color="auto"/>
            <w:right w:val="none" w:sz="0" w:space="0" w:color="auto"/>
          </w:divBdr>
        </w:div>
        <w:div w:id="448933573">
          <w:marLeft w:val="0"/>
          <w:marRight w:val="0"/>
          <w:marTop w:val="0"/>
          <w:marBottom w:val="0"/>
          <w:divBdr>
            <w:top w:val="none" w:sz="0" w:space="0" w:color="auto"/>
            <w:left w:val="none" w:sz="0" w:space="0" w:color="auto"/>
            <w:bottom w:val="none" w:sz="0" w:space="0" w:color="auto"/>
            <w:right w:val="none" w:sz="0" w:space="0" w:color="auto"/>
          </w:divBdr>
        </w:div>
        <w:div w:id="679820899">
          <w:marLeft w:val="0"/>
          <w:marRight w:val="0"/>
          <w:marTop w:val="0"/>
          <w:marBottom w:val="0"/>
          <w:divBdr>
            <w:top w:val="none" w:sz="0" w:space="0" w:color="auto"/>
            <w:left w:val="none" w:sz="0" w:space="0" w:color="auto"/>
            <w:bottom w:val="none" w:sz="0" w:space="0" w:color="auto"/>
            <w:right w:val="none" w:sz="0" w:space="0" w:color="auto"/>
          </w:divBdr>
        </w:div>
        <w:div w:id="819157936">
          <w:marLeft w:val="0"/>
          <w:marRight w:val="0"/>
          <w:marTop w:val="0"/>
          <w:marBottom w:val="0"/>
          <w:divBdr>
            <w:top w:val="none" w:sz="0" w:space="0" w:color="auto"/>
            <w:left w:val="none" w:sz="0" w:space="0" w:color="auto"/>
            <w:bottom w:val="none" w:sz="0" w:space="0" w:color="auto"/>
            <w:right w:val="none" w:sz="0" w:space="0" w:color="auto"/>
          </w:divBdr>
        </w:div>
        <w:div w:id="1278876860">
          <w:marLeft w:val="0"/>
          <w:marRight w:val="0"/>
          <w:marTop w:val="0"/>
          <w:marBottom w:val="0"/>
          <w:divBdr>
            <w:top w:val="none" w:sz="0" w:space="0" w:color="auto"/>
            <w:left w:val="none" w:sz="0" w:space="0" w:color="auto"/>
            <w:bottom w:val="none" w:sz="0" w:space="0" w:color="auto"/>
            <w:right w:val="none" w:sz="0" w:space="0" w:color="auto"/>
          </w:divBdr>
        </w:div>
        <w:div w:id="1705598875">
          <w:marLeft w:val="0"/>
          <w:marRight w:val="0"/>
          <w:marTop w:val="0"/>
          <w:marBottom w:val="0"/>
          <w:divBdr>
            <w:top w:val="none" w:sz="0" w:space="0" w:color="auto"/>
            <w:left w:val="none" w:sz="0" w:space="0" w:color="auto"/>
            <w:bottom w:val="none" w:sz="0" w:space="0" w:color="auto"/>
            <w:right w:val="none" w:sz="0" w:space="0" w:color="auto"/>
          </w:divBdr>
        </w:div>
        <w:div w:id="1877354249">
          <w:marLeft w:val="0"/>
          <w:marRight w:val="0"/>
          <w:marTop w:val="0"/>
          <w:marBottom w:val="0"/>
          <w:divBdr>
            <w:top w:val="none" w:sz="0" w:space="0" w:color="auto"/>
            <w:left w:val="none" w:sz="0" w:space="0" w:color="auto"/>
            <w:bottom w:val="none" w:sz="0" w:space="0" w:color="auto"/>
            <w:right w:val="none" w:sz="0" w:space="0" w:color="auto"/>
          </w:divBdr>
        </w:div>
      </w:divsChild>
    </w:div>
    <w:div w:id="1004626805">
      <w:bodyDiv w:val="1"/>
      <w:marLeft w:val="0"/>
      <w:marRight w:val="0"/>
      <w:marTop w:val="0"/>
      <w:marBottom w:val="0"/>
      <w:divBdr>
        <w:top w:val="none" w:sz="0" w:space="0" w:color="auto"/>
        <w:left w:val="none" w:sz="0" w:space="0" w:color="auto"/>
        <w:bottom w:val="none" w:sz="0" w:space="0" w:color="auto"/>
        <w:right w:val="none" w:sz="0" w:space="0" w:color="auto"/>
      </w:divBdr>
    </w:div>
    <w:div w:id="1066607690">
      <w:bodyDiv w:val="1"/>
      <w:marLeft w:val="0"/>
      <w:marRight w:val="0"/>
      <w:marTop w:val="0"/>
      <w:marBottom w:val="0"/>
      <w:divBdr>
        <w:top w:val="none" w:sz="0" w:space="0" w:color="auto"/>
        <w:left w:val="none" w:sz="0" w:space="0" w:color="auto"/>
        <w:bottom w:val="none" w:sz="0" w:space="0" w:color="auto"/>
        <w:right w:val="none" w:sz="0" w:space="0" w:color="auto"/>
      </w:divBdr>
    </w:div>
    <w:div w:id="1076392606">
      <w:bodyDiv w:val="1"/>
      <w:marLeft w:val="0"/>
      <w:marRight w:val="0"/>
      <w:marTop w:val="0"/>
      <w:marBottom w:val="0"/>
      <w:divBdr>
        <w:top w:val="none" w:sz="0" w:space="0" w:color="auto"/>
        <w:left w:val="none" w:sz="0" w:space="0" w:color="auto"/>
        <w:bottom w:val="none" w:sz="0" w:space="0" w:color="auto"/>
        <w:right w:val="none" w:sz="0" w:space="0" w:color="auto"/>
      </w:divBdr>
    </w:div>
    <w:div w:id="1206256358">
      <w:bodyDiv w:val="1"/>
      <w:marLeft w:val="0"/>
      <w:marRight w:val="0"/>
      <w:marTop w:val="0"/>
      <w:marBottom w:val="0"/>
      <w:divBdr>
        <w:top w:val="none" w:sz="0" w:space="0" w:color="auto"/>
        <w:left w:val="none" w:sz="0" w:space="0" w:color="auto"/>
        <w:bottom w:val="none" w:sz="0" w:space="0" w:color="auto"/>
        <w:right w:val="none" w:sz="0" w:space="0" w:color="auto"/>
      </w:divBdr>
    </w:div>
    <w:div w:id="1232543116">
      <w:bodyDiv w:val="1"/>
      <w:marLeft w:val="0"/>
      <w:marRight w:val="0"/>
      <w:marTop w:val="0"/>
      <w:marBottom w:val="0"/>
      <w:divBdr>
        <w:top w:val="none" w:sz="0" w:space="0" w:color="auto"/>
        <w:left w:val="none" w:sz="0" w:space="0" w:color="auto"/>
        <w:bottom w:val="none" w:sz="0" w:space="0" w:color="auto"/>
        <w:right w:val="none" w:sz="0" w:space="0" w:color="auto"/>
      </w:divBdr>
    </w:div>
    <w:div w:id="1279993790">
      <w:bodyDiv w:val="1"/>
      <w:marLeft w:val="0"/>
      <w:marRight w:val="0"/>
      <w:marTop w:val="0"/>
      <w:marBottom w:val="0"/>
      <w:divBdr>
        <w:top w:val="none" w:sz="0" w:space="0" w:color="auto"/>
        <w:left w:val="none" w:sz="0" w:space="0" w:color="auto"/>
        <w:bottom w:val="none" w:sz="0" w:space="0" w:color="auto"/>
        <w:right w:val="none" w:sz="0" w:space="0" w:color="auto"/>
      </w:divBdr>
    </w:div>
    <w:div w:id="1345748497">
      <w:bodyDiv w:val="1"/>
      <w:marLeft w:val="0"/>
      <w:marRight w:val="0"/>
      <w:marTop w:val="0"/>
      <w:marBottom w:val="0"/>
      <w:divBdr>
        <w:top w:val="none" w:sz="0" w:space="0" w:color="auto"/>
        <w:left w:val="none" w:sz="0" w:space="0" w:color="auto"/>
        <w:bottom w:val="none" w:sz="0" w:space="0" w:color="auto"/>
        <w:right w:val="none" w:sz="0" w:space="0" w:color="auto"/>
      </w:divBdr>
    </w:div>
    <w:div w:id="1441997151">
      <w:bodyDiv w:val="1"/>
      <w:marLeft w:val="0"/>
      <w:marRight w:val="0"/>
      <w:marTop w:val="0"/>
      <w:marBottom w:val="0"/>
      <w:divBdr>
        <w:top w:val="none" w:sz="0" w:space="0" w:color="auto"/>
        <w:left w:val="none" w:sz="0" w:space="0" w:color="auto"/>
        <w:bottom w:val="none" w:sz="0" w:space="0" w:color="auto"/>
        <w:right w:val="none" w:sz="0" w:space="0" w:color="auto"/>
      </w:divBdr>
    </w:div>
    <w:div w:id="1459762804">
      <w:bodyDiv w:val="1"/>
      <w:marLeft w:val="0"/>
      <w:marRight w:val="0"/>
      <w:marTop w:val="0"/>
      <w:marBottom w:val="0"/>
      <w:divBdr>
        <w:top w:val="none" w:sz="0" w:space="0" w:color="auto"/>
        <w:left w:val="none" w:sz="0" w:space="0" w:color="auto"/>
        <w:bottom w:val="none" w:sz="0" w:space="0" w:color="auto"/>
        <w:right w:val="none" w:sz="0" w:space="0" w:color="auto"/>
      </w:divBdr>
    </w:div>
    <w:div w:id="1561090373">
      <w:bodyDiv w:val="1"/>
      <w:marLeft w:val="0"/>
      <w:marRight w:val="0"/>
      <w:marTop w:val="0"/>
      <w:marBottom w:val="0"/>
      <w:divBdr>
        <w:top w:val="none" w:sz="0" w:space="0" w:color="auto"/>
        <w:left w:val="none" w:sz="0" w:space="0" w:color="auto"/>
        <w:bottom w:val="none" w:sz="0" w:space="0" w:color="auto"/>
        <w:right w:val="none" w:sz="0" w:space="0" w:color="auto"/>
      </w:divBdr>
    </w:div>
    <w:div w:id="1692098374">
      <w:bodyDiv w:val="1"/>
      <w:marLeft w:val="0"/>
      <w:marRight w:val="0"/>
      <w:marTop w:val="0"/>
      <w:marBottom w:val="0"/>
      <w:divBdr>
        <w:top w:val="none" w:sz="0" w:space="0" w:color="auto"/>
        <w:left w:val="none" w:sz="0" w:space="0" w:color="auto"/>
        <w:bottom w:val="none" w:sz="0" w:space="0" w:color="auto"/>
        <w:right w:val="none" w:sz="0" w:space="0" w:color="auto"/>
      </w:divBdr>
    </w:div>
    <w:div w:id="1757432156">
      <w:bodyDiv w:val="1"/>
      <w:marLeft w:val="0"/>
      <w:marRight w:val="0"/>
      <w:marTop w:val="0"/>
      <w:marBottom w:val="0"/>
      <w:divBdr>
        <w:top w:val="none" w:sz="0" w:space="0" w:color="auto"/>
        <w:left w:val="none" w:sz="0" w:space="0" w:color="auto"/>
        <w:bottom w:val="none" w:sz="0" w:space="0" w:color="auto"/>
        <w:right w:val="none" w:sz="0" w:space="0" w:color="auto"/>
      </w:divBdr>
    </w:div>
    <w:div w:id="1757433386">
      <w:bodyDiv w:val="1"/>
      <w:marLeft w:val="0"/>
      <w:marRight w:val="0"/>
      <w:marTop w:val="0"/>
      <w:marBottom w:val="0"/>
      <w:divBdr>
        <w:top w:val="none" w:sz="0" w:space="0" w:color="auto"/>
        <w:left w:val="none" w:sz="0" w:space="0" w:color="auto"/>
        <w:bottom w:val="none" w:sz="0" w:space="0" w:color="auto"/>
        <w:right w:val="none" w:sz="0" w:space="0" w:color="auto"/>
      </w:divBdr>
    </w:div>
    <w:div w:id="1758675972">
      <w:bodyDiv w:val="1"/>
      <w:marLeft w:val="0"/>
      <w:marRight w:val="0"/>
      <w:marTop w:val="0"/>
      <w:marBottom w:val="0"/>
      <w:divBdr>
        <w:top w:val="none" w:sz="0" w:space="0" w:color="auto"/>
        <w:left w:val="none" w:sz="0" w:space="0" w:color="auto"/>
        <w:bottom w:val="none" w:sz="0" w:space="0" w:color="auto"/>
        <w:right w:val="none" w:sz="0" w:space="0" w:color="auto"/>
      </w:divBdr>
      <w:divsChild>
        <w:div w:id="1111827985">
          <w:marLeft w:val="0"/>
          <w:marRight w:val="0"/>
          <w:marTop w:val="0"/>
          <w:marBottom w:val="0"/>
          <w:divBdr>
            <w:top w:val="none" w:sz="0" w:space="0" w:color="auto"/>
            <w:left w:val="none" w:sz="0" w:space="0" w:color="auto"/>
            <w:bottom w:val="none" w:sz="0" w:space="0" w:color="auto"/>
            <w:right w:val="none" w:sz="0" w:space="0" w:color="auto"/>
          </w:divBdr>
        </w:div>
        <w:div w:id="1588080829">
          <w:marLeft w:val="0"/>
          <w:marRight w:val="0"/>
          <w:marTop w:val="0"/>
          <w:marBottom w:val="0"/>
          <w:divBdr>
            <w:top w:val="none" w:sz="0" w:space="0" w:color="auto"/>
            <w:left w:val="none" w:sz="0" w:space="0" w:color="auto"/>
            <w:bottom w:val="none" w:sz="0" w:space="0" w:color="auto"/>
            <w:right w:val="none" w:sz="0" w:space="0" w:color="auto"/>
          </w:divBdr>
        </w:div>
      </w:divsChild>
    </w:div>
    <w:div w:id="1767994859">
      <w:bodyDiv w:val="1"/>
      <w:marLeft w:val="0"/>
      <w:marRight w:val="0"/>
      <w:marTop w:val="0"/>
      <w:marBottom w:val="0"/>
      <w:divBdr>
        <w:top w:val="none" w:sz="0" w:space="0" w:color="auto"/>
        <w:left w:val="none" w:sz="0" w:space="0" w:color="auto"/>
        <w:bottom w:val="none" w:sz="0" w:space="0" w:color="auto"/>
        <w:right w:val="none" w:sz="0" w:space="0" w:color="auto"/>
      </w:divBdr>
    </w:div>
    <w:div w:id="204219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transport/documents/2023/04/informal-documents/cema-proposal-draft-amendment-un-regulation-no-86"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wikipedia.org/wiki/En_das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EB88C1-C5A0-448E-8CCA-CA789B7FC7C3}">
  <ds:schemaRefs>
    <ds:schemaRef ds:uri="http://schemas.microsoft.com/sharepoint/v3/contenttype/forms"/>
  </ds:schemaRefs>
</ds:datastoreItem>
</file>

<file path=customXml/itemProps2.xml><?xml version="1.0" encoding="utf-8"?>
<ds:datastoreItem xmlns:ds="http://schemas.openxmlformats.org/officeDocument/2006/customXml" ds:itemID="{17E13F99-20D5-47BA-B87A-1117EBD54328}">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4190A699-D466-485A-AB19-8B2F7C54FE10}">
  <ds:schemaRefs>
    <ds:schemaRef ds:uri="http://schemas.openxmlformats.org/officeDocument/2006/bibliography"/>
  </ds:schemaRefs>
</ds:datastoreItem>
</file>

<file path=customXml/itemProps4.xml><?xml version="1.0" encoding="utf-8"?>
<ds:datastoreItem xmlns:ds="http://schemas.openxmlformats.org/officeDocument/2006/customXml" ds:itemID="{81C66DE5-06CA-435D-BEED-AE84FC911D11}"/>
</file>

<file path=docProps/app.xml><?xml version="1.0" encoding="utf-8"?>
<Properties xmlns="http://schemas.openxmlformats.org/officeDocument/2006/extended-properties" xmlns:vt="http://schemas.openxmlformats.org/officeDocument/2006/docPropsVTypes">
  <Template>TRANS_WP29_2009_E.dotm</Template>
  <TotalTime>0</TotalTime>
  <Pages>13</Pages>
  <Words>4382</Words>
  <Characters>24345</Characters>
  <Application>Microsoft Office Word</Application>
  <DocSecurity>0</DocSecurity>
  <Lines>533</Lines>
  <Paragraphs>269</Paragraphs>
  <ScaleCrop>false</ScaleCrop>
  <HeadingPairs>
    <vt:vector size="6" baseType="variant">
      <vt:variant>
        <vt:lpstr>Title</vt:lpstr>
      </vt:variant>
      <vt:variant>
        <vt:i4>1</vt:i4>
      </vt:variant>
      <vt:variant>
        <vt:lpstr>Otsikko</vt:lpstr>
      </vt:variant>
      <vt:variant>
        <vt:i4>1</vt:i4>
      </vt:variant>
      <vt:variant>
        <vt:lpstr>Titel</vt:lpstr>
      </vt:variant>
      <vt:variant>
        <vt:i4>1</vt:i4>
      </vt:variant>
    </vt:vector>
  </HeadingPairs>
  <TitlesOfParts>
    <vt:vector size="3" baseType="lpstr">
      <vt:lpstr>ECE/TRANS/WP.29/GRE/84</vt:lpstr>
      <vt:lpstr>ECE/TRANS/WP.29/GRE/84</vt:lpstr>
      <vt:lpstr>ECE/TRANS/WP.29/GRE/82</vt:lpstr>
    </vt:vector>
  </TitlesOfParts>
  <Company>ECE-ISU</Company>
  <LinksUpToDate>false</LinksUpToDate>
  <CharactersWithSpaces>28731</CharactersWithSpaces>
  <SharedDoc>false</SharedDoc>
  <HLinks>
    <vt:vector size="24" baseType="variant">
      <vt:variant>
        <vt:i4>4259879</vt:i4>
      </vt:variant>
      <vt:variant>
        <vt:i4>15</vt:i4>
      </vt:variant>
      <vt:variant>
        <vt:i4>0</vt:i4>
      </vt:variant>
      <vt:variant>
        <vt:i4>5</vt:i4>
      </vt:variant>
      <vt:variant>
        <vt:lpwstr>mailto:karl.manz@kit.edu</vt:lpwstr>
      </vt:variant>
      <vt:variant>
        <vt:lpwstr/>
      </vt:variant>
      <vt:variant>
        <vt:i4>2752596</vt:i4>
      </vt:variant>
      <vt:variant>
        <vt:i4>12</vt:i4>
      </vt:variant>
      <vt:variant>
        <vt:i4>0</vt:i4>
      </vt:variant>
      <vt:variant>
        <vt:i4>5</vt:i4>
      </vt:variant>
      <vt:variant>
        <vt:lpwstr>mailto:andreas.schauer@vdma.org</vt:lpwstr>
      </vt:variant>
      <vt:variant>
        <vt:lpwstr/>
      </vt:variant>
      <vt:variant>
        <vt:i4>2359368</vt:i4>
      </vt:variant>
      <vt:variant>
        <vt:i4>9</vt:i4>
      </vt:variant>
      <vt:variant>
        <vt:i4>0</vt:i4>
      </vt:variant>
      <vt:variant>
        <vt:i4>5</vt:i4>
      </vt:variant>
      <vt:variant>
        <vt:lpwstr>mailto:timo.karkkainen@trafi.fi</vt:lpwstr>
      </vt:variant>
      <vt:variant>
        <vt:lpwstr/>
      </vt:variant>
      <vt:variant>
        <vt:i4>1048639</vt:i4>
      </vt:variant>
      <vt:variant>
        <vt:i4>6</vt:i4>
      </vt:variant>
      <vt:variant>
        <vt:i4>0</vt:i4>
      </vt:variant>
      <vt:variant>
        <vt:i4>5</vt:i4>
      </vt:variant>
      <vt:variant>
        <vt:lpwstr/>
      </vt:variant>
      <vt:variant>
        <vt:lpwstr>_Toc369772241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ECE/TRANS/WP.29/GRE/88</dc:title>
  <dc:subject>2309965</dc:subject>
  <dc:creator>Cecile Pacis</dc:creator>
  <cp:keywords/>
  <dc:description/>
  <cp:lastModifiedBy>Cecile Pacis</cp:lastModifiedBy>
  <cp:revision>2</cp:revision>
  <cp:lastPrinted>2023-05-30T09:42:00Z</cp:lastPrinted>
  <dcterms:created xsi:type="dcterms:W3CDTF">2023-05-30T09:43:00Z</dcterms:created>
  <dcterms:modified xsi:type="dcterms:W3CDTF">2023-05-30T09:43:00Z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