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423D111" w14:textId="77777777" w:rsidTr="00B20551">
        <w:trPr>
          <w:cantSplit/>
          <w:trHeight w:hRule="exact" w:val="851"/>
        </w:trPr>
        <w:tc>
          <w:tcPr>
            <w:tcW w:w="1276" w:type="dxa"/>
            <w:tcBorders>
              <w:bottom w:val="single" w:sz="4" w:space="0" w:color="auto"/>
            </w:tcBorders>
            <w:vAlign w:val="bottom"/>
          </w:tcPr>
          <w:p w14:paraId="54CF1224" w14:textId="77777777" w:rsidR="009E6CB7" w:rsidRDefault="009E6CB7" w:rsidP="00B20551">
            <w:pPr>
              <w:spacing w:after="80"/>
            </w:pPr>
          </w:p>
        </w:tc>
        <w:tc>
          <w:tcPr>
            <w:tcW w:w="2268" w:type="dxa"/>
            <w:tcBorders>
              <w:bottom w:val="single" w:sz="4" w:space="0" w:color="auto"/>
            </w:tcBorders>
            <w:vAlign w:val="bottom"/>
          </w:tcPr>
          <w:p w14:paraId="26F7C03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996400C" w14:textId="7E934787" w:rsidR="009E6CB7" w:rsidRPr="00D47EEA" w:rsidRDefault="00C708A6" w:rsidP="00C708A6">
            <w:pPr>
              <w:jc w:val="right"/>
            </w:pPr>
            <w:r w:rsidRPr="00C708A6">
              <w:rPr>
                <w:sz w:val="40"/>
              </w:rPr>
              <w:t>ECE</w:t>
            </w:r>
            <w:r>
              <w:t>/TRANS/WP.15/2024/5</w:t>
            </w:r>
          </w:p>
        </w:tc>
      </w:tr>
      <w:tr w:rsidR="009E6CB7" w14:paraId="2DF48547" w14:textId="77777777" w:rsidTr="00B20551">
        <w:trPr>
          <w:cantSplit/>
          <w:trHeight w:hRule="exact" w:val="2835"/>
        </w:trPr>
        <w:tc>
          <w:tcPr>
            <w:tcW w:w="1276" w:type="dxa"/>
            <w:tcBorders>
              <w:top w:val="single" w:sz="4" w:space="0" w:color="auto"/>
              <w:bottom w:val="single" w:sz="12" w:space="0" w:color="auto"/>
            </w:tcBorders>
          </w:tcPr>
          <w:p w14:paraId="4D1868AB" w14:textId="77777777" w:rsidR="009E6CB7" w:rsidRDefault="00686A48" w:rsidP="00B20551">
            <w:pPr>
              <w:spacing w:before="120"/>
            </w:pPr>
            <w:r>
              <w:rPr>
                <w:noProof/>
                <w:lang w:val="fr-CH" w:eastAsia="fr-CH"/>
              </w:rPr>
              <w:drawing>
                <wp:inline distT="0" distB="0" distL="0" distR="0" wp14:anchorId="460147AB" wp14:editId="3A27504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744CC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7EA4AA2" w14:textId="77777777" w:rsidR="009E6CB7" w:rsidRDefault="00C708A6" w:rsidP="00C708A6">
            <w:pPr>
              <w:spacing w:before="240" w:line="240" w:lineRule="exact"/>
            </w:pPr>
            <w:r>
              <w:t>Distr.: General</w:t>
            </w:r>
          </w:p>
          <w:p w14:paraId="56ADD113" w14:textId="385542C3" w:rsidR="00C708A6" w:rsidRDefault="00C708A6" w:rsidP="00C708A6">
            <w:pPr>
              <w:spacing w:line="240" w:lineRule="exact"/>
            </w:pPr>
            <w:r>
              <w:t>1</w:t>
            </w:r>
            <w:r w:rsidR="00A1768A">
              <w:t>1</w:t>
            </w:r>
            <w:r>
              <w:t xml:space="preserve"> January 2024</w:t>
            </w:r>
          </w:p>
          <w:p w14:paraId="146E14F1" w14:textId="77777777" w:rsidR="00C708A6" w:rsidRDefault="00C708A6" w:rsidP="00C708A6">
            <w:pPr>
              <w:spacing w:line="240" w:lineRule="exact"/>
            </w:pPr>
          </w:p>
          <w:p w14:paraId="54B1396A" w14:textId="5E26152D" w:rsidR="00C708A6" w:rsidRDefault="00C708A6" w:rsidP="00C708A6">
            <w:pPr>
              <w:spacing w:line="240" w:lineRule="exact"/>
            </w:pPr>
            <w:r>
              <w:t>Original: English</w:t>
            </w:r>
          </w:p>
        </w:tc>
      </w:tr>
    </w:tbl>
    <w:p w14:paraId="5BD50D13" w14:textId="77777777" w:rsidR="00C13351" w:rsidRDefault="00C13351" w:rsidP="00C411EB">
      <w:pPr>
        <w:spacing w:before="120"/>
        <w:rPr>
          <w:b/>
          <w:sz w:val="28"/>
          <w:szCs w:val="28"/>
        </w:rPr>
      </w:pPr>
      <w:r>
        <w:rPr>
          <w:b/>
          <w:sz w:val="28"/>
          <w:szCs w:val="28"/>
        </w:rPr>
        <w:t>Economic Commission for Europe</w:t>
      </w:r>
    </w:p>
    <w:p w14:paraId="1763739D" w14:textId="77777777" w:rsidR="00C13351" w:rsidRDefault="00C13351" w:rsidP="00C411EB">
      <w:pPr>
        <w:spacing w:before="120"/>
        <w:rPr>
          <w:sz w:val="28"/>
          <w:szCs w:val="28"/>
        </w:rPr>
      </w:pPr>
      <w:r>
        <w:rPr>
          <w:sz w:val="28"/>
          <w:szCs w:val="28"/>
        </w:rPr>
        <w:t>Inland Transport Committee</w:t>
      </w:r>
    </w:p>
    <w:p w14:paraId="5D56FC1D" w14:textId="77777777" w:rsidR="00C13351" w:rsidRPr="001330DE" w:rsidRDefault="00C13351" w:rsidP="00C411EB">
      <w:pPr>
        <w:spacing w:before="120"/>
        <w:rPr>
          <w:b/>
          <w:sz w:val="24"/>
          <w:szCs w:val="24"/>
        </w:rPr>
      </w:pPr>
      <w:r>
        <w:rPr>
          <w:b/>
          <w:sz w:val="24"/>
          <w:szCs w:val="24"/>
        </w:rPr>
        <w:t xml:space="preserve">Working Party on the Transport </w:t>
      </w:r>
      <w:r w:rsidRPr="001330DE">
        <w:rPr>
          <w:b/>
          <w:sz w:val="24"/>
          <w:szCs w:val="24"/>
        </w:rPr>
        <w:t>of Dangerous Goods</w:t>
      </w:r>
    </w:p>
    <w:p w14:paraId="6D12D992" w14:textId="3DCD2B0D" w:rsidR="00C13351" w:rsidRPr="001330DE" w:rsidRDefault="00B21270" w:rsidP="00C411EB">
      <w:pPr>
        <w:spacing w:before="120"/>
        <w:rPr>
          <w:rFonts w:eastAsia="SimSun"/>
          <w:b/>
        </w:rPr>
      </w:pPr>
      <w:r>
        <w:rPr>
          <w:rFonts w:eastAsia="SimSun"/>
          <w:b/>
        </w:rPr>
        <w:t>115th</w:t>
      </w:r>
      <w:r w:rsidR="00C13351">
        <w:rPr>
          <w:rFonts w:eastAsia="SimSun"/>
          <w:b/>
        </w:rPr>
        <w:t xml:space="preserve"> </w:t>
      </w:r>
      <w:r w:rsidR="00C13351" w:rsidRPr="001330DE">
        <w:rPr>
          <w:rFonts w:eastAsia="SimSun"/>
          <w:b/>
        </w:rPr>
        <w:t>session</w:t>
      </w:r>
    </w:p>
    <w:p w14:paraId="0731AB9B" w14:textId="5D51DADC" w:rsidR="00C13351" w:rsidRPr="00BA64A8" w:rsidRDefault="00C13351" w:rsidP="00C411EB">
      <w:pPr>
        <w:rPr>
          <w:rFonts w:eastAsia="SimSun"/>
        </w:rPr>
      </w:pPr>
      <w:r w:rsidRPr="00BA64A8">
        <w:rPr>
          <w:rFonts w:eastAsia="SimSun"/>
        </w:rPr>
        <w:t>Geneva,</w:t>
      </w:r>
      <w:r>
        <w:rPr>
          <w:rFonts w:eastAsia="SimSun"/>
        </w:rPr>
        <w:t xml:space="preserve"> </w:t>
      </w:r>
      <w:r w:rsidR="00B21270">
        <w:rPr>
          <w:rFonts w:eastAsia="SimSun"/>
        </w:rPr>
        <w:t>2-5 April 2024</w:t>
      </w:r>
    </w:p>
    <w:p w14:paraId="17910CA3" w14:textId="33E2A1E7" w:rsidR="00C13351" w:rsidRPr="00C521A6" w:rsidRDefault="00C13351" w:rsidP="00C411EB">
      <w:pPr>
        <w:autoSpaceDE w:val="0"/>
        <w:autoSpaceDN w:val="0"/>
        <w:adjustRightInd w:val="0"/>
      </w:pPr>
      <w:r>
        <w:t xml:space="preserve">Item </w:t>
      </w:r>
      <w:r w:rsidR="0037022B">
        <w:t>5 (a)</w:t>
      </w:r>
      <w:r>
        <w:t xml:space="preserve"> of the provisional agenda</w:t>
      </w:r>
    </w:p>
    <w:p w14:paraId="121AF86E" w14:textId="77777777" w:rsidR="00AA4B20" w:rsidRDefault="00AA4B20" w:rsidP="00AA4B20">
      <w:pPr>
        <w:autoSpaceDE w:val="0"/>
        <w:autoSpaceDN w:val="0"/>
        <w:adjustRightInd w:val="0"/>
      </w:pPr>
      <w:r w:rsidRPr="001B1CA1">
        <w:rPr>
          <w:b/>
          <w:bCs/>
        </w:rPr>
        <w:t>Proposals for amendments to annexes A and B of ADR</w:t>
      </w:r>
      <w:r>
        <w:t>:</w:t>
      </w:r>
    </w:p>
    <w:p w14:paraId="3B89C52D" w14:textId="2F27AB5B" w:rsidR="001C6663" w:rsidRDefault="00AA4B20" w:rsidP="00AA4B20">
      <w:pPr>
        <w:rPr>
          <w:b/>
          <w:bCs/>
        </w:rPr>
      </w:pPr>
      <w:r>
        <w:rPr>
          <w:b/>
          <w:bCs/>
        </w:rPr>
        <w:t>Construction and approval of vehicles</w:t>
      </w:r>
    </w:p>
    <w:p w14:paraId="054E94B8" w14:textId="554D475B" w:rsidR="006D182D" w:rsidRDefault="006D182D" w:rsidP="006D182D">
      <w:pPr>
        <w:pStyle w:val="HChG"/>
        <w:rPr>
          <w:bCs/>
          <w:sz w:val="24"/>
          <w:szCs w:val="24"/>
        </w:rPr>
      </w:pPr>
      <w:r>
        <w:tab/>
      </w:r>
      <w:r>
        <w:tab/>
        <w:t>Application of electrical equipment in Chapter 9.7</w:t>
      </w:r>
    </w:p>
    <w:p w14:paraId="32AC1A0E" w14:textId="1A446070" w:rsidR="006D182D" w:rsidRDefault="006D182D" w:rsidP="001A45CB">
      <w:pPr>
        <w:pStyle w:val="H1G"/>
        <w:rPr>
          <w:szCs w:val="24"/>
        </w:rPr>
      </w:pPr>
      <w:r>
        <w:tab/>
      </w:r>
      <w:r>
        <w:tab/>
      </w:r>
      <w:r w:rsidRPr="003912CD">
        <w:t xml:space="preserve">Transmitted by </w:t>
      </w:r>
      <w:r>
        <w:t>the Government of the Netherlands</w:t>
      </w:r>
      <w:r w:rsidR="001A45CB" w:rsidRPr="00B526CC">
        <w:rPr>
          <w:rStyle w:val="FootnoteReference"/>
          <w:sz w:val="20"/>
        </w:rPr>
        <w:footnoteReference w:customMarkFollows="1" w:id="2"/>
        <w:t>*</w:t>
      </w:r>
    </w:p>
    <w:p w14:paraId="0F70624E" w14:textId="78142CE9" w:rsidR="006D182D" w:rsidRDefault="006112D2" w:rsidP="006112D2">
      <w:pPr>
        <w:pStyle w:val="HChG"/>
        <w:ind w:left="1210" w:hanging="850"/>
      </w:pPr>
      <w:r>
        <w:tab/>
        <w:t>I.</w:t>
      </w:r>
      <w:r>
        <w:tab/>
      </w:r>
      <w:r w:rsidR="006D182D" w:rsidRPr="006112D2">
        <w:t>Introduction</w:t>
      </w:r>
    </w:p>
    <w:p w14:paraId="65780E4B" w14:textId="0C7EA2C6" w:rsidR="006D182D" w:rsidRDefault="006112D2" w:rsidP="006112D2">
      <w:pPr>
        <w:pStyle w:val="SingleTxtG"/>
      </w:pPr>
      <w:r>
        <w:t>1.</w:t>
      </w:r>
      <w:r>
        <w:tab/>
      </w:r>
      <w:r w:rsidR="00B8667A">
        <w:t>In</w:t>
      </w:r>
      <w:r w:rsidR="006D182D" w:rsidRPr="00340916">
        <w:t xml:space="preserve"> ADR 2017 requirements for the electrical installation were further extended to AT vehicles. As a result, also for the second stage construction of vehicles the additional or modified parts of the electrical installation needs to comply as well. In the meantime, also EX/III vehicles carrying explosives in tanks (</w:t>
      </w:r>
      <w:r w:rsidR="00CE341E" w:rsidRPr="00CE341E">
        <w:t>ammonium nitrate/fuel oil</w:t>
      </w:r>
      <w:r w:rsidR="007744CD">
        <w:t xml:space="preserve"> (</w:t>
      </w:r>
      <w:r w:rsidR="006D182D" w:rsidRPr="00340916">
        <w:t>ANFO</w:t>
      </w:r>
      <w:r w:rsidR="007744CD">
        <w:t>)</w:t>
      </w:r>
      <w:r w:rsidR="006D182D" w:rsidRPr="00340916">
        <w:t>) were added.</w:t>
      </w:r>
    </w:p>
    <w:p w14:paraId="4A206522" w14:textId="488F1CDF" w:rsidR="006D182D" w:rsidRPr="00340916" w:rsidRDefault="006112D2" w:rsidP="006112D2">
      <w:pPr>
        <w:pStyle w:val="SingleTxtG"/>
      </w:pPr>
      <w:r w:rsidRPr="00340916">
        <w:t>2.</w:t>
      </w:r>
      <w:r w:rsidRPr="00340916">
        <w:tab/>
      </w:r>
      <w:r w:rsidR="006D182D" w:rsidRPr="00340916">
        <w:t xml:space="preserve">Document ECE/TRANS/WP.15/2023/8 raised the question on the application of 9.7.8 to FL vehicles. As a result, the heading of 9.7.8 was amended (see Annex II of </w:t>
      </w:r>
      <w:r w:rsidR="00B45EC4">
        <w:t xml:space="preserve">document </w:t>
      </w:r>
      <w:r w:rsidR="006D182D" w:rsidRPr="00340916">
        <w:t>ECE/TRANS/WP.15/264). This proposal is to return the heading to its original form but does not touch the other amendment adopted on this document in 9.7.8.3.</w:t>
      </w:r>
    </w:p>
    <w:p w14:paraId="57D49D45" w14:textId="11B85C90" w:rsidR="006D182D" w:rsidRPr="00340916" w:rsidRDefault="006112D2" w:rsidP="006112D2">
      <w:pPr>
        <w:pStyle w:val="HChG"/>
      </w:pPr>
      <w:r>
        <w:tab/>
        <w:t>II.</w:t>
      </w:r>
      <w:r>
        <w:tab/>
      </w:r>
      <w:r w:rsidR="006D182D" w:rsidRPr="00340916">
        <w:t>Proposal</w:t>
      </w:r>
    </w:p>
    <w:p w14:paraId="12A24AB1" w14:textId="09157AED" w:rsidR="006D182D" w:rsidRPr="00E63570" w:rsidRDefault="006D182D" w:rsidP="006112D2">
      <w:pPr>
        <w:pStyle w:val="SingleTxtG"/>
      </w:pPr>
      <w:r>
        <w:t>3</w:t>
      </w:r>
      <w:r w:rsidR="000E1944">
        <w:t>.</w:t>
      </w:r>
      <w:r>
        <w:tab/>
      </w:r>
      <w:r w:rsidRPr="00E63570">
        <w:t>Amend 9.7.8, 9.7.8.1 and 9.7.8.2 to read (new wording underlined, deleted wording stricken through):</w:t>
      </w:r>
    </w:p>
    <w:p w14:paraId="77182DFB" w14:textId="050A746D" w:rsidR="006D182D" w:rsidRPr="007744CD" w:rsidRDefault="006D182D" w:rsidP="007744CD">
      <w:pPr>
        <w:pStyle w:val="SingleTxtG"/>
        <w:tabs>
          <w:tab w:val="clear" w:pos="1701"/>
        </w:tabs>
        <w:rPr>
          <w:b/>
          <w:bCs/>
        </w:rPr>
      </w:pPr>
      <w:r w:rsidRPr="007744CD">
        <w:rPr>
          <w:b/>
          <w:bCs/>
        </w:rPr>
        <w:t>“9.7.8</w:t>
      </w:r>
      <w:r w:rsidRPr="007744CD">
        <w:rPr>
          <w:b/>
          <w:bCs/>
        </w:rPr>
        <w:tab/>
        <w:t xml:space="preserve">Electrical equipment </w:t>
      </w:r>
      <w:r w:rsidRPr="007744CD">
        <w:rPr>
          <w:b/>
          <w:bCs/>
          <w:strike/>
        </w:rPr>
        <w:t>[on FL vehicles]</w:t>
      </w:r>
    </w:p>
    <w:p w14:paraId="75A8F389" w14:textId="73C526A3" w:rsidR="006D182D" w:rsidRPr="00022D7C" w:rsidRDefault="006D182D" w:rsidP="00022D7C">
      <w:pPr>
        <w:pStyle w:val="SingleTxtG"/>
        <w:rPr>
          <w:i/>
          <w:iCs/>
        </w:rPr>
      </w:pPr>
      <w:r w:rsidRPr="007744CD">
        <w:t>9.7.8.1</w:t>
      </w:r>
      <w:r w:rsidR="00A268A4" w:rsidRPr="007744CD">
        <w:tab/>
      </w:r>
      <w:r w:rsidR="00B10786">
        <w:rPr>
          <w:i/>
          <w:iCs/>
        </w:rPr>
        <w:tab/>
      </w:r>
      <w:r w:rsidRPr="00022D7C">
        <w:rPr>
          <w:i/>
          <w:iCs/>
          <w:u w:val="single"/>
        </w:rPr>
        <w:t>General</w:t>
      </w:r>
    </w:p>
    <w:p w14:paraId="6D93CAA0" w14:textId="62466386" w:rsidR="006D182D" w:rsidRPr="00962B0F" w:rsidRDefault="006D182D" w:rsidP="00962B0F">
      <w:pPr>
        <w:pStyle w:val="SingleTxtG"/>
        <w:tabs>
          <w:tab w:val="clear" w:pos="1701"/>
        </w:tabs>
        <w:ind w:left="2268"/>
      </w:pPr>
      <w:r w:rsidRPr="00962B0F">
        <w:rPr>
          <w:u w:val="single"/>
        </w:rPr>
        <w:t xml:space="preserve">Additions to or modifications of </w:t>
      </w:r>
      <w:r w:rsidR="00CA5322">
        <w:rPr>
          <w:u w:val="single"/>
        </w:rPr>
        <w:t>the</w:t>
      </w:r>
      <w:r w:rsidRPr="00962B0F">
        <w:t xml:space="preserve"> </w:t>
      </w:r>
      <w:r w:rsidRPr="00CA5322">
        <w:rPr>
          <w:strike/>
        </w:rPr>
        <w:t>The</w:t>
      </w:r>
      <w:r w:rsidRPr="00962B0F">
        <w:t xml:space="preserve"> electrical installation on </w:t>
      </w:r>
      <w:r w:rsidRPr="00962B0F">
        <w:rPr>
          <w:strike/>
        </w:rPr>
        <w:t>FL</w:t>
      </w:r>
      <w:r w:rsidRPr="00962B0F">
        <w:t xml:space="preserve"> vehicles shall meet the relevant requirements of </w:t>
      </w:r>
      <w:r w:rsidRPr="00962B0F">
        <w:rPr>
          <w:u w:val="single"/>
        </w:rPr>
        <w:t>Chapter 9.2</w:t>
      </w:r>
      <w:r w:rsidRPr="00962B0F">
        <w:t xml:space="preserve"> </w:t>
      </w:r>
      <w:r w:rsidRPr="00962B0F">
        <w:rPr>
          <w:strike/>
        </w:rPr>
        <w:t xml:space="preserve">9.2.2.1, 9.2.2.2, 9.2.2.4, 9.2.2.5, 9.2.2.6, 9.2.2.8 and 9.2.2.9.1. </w:t>
      </w:r>
      <w:r w:rsidRPr="00962B0F">
        <w:rPr>
          <w:u w:val="single"/>
        </w:rPr>
        <w:t>as appropriate (see table 9.2.1.1)</w:t>
      </w:r>
      <w:r w:rsidR="00CA5322">
        <w:rPr>
          <w:u w:val="single"/>
        </w:rPr>
        <w:t>.</w:t>
      </w:r>
    </w:p>
    <w:p w14:paraId="59D13FB4" w14:textId="5C18B3DA" w:rsidR="006D182D" w:rsidRPr="00962B0F" w:rsidRDefault="006D182D" w:rsidP="00962B0F">
      <w:pPr>
        <w:pStyle w:val="SingleTxtG"/>
        <w:tabs>
          <w:tab w:val="clear" w:pos="1701"/>
        </w:tabs>
        <w:ind w:left="2268"/>
        <w:rPr>
          <w:strike/>
        </w:rPr>
      </w:pPr>
      <w:r w:rsidRPr="00962B0F">
        <w:rPr>
          <w:strike/>
        </w:rPr>
        <w:t>However additions to or modifications of the electrical installations of the vehicle shall meet the requirements for the electrical apparatus of the relevant group and temperature class according to the substances to be carried.</w:t>
      </w:r>
    </w:p>
    <w:p w14:paraId="4B85C5AA" w14:textId="21C34C74" w:rsidR="006D182D" w:rsidRPr="00917675" w:rsidRDefault="006D182D" w:rsidP="00CA5322">
      <w:pPr>
        <w:pStyle w:val="SingleTxtG"/>
        <w:tabs>
          <w:tab w:val="clear" w:pos="1701"/>
        </w:tabs>
        <w:ind w:left="2268"/>
        <w:rPr>
          <w:i/>
          <w:iCs/>
        </w:rPr>
      </w:pPr>
      <w:r w:rsidRPr="00917675">
        <w:rPr>
          <w:b/>
          <w:bCs/>
          <w:i/>
          <w:iCs/>
        </w:rPr>
        <w:lastRenderedPageBreak/>
        <w:t>NOTE:</w:t>
      </w:r>
      <w:r w:rsidRPr="00917675">
        <w:rPr>
          <w:i/>
          <w:iCs/>
        </w:rPr>
        <w:t>  For transitional provisions, see also 1.6.5.</w:t>
      </w:r>
    </w:p>
    <w:p w14:paraId="65FCEC76" w14:textId="50C0806C" w:rsidR="006D182D" w:rsidRPr="00A22848" w:rsidRDefault="006D182D" w:rsidP="0064004B">
      <w:pPr>
        <w:pStyle w:val="SingleTxtG"/>
        <w:rPr>
          <w:i/>
          <w:iCs/>
        </w:rPr>
      </w:pPr>
      <w:r w:rsidRPr="00CA5322">
        <w:t>9.7.8.2</w:t>
      </w:r>
      <w:r w:rsidR="00C62B11" w:rsidRPr="00CA5322">
        <w:tab/>
      </w:r>
      <w:r w:rsidR="00C62B11">
        <w:rPr>
          <w:i/>
          <w:iCs/>
        </w:rPr>
        <w:tab/>
      </w:r>
      <w:r w:rsidRPr="0091256A">
        <w:rPr>
          <w:i/>
          <w:iCs/>
          <w:u w:val="single"/>
        </w:rPr>
        <w:t>FL vehicles</w:t>
      </w:r>
    </w:p>
    <w:p w14:paraId="330865AD" w14:textId="5CAA9E3C" w:rsidR="006D182D" w:rsidRPr="00CA5322" w:rsidRDefault="006D182D" w:rsidP="00CA5322">
      <w:pPr>
        <w:pStyle w:val="SingleTxtG"/>
        <w:tabs>
          <w:tab w:val="clear" w:pos="1701"/>
        </w:tabs>
        <w:ind w:left="2268"/>
      </w:pPr>
      <w:r w:rsidRPr="00CA5322">
        <w:t xml:space="preserve">Electrical equipment on FL vehicles </w:t>
      </w:r>
      <w:r w:rsidRPr="00CA5322">
        <w:rPr>
          <w:u w:val="single"/>
        </w:rPr>
        <w:t>[that remains energized when the feature to de-energize electrical circuits is activated</w:t>
      </w:r>
      <w:r w:rsidRPr="00CA5322">
        <w:t>], situated in areas where an explosive atmosphere is, or may be expected to be, present in such quantities as to require special precautions, shall be suitable for use in a hazardous area. Such equipment shall meet the general requirements of IEC 60079 parts 0 and 14 and the additional requirements applicable from IEC 60079 parts 1, 2, 5, 6, 7, 11, 18, 26 or 28. The requirements for the electrical apparatus of the relevant group and temperature class according to the substances to be carried shall be met.”</w:t>
      </w:r>
    </w:p>
    <w:p w14:paraId="64316C85" w14:textId="745D1DF2" w:rsidR="006D182D" w:rsidRPr="001D1C7C" w:rsidRDefault="006D182D" w:rsidP="00CA5322">
      <w:pPr>
        <w:pStyle w:val="SingleTxtG"/>
      </w:pPr>
      <w:r w:rsidRPr="00E63570">
        <w:t xml:space="preserve">Rest </w:t>
      </w:r>
      <w:r w:rsidR="00CA5322">
        <w:t xml:space="preserve">of 9.7.8.2 </w:t>
      </w:r>
      <w:r w:rsidRPr="0091256A">
        <w:t>remains</w:t>
      </w:r>
      <w:r w:rsidRPr="00E63570">
        <w:t xml:space="preserve"> unchanged</w:t>
      </w:r>
    </w:p>
    <w:p w14:paraId="571D1FE1" w14:textId="4B15F365" w:rsidR="006D182D" w:rsidRPr="0076092E" w:rsidRDefault="00B259A8" w:rsidP="00B259A8">
      <w:pPr>
        <w:pStyle w:val="HChG"/>
      </w:pPr>
      <w:r>
        <w:tab/>
        <w:t>III.</w:t>
      </w:r>
      <w:r>
        <w:tab/>
      </w:r>
      <w:r w:rsidR="006D182D" w:rsidRPr="0076092E">
        <w:t>Justification</w:t>
      </w:r>
    </w:p>
    <w:p w14:paraId="6B4B63D3" w14:textId="7E6AABA9" w:rsidR="006D182D" w:rsidRDefault="006112D2" w:rsidP="00B259A8">
      <w:pPr>
        <w:pStyle w:val="SingleTxtG"/>
      </w:pPr>
      <w:r>
        <w:t>4.</w:t>
      </w:r>
      <w:r>
        <w:tab/>
      </w:r>
      <w:r w:rsidR="006D182D" w:rsidRPr="00E63570">
        <w:t>The purpose of the amendment of the heading of 9.7.8 and the first paragraph of 9.7.8.1 is to extend to all categories of vehicles under 9.7. For example</w:t>
      </w:r>
      <w:r w:rsidR="006D182D">
        <w:t>,</w:t>
      </w:r>
      <w:r w:rsidR="006D182D" w:rsidRPr="00E63570">
        <w:t xml:space="preserve"> the additional protection, but also de-energizing of additional batteries also has to comply with the requirements of Chapter 9.2 as applicable.</w:t>
      </w:r>
    </w:p>
    <w:p w14:paraId="59281208" w14:textId="2620F554" w:rsidR="006D182D" w:rsidRDefault="006112D2" w:rsidP="00B259A8">
      <w:pPr>
        <w:pStyle w:val="SingleTxtG"/>
      </w:pPr>
      <w:r>
        <w:t>5.</w:t>
      </w:r>
      <w:r>
        <w:tab/>
      </w:r>
      <w:r w:rsidR="006D182D" w:rsidRPr="00E63570">
        <w:t xml:space="preserve">The start of the second paragraph is added to the first paragraph to clarify that it in particular deals with additions or modifications of the systems already available on the base vehicle. Where Chapter 9.2 addresses the vehicle manufacturer, </w:t>
      </w:r>
      <w:r w:rsidR="006D182D">
        <w:t>C</w:t>
      </w:r>
      <w:r w:rsidR="006D182D" w:rsidRPr="00E63570">
        <w:t>hapter 9.7 addresses the body builder (second stage).</w:t>
      </w:r>
    </w:p>
    <w:p w14:paraId="0A5B7D16" w14:textId="22CC0D9C" w:rsidR="006D182D" w:rsidRDefault="006112D2" w:rsidP="00B259A8">
      <w:pPr>
        <w:pStyle w:val="SingleTxtG"/>
      </w:pPr>
      <w:r>
        <w:t>6.</w:t>
      </w:r>
      <w:r>
        <w:tab/>
      </w:r>
      <w:r w:rsidR="006D182D" w:rsidRPr="00E63570">
        <w:t>The rest of the second paragraph of 9.7.8.1 belongs to protection in explosive atmospheres. However</w:t>
      </w:r>
      <w:r w:rsidR="006D182D">
        <w:t xml:space="preserve">, </w:t>
      </w:r>
      <w:r w:rsidR="006D182D" w:rsidRPr="00E63570">
        <w:t>this wording already exists in the last sentence of the first paragraph of 9.7.8.2 and is therefore obsolete.</w:t>
      </w:r>
    </w:p>
    <w:p w14:paraId="42CF03F0" w14:textId="6B40FF59" w:rsidR="00AA4B20" w:rsidRDefault="00772971" w:rsidP="00B259A8">
      <w:pPr>
        <w:pStyle w:val="SingleTxtG"/>
      </w:pPr>
      <w:r>
        <w:t>7.</w:t>
      </w:r>
      <w:r>
        <w:tab/>
      </w:r>
      <w:r w:rsidR="006D182D" w:rsidRPr="00E63570">
        <w:t xml:space="preserve">For 9.7.8.2 a new heading is introduced to clarify that this paragraph is in particular for FL vehicles. </w:t>
      </w:r>
      <w:r w:rsidR="006D182D">
        <w:t>V</w:t>
      </w:r>
      <w:r w:rsidR="006D182D" w:rsidRPr="00E63570">
        <w:t xml:space="preserve">ehicles carrying explosives </w:t>
      </w:r>
      <w:r w:rsidR="006D182D">
        <w:t xml:space="preserve">in tanks (UN 0331 - 1.5D) </w:t>
      </w:r>
      <w:r w:rsidR="006D182D" w:rsidRPr="00E63570">
        <w:t xml:space="preserve">need not to comply with the FL requirements as the </w:t>
      </w:r>
      <w:r w:rsidR="00CA5322" w:rsidRPr="00E63570">
        <w:t xml:space="preserve">fuel oil </w:t>
      </w:r>
      <w:r w:rsidR="00CA5322">
        <w:t xml:space="preserve">for ammonium nitrate </w:t>
      </w:r>
      <w:r w:rsidR="006D182D">
        <w:t xml:space="preserve">is expected by classification </w:t>
      </w:r>
      <w:r w:rsidR="006D182D" w:rsidRPr="00E63570">
        <w:t xml:space="preserve">not </w:t>
      </w:r>
      <w:r w:rsidR="00CA5322">
        <w:t xml:space="preserve">to </w:t>
      </w:r>
      <w:r w:rsidR="006D182D" w:rsidRPr="00E63570">
        <w:t>produce an explosive atmosphere.</w:t>
      </w:r>
    </w:p>
    <w:p w14:paraId="6850692A" w14:textId="6FDF5017" w:rsidR="006D182D" w:rsidRPr="006D182D" w:rsidRDefault="006D182D" w:rsidP="006D182D">
      <w:pPr>
        <w:spacing w:before="240"/>
        <w:jc w:val="center"/>
        <w:rPr>
          <w:u w:val="single"/>
        </w:rPr>
      </w:pPr>
      <w:r>
        <w:rPr>
          <w:u w:val="single"/>
        </w:rPr>
        <w:tab/>
      </w:r>
      <w:r>
        <w:rPr>
          <w:u w:val="single"/>
        </w:rPr>
        <w:tab/>
      </w:r>
      <w:r>
        <w:rPr>
          <w:u w:val="single"/>
        </w:rPr>
        <w:tab/>
      </w:r>
    </w:p>
    <w:sectPr w:rsidR="006D182D" w:rsidRPr="006D182D" w:rsidSect="00C708A6">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E93DE" w14:textId="77777777" w:rsidR="0046160A" w:rsidRDefault="0046160A"/>
  </w:endnote>
  <w:endnote w:type="continuationSeparator" w:id="0">
    <w:p w14:paraId="42C583D8" w14:textId="77777777" w:rsidR="0046160A" w:rsidRDefault="0046160A"/>
  </w:endnote>
  <w:endnote w:type="continuationNotice" w:id="1">
    <w:p w14:paraId="2EAC03D6" w14:textId="77777777" w:rsidR="0046160A" w:rsidRDefault="00461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95A4" w14:textId="54A7680A" w:rsidR="00C708A6" w:rsidRPr="00C708A6" w:rsidRDefault="00C708A6" w:rsidP="00C708A6">
    <w:pPr>
      <w:pStyle w:val="Footer"/>
      <w:tabs>
        <w:tab w:val="right" w:pos="9638"/>
      </w:tabs>
      <w:rPr>
        <w:sz w:val="18"/>
      </w:rPr>
    </w:pPr>
    <w:r w:rsidRPr="00C708A6">
      <w:rPr>
        <w:b/>
        <w:sz w:val="18"/>
      </w:rPr>
      <w:fldChar w:fldCharType="begin"/>
    </w:r>
    <w:r w:rsidRPr="00C708A6">
      <w:rPr>
        <w:b/>
        <w:sz w:val="18"/>
      </w:rPr>
      <w:instrText xml:space="preserve"> PAGE  \* MERGEFORMAT </w:instrText>
    </w:r>
    <w:r w:rsidRPr="00C708A6">
      <w:rPr>
        <w:b/>
        <w:sz w:val="18"/>
      </w:rPr>
      <w:fldChar w:fldCharType="separate"/>
    </w:r>
    <w:r w:rsidRPr="00C708A6">
      <w:rPr>
        <w:b/>
        <w:noProof/>
        <w:sz w:val="18"/>
      </w:rPr>
      <w:t>2</w:t>
    </w:r>
    <w:r w:rsidRPr="00C708A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1891" w14:textId="4B80969B" w:rsidR="00C708A6" w:rsidRPr="00C708A6" w:rsidRDefault="00C708A6" w:rsidP="00C708A6">
    <w:pPr>
      <w:pStyle w:val="Footer"/>
      <w:tabs>
        <w:tab w:val="right" w:pos="9638"/>
      </w:tabs>
      <w:rPr>
        <w:b/>
        <w:sz w:val="18"/>
      </w:rPr>
    </w:pPr>
    <w:r>
      <w:tab/>
    </w:r>
    <w:r w:rsidRPr="00C708A6">
      <w:rPr>
        <w:b/>
        <w:sz w:val="18"/>
      </w:rPr>
      <w:fldChar w:fldCharType="begin"/>
    </w:r>
    <w:r w:rsidRPr="00C708A6">
      <w:rPr>
        <w:b/>
        <w:sz w:val="18"/>
      </w:rPr>
      <w:instrText xml:space="preserve"> PAGE  \* MERGEFORMAT </w:instrText>
    </w:r>
    <w:r w:rsidRPr="00C708A6">
      <w:rPr>
        <w:b/>
        <w:sz w:val="18"/>
      </w:rPr>
      <w:fldChar w:fldCharType="separate"/>
    </w:r>
    <w:r w:rsidRPr="00C708A6">
      <w:rPr>
        <w:b/>
        <w:noProof/>
        <w:sz w:val="18"/>
      </w:rPr>
      <w:t>3</w:t>
    </w:r>
    <w:r w:rsidRPr="00C708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9EC1" w14:textId="5C00A114" w:rsidR="0035223F" w:rsidRDefault="008D6BD2" w:rsidP="008D6BD2">
    <w:pPr>
      <w:pStyle w:val="Footer"/>
      <w:rPr>
        <w:sz w:val="20"/>
      </w:rPr>
    </w:pPr>
    <w:r w:rsidRPr="008D6BD2">
      <w:rPr>
        <w:noProof/>
        <w:sz w:val="20"/>
        <w:lang w:val="en-US"/>
      </w:rPr>
      <w:drawing>
        <wp:anchor distT="0" distB="0" distL="114300" distR="114300" simplePos="0" relativeHeight="251659776" behindDoc="0" locked="1" layoutInCell="1" allowOverlap="1" wp14:anchorId="13433CFE" wp14:editId="1587A5B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93C5C98" w14:textId="6B6A20D3" w:rsidR="008D6BD2" w:rsidRPr="008D6BD2" w:rsidRDefault="008D6BD2" w:rsidP="008D6BD2">
    <w:pPr>
      <w:pStyle w:val="Footer"/>
      <w:ind w:right="1134"/>
      <w:rPr>
        <w:sz w:val="20"/>
      </w:rPr>
    </w:pPr>
    <w:r>
      <w:rPr>
        <w:sz w:val="20"/>
      </w:rPr>
      <w:t>GE.24-00456(E)</w:t>
    </w:r>
    <w:r>
      <w:rPr>
        <w:noProof/>
        <w:sz w:val="20"/>
      </w:rPr>
      <w:drawing>
        <wp:anchor distT="0" distB="0" distL="114300" distR="114300" simplePos="0" relativeHeight="251660800" behindDoc="0" locked="0" layoutInCell="1" allowOverlap="1" wp14:anchorId="75A92F03" wp14:editId="4CFAA9E8">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FDC81" w14:textId="77777777" w:rsidR="0046160A" w:rsidRPr="000B175B" w:rsidRDefault="0046160A" w:rsidP="000B175B">
      <w:pPr>
        <w:tabs>
          <w:tab w:val="right" w:pos="2155"/>
        </w:tabs>
        <w:spacing w:after="80"/>
        <w:ind w:left="680"/>
        <w:rPr>
          <w:u w:val="single"/>
        </w:rPr>
      </w:pPr>
      <w:r>
        <w:rPr>
          <w:u w:val="single"/>
        </w:rPr>
        <w:tab/>
      </w:r>
    </w:p>
  </w:footnote>
  <w:footnote w:type="continuationSeparator" w:id="0">
    <w:p w14:paraId="1114A6C4" w14:textId="77777777" w:rsidR="0046160A" w:rsidRPr="00FC68B7" w:rsidRDefault="0046160A" w:rsidP="00FC68B7">
      <w:pPr>
        <w:tabs>
          <w:tab w:val="left" w:pos="2155"/>
        </w:tabs>
        <w:spacing w:after="80"/>
        <w:ind w:left="680"/>
        <w:rPr>
          <w:u w:val="single"/>
        </w:rPr>
      </w:pPr>
      <w:r>
        <w:rPr>
          <w:u w:val="single"/>
        </w:rPr>
        <w:tab/>
      </w:r>
    </w:p>
  </w:footnote>
  <w:footnote w:type="continuationNotice" w:id="1">
    <w:p w14:paraId="3A24C1C8" w14:textId="77777777" w:rsidR="0046160A" w:rsidRDefault="0046160A"/>
  </w:footnote>
  <w:footnote w:id="2">
    <w:p w14:paraId="4C346DB2" w14:textId="75E84224" w:rsidR="001A45CB" w:rsidRPr="001A45CB" w:rsidRDefault="001A45CB">
      <w:pPr>
        <w:pStyle w:val="FootnoteText"/>
        <w:rPr>
          <w:lang w:val="fr-CH"/>
        </w:rPr>
      </w:pPr>
      <w:r>
        <w:rPr>
          <w:rStyle w:val="FootnoteReference"/>
        </w:rPr>
        <w:tab/>
      </w:r>
      <w:r w:rsidRPr="00B526CC">
        <w:rPr>
          <w:rStyle w:val="FootnoteReference"/>
          <w:b/>
          <w:sz w:val="20"/>
        </w:rPr>
        <w:t>*</w:t>
      </w:r>
      <w:r>
        <w:rPr>
          <w:rStyle w:val="FootnoteReference"/>
          <w:sz w:val="20"/>
          <w:vertAlign w:val="baseline"/>
        </w:rPr>
        <w:tab/>
      </w:r>
      <w:r w:rsidR="000B07EE" w:rsidRPr="000D104F">
        <w:t>A/78/6 (Sect. 20), table 20.5</w:t>
      </w:r>
      <w:r w:rsidR="000B07E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7BC0" w14:textId="31C81B14" w:rsidR="00C708A6" w:rsidRPr="00C708A6" w:rsidRDefault="00CA5322">
    <w:pPr>
      <w:pStyle w:val="Header"/>
    </w:pPr>
    <w:fldSimple w:instr=" TITLE  \* MERGEFORMAT ">
      <w:r w:rsidR="00C708A6">
        <w:t>ECE/TRANS/WP.15/2024/5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AF18" w14:textId="1A6D8E6D" w:rsidR="00C708A6" w:rsidRPr="00C708A6" w:rsidRDefault="00CA5322" w:rsidP="00C708A6">
    <w:pPr>
      <w:pStyle w:val="Header"/>
      <w:jc w:val="right"/>
    </w:pPr>
    <w:fldSimple w:instr=" TITLE  \* MERGEFORMAT ">
      <w:r w:rsidR="00C708A6">
        <w:t>ECE/TRANS/WP.15/2024/5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D81F67"/>
    <w:multiLevelType w:val="hybridMultilevel"/>
    <w:tmpl w:val="681699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A54342"/>
    <w:multiLevelType w:val="hybridMultilevel"/>
    <w:tmpl w:val="7B98FAD2"/>
    <w:lvl w:ilvl="0" w:tplc="AC1EA438">
      <w:start w:val="1"/>
      <w:numFmt w:val="upperRoman"/>
      <w:lvlText w:val="%1."/>
      <w:lvlJc w:val="left"/>
      <w:pPr>
        <w:ind w:left="1210" w:hanging="85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66C36"/>
    <w:multiLevelType w:val="hybridMultilevel"/>
    <w:tmpl w:val="59E05472"/>
    <w:lvl w:ilvl="0" w:tplc="DF52F9B0">
      <w:start w:val="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1987009651">
    <w:abstractNumId w:val="1"/>
  </w:num>
  <w:num w:numId="2" w16cid:durableId="1099789145">
    <w:abstractNumId w:val="0"/>
  </w:num>
  <w:num w:numId="3" w16cid:durableId="1752504894">
    <w:abstractNumId w:val="2"/>
  </w:num>
  <w:num w:numId="4" w16cid:durableId="597567265">
    <w:abstractNumId w:val="3"/>
  </w:num>
  <w:num w:numId="5" w16cid:durableId="1378822068">
    <w:abstractNumId w:val="8"/>
  </w:num>
  <w:num w:numId="6" w16cid:durableId="1977444341">
    <w:abstractNumId w:val="9"/>
  </w:num>
  <w:num w:numId="7" w16cid:durableId="672413988">
    <w:abstractNumId w:val="7"/>
  </w:num>
  <w:num w:numId="8" w16cid:durableId="2037847681">
    <w:abstractNumId w:val="6"/>
  </w:num>
  <w:num w:numId="9" w16cid:durableId="1748772450">
    <w:abstractNumId w:val="5"/>
  </w:num>
  <w:num w:numId="10" w16cid:durableId="52508211">
    <w:abstractNumId w:val="4"/>
  </w:num>
  <w:num w:numId="11" w16cid:durableId="1802116260">
    <w:abstractNumId w:val="16"/>
  </w:num>
  <w:num w:numId="12" w16cid:durableId="1323466646">
    <w:abstractNumId w:val="15"/>
  </w:num>
  <w:num w:numId="13" w16cid:durableId="1608351081">
    <w:abstractNumId w:val="10"/>
  </w:num>
  <w:num w:numId="14" w16cid:durableId="1642494907">
    <w:abstractNumId w:val="13"/>
  </w:num>
  <w:num w:numId="15" w16cid:durableId="1648169755">
    <w:abstractNumId w:val="17"/>
  </w:num>
  <w:num w:numId="16" w16cid:durableId="146362165">
    <w:abstractNumId w:val="14"/>
  </w:num>
  <w:num w:numId="17" w16cid:durableId="732117720">
    <w:abstractNumId w:val="19"/>
  </w:num>
  <w:num w:numId="18" w16cid:durableId="946232148">
    <w:abstractNumId w:val="20"/>
  </w:num>
  <w:num w:numId="19" w16cid:durableId="357852188">
    <w:abstractNumId w:val="12"/>
  </w:num>
  <w:num w:numId="20" w16cid:durableId="1352030361">
    <w:abstractNumId w:val="12"/>
  </w:num>
  <w:num w:numId="21" w16cid:durableId="735670669">
    <w:abstractNumId w:val="11"/>
  </w:num>
  <w:num w:numId="22" w16cid:durableId="135952351">
    <w:abstractNumId w:val="21"/>
  </w:num>
  <w:num w:numId="23" w16cid:durableId="201911655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A6"/>
    <w:rsid w:val="00002A7D"/>
    <w:rsid w:val="000038A8"/>
    <w:rsid w:val="00006790"/>
    <w:rsid w:val="00022D7C"/>
    <w:rsid w:val="00027624"/>
    <w:rsid w:val="0003749B"/>
    <w:rsid w:val="00050F6B"/>
    <w:rsid w:val="000678CD"/>
    <w:rsid w:val="00072C8C"/>
    <w:rsid w:val="00081CE0"/>
    <w:rsid w:val="00084D30"/>
    <w:rsid w:val="00090320"/>
    <w:rsid w:val="000931C0"/>
    <w:rsid w:val="0009732C"/>
    <w:rsid w:val="000A01F9"/>
    <w:rsid w:val="000A2E09"/>
    <w:rsid w:val="000B07EE"/>
    <w:rsid w:val="000B175B"/>
    <w:rsid w:val="000B3A0F"/>
    <w:rsid w:val="000E0415"/>
    <w:rsid w:val="000E1944"/>
    <w:rsid w:val="000F7715"/>
    <w:rsid w:val="00156B99"/>
    <w:rsid w:val="00166124"/>
    <w:rsid w:val="00184DDA"/>
    <w:rsid w:val="001900CD"/>
    <w:rsid w:val="001A0452"/>
    <w:rsid w:val="001A45CB"/>
    <w:rsid w:val="001B4B04"/>
    <w:rsid w:val="001B5875"/>
    <w:rsid w:val="001C4B9C"/>
    <w:rsid w:val="001C6663"/>
    <w:rsid w:val="001C7895"/>
    <w:rsid w:val="001D26DF"/>
    <w:rsid w:val="001E555D"/>
    <w:rsid w:val="001F1599"/>
    <w:rsid w:val="001F19C4"/>
    <w:rsid w:val="002043F0"/>
    <w:rsid w:val="00211E0B"/>
    <w:rsid w:val="00232575"/>
    <w:rsid w:val="00247258"/>
    <w:rsid w:val="00257CAC"/>
    <w:rsid w:val="00264441"/>
    <w:rsid w:val="0027237A"/>
    <w:rsid w:val="002974E9"/>
    <w:rsid w:val="002A3C33"/>
    <w:rsid w:val="002A7F94"/>
    <w:rsid w:val="002B109A"/>
    <w:rsid w:val="002C6D45"/>
    <w:rsid w:val="002D6E53"/>
    <w:rsid w:val="002F046D"/>
    <w:rsid w:val="002F3023"/>
    <w:rsid w:val="002F445B"/>
    <w:rsid w:val="00301764"/>
    <w:rsid w:val="003229D8"/>
    <w:rsid w:val="00336C97"/>
    <w:rsid w:val="00337F88"/>
    <w:rsid w:val="00342432"/>
    <w:rsid w:val="0035223F"/>
    <w:rsid w:val="00352D4B"/>
    <w:rsid w:val="0035638C"/>
    <w:rsid w:val="0037022B"/>
    <w:rsid w:val="003A46BB"/>
    <w:rsid w:val="003A4EC7"/>
    <w:rsid w:val="003A5067"/>
    <w:rsid w:val="003A7295"/>
    <w:rsid w:val="003B1F60"/>
    <w:rsid w:val="003C2CC4"/>
    <w:rsid w:val="003D4B23"/>
    <w:rsid w:val="003E278A"/>
    <w:rsid w:val="00413520"/>
    <w:rsid w:val="00430D57"/>
    <w:rsid w:val="004325CB"/>
    <w:rsid w:val="00440A07"/>
    <w:rsid w:val="0046160A"/>
    <w:rsid w:val="00462880"/>
    <w:rsid w:val="00476F24"/>
    <w:rsid w:val="004C55B0"/>
    <w:rsid w:val="004F6BA0"/>
    <w:rsid w:val="00503BEA"/>
    <w:rsid w:val="00503D82"/>
    <w:rsid w:val="00533616"/>
    <w:rsid w:val="00535ABA"/>
    <w:rsid w:val="0053768B"/>
    <w:rsid w:val="005420F2"/>
    <w:rsid w:val="0054285C"/>
    <w:rsid w:val="0054607B"/>
    <w:rsid w:val="00584173"/>
    <w:rsid w:val="00595520"/>
    <w:rsid w:val="005A44B9"/>
    <w:rsid w:val="005B1BA0"/>
    <w:rsid w:val="005B3DB3"/>
    <w:rsid w:val="005D09E1"/>
    <w:rsid w:val="005D15CA"/>
    <w:rsid w:val="005D7969"/>
    <w:rsid w:val="005F08DF"/>
    <w:rsid w:val="005F3066"/>
    <w:rsid w:val="005F3E61"/>
    <w:rsid w:val="00604DDD"/>
    <w:rsid w:val="006112D2"/>
    <w:rsid w:val="006115CC"/>
    <w:rsid w:val="00611FC4"/>
    <w:rsid w:val="006176FB"/>
    <w:rsid w:val="00630FCB"/>
    <w:rsid w:val="0064004B"/>
    <w:rsid w:val="00640B26"/>
    <w:rsid w:val="0065766B"/>
    <w:rsid w:val="006770B2"/>
    <w:rsid w:val="00680A0A"/>
    <w:rsid w:val="00686A48"/>
    <w:rsid w:val="006940E1"/>
    <w:rsid w:val="006A3C72"/>
    <w:rsid w:val="006A7392"/>
    <w:rsid w:val="006B03A1"/>
    <w:rsid w:val="006B67D9"/>
    <w:rsid w:val="006C5535"/>
    <w:rsid w:val="006D0589"/>
    <w:rsid w:val="006D182D"/>
    <w:rsid w:val="006E564B"/>
    <w:rsid w:val="006E7154"/>
    <w:rsid w:val="007003CD"/>
    <w:rsid w:val="0070701E"/>
    <w:rsid w:val="007173E0"/>
    <w:rsid w:val="0072632A"/>
    <w:rsid w:val="007358E8"/>
    <w:rsid w:val="00736ECE"/>
    <w:rsid w:val="0074533B"/>
    <w:rsid w:val="007643BC"/>
    <w:rsid w:val="00772971"/>
    <w:rsid w:val="007744CD"/>
    <w:rsid w:val="007801C5"/>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D6BD2"/>
    <w:rsid w:val="008E0E46"/>
    <w:rsid w:val="008E7116"/>
    <w:rsid w:val="008F143B"/>
    <w:rsid w:val="008F3882"/>
    <w:rsid w:val="008F4B7C"/>
    <w:rsid w:val="00911AFE"/>
    <w:rsid w:val="0091256A"/>
    <w:rsid w:val="00917675"/>
    <w:rsid w:val="00926E47"/>
    <w:rsid w:val="00947162"/>
    <w:rsid w:val="009610D0"/>
    <w:rsid w:val="00962B0F"/>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1768A"/>
    <w:rsid w:val="00A22848"/>
    <w:rsid w:val="00A268A4"/>
    <w:rsid w:val="00A425EB"/>
    <w:rsid w:val="00A72F22"/>
    <w:rsid w:val="00A733BC"/>
    <w:rsid w:val="00A748A6"/>
    <w:rsid w:val="00A76A69"/>
    <w:rsid w:val="00A879A4"/>
    <w:rsid w:val="00AA0FF8"/>
    <w:rsid w:val="00AA4B20"/>
    <w:rsid w:val="00AC0F2C"/>
    <w:rsid w:val="00AC502A"/>
    <w:rsid w:val="00AF58C1"/>
    <w:rsid w:val="00B04A3F"/>
    <w:rsid w:val="00B06643"/>
    <w:rsid w:val="00B10786"/>
    <w:rsid w:val="00B15055"/>
    <w:rsid w:val="00B20551"/>
    <w:rsid w:val="00B21270"/>
    <w:rsid w:val="00B23D55"/>
    <w:rsid w:val="00B259A8"/>
    <w:rsid w:val="00B30179"/>
    <w:rsid w:val="00B33FC7"/>
    <w:rsid w:val="00B37B15"/>
    <w:rsid w:val="00B45C02"/>
    <w:rsid w:val="00B45EC4"/>
    <w:rsid w:val="00B526CC"/>
    <w:rsid w:val="00B70B63"/>
    <w:rsid w:val="00B72A1E"/>
    <w:rsid w:val="00B81E12"/>
    <w:rsid w:val="00B8667A"/>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13351"/>
    <w:rsid w:val="00C408B7"/>
    <w:rsid w:val="00C411EB"/>
    <w:rsid w:val="00C463DD"/>
    <w:rsid w:val="00C62B11"/>
    <w:rsid w:val="00C708A6"/>
    <w:rsid w:val="00C745C3"/>
    <w:rsid w:val="00C7585F"/>
    <w:rsid w:val="00C978F5"/>
    <w:rsid w:val="00CA24A4"/>
    <w:rsid w:val="00CA5322"/>
    <w:rsid w:val="00CB348D"/>
    <w:rsid w:val="00CD28EA"/>
    <w:rsid w:val="00CD46F5"/>
    <w:rsid w:val="00CE341E"/>
    <w:rsid w:val="00CE4A8F"/>
    <w:rsid w:val="00CE78F6"/>
    <w:rsid w:val="00CF071D"/>
    <w:rsid w:val="00D0123D"/>
    <w:rsid w:val="00D15B04"/>
    <w:rsid w:val="00D2031B"/>
    <w:rsid w:val="00D25FE2"/>
    <w:rsid w:val="00D261B0"/>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A7907"/>
    <w:rsid w:val="00DB5058"/>
    <w:rsid w:val="00DB6908"/>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EF4959"/>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A6E11"/>
  <w15:docId w15:val="{1ED814C9-9B98-4055-BBC7-A897ACFC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rsid w:val="006D182D"/>
    <w:rPr>
      <w:b/>
      <w:sz w:val="28"/>
      <w:lang w:val="en-GB"/>
    </w:rPr>
  </w:style>
  <w:style w:type="paragraph" w:styleId="ListParagraph">
    <w:name w:val="List Paragraph"/>
    <w:basedOn w:val="Normal"/>
    <w:uiPriority w:val="34"/>
    <w:semiHidden/>
    <w:qFormat/>
    <w:rsid w:val="006D182D"/>
    <w:pPr>
      <w:ind w:left="720"/>
      <w:contextualSpacing/>
    </w:pPr>
  </w:style>
  <w:style w:type="paragraph" w:styleId="Revision">
    <w:name w:val="Revision"/>
    <w:hidden/>
    <w:uiPriority w:val="99"/>
    <w:semiHidden/>
    <w:rsid w:val="00B45EC4"/>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8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4.xml><?xml version="1.0" encoding="utf-8"?>
<ds:datastoreItem xmlns:ds="http://schemas.openxmlformats.org/officeDocument/2006/customXml" ds:itemID="{EEAC2AF8-9EC4-4D91-9DB0-154EFE7F2311}"/>
</file>

<file path=docProps/app.xml><?xml version="1.0" encoding="utf-8"?>
<Properties xmlns="http://schemas.openxmlformats.org/officeDocument/2006/extended-properties" xmlns:vt="http://schemas.openxmlformats.org/officeDocument/2006/docPropsVTypes">
  <Template>TRANS_WP1_24_E.dotm</Template>
  <TotalTime>1</TotalTime>
  <Pages>2</Pages>
  <Words>581</Words>
  <Characters>3156</Characters>
  <Application>Microsoft Office Word</Application>
  <DocSecurity>0</DocSecurity>
  <Lines>69</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ECE/TRANS/WP.15/2024/5</dc:title>
  <dc:subject>2400456</dc:subject>
  <dc:creator>Alicia DORCA-GARCIA</dc:creator>
  <cp:keywords/>
  <dc:description/>
  <cp:lastModifiedBy>Maria Rosario Corazon Gatmaytan</cp:lastModifiedBy>
  <cp:revision>2</cp:revision>
  <cp:lastPrinted>2009-02-18T09:36:00Z</cp:lastPrinted>
  <dcterms:created xsi:type="dcterms:W3CDTF">2024-01-11T12:05:00Z</dcterms:created>
  <dcterms:modified xsi:type="dcterms:W3CDTF">2024-01-11T12:05:00Z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