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0D109869" w14:textId="77777777" w:rsidTr="00C97039">
        <w:trPr>
          <w:trHeight w:hRule="exact" w:val="851"/>
        </w:trPr>
        <w:tc>
          <w:tcPr>
            <w:tcW w:w="1276" w:type="dxa"/>
            <w:tcBorders>
              <w:bottom w:val="single" w:sz="4" w:space="0" w:color="auto"/>
            </w:tcBorders>
          </w:tcPr>
          <w:p w14:paraId="25E7AD41" w14:textId="77777777" w:rsidR="00F35BAF" w:rsidRPr="00DB58B5" w:rsidRDefault="00F35BAF" w:rsidP="009A3FC2"/>
        </w:tc>
        <w:tc>
          <w:tcPr>
            <w:tcW w:w="2268" w:type="dxa"/>
            <w:tcBorders>
              <w:bottom w:val="single" w:sz="4" w:space="0" w:color="auto"/>
            </w:tcBorders>
            <w:vAlign w:val="bottom"/>
          </w:tcPr>
          <w:p w14:paraId="43EE564E"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2971C7F4" w14:textId="3ECAA278" w:rsidR="00F35BAF" w:rsidRPr="00DB58B5" w:rsidRDefault="009A3FC2" w:rsidP="009A3FC2">
            <w:pPr>
              <w:jc w:val="right"/>
            </w:pPr>
            <w:r w:rsidRPr="009A3FC2">
              <w:rPr>
                <w:sz w:val="40"/>
              </w:rPr>
              <w:t>ECE</w:t>
            </w:r>
            <w:r>
              <w:t>/TRANS/WP.29/GRSG/2024/13</w:t>
            </w:r>
          </w:p>
        </w:tc>
      </w:tr>
      <w:tr w:rsidR="00F35BAF" w:rsidRPr="00DB58B5" w14:paraId="6D1689F1" w14:textId="77777777" w:rsidTr="00C97039">
        <w:trPr>
          <w:trHeight w:hRule="exact" w:val="2835"/>
        </w:trPr>
        <w:tc>
          <w:tcPr>
            <w:tcW w:w="1276" w:type="dxa"/>
            <w:tcBorders>
              <w:top w:val="single" w:sz="4" w:space="0" w:color="auto"/>
              <w:bottom w:val="single" w:sz="12" w:space="0" w:color="auto"/>
            </w:tcBorders>
          </w:tcPr>
          <w:p w14:paraId="50B3B388" w14:textId="77777777" w:rsidR="00F35BAF" w:rsidRPr="00DB58B5" w:rsidRDefault="00F35BAF" w:rsidP="00C97039">
            <w:pPr>
              <w:spacing w:before="120"/>
              <w:jc w:val="center"/>
            </w:pPr>
            <w:r>
              <w:rPr>
                <w:noProof/>
                <w:lang w:eastAsia="fr-CH"/>
              </w:rPr>
              <w:drawing>
                <wp:inline distT="0" distB="0" distL="0" distR="0" wp14:anchorId="40361F51" wp14:editId="775C38D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8FB5BE0"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5A4333F9" w14:textId="77777777" w:rsidR="00F35BAF" w:rsidRDefault="009A3FC2" w:rsidP="00C97039">
            <w:pPr>
              <w:spacing w:before="240"/>
            </w:pPr>
            <w:r>
              <w:t>Distr. générale</w:t>
            </w:r>
          </w:p>
          <w:p w14:paraId="199217A7" w14:textId="77777777" w:rsidR="009A3FC2" w:rsidRDefault="009A3FC2" w:rsidP="009A3FC2">
            <w:pPr>
              <w:spacing w:line="240" w:lineRule="exact"/>
            </w:pPr>
            <w:r>
              <w:t>29 janvier 2024</w:t>
            </w:r>
          </w:p>
          <w:p w14:paraId="70A05740" w14:textId="77777777" w:rsidR="009A3FC2" w:rsidRDefault="009A3FC2" w:rsidP="009A3FC2">
            <w:pPr>
              <w:spacing w:line="240" w:lineRule="exact"/>
            </w:pPr>
            <w:r>
              <w:t>Français</w:t>
            </w:r>
          </w:p>
          <w:p w14:paraId="7E005053" w14:textId="00C24743" w:rsidR="009A3FC2" w:rsidRPr="00DB58B5" w:rsidRDefault="009A3FC2" w:rsidP="009A3FC2">
            <w:pPr>
              <w:spacing w:line="240" w:lineRule="exact"/>
            </w:pPr>
            <w:r>
              <w:t>Original : anglais</w:t>
            </w:r>
          </w:p>
        </w:tc>
      </w:tr>
    </w:tbl>
    <w:p w14:paraId="14B6E441" w14:textId="31512A6F" w:rsidR="007F20FA" w:rsidRPr="000312C0" w:rsidRDefault="007F20FA" w:rsidP="007F20FA">
      <w:pPr>
        <w:spacing w:before="120"/>
        <w:rPr>
          <w:b/>
          <w:sz w:val="28"/>
          <w:szCs w:val="28"/>
        </w:rPr>
      </w:pPr>
      <w:r w:rsidRPr="000312C0">
        <w:rPr>
          <w:b/>
          <w:sz w:val="28"/>
          <w:szCs w:val="28"/>
        </w:rPr>
        <w:t>Commission économique pour l</w:t>
      </w:r>
      <w:r w:rsidR="00666913">
        <w:rPr>
          <w:b/>
          <w:sz w:val="28"/>
          <w:szCs w:val="28"/>
        </w:rPr>
        <w:t>’</w:t>
      </w:r>
      <w:r w:rsidRPr="000312C0">
        <w:rPr>
          <w:b/>
          <w:sz w:val="28"/>
          <w:szCs w:val="28"/>
        </w:rPr>
        <w:t>Europe</w:t>
      </w:r>
    </w:p>
    <w:p w14:paraId="475F5546" w14:textId="77777777" w:rsidR="007F20FA" w:rsidRDefault="007F20FA" w:rsidP="007F20FA">
      <w:pPr>
        <w:spacing w:before="120"/>
        <w:rPr>
          <w:sz w:val="28"/>
          <w:szCs w:val="28"/>
        </w:rPr>
      </w:pPr>
      <w:r w:rsidRPr="00685843">
        <w:rPr>
          <w:sz w:val="28"/>
          <w:szCs w:val="28"/>
        </w:rPr>
        <w:t>Comité des transports intérieurs</w:t>
      </w:r>
    </w:p>
    <w:p w14:paraId="6B871138" w14:textId="4FB3A584" w:rsidR="009A3FC2" w:rsidRPr="000B3B98" w:rsidRDefault="009A3FC2" w:rsidP="009A3FC2">
      <w:pPr>
        <w:spacing w:before="120"/>
        <w:rPr>
          <w:b/>
          <w:sz w:val="24"/>
          <w:szCs w:val="24"/>
          <w:lang w:val="fr-FR"/>
        </w:rPr>
      </w:pPr>
      <w:r w:rsidRPr="000B3B98">
        <w:rPr>
          <w:b/>
          <w:bCs/>
          <w:sz w:val="24"/>
          <w:szCs w:val="24"/>
          <w:lang w:val="fr-FR"/>
        </w:rPr>
        <w:t>Forum mondial de l</w:t>
      </w:r>
      <w:r w:rsidR="00666913">
        <w:rPr>
          <w:b/>
          <w:bCs/>
          <w:sz w:val="24"/>
          <w:szCs w:val="24"/>
          <w:lang w:val="fr-FR"/>
        </w:rPr>
        <w:t>’</w:t>
      </w:r>
      <w:r w:rsidRPr="000B3B98">
        <w:rPr>
          <w:b/>
          <w:bCs/>
          <w:sz w:val="24"/>
          <w:szCs w:val="24"/>
          <w:lang w:val="fr-FR"/>
        </w:rPr>
        <w:t xml:space="preserve">harmonisation </w:t>
      </w:r>
      <w:r>
        <w:rPr>
          <w:b/>
          <w:bCs/>
          <w:sz w:val="24"/>
          <w:szCs w:val="24"/>
          <w:lang w:val="fr-FR"/>
        </w:rPr>
        <w:br/>
      </w:r>
      <w:r w:rsidRPr="000B3B98">
        <w:rPr>
          <w:b/>
          <w:bCs/>
          <w:sz w:val="24"/>
          <w:szCs w:val="24"/>
          <w:lang w:val="fr-FR"/>
        </w:rPr>
        <w:t>des Règlements concernant les véhicules</w:t>
      </w:r>
    </w:p>
    <w:p w14:paraId="37AC7095" w14:textId="77777777" w:rsidR="009A3FC2" w:rsidRPr="000B3B98" w:rsidRDefault="009A3FC2" w:rsidP="009A3FC2">
      <w:pPr>
        <w:spacing w:before="120"/>
        <w:rPr>
          <w:b/>
          <w:lang w:val="fr-FR"/>
        </w:rPr>
      </w:pPr>
      <w:r w:rsidRPr="000B3B98">
        <w:rPr>
          <w:b/>
          <w:bCs/>
          <w:lang w:val="fr-FR"/>
        </w:rPr>
        <w:t>Groupe de travail des dispositions générales de sécurité</w:t>
      </w:r>
    </w:p>
    <w:p w14:paraId="6D67C96F" w14:textId="7E3D5D51" w:rsidR="009A3FC2" w:rsidRPr="000B3B98" w:rsidRDefault="009A3FC2" w:rsidP="009A3FC2">
      <w:pPr>
        <w:spacing w:before="120"/>
        <w:rPr>
          <w:b/>
          <w:lang w:val="fr-FR"/>
        </w:rPr>
      </w:pPr>
      <w:r>
        <w:rPr>
          <w:b/>
          <w:bCs/>
          <w:lang w:val="fr-FR"/>
        </w:rPr>
        <w:t>127</w:t>
      </w:r>
      <w:r>
        <w:rPr>
          <w:b/>
          <w:bCs/>
          <w:vertAlign w:val="superscript"/>
          <w:lang w:val="fr-FR"/>
        </w:rPr>
        <w:t>e</w:t>
      </w:r>
      <w:r>
        <w:rPr>
          <w:b/>
          <w:bCs/>
          <w:lang w:val="fr-FR"/>
        </w:rPr>
        <w:t> session</w:t>
      </w:r>
    </w:p>
    <w:p w14:paraId="41A7A833" w14:textId="7EA89EB6" w:rsidR="009A3FC2" w:rsidRPr="000B3B98" w:rsidRDefault="009A3FC2" w:rsidP="009A3FC2">
      <w:pPr>
        <w:rPr>
          <w:lang w:val="fr-FR"/>
        </w:rPr>
      </w:pPr>
      <w:r>
        <w:rPr>
          <w:lang w:val="fr-FR"/>
        </w:rPr>
        <w:t>Genève, 15</w:t>
      </w:r>
      <w:r>
        <w:rPr>
          <w:lang w:val="fr-FR"/>
        </w:rPr>
        <w:noBreakHyphen/>
        <w:t>19 avril 2024</w:t>
      </w:r>
    </w:p>
    <w:p w14:paraId="57EC968D" w14:textId="1E927E5E" w:rsidR="009A3FC2" w:rsidRDefault="009A3FC2" w:rsidP="009A3FC2">
      <w:pPr>
        <w:rPr>
          <w:lang w:val="fr-FR"/>
        </w:rPr>
      </w:pPr>
      <w:r>
        <w:rPr>
          <w:lang w:val="fr-FR"/>
        </w:rPr>
        <w:t>Point 4 a) de l</w:t>
      </w:r>
      <w:r w:rsidR="00666913">
        <w:rPr>
          <w:lang w:val="fr-FR"/>
        </w:rPr>
        <w:t>’</w:t>
      </w:r>
      <w:r>
        <w:rPr>
          <w:lang w:val="fr-FR"/>
        </w:rPr>
        <w:t>ordre du jour provisoire</w:t>
      </w:r>
    </w:p>
    <w:p w14:paraId="1F48CB10" w14:textId="1A729FC3" w:rsidR="009A3FC2" w:rsidRPr="009A3FC2" w:rsidRDefault="009A3FC2" w:rsidP="009A3FC2">
      <w:pPr>
        <w:rPr>
          <w:lang w:val="fr-FR"/>
        </w:rPr>
      </w:pPr>
      <w:r>
        <w:rPr>
          <w:b/>
          <w:bCs/>
          <w:lang w:val="fr-FR"/>
        </w:rPr>
        <w:t>Perception de la présence d</w:t>
      </w:r>
      <w:r w:rsidR="00666913">
        <w:rPr>
          <w:b/>
          <w:bCs/>
          <w:lang w:val="fr-FR"/>
        </w:rPr>
        <w:t>’</w:t>
      </w:r>
      <w:r>
        <w:rPr>
          <w:b/>
          <w:bCs/>
          <w:lang w:val="fr-FR"/>
        </w:rPr>
        <w:t>usagers de la route</w:t>
      </w:r>
      <w:r>
        <w:rPr>
          <w:b/>
          <w:bCs/>
          <w:lang w:val="fr-FR"/>
        </w:rPr>
        <w:br/>
        <w:t>vulnérables à proximité du véhicule :</w:t>
      </w:r>
      <w:r>
        <w:rPr>
          <w:lang w:val="fr-FR"/>
        </w:rPr>
        <w:br/>
      </w:r>
      <w:r>
        <w:rPr>
          <w:b/>
          <w:bCs/>
          <w:lang w:val="fr-FR"/>
        </w:rPr>
        <w:t xml:space="preserve">Règlement ONU </w:t>
      </w:r>
      <w:r>
        <w:rPr>
          <w:lang w:val="fr-FR"/>
        </w:rPr>
        <w:t>n</w:t>
      </w:r>
      <w:r>
        <w:rPr>
          <w:vertAlign w:val="superscript"/>
          <w:lang w:val="fr-FR"/>
        </w:rPr>
        <w:t>o</w:t>
      </w:r>
      <w:r>
        <w:rPr>
          <w:lang w:val="fr-FR"/>
        </w:rPr>
        <w:t> </w:t>
      </w:r>
      <w:r>
        <w:rPr>
          <w:b/>
          <w:bCs/>
          <w:lang w:val="fr-FR"/>
        </w:rPr>
        <w:t>46 (Dispositifs de vision indirecte)</w:t>
      </w:r>
    </w:p>
    <w:p w14:paraId="46A2F73C" w14:textId="799EDB86" w:rsidR="009A3FC2" w:rsidRPr="000B3B98" w:rsidRDefault="009A3FC2" w:rsidP="009A3FC2">
      <w:pPr>
        <w:pStyle w:val="HChG"/>
        <w:rPr>
          <w:szCs w:val="28"/>
          <w:lang w:val="fr-FR"/>
        </w:rPr>
      </w:pPr>
      <w:r>
        <w:rPr>
          <w:lang w:val="fr-FR"/>
        </w:rPr>
        <w:tab/>
      </w:r>
      <w:r>
        <w:rPr>
          <w:lang w:val="fr-FR"/>
        </w:rPr>
        <w:tab/>
        <w:t>Application du Règlement ONU n</w:t>
      </w:r>
      <w:r>
        <w:rPr>
          <w:vertAlign w:val="superscript"/>
          <w:lang w:val="fr-FR"/>
        </w:rPr>
        <w:t>o</w:t>
      </w:r>
      <w:r>
        <w:rPr>
          <w:lang w:val="fr-FR"/>
        </w:rPr>
        <w:t xml:space="preserve"> 46 aux véhicules effectuant des transports internationaux </w:t>
      </w:r>
      <w:r>
        <w:rPr>
          <w:lang w:val="fr-FR"/>
        </w:rPr>
        <w:br/>
        <w:t>de marchandises dangereuses par route</w:t>
      </w:r>
    </w:p>
    <w:p w14:paraId="74F38B24" w14:textId="2B1FC615" w:rsidR="009A3FC2" w:rsidRPr="000B3B98" w:rsidRDefault="009A3FC2" w:rsidP="009A3FC2">
      <w:pPr>
        <w:pStyle w:val="H1G"/>
        <w:rPr>
          <w:szCs w:val="24"/>
          <w:lang w:val="fr-FR"/>
        </w:rPr>
      </w:pPr>
      <w:r>
        <w:rPr>
          <w:lang w:val="fr-FR"/>
        </w:rPr>
        <w:tab/>
      </w:r>
      <w:r>
        <w:rPr>
          <w:lang w:val="fr-FR"/>
        </w:rPr>
        <w:tab/>
        <w:t>Communication de l</w:t>
      </w:r>
      <w:r w:rsidR="00666913">
        <w:rPr>
          <w:lang w:val="fr-FR"/>
        </w:rPr>
        <w:t>’</w:t>
      </w:r>
      <w:r>
        <w:rPr>
          <w:lang w:val="fr-FR"/>
        </w:rPr>
        <w:t>expert de l</w:t>
      </w:r>
      <w:r w:rsidR="00666913">
        <w:rPr>
          <w:lang w:val="fr-FR"/>
        </w:rPr>
        <w:t>’</w:t>
      </w:r>
      <w:r>
        <w:rPr>
          <w:lang w:val="fr-FR"/>
        </w:rPr>
        <w:t>Allemagne</w:t>
      </w:r>
      <w:r w:rsidRPr="009A3FC2">
        <w:rPr>
          <w:b w:val="0"/>
          <w:bCs/>
          <w:sz w:val="20"/>
          <w:lang w:val="fr-FR"/>
        </w:rPr>
        <w:t>*</w:t>
      </w:r>
    </w:p>
    <w:p w14:paraId="3E2DD5D2" w14:textId="5EABB14A" w:rsidR="009A3FC2" w:rsidRPr="00666913" w:rsidRDefault="009A3FC2" w:rsidP="009A3FC2">
      <w:pPr>
        <w:pStyle w:val="SingleTxtG"/>
        <w:ind w:firstLine="567"/>
        <w:rPr>
          <w:spacing w:val="-2"/>
          <w:lang w:val="fr-FR"/>
        </w:rPr>
      </w:pPr>
      <w:r w:rsidRPr="00666913">
        <w:rPr>
          <w:spacing w:val="-2"/>
          <w:lang w:val="fr-FR"/>
        </w:rPr>
        <w:footnoteReference w:customMarkFollows="1" w:id="2"/>
        <w:t>À sa 114</w:t>
      </w:r>
      <w:r w:rsidRPr="00666913">
        <w:rPr>
          <w:spacing w:val="-2"/>
          <w:vertAlign w:val="superscript"/>
          <w:lang w:val="fr-FR"/>
        </w:rPr>
        <w:t>e</w:t>
      </w:r>
      <w:r w:rsidRPr="00666913">
        <w:rPr>
          <w:spacing w:val="-2"/>
          <w:lang w:val="fr-FR"/>
        </w:rPr>
        <w:t> session, le Groupe de travail des transports de marchandises dangereuses (WP.15) a constaté, sur la base du document informel INF.18 soumis par l</w:t>
      </w:r>
      <w:r w:rsidR="00666913">
        <w:rPr>
          <w:spacing w:val="-2"/>
          <w:lang w:val="fr-FR"/>
        </w:rPr>
        <w:t>’</w:t>
      </w:r>
      <w:r w:rsidRPr="00666913">
        <w:rPr>
          <w:spacing w:val="-2"/>
          <w:lang w:val="fr-FR"/>
        </w:rPr>
        <w:t>Allemagne, que des problèmes pouvaient survenir lors de l</w:t>
      </w:r>
      <w:r w:rsidR="00666913">
        <w:rPr>
          <w:spacing w:val="-2"/>
          <w:lang w:val="fr-FR"/>
        </w:rPr>
        <w:t>’</w:t>
      </w:r>
      <w:r w:rsidRPr="00666913">
        <w:rPr>
          <w:spacing w:val="-2"/>
          <w:lang w:val="fr-FR"/>
        </w:rPr>
        <w:t>agrément des véhicules destinés au transport de matières ou objets explosibles (classe</w:t>
      </w:r>
      <w:r w:rsidR="00666913" w:rsidRPr="00666913">
        <w:rPr>
          <w:spacing w:val="-2"/>
          <w:lang w:val="fr-FR"/>
        </w:rPr>
        <w:t> </w:t>
      </w:r>
      <w:r w:rsidRPr="00666913">
        <w:rPr>
          <w:spacing w:val="-2"/>
          <w:lang w:val="fr-FR"/>
        </w:rPr>
        <w:t>1) (véhicules EX/III) et des véhicules destinés au transport de liquides ayant un point d</w:t>
      </w:r>
      <w:r w:rsidR="00666913">
        <w:rPr>
          <w:spacing w:val="-2"/>
          <w:lang w:val="fr-FR"/>
        </w:rPr>
        <w:t>’</w:t>
      </w:r>
      <w:r w:rsidRPr="00666913">
        <w:rPr>
          <w:spacing w:val="-2"/>
          <w:lang w:val="fr-FR"/>
        </w:rPr>
        <w:t>éclair ne dépassant pas 60</w:t>
      </w:r>
      <w:r w:rsidR="00455514">
        <w:rPr>
          <w:spacing w:val="-2"/>
          <w:lang w:val="fr-FR"/>
        </w:rPr>
        <w:t> </w:t>
      </w:r>
      <w:r w:rsidR="00455514" w:rsidRPr="00455514">
        <w:rPr>
          <w:spacing w:val="-2"/>
          <w:lang w:val="fr-FR"/>
        </w:rPr>
        <w:t>°</w:t>
      </w:r>
      <w:r w:rsidRPr="00666913">
        <w:rPr>
          <w:spacing w:val="-2"/>
          <w:lang w:val="fr-FR"/>
        </w:rPr>
        <w:t>C (véhicules FL) qui sont équipés d</w:t>
      </w:r>
      <w:r w:rsidR="00666913">
        <w:rPr>
          <w:spacing w:val="-2"/>
          <w:lang w:val="fr-FR"/>
        </w:rPr>
        <w:t>’</w:t>
      </w:r>
      <w:r w:rsidRPr="00666913">
        <w:rPr>
          <w:spacing w:val="-2"/>
          <w:lang w:val="fr-FR"/>
        </w:rPr>
        <w:t>un système à caméra et moniteur conforme aux prescriptions du Règlement ONU n</w:t>
      </w:r>
      <w:r w:rsidRPr="00666913">
        <w:rPr>
          <w:spacing w:val="-2"/>
          <w:vertAlign w:val="superscript"/>
          <w:lang w:val="fr-FR"/>
        </w:rPr>
        <w:t>o</w:t>
      </w:r>
      <w:r w:rsidRPr="00666913">
        <w:rPr>
          <w:spacing w:val="-2"/>
          <w:lang w:val="fr-FR"/>
        </w:rPr>
        <w:t xml:space="preserve"> 46. </w:t>
      </w:r>
      <w:bookmarkStart w:id="0" w:name="_Hlk157085789"/>
      <w:bookmarkEnd w:id="0"/>
    </w:p>
    <w:p w14:paraId="7F70A8EF" w14:textId="27BEB000" w:rsidR="009A3FC2" w:rsidRPr="00666913" w:rsidRDefault="009A3FC2" w:rsidP="009A3FC2">
      <w:pPr>
        <w:pStyle w:val="SingleTxtG"/>
        <w:ind w:firstLine="567"/>
        <w:rPr>
          <w:spacing w:val="-2"/>
          <w:lang w:val="fr-FR"/>
        </w:rPr>
      </w:pPr>
      <w:r w:rsidRPr="00666913">
        <w:rPr>
          <w:spacing w:val="-2"/>
          <w:lang w:val="fr-FR"/>
        </w:rPr>
        <w:t>Au paragraphe 9.2.2.8.3 de l</w:t>
      </w:r>
      <w:r w:rsidR="00666913" w:rsidRPr="00666913">
        <w:rPr>
          <w:spacing w:val="-2"/>
          <w:lang w:val="fr-FR"/>
        </w:rPr>
        <w:t>’</w:t>
      </w:r>
      <w:r w:rsidRPr="00666913">
        <w:rPr>
          <w:spacing w:val="-2"/>
          <w:lang w:val="fr-FR"/>
        </w:rPr>
        <w:t>Accord relatif au transport international des marchandises dangereuses par route (ADR), il est indiqué que les circuits électriques doivent être coupés dans les 10</w:t>
      </w:r>
      <w:r w:rsidR="00666913" w:rsidRPr="00666913">
        <w:rPr>
          <w:spacing w:val="-2"/>
          <w:lang w:val="fr-FR"/>
        </w:rPr>
        <w:t> </w:t>
      </w:r>
      <w:r w:rsidRPr="00666913">
        <w:rPr>
          <w:spacing w:val="-2"/>
          <w:lang w:val="fr-FR"/>
        </w:rPr>
        <w:t>secondes qui suivent l</w:t>
      </w:r>
      <w:r w:rsidR="00666913" w:rsidRPr="00666913">
        <w:rPr>
          <w:spacing w:val="-2"/>
          <w:lang w:val="fr-FR"/>
        </w:rPr>
        <w:t>’</w:t>
      </w:r>
      <w:r w:rsidRPr="00666913">
        <w:rPr>
          <w:spacing w:val="-2"/>
          <w:lang w:val="fr-FR"/>
        </w:rPr>
        <w:t>actionnement du coupe-circuit de batterie. Cette disposition risque d</w:t>
      </w:r>
      <w:r w:rsidR="00666913" w:rsidRPr="00666913">
        <w:rPr>
          <w:spacing w:val="-2"/>
          <w:lang w:val="fr-FR"/>
        </w:rPr>
        <w:t>’</w:t>
      </w:r>
      <w:r w:rsidRPr="00666913">
        <w:rPr>
          <w:spacing w:val="-2"/>
          <w:lang w:val="fr-FR"/>
        </w:rPr>
        <w:t>entrer en conflit avec le paragraphe 16.1.1 du Règlement ONU n</w:t>
      </w:r>
      <w:r w:rsidRPr="00666913">
        <w:rPr>
          <w:spacing w:val="-2"/>
          <w:vertAlign w:val="superscript"/>
          <w:lang w:val="fr-FR"/>
        </w:rPr>
        <w:t>o</w:t>
      </w:r>
      <w:r w:rsidRPr="00666913">
        <w:rPr>
          <w:spacing w:val="-2"/>
          <w:lang w:val="fr-FR"/>
        </w:rPr>
        <w:t> 46, qui dispose qu</w:t>
      </w:r>
      <w:r w:rsidR="00666913" w:rsidRPr="00666913">
        <w:rPr>
          <w:spacing w:val="-2"/>
          <w:lang w:val="fr-FR"/>
        </w:rPr>
        <w:t>’</w:t>
      </w:r>
      <w:r w:rsidRPr="00666913">
        <w:rPr>
          <w:spacing w:val="-2"/>
          <w:lang w:val="fr-FR"/>
        </w:rPr>
        <w:t>après chaque arrêt du moteur (usage prévu), le système à caméra et moniteur doit rester opérationnel pendant une période d</w:t>
      </w:r>
      <w:r w:rsidR="00666913" w:rsidRPr="00666913">
        <w:rPr>
          <w:spacing w:val="-2"/>
          <w:lang w:val="fr-FR"/>
        </w:rPr>
        <w:t>’</w:t>
      </w:r>
      <w:r w:rsidRPr="00666913">
        <w:rPr>
          <w:spacing w:val="-2"/>
          <w:lang w:val="fr-FR"/>
        </w:rPr>
        <w:t>au moins 120</w:t>
      </w:r>
      <w:r w:rsidR="00666913">
        <w:rPr>
          <w:spacing w:val="-2"/>
          <w:lang w:val="fr-FR"/>
        </w:rPr>
        <w:t> </w:t>
      </w:r>
      <w:r w:rsidRPr="00666913">
        <w:rPr>
          <w:spacing w:val="-2"/>
          <w:lang w:val="fr-FR"/>
        </w:rPr>
        <w:t>secondes.</w:t>
      </w:r>
    </w:p>
    <w:p w14:paraId="200DDC40" w14:textId="5A43B7A9" w:rsidR="009A3FC2" w:rsidRPr="000B3B98" w:rsidRDefault="009A3FC2" w:rsidP="009A3FC2">
      <w:pPr>
        <w:pStyle w:val="SingleTxtG"/>
        <w:ind w:firstLine="567"/>
        <w:rPr>
          <w:lang w:val="fr-FR"/>
        </w:rPr>
      </w:pPr>
      <w:r>
        <w:rPr>
          <w:lang w:val="fr-FR"/>
        </w:rPr>
        <w:t>Le WP.15 a demandé à l</w:t>
      </w:r>
      <w:r w:rsidR="00666913">
        <w:rPr>
          <w:lang w:val="fr-FR"/>
        </w:rPr>
        <w:t>’</w:t>
      </w:r>
      <w:r>
        <w:rPr>
          <w:lang w:val="fr-FR"/>
        </w:rPr>
        <w:t>Allemagne d</w:t>
      </w:r>
      <w:r w:rsidR="00666913">
        <w:rPr>
          <w:lang w:val="fr-FR"/>
        </w:rPr>
        <w:t>’</w:t>
      </w:r>
      <w:r>
        <w:rPr>
          <w:lang w:val="fr-FR"/>
        </w:rPr>
        <w:t>attirer l</w:t>
      </w:r>
      <w:r w:rsidR="00666913">
        <w:rPr>
          <w:lang w:val="fr-FR"/>
        </w:rPr>
        <w:t>’</w:t>
      </w:r>
      <w:r>
        <w:rPr>
          <w:lang w:val="fr-FR"/>
        </w:rPr>
        <w:t>attention du Forum mondial de l</w:t>
      </w:r>
      <w:r w:rsidR="00666913">
        <w:rPr>
          <w:lang w:val="fr-FR"/>
        </w:rPr>
        <w:t>’</w:t>
      </w:r>
      <w:r>
        <w:rPr>
          <w:lang w:val="fr-FR"/>
        </w:rPr>
        <w:t>harmonisation des Règlements concernant les véhicules (WP.29) sur ce point et a invité les délégations à informer leurs homologues en charge des dispositions relatives à la construction des véhicules de ces problèmes sur la base des informations fournies dans le document informel INF.18.</w:t>
      </w:r>
    </w:p>
    <w:p w14:paraId="4EC74DCE" w14:textId="2435751F" w:rsidR="009A3FC2" w:rsidRPr="000B3B98" w:rsidRDefault="009A3FC2" w:rsidP="009A3FC2">
      <w:pPr>
        <w:pStyle w:val="SingleTxtG"/>
        <w:ind w:firstLine="567"/>
        <w:rPr>
          <w:lang w:val="fr-FR"/>
        </w:rPr>
      </w:pPr>
      <w:r>
        <w:rPr>
          <w:lang w:val="fr-FR"/>
        </w:rPr>
        <w:lastRenderedPageBreak/>
        <w:t>L</w:t>
      </w:r>
      <w:r w:rsidR="00666913">
        <w:rPr>
          <w:lang w:val="fr-FR"/>
        </w:rPr>
        <w:t>’</w:t>
      </w:r>
      <w:r>
        <w:rPr>
          <w:lang w:val="fr-FR"/>
        </w:rPr>
        <w:t>Allemagne a donc demandé au Groupe de travail des dispositions générales de sécurité (GRSG) d</w:t>
      </w:r>
      <w:r w:rsidR="00666913">
        <w:rPr>
          <w:lang w:val="fr-FR"/>
        </w:rPr>
        <w:t>’</w:t>
      </w:r>
      <w:r>
        <w:rPr>
          <w:lang w:val="fr-FR"/>
        </w:rPr>
        <w:t>entamer une discussion sur ce point. Puisque l</w:t>
      </w:r>
      <w:r w:rsidR="00666913">
        <w:rPr>
          <w:lang w:val="fr-FR"/>
        </w:rPr>
        <w:t>’</w:t>
      </w:r>
      <w:r>
        <w:rPr>
          <w:lang w:val="fr-FR"/>
        </w:rPr>
        <w:t>Allemagne dirige l</w:t>
      </w:r>
      <w:r w:rsidR="00666913">
        <w:rPr>
          <w:lang w:val="fr-FR"/>
        </w:rPr>
        <w:t>’</w:t>
      </w:r>
      <w:r>
        <w:rPr>
          <w:lang w:val="fr-FR"/>
        </w:rPr>
        <w:t>équipe spéciale du Règlement ONU n</w:t>
      </w:r>
      <w:r>
        <w:rPr>
          <w:vertAlign w:val="superscript"/>
          <w:lang w:val="fr-FR"/>
        </w:rPr>
        <w:t>o</w:t>
      </w:r>
      <w:r>
        <w:rPr>
          <w:lang w:val="fr-FR"/>
        </w:rPr>
        <w:t> 46 (relevant du GRSG), qui élabore actuellement des amendements à ce Règlement, elle a déjà transmis cette demande à l</w:t>
      </w:r>
      <w:r w:rsidR="00666913">
        <w:rPr>
          <w:lang w:val="fr-FR"/>
        </w:rPr>
        <w:t>’</w:t>
      </w:r>
      <w:r>
        <w:rPr>
          <w:lang w:val="fr-FR"/>
        </w:rPr>
        <w:t>équipe spéciale afin d</w:t>
      </w:r>
      <w:r w:rsidR="00666913">
        <w:rPr>
          <w:lang w:val="fr-FR"/>
        </w:rPr>
        <w:t>’</w:t>
      </w:r>
      <w:r>
        <w:rPr>
          <w:lang w:val="fr-FR"/>
        </w:rPr>
        <w:t>accélérer le processus.</w:t>
      </w:r>
    </w:p>
    <w:p w14:paraId="4F00A769" w14:textId="369A79E8" w:rsidR="009A3FC2" w:rsidRDefault="009A3FC2" w:rsidP="009A3FC2">
      <w:pPr>
        <w:pStyle w:val="SingleTxtG"/>
        <w:ind w:firstLine="567"/>
        <w:rPr>
          <w:lang w:val="fr-FR"/>
        </w:rPr>
      </w:pPr>
      <w:r>
        <w:rPr>
          <w:lang w:val="fr-FR"/>
        </w:rPr>
        <w:t>Le document informel INF.18 de la 114</w:t>
      </w:r>
      <w:r>
        <w:rPr>
          <w:vertAlign w:val="superscript"/>
          <w:lang w:val="fr-FR"/>
        </w:rPr>
        <w:t>e</w:t>
      </w:r>
      <w:r>
        <w:rPr>
          <w:lang w:val="fr-FR"/>
        </w:rPr>
        <w:t> session du WP.15 est reproduit à l</w:t>
      </w:r>
      <w:r w:rsidR="00666913">
        <w:rPr>
          <w:lang w:val="fr-FR"/>
        </w:rPr>
        <w:t>’</w:t>
      </w:r>
      <w:r>
        <w:rPr>
          <w:lang w:val="fr-FR"/>
        </w:rPr>
        <w:t>annexe du présent document.</w:t>
      </w:r>
    </w:p>
    <w:p w14:paraId="06D8C464" w14:textId="77777777" w:rsidR="009A3FC2" w:rsidRDefault="009A3FC2">
      <w:pPr>
        <w:suppressAutoHyphens w:val="0"/>
        <w:kinsoku/>
        <w:overflowPunct/>
        <w:autoSpaceDE/>
        <w:autoSpaceDN/>
        <w:adjustRightInd/>
        <w:snapToGrid/>
        <w:spacing w:after="200" w:line="276" w:lineRule="auto"/>
        <w:rPr>
          <w:lang w:val="fr-FR"/>
        </w:rPr>
      </w:pPr>
      <w:r>
        <w:rPr>
          <w:lang w:val="fr-FR"/>
        </w:rPr>
        <w:br w:type="page"/>
      </w:r>
    </w:p>
    <w:p w14:paraId="67233D3C" w14:textId="77777777" w:rsidR="009A3FC2" w:rsidRPr="000B3B98" w:rsidRDefault="009A3FC2" w:rsidP="009A3FC2">
      <w:pPr>
        <w:pStyle w:val="HChG"/>
        <w:rPr>
          <w:lang w:val="fr-FR"/>
        </w:rPr>
      </w:pPr>
      <w:bookmarkStart w:id="1" w:name="_Toc401757969"/>
      <w:r>
        <w:rPr>
          <w:lang w:val="fr-FR"/>
        </w:rPr>
        <w:lastRenderedPageBreak/>
        <w:t xml:space="preserve">Annexe </w:t>
      </w:r>
      <w:bookmarkEnd w:id="1"/>
    </w:p>
    <w:p w14:paraId="4DF11BAF" w14:textId="3DC64590" w:rsidR="009A3FC2" w:rsidRPr="000B3B98" w:rsidRDefault="009A3FC2" w:rsidP="009A3FC2">
      <w:pPr>
        <w:pStyle w:val="HChG"/>
        <w:rPr>
          <w:lang w:val="fr-FR"/>
        </w:rPr>
      </w:pPr>
      <w:r>
        <w:rPr>
          <w:lang w:val="fr-FR"/>
        </w:rPr>
        <w:tab/>
      </w:r>
      <w:r>
        <w:rPr>
          <w:lang w:val="fr-FR"/>
        </w:rPr>
        <w:tab/>
      </w:r>
      <w:r w:rsidRPr="000B3B98">
        <w:rPr>
          <w:lang w:val="fr-FR"/>
        </w:rPr>
        <w:t>Systèmes à caméra et moniteur</w:t>
      </w:r>
      <w:r>
        <w:rPr>
          <w:lang w:val="fr-FR"/>
        </w:rPr>
        <w:t xml:space="preserve"> installés </w:t>
      </w:r>
      <w:r w:rsidRPr="000B3B98">
        <w:rPr>
          <w:lang w:val="fr-FR"/>
        </w:rPr>
        <w:t xml:space="preserve">sur les véhicules EX/III et FL (véhicules </w:t>
      </w:r>
      <w:r>
        <w:rPr>
          <w:lang w:val="fr-FR"/>
        </w:rPr>
        <w:t>équipés d</w:t>
      </w:r>
      <w:r w:rsidR="00666913">
        <w:rPr>
          <w:lang w:val="fr-FR"/>
        </w:rPr>
        <w:t>’</w:t>
      </w:r>
      <w:r>
        <w:rPr>
          <w:lang w:val="fr-FR"/>
        </w:rPr>
        <w:t>un</w:t>
      </w:r>
      <w:r w:rsidRPr="000B3B98">
        <w:rPr>
          <w:lang w:val="fr-FR"/>
        </w:rPr>
        <w:t xml:space="preserve"> coupe-circuit</w:t>
      </w:r>
      <w:r>
        <w:rPr>
          <w:lang w:val="fr-FR"/>
        </w:rPr>
        <w:t xml:space="preserve"> </w:t>
      </w:r>
      <w:r>
        <w:rPr>
          <w:lang w:val="fr-FR"/>
        </w:rPr>
        <w:br/>
        <w:t>de batterie</w:t>
      </w:r>
      <w:r w:rsidRPr="000B3B98">
        <w:rPr>
          <w:lang w:val="fr-FR"/>
        </w:rPr>
        <w:t>)</w:t>
      </w:r>
    </w:p>
    <w:p w14:paraId="35BFF033" w14:textId="77777777" w:rsidR="009A3FC2" w:rsidRPr="000B3B98" w:rsidRDefault="009A3FC2" w:rsidP="009A3FC2">
      <w:pPr>
        <w:pStyle w:val="H1G"/>
      </w:pPr>
      <w:r>
        <w:rPr>
          <w:lang w:val="fr-FR"/>
        </w:rPr>
        <w:tab/>
      </w:r>
      <w:r>
        <w:rPr>
          <w:lang w:val="fr-FR"/>
        </w:rPr>
        <w:tab/>
      </w:r>
      <w:r w:rsidRPr="000B3B98">
        <w:rPr>
          <w:lang w:val="fr-FR"/>
        </w:rPr>
        <w:t>Communication du Gouvernement allemand</w:t>
      </w:r>
    </w:p>
    <w:p w14:paraId="1F6EB663" w14:textId="24257FB9" w:rsidR="009A3FC2" w:rsidRPr="000B3B98" w:rsidRDefault="009A3FC2" w:rsidP="009A3FC2">
      <w:pPr>
        <w:pStyle w:val="HChG"/>
      </w:pPr>
      <w:r>
        <w:rPr>
          <w:lang w:val="fr-FR"/>
        </w:rPr>
        <w:tab/>
        <w:t>I.</w:t>
      </w:r>
      <w:r>
        <w:rPr>
          <w:lang w:val="fr-FR"/>
        </w:rPr>
        <w:tab/>
      </w:r>
      <w:r w:rsidRPr="000B3B98">
        <w:rPr>
          <w:lang w:val="fr-FR"/>
        </w:rPr>
        <w:t>Introduction</w:t>
      </w:r>
    </w:p>
    <w:p w14:paraId="7557AFFB" w14:textId="5D79612B" w:rsidR="009A3FC2" w:rsidRPr="000B3B98" w:rsidRDefault="009A3FC2" w:rsidP="009A3FC2">
      <w:pPr>
        <w:pStyle w:val="SingleTxtG"/>
        <w:rPr>
          <w:lang w:val="fr-FR"/>
        </w:rPr>
      </w:pPr>
      <w:r>
        <w:rPr>
          <w:lang w:val="fr-FR"/>
        </w:rPr>
        <w:t>1.</w:t>
      </w:r>
      <w:r>
        <w:rPr>
          <w:lang w:val="fr-FR"/>
        </w:rPr>
        <w:tab/>
        <w:t>Dans la pratique, des problèmes se posent fréquemment dans le cadre des essais et de l</w:t>
      </w:r>
      <w:r w:rsidR="00666913">
        <w:rPr>
          <w:lang w:val="fr-FR"/>
        </w:rPr>
        <w:t>’</w:t>
      </w:r>
      <w:r>
        <w:rPr>
          <w:lang w:val="fr-FR"/>
        </w:rPr>
        <w:t>agrément des véhicules EX/III et FL équipés d</w:t>
      </w:r>
      <w:r w:rsidR="00666913">
        <w:rPr>
          <w:lang w:val="fr-FR"/>
        </w:rPr>
        <w:t>’</w:t>
      </w:r>
      <w:r>
        <w:rPr>
          <w:lang w:val="fr-FR"/>
        </w:rPr>
        <w:t>un système à caméra et moniteur.</w:t>
      </w:r>
      <w:bookmarkStart w:id="2" w:name="_Hlk157072363"/>
      <w:bookmarkEnd w:id="2"/>
    </w:p>
    <w:p w14:paraId="40071CFB" w14:textId="730DA2DD" w:rsidR="009A3FC2" w:rsidRPr="00F45C30" w:rsidRDefault="009A3FC2" w:rsidP="009A3FC2">
      <w:pPr>
        <w:pStyle w:val="SingleTxtG"/>
        <w:rPr>
          <w:strike/>
          <w:lang w:val="fr-FR"/>
        </w:rPr>
      </w:pPr>
      <w:r>
        <w:rPr>
          <w:lang w:val="fr-FR"/>
        </w:rPr>
        <w:t>Les systèmes à caméra et moniteur doivent satisfaire aux prescriptions du Règlement ONU n</w:t>
      </w:r>
      <w:r>
        <w:rPr>
          <w:vertAlign w:val="superscript"/>
          <w:lang w:val="fr-FR"/>
        </w:rPr>
        <w:t>o</w:t>
      </w:r>
      <w:r>
        <w:rPr>
          <w:lang w:val="fr-FR"/>
        </w:rPr>
        <w:t> 46, et notamment à celles énoncées au paragraphe 16.1.1, qui dispose qu</w:t>
      </w:r>
      <w:r w:rsidR="00666913">
        <w:rPr>
          <w:lang w:val="fr-FR"/>
        </w:rPr>
        <w:t>’</w:t>
      </w:r>
      <w:r>
        <w:rPr>
          <w:lang w:val="fr-FR"/>
        </w:rPr>
        <w:t xml:space="preserve">après chaque arrêt du moteur (usage prévu), le système à caméra et moniteur doit rester opérationnel </w:t>
      </w:r>
      <w:r w:rsidRPr="00F45C30">
        <w:rPr>
          <w:lang w:val="fr-FR"/>
        </w:rPr>
        <w:t>pendant une période d</w:t>
      </w:r>
      <w:r w:rsidR="00666913" w:rsidRPr="00F45C30">
        <w:rPr>
          <w:lang w:val="fr-FR"/>
        </w:rPr>
        <w:t>’</w:t>
      </w:r>
      <w:r w:rsidRPr="00F45C30">
        <w:rPr>
          <w:lang w:val="fr-FR"/>
        </w:rPr>
        <w:t>au moins 120</w:t>
      </w:r>
      <w:r w:rsidR="00666913" w:rsidRPr="00F45C30">
        <w:rPr>
          <w:lang w:val="fr-FR"/>
        </w:rPr>
        <w:t> </w:t>
      </w:r>
      <w:r w:rsidRPr="00F45C30">
        <w:rPr>
          <w:lang w:val="fr-FR"/>
        </w:rPr>
        <w:t>secondes.</w:t>
      </w:r>
    </w:p>
    <w:p w14:paraId="6BEF9921" w14:textId="1715CB92" w:rsidR="009A3FC2" w:rsidRPr="00F45C30" w:rsidRDefault="009A3FC2" w:rsidP="009A3FC2">
      <w:pPr>
        <w:pStyle w:val="SingleTxtG"/>
        <w:rPr>
          <w:lang w:val="fr-FR"/>
        </w:rPr>
      </w:pPr>
      <w:r w:rsidRPr="00F45C30">
        <w:rPr>
          <w:lang w:val="fr-FR"/>
        </w:rPr>
        <w:t>En outre, le paragraphe 16.1.2 concernant la disponibilité opérationnelle (disponibilité du</w:t>
      </w:r>
      <w:r w:rsidR="00666913" w:rsidRPr="00F45C30">
        <w:rPr>
          <w:lang w:val="fr-FR"/>
        </w:rPr>
        <w:t> </w:t>
      </w:r>
      <w:r w:rsidRPr="00F45C30">
        <w:rPr>
          <w:lang w:val="fr-FR"/>
        </w:rPr>
        <w:t>système) dispose ce qui suit :</w:t>
      </w:r>
    </w:p>
    <w:p w14:paraId="61D27FEC" w14:textId="63CBF6A3" w:rsidR="009A3FC2" w:rsidRPr="000B3B98" w:rsidRDefault="009A3FC2" w:rsidP="009A3FC2">
      <w:pPr>
        <w:pStyle w:val="SingleTxtG"/>
        <w:ind w:left="1701"/>
        <w:rPr>
          <w:lang w:val="fr-FR"/>
        </w:rPr>
      </w:pPr>
      <w:r w:rsidRPr="00F45C30">
        <w:rPr>
          <w:lang w:val="fr-FR"/>
        </w:rPr>
        <w:t>« Le non</w:t>
      </w:r>
      <w:r w:rsidR="00455514" w:rsidRPr="00F45C30">
        <w:rPr>
          <w:lang w:val="fr-FR"/>
        </w:rPr>
        <w:noBreakHyphen/>
      </w:r>
      <w:r w:rsidRPr="00F45C30">
        <w:rPr>
          <w:lang w:val="fr-FR"/>
        </w:rPr>
        <w:t>fonctionnement du système doit être facilement perçu par le conducteur (défaillance du CMS indiquée par</w:t>
      </w:r>
      <w:r>
        <w:rPr>
          <w:lang w:val="fr-FR"/>
        </w:rPr>
        <w:t xml:space="preserve"> exemple par un signal d</w:t>
      </w:r>
      <w:r w:rsidR="00666913">
        <w:rPr>
          <w:lang w:val="fr-FR"/>
        </w:rPr>
        <w:t>’</w:t>
      </w:r>
      <w:r>
        <w:rPr>
          <w:lang w:val="fr-FR"/>
        </w:rPr>
        <w:t>avertissement, l</w:t>
      </w:r>
      <w:r w:rsidR="00666913">
        <w:rPr>
          <w:lang w:val="fr-FR"/>
        </w:rPr>
        <w:t>’</w:t>
      </w:r>
      <w:r>
        <w:rPr>
          <w:lang w:val="fr-FR"/>
        </w:rPr>
        <w:t>affichage d</w:t>
      </w:r>
      <w:r w:rsidR="00666913">
        <w:rPr>
          <w:lang w:val="fr-FR"/>
        </w:rPr>
        <w:t>’</w:t>
      </w:r>
      <w:r>
        <w:rPr>
          <w:lang w:val="fr-FR"/>
        </w:rPr>
        <w:t>informations ou l</w:t>
      </w:r>
      <w:r w:rsidR="00666913">
        <w:rPr>
          <w:lang w:val="fr-FR"/>
        </w:rPr>
        <w:t>’</w:t>
      </w:r>
      <w:r>
        <w:rPr>
          <w:lang w:val="fr-FR"/>
        </w:rPr>
        <w:t>absence d</w:t>
      </w:r>
      <w:r w:rsidR="00666913">
        <w:rPr>
          <w:lang w:val="fr-FR"/>
        </w:rPr>
        <w:t>’</w:t>
      </w:r>
      <w:r>
        <w:rPr>
          <w:lang w:val="fr-FR"/>
        </w:rPr>
        <w:t>indicateur d</w:t>
      </w:r>
      <w:r w:rsidR="00666913">
        <w:rPr>
          <w:lang w:val="fr-FR"/>
        </w:rPr>
        <w:t>’</w:t>
      </w:r>
      <w:r>
        <w:rPr>
          <w:lang w:val="fr-FR"/>
        </w:rPr>
        <w:t>état). L</w:t>
      </w:r>
      <w:r w:rsidR="00666913">
        <w:rPr>
          <w:lang w:val="fr-FR"/>
        </w:rPr>
        <w:t>’</w:t>
      </w:r>
      <w:r>
        <w:rPr>
          <w:lang w:val="fr-FR"/>
        </w:rPr>
        <w:t>information donnée au conducteur doit être expliquée dans le manuel d</w:t>
      </w:r>
      <w:r w:rsidR="00666913">
        <w:rPr>
          <w:lang w:val="fr-FR"/>
        </w:rPr>
        <w:t>’</w:t>
      </w:r>
      <w:r>
        <w:rPr>
          <w:lang w:val="fr-FR"/>
        </w:rPr>
        <w:t>utilisation. ».</w:t>
      </w:r>
      <w:bookmarkStart w:id="3" w:name="_Hlk157072604"/>
      <w:bookmarkEnd w:id="3"/>
    </w:p>
    <w:p w14:paraId="6382612A" w14:textId="4735D8EA" w:rsidR="009A3FC2" w:rsidRPr="000B3B98" w:rsidRDefault="009A3FC2" w:rsidP="009A3FC2">
      <w:pPr>
        <w:pStyle w:val="SingleTxtG"/>
        <w:rPr>
          <w:lang w:val="fr-FR"/>
        </w:rPr>
      </w:pPr>
      <w:r>
        <w:rPr>
          <w:lang w:val="fr-FR"/>
        </w:rPr>
        <w:t>2.</w:t>
      </w:r>
      <w:r>
        <w:rPr>
          <w:lang w:val="fr-FR"/>
        </w:rPr>
        <w:tab/>
        <w:t>Au paragraphe 9.2.2.8.3 de l</w:t>
      </w:r>
      <w:r w:rsidR="00666913">
        <w:rPr>
          <w:lang w:val="fr-FR"/>
        </w:rPr>
        <w:t>’</w:t>
      </w:r>
      <w:r>
        <w:rPr>
          <w:lang w:val="fr-FR"/>
        </w:rPr>
        <w:t>ADR, il est indiqué que les circuits électriques doivent être coupés dans les 10</w:t>
      </w:r>
      <w:r w:rsidR="00455514">
        <w:rPr>
          <w:lang w:val="fr-FR"/>
        </w:rPr>
        <w:t> </w:t>
      </w:r>
      <w:r>
        <w:rPr>
          <w:lang w:val="fr-FR"/>
        </w:rPr>
        <w:t>secondes qui suivent l</w:t>
      </w:r>
      <w:r w:rsidR="00666913">
        <w:rPr>
          <w:lang w:val="fr-FR"/>
        </w:rPr>
        <w:t>’</w:t>
      </w:r>
      <w:r>
        <w:rPr>
          <w:lang w:val="fr-FR"/>
        </w:rPr>
        <w:t>actionnement du coupe-circuit de batterie. En</w:t>
      </w:r>
      <w:r w:rsidR="00455514">
        <w:rPr>
          <w:lang w:val="fr-FR"/>
        </w:rPr>
        <w:t> </w:t>
      </w:r>
      <w:r>
        <w:rPr>
          <w:lang w:val="fr-FR"/>
        </w:rPr>
        <w:t>conséquence, les questions ci-après se posent :</w:t>
      </w:r>
    </w:p>
    <w:p w14:paraId="1BD67FB2" w14:textId="2DDD278E" w:rsidR="009A3FC2" w:rsidRPr="000B3B98" w:rsidRDefault="009A3FC2" w:rsidP="009A3FC2">
      <w:pPr>
        <w:pStyle w:val="SingleTxtG"/>
        <w:rPr>
          <w:lang w:val="fr-FR"/>
        </w:rPr>
      </w:pPr>
      <w:r>
        <w:rPr>
          <w:lang w:val="fr-FR"/>
        </w:rPr>
        <w:t>2.1</w:t>
      </w:r>
      <w:r>
        <w:rPr>
          <w:lang w:val="fr-FR"/>
        </w:rPr>
        <w:tab/>
        <w:t>Est-il acceptable, dans le cadre de l</w:t>
      </w:r>
      <w:r w:rsidR="00666913">
        <w:rPr>
          <w:lang w:val="fr-FR"/>
        </w:rPr>
        <w:t>’</w:t>
      </w:r>
      <w:r>
        <w:rPr>
          <w:lang w:val="fr-FR"/>
        </w:rPr>
        <w:t>agrément d</w:t>
      </w:r>
      <w:r w:rsidR="00666913">
        <w:rPr>
          <w:lang w:val="fr-FR"/>
        </w:rPr>
        <w:t>’</w:t>
      </w:r>
      <w:r>
        <w:rPr>
          <w:lang w:val="fr-FR"/>
        </w:rPr>
        <w:t>un véhicule conformément à la partie</w:t>
      </w:r>
      <w:r w:rsidR="00455514">
        <w:rPr>
          <w:lang w:val="fr-FR"/>
        </w:rPr>
        <w:t> </w:t>
      </w:r>
      <w:r>
        <w:rPr>
          <w:lang w:val="fr-FR"/>
        </w:rPr>
        <w:t>9 de l</w:t>
      </w:r>
      <w:r w:rsidR="00666913">
        <w:rPr>
          <w:lang w:val="fr-FR"/>
        </w:rPr>
        <w:t>’</w:t>
      </w:r>
      <w:r>
        <w:rPr>
          <w:lang w:val="fr-FR"/>
        </w:rPr>
        <w:t>ADR, que le système à caméra et moniteur ne s</w:t>
      </w:r>
      <w:r w:rsidR="00666913">
        <w:rPr>
          <w:lang w:val="fr-FR"/>
        </w:rPr>
        <w:t>’</w:t>
      </w:r>
      <w:r>
        <w:rPr>
          <w:lang w:val="fr-FR"/>
        </w:rPr>
        <w:t>éteigne qu</w:t>
      </w:r>
      <w:r w:rsidR="00666913">
        <w:rPr>
          <w:lang w:val="fr-FR"/>
        </w:rPr>
        <w:t>’</w:t>
      </w:r>
      <w:r>
        <w:rPr>
          <w:lang w:val="fr-FR"/>
        </w:rPr>
        <w:t>au bout de 120</w:t>
      </w:r>
      <w:r w:rsidR="00455514">
        <w:rPr>
          <w:lang w:val="fr-FR"/>
        </w:rPr>
        <w:t> </w:t>
      </w:r>
      <w:r>
        <w:rPr>
          <w:lang w:val="fr-FR"/>
        </w:rPr>
        <w:t>secondes et que ce circuit électrique ne soit coupé qu</w:t>
      </w:r>
      <w:r w:rsidR="00666913">
        <w:rPr>
          <w:lang w:val="fr-FR"/>
        </w:rPr>
        <w:t>’</w:t>
      </w:r>
      <w:r>
        <w:rPr>
          <w:lang w:val="fr-FR"/>
        </w:rPr>
        <w:t>à ce moment-là ?</w:t>
      </w:r>
    </w:p>
    <w:p w14:paraId="0EED97AC" w14:textId="363E64EA" w:rsidR="009A3FC2" w:rsidRPr="000B3B98" w:rsidRDefault="009A3FC2" w:rsidP="009A3FC2">
      <w:pPr>
        <w:pStyle w:val="SingleTxtG"/>
        <w:rPr>
          <w:lang w:val="fr-FR"/>
        </w:rPr>
      </w:pPr>
      <w:r>
        <w:rPr>
          <w:lang w:val="fr-FR"/>
        </w:rPr>
        <w:t>2.2</w:t>
      </w:r>
      <w:r>
        <w:rPr>
          <w:lang w:val="fr-FR"/>
        </w:rPr>
        <w:tab/>
        <w:t>Est-il acceptable, dans le cadre de l</w:t>
      </w:r>
      <w:r w:rsidR="00666913">
        <w:rPr>
          <w:lang w:val="fr-FR"/>
        </w:rPr>
        <w:t>’</w:t>
      </w:r>
      <w:r>
        <w:rPr>
          <w:lang w:val="fr-FR"/>
        </w:rPr>
        <w:t>application du Règlement ONU n</w:t>
      </w:r>
      <w:r>
        <w:rPr>
          <w:vertAlign w:val="superscript"/>
          <w:lang w:val="fr-FR"/>
        </w:rPr>
        <w:t>o</w:t>
      </w:r>
      <w:r>
        <w:rPr>
          <w:lang w:val="fr-FR"/>
        </w:rPr>
        <w:t> 46, que le système à caméra et moniteur soit coupé après l</w:t>
      </w:r>
      <w:r w:rsidR="00666913">
        <w:rPr>
          <w:lang w:val="fr-FR"/>
        </w:rPr>
        <w:t>’</w:t>
      </w:r>
      <w:r>
        <w:rPr>
          <w:lang w:val="fr-FR"/>
        </w:rPr>
        <w:t>actionnement du coupe-circuit de batterie et que le conducteur soit informé du non-fonctionnement du système, conformément au paragraphe 16.1.2 du Règlement ?</w:t>
      </w:r>
    </w:p>
    <w:p w14:paraId="4BE06A50" w14:textId="40201043" w:rsidR="009A3FC2" w:rsidRPr="009A3FC2" w:rsidRDefault="009A3FC2" w:rsidP="009A3FC2">
      <w:pPr>
        <w:pStyle w:val="H23G"/>
        <w:rPr>
          <w:u w:val="single"/>
          <w:lang w:val="fr-FR"/>
        </w:rPr>
      </w:pPr>
      <w:r w:rsidRPr="009A3FC2">
        <w:rPr>
          <w:lang w:val="fr-FR"/>
        </w:rPr>
        <w:tab/>
      </w:r>
      <w:r w:rsidRPr="009A3FC2">
        <w:rPr>
          <w:lang w:val="fr-FR"/>
        </w:rPr>
        <w:tab/>
      </w:r>
      <w:r w:rsidRPr="009A3FC2">
        <w:rPr>
          <w:u w:val="single"/>
          <w:lang w:val="fr-FR"/>
        </w:rPr>
        <w:t>Examen de la question</w:t>
      </w:r>
      <w:r>
        <w:rPr>
          <w:u w:val="single"/>
          <w:lang w:val="fr-FR"/>
        </w:rPr>
        <w:t> </w:t>
      </w:r>
      <w:r w:rsidRPr="009A3FC2">
        <w:rPr>
          <w:u w:val="single"/>
          <w:lang w:val="fr-FR"/>
        </w:rPr>
        <w:t>2.1</w:t>
      </w:r>
    </w:p>
    <w:p w14:paraId="7B5B6E2E" w14:textId="3D73143A" w:rsidR="009A3FC2" w:rsidRPr="00D91033" w:rsidRDefault="009A3FC2" w:rsidP="009A3FC2">
      <w:pPr>
        <w:pStyle w:val="SingleTxtG"/>
        <w:rPr>
          <w:lang w:val="fr-FR"/>
        </w:rPr>
      </w:pPr>
      <w:r w:rsidRPr="000B3B98">
        <w:rPr>
          <w:lang w:val="fr-FR"/>
        </w:rPr>
        <w:t>3.</w:t>
      </w:r>
      <w:r w:rsidRPr="000B3B98">
        <w:rPr>
          <w:lang w:val="fr-FR"/>
        </w:rPr>
        <w:tab/>
      </w:r>
      <w:r>
        <w:rPr>
          <w:lang w:val="fr-FR"/>
        </w:rPr>
        <w:t>L</w:t>
      </w:r>
      <w:r w:rsidR="00666913">
        <w:rPr>
          <w:lang w:val="fr-FR"/>
        </w:rPr>
        <w:t>’</w:t>
      </w:r>
      <w:r>
        <w:rPr>
          <w:lang w:val="fr-FR"/>
        </w:rPr>
        <w:t>Allemagne estime qu</w:t>
      </w:r>
      <w:r w:rsidR="00666913">
        <w:rPr>
          <w:lang w:val="fr-FR"/>
        </w:rPr>
        <w:t>’</w:t>
      </w:r>
      <w:r>
        <w:rPr>
          <w:lang w:val="fr-FR"/>
        </w:rPr>
        <w:t>ainsi conçu, le système à caméra et moniteur ne peut être agréé conformément à la partie</w:t>
      </w:r>
      <w:r w:rsidR="00455514">
        <w:rPr>
          <w:lang w:val="fr-FR"/>
        </w:rPr>
        <w:t> </w:t>
      </w:r>
      <w:r>
        <w:rPr>
          <w:lang w:val="fr-FR"/>
        </w:rPr>
        <w:t>9 de l</w:t>
      </w:r>
      <w:r w:rsidR="00666913">
        <w:rPr>
          <w:lang w:val="fr-FR"/>
        </w:rPr>
        <w:t>’</w:t>
      </w:r>
      <w:r>
        <w:rPr>
          <w:lang w:val="fr-FR"/>
        </w:rPr>
        <w:t>ADR. Le fait qu</w:t>
      </w:r>
      <w:r w:rsidR="00666913">
        <w:rPr>
          <w:lang w:val="fr-FR"/>
        </w:rPr>
        <w:t>’</w:t>
      </w:r>
      <w:r>
        <w:rPr>
          <w:lang w:val="fr-FR"/>
        </w:rPr>
        <w:t>un circuit électrique reste opérationnel pendant 120</w:t>
      </w:r>
      <w:r w:rsidR="00455514">
        <w:rPr>
          <w:lang w:val="fr-FR"/>
        </w:rPr>
        <w:t> </w:t>
      </w:r>
      <w:r>
        <w:rPr>
          <w:lang w:val="fr-FR"/>
        </w:rPr>
        <w:t>secondes après chaque arrêt du moteur,</w:t>
      </w:r>
      <w:r w:rsidRPr="00D91033">
        <w:rPr>
          <w:lang w:val="fr-FR"/>
        </w:rPr>
        <w:t xml:space="preserve"> </w:t>
      </w:r>
      <w:r>
        <w:rPr>
          <w:lang w:val="fr-FR"/>
        </w:rPr>
        <w:t>que le système électronique du véhicule le permette ou non, n</w:t>
      </w:r>
      <w:r w:rsidR="00666913">
        <w:rPr>
          <w:lang w:val="fr-FR"/>
        </w:rPr>
        <w:t>’</w:t>
      </w:r>
      <w:r>
        <w:rPr>
          <w:lang w:val="fr-FR"/>
        </w:rPr>
        <w:t>est actuellement pas conforme à l</w:t>
      </w:r>
      <w:r w:rsidR="00666913">
        <w:rPr>
          <w:lang w:val="fr-FR"/>
        </w:rPr>
        <w:t>’</w:t>
      </w:r>
      <w:r>
        <w:rPr>
          <w:lang w:val="fr-FR"/>
        </w:rPr>
        <w:t>ADR, qui prévoit que les circuits doivent être coupés dans les 10</w:t>
      </w:r>
      <w:r w:rsidR="00455514">
        <w:rPr>
          <w:lang w:val="fr-FR"/>
        </w:rPr>
        <w:t> </w:t>
      </w:r>
      <w:r>
        <w:rPr>
          <w:lang w:val="fr-FR"/>
        </w:rPr>
        <w:t>secondes qui suivent l</w:t>
      </w:r>
      <w:r w:rsidR="00666913">
        <w:rPr>
          <w:lang w:val="fr-FR"/>
        </w:rPr>
        <w:t>’</w:t>
      </w:r>
      <w:r>
        <w:rPr>
          <w:lang w:val="fr-FR"/>
        </w:rPr>
        <w:t>actionnement du coupe-circuit.</w:t>
      </w:r>
    </w:p>
    <w:p w14:paraId="7D9EC2DC" w14:textId="02832946" w:rsidR="009A3FC2" w:rsidRPr="000B3B98" w:rsidRDefault="009A3FC2" w:rsidP="009A3FC2">
      <w:pPr>
        <w:pStyle w:val="SingleTxtG"/>
        <w:rPr>
          <w:lang w:val="fr-FR"/>
        </w:rPr>
      </w:pPr>
      <w:r>
        <w:rPr>
          <w:lang w:val="fr-FR"/>
        </w:rPr>
        <w:t>4.</w:t>
      </w:r>
      <w:r>
        <w:rPr>
          <w:lang w:val="fr-FR"/>
        </w:rPr>
        <w:tab/>
        <w:t>Le système à caméra et moniteur ne devrait pouvoir être agréé que si son circuit électrique est un circuit individuel qui satisfait aux prescriptions relatives aux circuits alimentés en permanence énoncées au paragraphe 9.2.2.9. Toutefois, il faudrait pour cela déployer d</w:t>
      </w:r>
      <w:r w:rsidR="00666913">
        <w:rPr>
          <w:lang w:val="fr-FR"/>
        </w:rPr>
        <w:t>’</w:t>
      </w:r>
      <w:r>
        <w:rPr>
          <w:lang w:val="fr-FR"/>
        </w:rPr>
        <w:t>importants efforts et les composants requis ne sont probablement pas encore disponibles sur le marché.</w:t>
      </w:r>
    </w:p>
    <w:p w14:paraId="4EA65E58" w14:textId="0816D803" w:rsidR="009A3FC2" w:rsidRPr="000B3B98" w:rsidRDefault="009A3FC2" w:rsidP="009A3FC2">
      <w:pPr>
        <w:pStyle w:val="SingleTxtG"/>
        <w:rPr>
          <w:lang w:val="fr-FR"/>
        </w:rPr>
      </w:pPr>
      <w:r>
        <w:rPr>
          <w:lang w:val="fr-FR"/>
        </w:rPr>
        <w:t>5.</w:t>
      </w:r>
      <w:r>
        <w:rPr>
          <w:lang w:val="fr-FR"/>
        </w:rPr>
        <w:tab/>
        <w:t>Dans le cas présent, l</w:t>
      </w:r>
      <w:r w:rsidR="00666913">
        <w:rPr>
          <w:lang w:val="fr-FR"/>
        </w:rPr>
        <w:t>’</w:t>
      </w:r>
      <w:r>
        <w:rPr>
          <w:lang w:val="fr-FR"/>
        </w:rPr>
        <w:t>agrément devrait satisfaire aux mêmes prescriptions dans la pratique. C</w:t>
      </w:r>
      <w:r w:rsidR="00666913">
        <w:rPr>
          <w:lang w:val="fr-FR"/>
        </w:rPr>
        <w:t>’</w:t>
      </w:r>
      <w:r>
        <w:rPr>
          <w:lang w:val="fr-FR"/>
        </w:rPr>
        <w:t>est pourquoi le WP.15 est invité à donner une interprétation uniforme de la manière dont les systèmes à caméra et moniteur devraient être traités dans le cadre de l</w:t>
      </w:r>
      <w:r w:rsidR="00666913">
        <w:rPr>
          <w:lang w:val="fr-FR"/>
        </w:rPr>
        <w:t>’</w:t>
      </w:r>
      <w:r>
        <w:rPr>
          <w:lang w:val="fr-FR"/>
        </w:rPr>
        <w:t>agrément des véhicules conformément à la partie 9 de l</w:t>
      </w:r>
      <w:r w:rsidR="00666913">
        <w:rPr>
          <w:lang w:val="fr-FR"/>
        </w:rPr>
        <w:t>’</w:t>
      </w:r>
      <w:r>
        <w:rPr>
          <w:lang w:val="fr-FR"/>
        </w:rPr>
        <w:t>ADR.</w:t>
      </w:r>
    </w:p>
    <w:p w14:paraId="5F7E2983" w14:textId="77777777" w:rsidR="009A3FC2" w:rsidRPr="009A3FC2" w:rsidRDefault="009A3FC2" w:rsidP="009A3FC2">
      <w:pPr>
        <w:pStyle w:val="H23G"/>
        <w:rPr>
          <w:u w:val="single"/>
          <w:lang w:val="fr-FR"/>
        </w:rPr>
      </w:pPr>
      <w:r>
        <w:rPr>
          <w:lang w:val="fr-FR"/>
        </w:rPr>
        <w:lastRenderedPageBreak/>
        <w:tab/>
      </w:r>
      <w:r>
        <w:rPr>
          <w:lang w:val="fr-FR"/>
        </w:rPr>
        <w:tab/>
      </w:r>
      <w:r w:rsidRPr="009A3FC2">
        <w:rPr>
          <w:u w:val="single"/>
          <w:lang w:val="fr-FR"/>
        </w:rPr>
        <w:t>Examen de la question 2.2</w:t>
      </w:r>
    </w:p>
    <w:p w14:paraId="060B74BD" w14:textId="094DFBE3" w:rsidR="009A3FC2" w:rsidRPr="000B3B98" w:rsidRDefault="009A3FC2" w:rsidP="009A3FC2">
      <w:pPr>
        <w:pStyle w:val="SingleTxtG"/>
        <w:rPr>
          <w:lang w:val="fr-FR"/>
        </w:rPr>
      </w:pPr>
      <w:r>
        <w:rPr>
          <w:lang w:val="fr-FR"/>
        </w:rPr>
        <w:t>6.</w:t>
      </w:r>
      <w:r>
        <w:rPr>
          <w:lang w:val="fr-FR"/>
        </w:rPr>
        <w:tab/>
        <w:t>Conformément au paragraphe 16.1.2 du Règlement ONU n</w:t>
      </w:r>
      <w:r>
        <w:rPr>
          <w:vertAlign w:val="superscript"/>
          <w:lang w:val="fr-FR"/>
        </w:rPr>
        <w:t>o</w:t>
      </w:r>
      <w:r>
        <w:rPr>
          <w:lang w:val="fr-FR"/>
        </w:rPr>
        <w:t> 46, lorsque le système à caméra et moniteur n</w:t>
      </w:r>
      <w:r w:rsidR="00666913">
        <w:rPr>
          <w:lang w:val="fr-FR"/>
        </w:rPr>
        <w:t>’</w:t>
      </w:r>
      <w:r>
        <w:rPr>
          <w:lang w:val="fr-FR"/>
        </w:rPr>
        <w:t>est pas opérationnel, le conducteur doit en être informé d</w:t>
      </w:r>
      <w:r w:rsidR="00666913">
        <w:rPr>
          <w:lang w:val="fr-FR"/>
        </w:rPr>
        <w:t>’</w:t>
      </w:r>
      <w:r>
        <w:rPr>
          <w:lang w:val="fr-FR"/>
        </w:rPr>
        <w:t>une manière ou d</w:t>
      </w:r>
      <w:r w:rsidR="00666913">
        <w:rPr>
          <w:lang w:val="fr-FR"/>
        </w:rPr>
        <w:t>’</w:t>
      </w:r>
      <w:r>
        <w:rPr>
          <w:lang w:val="fr-FR"/>
        </w:rPr>
        <w:t>une autre. Cela signifie que le constructeur automobile doit mettre au point un dispositif garantissant que l</w:t>
      </w:r>
      <w:r w:rsidR="00666913">
        <w:rPr>
          <w:lang w:val="fr-FR"/>
        </w:rPr>
        <w:t>’</w:t>
      </w:r>
      <w:r>
        <w:rPr>
          <w:lang w:val="fr-FR"/>
        </w:rPr>
        <w:t>information relative au non-fonctionnement du système parvienne au conducteur. Ce dispositif est ensuite examiné par les services techniques et l</w:t>
      </w:r>
      <w:r w:rsidR="00666913">
        <w:rPr>
          <w:lang w:val="fr-FR"/>
        </w:rPr>
        <w:t>’</w:t>
      </w:r>
      <w:r>
        <w:rPr>
          <w:lang w:val="fr-FR"/>
        </w:rPr>
        <w:t>autorité compétente dans le cadre de la délivrance d</w:t>
      </w:r>
      <w:r w:rsidR="00666913">
        <w:rPr>
          <w:lang w:val="fr-FR"/>
        </w:rPr>
        <w:t>’</w:t>
      </w:r>
      <w:r>
        <w:rPr>
          <w:lang w:val="fr-FR"/>
        </w:rPr>
        <w:t xml:space="preserve">une homologation conformément au Règlement. </w:t>
      </w:r>
    </w:p>
    <w:p w14:paraId="008A2A97" w14:textId="12BC5C1E" w:rsidR="009A3FC2" w:rsidRPr="000B3B98" w:rsidRDefault="009A3FC2" w:rsidP="009A3FC2">
      <w:pPr>
        <w:pStyle w:val="SingleTxtG"/>
        <w:rPr>
          <w:lang w:val="fr-FR"/>
        </w:rPr>
      </w:pPr>
      <w:r>
        <w:rPr>
          <w:lang w:val="fr-FR"/>
        </w:rPr>
        <w:t>7.</w:t>
      </w:r>
      <w:r>
        <w:rPr>
          <w:lang w:val="fr-FR"/>
        </w:rPr>
        <w:tab/>
        <w:t>Le coupe-circuit de batterie pourrait être conçu de manière à ce que, dans les 10 secondes suivant son actionnement, un signal soit émis pour informer le conducteur de la désactivation du système à caméra et moniteur, ce qui permettrait de satisfaire aussi aux prescriptions énoncées au paragraphe 16.1.2 du Règlement ONU n</w:t>
      </w:r>
      <w:r>
        <w:rPr>
          <w:vertAlign w:val="superscript"/>
          <w:lang w:val="fr-FR"/>
        </w:rPr>
        <w:t>o</w:t>
      </w:r>
      <w:r>
        <w:rPr>
          <w:lang w:val="fr-FR"/>
        </w:rPr>
        <w:t> 46. Le WP.29 devrait toutefois se pencher sur la question de savoir si ainsi conçu, le coupe-circuit serait effectivement accepté dans le contexte de l</w:t>
      </w:r>
      <w:r w:rsidR="00666913">
        <w:rPr>
          <w:lang w:val="fr-FR"/>
        </w:rPr>
        <w:t>’</w:t>
      </w:r>
      <w:r>
        <w:rPr>
          <w:lang w:val="fr-FR"/>
        </w:rPr>
        <w:t>application du Règlement ONU n</w:t>
      </w:r>
      <w:r>
        <w:rPr>
          <w:vertAlign w:val="superscript"/>
          <w:lang w:val="fr-FR"/>
        </w:rPr>
        <w:t>o</w:t>
      </w:r>
      <w:r>
        <w:rPr>
          <w:lang w:val="fr-FR"/>
        </w:rPr>
        <w:t xml:space="preserve"> 46. </w:t>
      </w:r>
    </w:p>
    <w:p w14:paraId="4F90919C" w14:textId="0CC8587B" w:rsidR="009A3FC2" w:rsidRPr="000B3B98" w:rsidRDefault="009A3FC2" w:rsidP="009A3FC2">
      <w:pPr>
        <w:pStyle w:val="SingleTxtG"/>
        <w:rPr>
          <w:lang w:val="fr-FR"/>
        </w:rPr>
      </w:pPr>
      <w:r>
        <w:rPr>
          <w:lang w:val="fr-FR"/>
        </w:rPr>
        <w:t>8.</w:t>
      </w:r>
      <w:r>
        <w:rPr>
          <w:lang w:val="fr-FR"/>
        </w:rPr>
        <w:tab/>
        <w:t>Si cette approche est retenue, la question se pose de savoir s</w:t>
      </w:r>
      <w:r w:rsidR="00666913">
        <w:rPr>
          <w:lang w:val="fr-FR"/>
        </w:rPr>
        <w:t>’</w:t>
      </w:r>
      <w:r>
        <w:rPr>
          <w:lang w:val="fr-FR"/>
        </w:rPr>
        <w:t>il convient d</w:t>
      </w:r>
      <w:r w:rsidR="00666913">
        <w:rPr>
          <w:lang w:val="fr-FR"/>
        </w:rPr>
        <w:t>’</w:t>
      </w:r>
      <w:r>
        <w:rPr>
          <w:lang w:val="fr-FR"/>
        </w:rPr>
        <w:t>harmoniser les signaux d</w:t>
      </w:r>
      <w:r w:rsidR="00666913">
        <w:rPr>
          <w:lang w:val="fr-FR"/>
        </w:rPr>
        <w:t>’</w:t>
      </w:r>
      <w:r>
        <w:rPr>
          <w:lang w:val="fr-FR"/>
        </w:rPr>
        <w:t>avertissement envoyés lors de l</w:t>
      </w:r>
      <w:r w:rsidR="00666913">
        <w:rPr>
          <w:lang w:val="fr-FR"/>
        </w:rPr>
        <w:t>’</w:t>
      </w:r>
      <w:r>
        <w:rPr>
          <w:lang w:val="fr-FR"/>
        </w:rPr>
        <w:t>actionnement du coupe-circuit afin que les conducteurs qui changent de véhicule reçoivent toujours le même signal lorsque les systèmes à caméra et moniteur s</w:t>
      </w:r>
      <w:r w:rsidR="00666913">
        <w:rPr>
          <w:lang w:val="fr-FR"/>
        </w:rPr>
        <w:t>’</w:t>
      </w:r>
      <w:r>
        <w:rPr>
          <w:lang w:val="fr-FR"/>
        </w:rPr>
        <w:t>éteignent. Ce signal serait désactivé lorsque tous les circuits électriques sont coupés.</w:t>
      </w:r>
    </w:p>
    <w:p w14:paraId="230C7D1A" w14:textId="69460B06" w:rsidR="00F9573C" w:rsidRDefault="009A3FC2" w:rsidP="009A3FC2">
      <w:pPr>
        <w:pStyle w:val="SingleTxtG"/>
        <w:rPr>
          <w:lang w:val="fr-FR"/>
        </w:rPr>
      </w:pPr>
      <w:r>
        <w:rPr>
          <w:lang w:val="fr-FR"/>
        </w:rPr>
        <w:t>9.</w:t>
      </w:r>
      <w:r>
        <w:rPr>
          <w:lang w:val="fr-FR"/>
        </w:rPr>
        <w:tab/>
        <w:t>Le WP.15 est invité à examiner si une telle conception du coupe-circuit serait acceptable et si la question de la conformité avec le Règlement ONU n</w:t>
      </w:r>
      <w:r>
        <w:rPr>
          <w:vertAlign w:val="superscript"/>
          <w:lang w:val="fr-FR"/>
        </w:rPr>
        <w:t>o</w:t>
      </w:r>
      <w:r>
        <w:rPr>
          <w:lang w:val="fr-FR"/>
        </w:rPr>
        <w:t> 46 devrait être soumise au WP.29.</w:t>
      </w:r>
    </w:p>
    <w:p w14:paraId="71ED0A38" w14:textId="4B2EED4A" w:rsidR="009A3FC2" w:rsidRPr="009A3FC2" w:rsidRDefault="009A3FC2" w:rsidP="009A3FC2">
      <w:pPr>
        <w:pStyle w:val="SingleTxtG"/>
        <w:spacing w:before="240" w:after="0"/>
        <w:jc w:val="center"/>
        <w:rPr>
          <w:u w:val="single"/>
        </w:rPr>
      </w:pPr>
      <w:r>
        <w:rPr>
          <w:u w:val="single"/>
        </w:rPr>
        <w:tab/>
      </w:r>
      <w:r>
        <w:rPr>
          <w:u w:val="single"/>
        </w:rPr>
        <w:tab/>
      </w:r>
      <w:r>
        <w:rPr>
          <w:u w:val="single"/>
        </w:rPr>
        <w:tab/>
      </w:r>
      <w:r>
        <w:rPr>
          <w:u w:val="single"/>
        </w:rPr>
        <w:tab/>
      </w:r>
    </w:p>
    <w:sectPr w:rsidR="009A3FC2" w:rsidRPr="009A3FC2" w:rsidSect="009A3FC2">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4715B" w14:textId="77777777" w:rsidR="001F11EF" w:rsidRDefault="001F11EF" w:rsidP="00F95C08">
      <w:pPr>
        <w:spacing w:line="240" w:lineRule="auto"/>
      </w:pPr>
    </w:p>
  </w:endnote>
  <w:endnote w:type="continuationSeparator" w:id="0">
    <w:p w14:paraId="165BACEB" w14:textId="77777777" w:rsidR="001F11EF" w:rsidRPr="00AC3823" w:rsidRDefault="001F11EF" w:rsidP="00AC3823">
      <w:pPr>
        <w:pStyle w:val="Pieddepage"/>
      </w:pPr>
    </w:p>
  </w:endnote>
  <w:endnote w:type="continuationNotice" w:id="1">
    <w:p w14:paraId="2C88D37E" w14:textId="77777777" w:rsidR="001F11EF" w:rsidRDefault="001F11E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AC86B" w14:textId="71923010" w:rsidR="009A3FC2" w:rsidRPr="009A3FC2" w:rsidRDefault="009A3FC2" w:rsidP="009A3FC2">
    <w:pPr>
      <w:pStyle w:val="Pieddepage"/>
      <w:tabs>
        <w:tab w:val="right" w:pos="9638"/>
      </w:tabs>
    </w:pPr>
    <w:r w:rsidRPr="009A3FC2">
      <w:rPr>
        <w:b/>
        <w:sz w:val="18"/>
      </w:rPr>
      <w:fldChar w:fldCharType="begin"/>
    </w:r>
    <w:r w:rsidRPr="009A3FC2">
      <w:rPr>
        <w:b/>
        <w:sz w:val="18"/>
      </w:rPr>
      <w:instrText xml:space="preserve"> PAGE  \* MERGEFORMAT </w:instrText>
    </w:r>
    <w:r w:rsidRPr="009A3FC2">
      <w:rPr>
        <w:b/>
        <w:sz w:val="18"/>
      </w:rPr>
      <w:fldChar w:fldCharType="separate"/>
    </w:r>
    <w:r w:rsidRPr="009A3FC2">
      <w:rPr>
        <w:b/>
        <w:noProof/>
        <w:sz w:val="18"/>
      </w:rPr>
      <w:t>2</w:t>
    </w:r>
    <w:r w:rsidRPr="009A3FC2">
      <w:rPr>
        <w:b/>
        <w:sz w:val="18"/>
      </w:rPr>
      <w:fldChar w:fldCharType="end"/>
    </w:r>
    <w:r>
      <w:rPr>
        <w:b/>
        <w:sz w:val="18"/>
      </w:rPr>
      <w:tab/>
    </w:r>
    <w:r>
      <w:t>GE.24-01487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00271" w14:textId="0324877A" w:rsidR="009A3FC2" w:rsidRPr="009A3FC2" w:rsidRDefault="009A3FC2" w:rsidP="009A3FC2">
    <w:pPr>
      <w:pStyle w:val="Pieddepage"/>
      <w:tabs>
        <w:tab w:val="right" w:pos="9638"/>
      </w:tabs>
      <w:rPr>
        <w:b/>
        <w:sz w:val="18"/>
      </w:rPr>
    </w:pPr>
    <w:r>
      <w:t>GE.24-01487</w:t>
    </w:r>
    <w:r>
      <w:tab/>
    </w:r>
    <w:r w:rsidRPr="009A3FC2">
      <w:rPr>
        <w:b/>
        <w:sz w:val="18"/>
      </w:rPr>
      <w:fldChar w:fldCharType="begin"/>
    </w:r>
    <w:r w:rsidRPr="009A3FC2">
      <w:rPr>
        <w:b/>
        <w:sz w:val="18"/>
      </w:rPr>
      <w:instrText xml:space="preserve"> PAGE  \* MERGEFORMAT </w:instrText>
    </w:r>
    <w:r w:rsidRPr="009A3FC2">
      <w:rPr>
        <w:b/>
        <w:sz w:val="18"/>
      </w:rPr>
      <w:fldChar w:fldCharType="separate"/>
    </w:r>
    <w:r w:rsidRPr="009A3FC2">
      <w:rPr>
        <w:b/>
        <w:noProof/>
        <w:sz w:val="18"/>
      </w:rPr>
      <w:t>3</w:t>
    </w:r>
    <w:r w:rsidRPr="009A3FC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782B1" w14:textId="13FF13B3" w:rsidR="007F20FA" w:rsidRPr="009A3FC2" w:rsidRDefault="009A3FC2" w:rsidP="009A3FC2">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085FDE0E" wp14:editId="390A4895">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24-01487  (F)</w:t>
    </w:r>
    <w:r>
      <w:rPr>
        <w:noProof/>
        <w:sz w:val="20"/>
      </w:rPr>
      <w:drawing>
        <wp:anchor distT="0" distB="0" distL="114300" distR="114300" simplePos="0" relativeHeight="251660288" behindDoc="0" locked="0" layoutInCell="1" allowOverlap="1" wp14:anchorId="60FB0ED0" wp14:editId="7AB97F3E">
          <wp:simplePos x="0" y="0"/>
          <wp:positionH relativeFrom="margin">
            <wp:posOffset>5489575</wp:posOffset>
          </wp:positionH>
          <wp:positionV relativeFrom="margin">
            <wp:posOffset>8891905</wp:posOffset>
          </wp:positionV>
          <wp:extent cx="638175" cy="638175"/>
          <wp:effectExtent l="0" t="0" r="9525" b="9525"/>
          <wp:wrapNone/>
          <wp:docPr id="31669923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150224    150224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6432A" w14:textId="77777777" w:rsidR="001F11EF" w:rsidRPr="00AC3823" w:rsidRDefault="001F11EF" w:rsidP="00AC3823">
      <w:pPr>
        <w:pStyle w:val="Pieddepage"/>
        <w:tabs>
          <w:tab w:val="right" w:pos="2155"/>
        </w:tabs>
        <w:spacing w:after="80" w:line="240" w:lineRule="atLeast"/>
        <w:ind w:left="680"/>
        <w:rPr>
          <w:u w:val="single"/>
        </w:rPr>
      </w:pPr>
      <w:r>
        <w:rPr>
          <w:u w:val="single"/>
        </w:rPr>
        <w:tab/>
      </w:r>
    </w:p>
  </w:footnote>
  <w:footnote w:type="continuationSeparator" w:id="0">
    <w:p w14:paraId="19134294" w14:textId="77777777" w:rsidR="001F11EF" w:rsidRPr="00AC3823" w:rsidRDefault="001F11EF" w:rsidP="00AC3823">
      <w:pPr>
        <w:pStyle w:val="Pieddepage"/>
        <w:tabs>
          <w:tab w:val="right" w:pos="2155"/>
        </w:tabs>
        <w:spacing w:after="80" w:line="240" w:lineRule="atLeast"/>
        <w:ind w:left="680"/>
        <w:rPr>
          <w:u w:val="single"/>
        </w:rPr>
      </w:pPr>
      <w:r>
        <w:rPr>
          <w:u w:val="single"/>
        </w:rPr>
        <w:tab/>
      </w:r>
    </w:p>
  </w:footnote>
  <w:footnote w:type="continuationNotice" w:id="1">
    <w:p w14:paraId="48FB16F7" w14:textId="77777777" w:rsidR="001F11EF" w:rsidRPr="00AC3823" w:rsidRDefault="001F11EF">
      <w:pPr>
        <w:spacing w:line="240" w:lineRule="auto"/>
        <w:rPr>
          <w:sz w:val="2"/>
          <w:szCs w:val="2"/>
        </w:rPr>
      </w:pPr>
    </w:p>
  </w:footnote>
  <w:footnote w:id="2">
    <w:p w14:paraId="3C6E52F7" w14:textId="799CA9F8" w:rsidR="009A3FC2" w:rsidRPr="000B3B98" w:rsidRDefault="009A3FC2" w:rsidP="009A3FC2">
      <w:pPr>
        <w:pStyle w:val="Notedebasdepage"/>
        <w:rPr>
          <w:lang w:val="fr-FR"/>
        </w:rPr>
      </w:pPr>
      <w:r>
        <w:rPr>
          <w:lang w:val="fr-FR"/>
        </w:rPr>
        <w:tab/>
      </w:r>
      <w:r w:rsidRPr="00666913">
        <w:rPr>
          <w:sz w:val="20"/>
          <w:lang w:val="fr-FR"/>
        </w:rPr>
        <w:t>*</w:t>
      </w:r>
      <w:r>
        <w:rPr>
          <w:lang w:val="fr-FR"/>
        </w:rPr>
        <w:tab/>
        <w:t xml:space="preserve">Conformément au programme de travail du Comité des </w:t>
      </w:r>
      <w:r w:rsidRPr="00F45C30">
        <w:rPr>
          <w:lang w:val="fr-FR"/>
        </w:rPr>
        <w:t>transports intérieurs pour 2024 tel qu</w:t>
      </w:r>
      <w:r w:rsidR="008F24FB" w:rsidRPr="00F45C30">
        <w:rPr>
          <w:lang w:val="fr-FR"/>
        </w:rPr>
        <w:t>’</w:t>
      </w:r>
      <w:r w:rsidRPr="00F45C30">
        <w:rPr>
          <w:lang w:val="fr-FR"/>
        </w:rPr>
        <w:t>il figure dans le projet de budget</w:t>
      </w:r>
      <w:r w:rsidR="00666913" w:rsidRPr="00F45C30">
        <w:rPr>
          <w:lang w:val="fr-FR"/>
        </w:rPr>
        <w:noBreakHyphen/>
      </w:r>
      <w:r w:rsidRPr="00F45C30">
        <w:rPr>
          <w:lang w:val="fr-FR"/>
        </w:rPr>
        <w:t xml:space="preserve">programme pour 2024 (A/78/6 (Sect. 20), </w:t>
      </w:r>
      <w:r w:rsidR="00F45C30" w:rsidRPr="00F45C30">
        <w:rPr>
          <w:lang w:val="fr-FR"/>
        </w:rPr>
        <w:t>tableau</w:t>
      </w:r>
      <w:r w:rsidRPr="00F45C30">
        <w:rPr>
          <w:lang w:val="fr-FR"/>
        </w:rPr>
        <w:t xml:space="preserve"> 20.5), le Forum mondial a pour mission d</w:t>
      </w:r>
      <w:r w:rsidR="008F24FB" w:rsidRPr="00F45C30">
        <w:rPr>
          <w:lang w:val="fr-FR"/>
        </w:rPr>
        <w:t>’</w:t>
      </w:r>
      <w:r w:rsidRPr="00F45C30">
        <w:rPr>
          <w:lang w:val="fr-FR"/>
        </w:rPr>
        <w:t>élaborer, d</w:t>
      </w:r>
      <w:r w:rsidR="008F24FB" w:rsidRPr="00F45C30">
        <w:rPr>
          <w:lang w:val="fr-FR"/>
        </w:rPr>
        <w:t>’</w:t>
      </w:r>
      <w:r w:rsidRPr="00F45C30">
        <w:rPr>
          <w:lang w:val="fr-FR"/>
        </w:rPr>
        <w:t>harmoniser et de mettre à jour les Règlements ONU en vue d</w:t>
      </w:r>
      <w:r w:rsidR="008F24FB" w:rsidRPr="00F45C30">
        <w:rPr>
          <w:lang w:val="fr-FR"/>
        </w:rPr>
        <w:t>’</w:t>
      </w:r>
      <w:r w:rsidRPr="00F45C30">
        <w:rPr>
          <w:lang w:val="fr-FR"/>
        </w:rPr>
        <w:t>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F7B60" w14:textId="2495178B" w:rsidR="009A3FC2" w:rsidRPr="009A3FC2" w:rsidRDefault="00E263F6">
    <w:pPr>
      <w:pStyle w:val="En-tte"/>
    </w:pPr>
    <w:fldSimple w:instr=" TITLE  \* MERGEFORMAT ">
      <w:r w:rsidR="00EF2934">
        <w:t>ECE/TRANS/WP.29/GRSG/2024/13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BAC89" w14:textId="68E0C92C" w:rsidR="009A3FC2" w:rsidRPr="009A3FC2" w:rsidRDefault="00E263F6" w:rsidP="009A3FC2">
    <w:pPr>
      <w:pStyle w:val="En-tte"/>
      <w:jc w:val="right"/>
    </w:pPr>
    <w:fldSimple w:instr=" TITLE  \* MERGEFORMAT ">
      <w:r w:rsidR="00EF2934">
        <w:t>ECE/TRANS/WP.29/GRSG/2024/13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3" w15:restartNumberingAfterBreak="0">
    <w:nsid w:val="7B7517F9"/>
    <w:multiLevelType w:val="hybridMultilevel"/>
    <w:tmpl w:val="1870EA16"/>
    <w:lvl w:ilvl="0" w:tplc="432EC6BE">
      <w:start w:val="1"/>
      <w:numFmt w:val="upperRoman"/>
      <w:lvlText w:val="%1."/>
      <w:lvlJc w:val="left"/>
      <w:pPr>
        <w:ind w:left="1701" w:hanging="850"/>
      </w:pPr>
      <w:rPr>
        <w:rFonts w:hint="default"/>
      </w:rPr>
    </w:lvl>
    <w:lvl w:ilvl="1" w:tplc="100C0019" w:tentative="1">
      <w:start w:val="1"/>
      <w:numFmt w:val="lowerLetter"/>
      <w:lvlText w:val="%2."/>
      <w:lvlJc w:val="left"/>
      <w:pPr>
        <w:ind w:left="1931" w:hanging="360"/>
      </w:pPr>
    </w:lvl>
    <w:lvl w:ilvl="2" w:tplc="100C001B" w:tentative="1">
      <w:start w:val="1"/>
      <w:numFmt w:val="lowerRoman"/>
      <w:lvlText w:val="%3."/>
      <w:lvlJc w:val="right"/>
      <w:pPr>
        <w:ind w:left="2651" w:hanging="180"/>
      </w:pPr>
    </w:lvl>
    <w:lvl w:ilvl="3" w:tplc="100C000F" w:tentative="1">
      <w:start w:val="1"/>
      <w:numFmt w:val="decimal"/>
      <w:lvlText w:val="%4."/>
      <w:lvlJc w:val="left"/>
      <w:pPr>
        <w:ind w:left="3371" w:hanging="360"/>
      </w:pPr>
    </w:lvl>
    <w:lvl w:ilvl="4" w:tplc="100C0019" w:tentative="1">
      <w:start w:val="1"/>
      <w:numFmt w:val="lowerLetter"/>
      <w:lvlText w:val="%5."/>
      <w:lvlJc w:val="left"/>
      <w:pPr>
        <w:ind w:left="4091" w:hanging="360"/>
      </w:pPr>
    </w:lvl>
    <w:lvl w:ilvl="5" w:tplc="100C001B" w:tentative="1">
      <w:start w:val="1"/>
      <w:numFmt w:val="lowerRoman"/>
      <w:lvlText w:val="%6."/>
      <w:lvlJc w:val="right"/>
      <w:pPr>
        <w:ind w:left="4811" w:hanging="180"/>
      </w:pPr>
    </w:lvl>
    <w:lvl w:ilvl="6" w:tplc="100C000F" w:tentative="1">
      <w:start w:val="1"/>
      <w:numFmt w:val="decimal"/>
      <w:lvlText w:val="%7."/>
      <w:lvlJc w:val="left"/>
      <w:pPr>
        <w:ind w:left="5531" w:hanging="360"/>
      </w:pPr>
    </w:lvl>
    <w:lvl w:ilvl="7" w:tplc="100C0019" w:tentative="1">
      <w:start w:val="1"/>
      <w:numFmt w:val="lowerLetter"/>
      <w:lvlText w:val="%8."/>
      <w:lvlJc w:val="left"/>
      <w:pPr>
        <w:ind w:left="6251" w:hanging="360"/>
      </w:pPr>
    </w:lvl>
    <w:lvl w:ilvl="8" w:tplc="100C001B" w:tentative="1">
      <w:start w:val="1"/>
      <w:numFmt w:val="lowerRoman"/>
      <w:lvlText w:val="%9."/>
      <w:lvlJc w:val="right"/>
      <w:pPr>
        <w:ind w:left="6971" w:hanging="180"/>
      </w:pPr>
    </w:lvl>
  </w:abstractNum>
  <w:num w:numId="1" w16cid:durableId="434322949">
    <w:abstractNumId w:val="12"/>
  </w:num>
  <w:num w:numId="2" w16cid:durableId="1765951497">
    <w:abstractNumId w:val="11"/>
  </w:num>
  <w:num w:numId="3" w16cid:durableId="2136749534">
    <w:abstractNumId w:val="10"/>
  </w:num>
  <w:num w:numId="4" w16cid:durableId="80371362">
    <w:abstractNumId w:val="8"/>
  </w:num>
  <w:num w:numId="5" w16cid:durableId="384180542">
    <w:abstractNumId w:val="3"/>
  </w:num>
  <w:num w:numId="6" w16cid:durableId="1611890112">
    <w:abstractNumId w:val="2"/>
  </w:num>
  <w:num w:numId="7" w16cid:durableId="242373824">
    <w:abstractNumId w:val="1"/>
  </w:num>
  <w:num w:numId="8" w16cid:durableId="949363680">
    <w:abstractNumId w:val="0"/>
  </w:num>
  <w:num w:numId="9" w16cid:durableId="1085952561">
    <w:abstractNumId w:val="9"/>
  </w:num>
  <w:num w:numId="10" w16cid:durableId="1328636570">
    <w:abstractNumId w:val="7"/>
  </w:num>
  <w:num w:numId="11" w16cid:durableId="1316882512">
    <w:abstractNumId w:val="6"/>
  </w:num>
  <w:num w:numId="12" w16cid:durableId="1857041903">
    <w:abstractNumId w:val="5"/>
  </w:num>
  <w:num w:numId="13" w16cid:durableId="294913340">
    <w:abstractNumId w:val="4"/>
  </w:num>
  <w:num w:numId="14" w16cid:durableId="1547445445">
    <w:abstractNumId w:val="12"/>
  </w:num>
  <w:num w:numId="15" w16cid:durableId="535199214">
    <w:abstractNumId w:val="11"/>
  </w:num>
  <w:num w:numId="16" w16cid:durableId="617224390">
    <w:abstractNumId w:val="10"/>
  </w:num>
  <w:num w:numId="17" w16cid:durableId="6309384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1EF"/>
    <w:rsid w:val="00017F94"/>
    <w:rsid w:val="00023842"/>
    <w:rsid w:val="000334F9"/>
    <w:rsid w:val="00045FEB"/>
    <w:rsid w:val="0007796D"/>
    <w:rsid w:val="000B7790"/>
    <w:rsid w:val="00111F2F"/>
    <w:rsid w:val="0014365E"/>
    <w:rsid w:val="00143C66"/>
    <w:rsid w:val="00176178"/>
    <w:rsid w:val="001F11EF"/>
    <w:rsid w:val="001F525A"/>
    <w:rsid w:val="00201148"/>
    <w:rsid w:val="00223272"/>
    <w:rsid w:val="0024779E"/>
    <w:rsid w:val="00257168"/>
    <w:rsid w:val="002744B8"/>
    <w:rsid w:val="002832AC"/>
    <w:rsid w:val="002D7C93"/>
    <w:rsid w:val="00305801"/>
    <w:rsid w:val="003916DE"/>
    <w:rsid w:val="00421996"/>
    <w:rsid w:val="00441C3B"/>
    <w:rsid w:val="00446FE5"/>
    <w:rsid w:val="00452396"/>
    <w:rsid w:val="00455514"/>
    <w:rsid w:val="00477EB2"/>
    <w:rsid w:val="004837D8"/>
    <w:rsid w:val="004E2EED"/>
    <w:rsid w:val="004E468C"/>
    <w:rsid w:val="005505B7"/>
    <w:rsid w:val="00573BE5"/>
    <w:rsid w:val="00586ED3"/>
    <w:rsid w:val="00596AA9"/>
    <w:rsid w:val="00666913"/>
    <w:rsid w:val="0071601D"/>
    <w:rsid w:val="007A62E6"/>
    <w:rsid w:val="007F20FA"/>
    <w:rsid w:val="0080684C"/>
    <w:rsid w:val="00871C75"/>
    <w:rsid w:val="008776DC"/>
    <w:rsid w:val="008D5EF9"/>
    <w:rsid w:val="008F24FB"/>
    <w:rsid w:val="00927EC2"/>
    <w:rsid w:val="009446C0"/>
    <w:rsid w:val="009705C8"/>
    <w:rsid w:val="009A3FC2"/>
    <w:rsid w:val="009C1CF4"/>
    <w:rsid w:val="009F6B74"/>
    <w:rsid w:val="00A3029F"/>
    <w:rsid w:val="00A30353"/>
    <w:rsid w:val="00AC3823"/>
    <w:rsid w:val="00AE323C"/>
    <w:rsid w:val="00AF0CB5"/>
    <w:rsid w:val="00B00181"/>
    <w:rsid w:val="00B00B0D"/>
    <w:rsid w:val="00B45F2E"/>
    <w:rsid w:val="00B765F7"/>
    <w:rsid w:val="00B77993"/>
    <w:rsid w:val="00BA0CA9"/>
    <w:rsid w:val="00C02897"/>
    <w:rsid w:val="00C95EAE"/>
    <w:rsid w:val="00C97039"/>
    <w:rsid w:val="00D3439C"/>
    <w:rsid w:val="00D7622E"/>
    <w:rsid w:val="00DB1831"/>
    <w:rsid w:val="00DD3BFD"/>
    <w:rsid w:val="00DF6678"/>
    <w:rsid w:val="00E0299A"/>
    <w:rsid w:val="00E263F6"/>
    <w:rsid w:val="00E85C74"/>
    <w:rsid w:val="00EA6547"/>
    <w:rsid w:val="00ED7237"/>
    <w:rsid w:val="00EF2934"/>
    <w:rsid w:val="00EF2E22"/>
    <w:rsid w:val="00F35BAF"/>
    <w:rsid w:val="00F45C30"/>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996D04"/>
  <w15:docId w15:val="{3C47932D-C1B1-4376-9D80-E44C13E7E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qFormat/>
    <w:rsid w:val="009A3FC2"/>
    <w:rPr>
      <w:rFonts w:ascii="Times New Roman" w:eastAsiaTheme="minorHAnsi" w:hAnsi="Times New Roman" w:cs="Times New Roman"/>
      <w:sz w:val="20"/>
      <w:szCs w:val="20"/>
      <w:lang w:eastAsia="en-US"/>
    </w:rPr>
  </w:style>
  <w:style w:type="character" w:customStyle="1" w:styleId="HChGChar">
    <w:name w:val="_ H _Ch_G Char"/>
    <w:link w:val="HChG"/>
    <w:qFormat/>
    <w:rsid w:val="009A3FC2"/>
    <w:rPr>
      <w:rFonts w:ascii="Times New Roman" w:eastAsiaTheme="minorHAnsi" w:hAnsi="Times New Roman" w:cs="Times New Roman"/>
      <w:b/>
      <w:sz w:val="28"/>
      <w:szCs w:val="20"/>
      <w:lang w:eastAsia="en-US"/>
    </w:rPr>
  </w:style>
  <w:style w:type="character" w:customStyle="1" w:styleId="H1GChar">
    <w:name w:val="_ H_1_G Char"/>
    <w:link w:val="H1G"/>
    <w:locked/>
    <w:rsid w:val="009A3FC2"/>
    <w:rPr>
      <w:rFonts w:ascii="Times New Roman" w:eastAsiaTheme="minorHAnsi"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0523E4-7984-49BC-A7B8-520C86CEDF7A}"/>
</file>

<file path=customXml/itemProps2.xml><?xml version="1.0" encoding="utf-8"?>
<ds:datastoreItem xmlns:ds="http://schemas.openxmlformats.org/officeDocument/2006/customXml" ds:itemID="{DD75A15B-EA81-4CAC-B2B4-7367789217F3}"/>
</file>

<file path=docProps/app.xml><?xml version="1.0" encoding="utf-8"?>
<Properties xmlns="http://schemas.openxmlformats.org/officeDocument/2006/extended-properties" xmlns:vt="http://schemas.openxmlformats.org/officeDocument/2006/docPropsVTypes">
  <Template>ECE_TRANS.dotm</Template>
  <TotalTime>2</TotalTime>
  <Pages>4</Pages>
  <Words>1217</Words>
  <Characters>6088</Characters>
  <Application>Microsoft Office Word</Application>
  <DocSecurity>0</DocSecurity>
  <Lines>93</Lines>
  <Paragraphs>23</Paragraphs>
  <ScaleCrop>false</ScaleCrop>
  <HeadingPairs>
    <vt:vector size="2" baseType="variant">
      <vt:variant>
        <vt:lpstr>Titre</vt:lpstr>
      </vt:variant>
      <vt:variant>
        <vt:i4>1</vt:i4>
      </vt:variant>
    </vt:vector>
  </HeadingPairs>
  <TitlesOfParts>
    <vt:vector size="1" baseType="lpstr">
      <vt:lpstr>ECE/TRANS/WP.29/GRSG/2024/13</vt:lpstr>
    </vt:vector>
  </TitlesOfParts>
  <Company>DCM</Company>
  <LinksUpToDate>false</LinksUpToDate>
  <CharactersWithSpaces>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ECE/TRANS/WP.29/GRSG/2024/13</dc:title>
  <dc:subject/>
  <dc:creator>Estelle-Delphine DITTA</dc:creator>
  <cp:keywords/>
  <cp:lastModifiedBy>Estelle-Delphine DITTA</cp:lastModifiedBy>
  <cp:revision>3</cp:revision>
  <cp:lastPrinted>2024-02-15T14:15:00Z</cp:lastPrinted>
  <dcterms:created xsi:type="dcterms:W3CDTF">2024-02-15T14:15:00Z</dcterms:created>
  <dcterms:modified xsi:type="dcterms:W3CDTF">2024-02-15T14:17:00Z</dcterms:modified>
</cp:coreProperties>
</file>