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033B5F7" w14:textId="77777777" w:rsidTr="00C97039">
        <w:trPr>
          <w:trHeight w:hRule="exact" w:val="851"/>
        </w:trPr>
        <w:tc>
          <w:tcPr>
            <w:tcW w:w="1276" w:type="dxa"/>
            <w:tcBorders>
              <w:bottom w:val="single" w:sz="4" w:space="0" w:color="auto"/>
            </w:tcBorders>
          </w:tcPr>
          <w:p w14:paraId="2C4AF198" w14:textId="77777777" w:rsidR="00F35BAF" w:rsidRPr="00DB58B5" w:rsidRDefault="00F35BAF" w:rsidP="0068082F"/>
        </w:tc>
        <w:tc>
          <w:tcPr>
            <w:tcW w:w="2268" w:type="dxa"/>
            <w:tcBorders>
              <w:bottom w:val="single" w:sz="4" w:space="0" w:color="auto"/>
            </w:tcBorders>
            <w:vAlign w:val="bottom"/>
          </w:tcPr>
          <w:p w14:paraId="5223110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52592C" w14:textId="1ACFB92E" w:rsidR="00F35BAF" w:rsidRPr="00DB58B5" w:rsidRDefault="0068082F" w:rsidP="0068082F">
            <w:pPr>
              <w:jc w:val="right"/>
            </w:pPr>
            <w:r w:rsidRPr="0068082F">
              <w:rPr>
                <w:sz w:val="40"/>
              </w:rPr>
              <w:t>ECE</w:t>
            </w:r>
            <w:r>
              <w:t>/TRANS/WP.29/GRSG/2024/1</w:t>
            </w:r>
          </w:p>
        </w:tc>
      </w:tr>
      <w:tr w:rsidR="00F35BAF" w:rsidRPr="00DB58B5" w14:paraId="181B3BF1" w14:textId="77777777" w:rsidTr="00C97039">
        <w:trPr>
          <w:trHeight w:hRule="exact" w:val="2835"/>
        </w:trPr>
        <w:tc>
          <w:tcPr>
            <w:tcW w:w="1276" w:type="dxa"/>
            <w:tcBorders>
              <w:top w:val="single" w:sz="4" w:space="0" w:color="auto"/>
              <w:bottom w:val="single" w:sz="12" w:space="0" w:color="auto"/>
            </w:tcBorders>
          </w:tcPr>
          <w:p w14:paraId="1AD89B6D" w14:textId="77777777" w:rsidR="00F35BAF" w:rsidRPr="00DB58B5" w:rsidRDefault="00F35BAF" w:rsidP="00C97039">
            <w:pPr>
              <w:spacing w:before="120"/>
              <w:jc w:val="center"/>
            </w:pPr>
            <w:r>
              <w:rPr>
                <w:noProof/>
                <w:lang w:eastAsia="fr-CH"/>
              </w:rPr>
              <w:drawing>
                <wp:inline distT="0" distB="0" distL="0" distR="0" wp14:anchorId="35960CDD" wp14:editId="587841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F5E2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734193" w14:textId="77777777" w:rsidR="00F35BAF" w:rsidRDefault="0068082F" w:rsidP="00C97039">
            <w:pPr>
              <w:spacing w:before="240"/>
            </w:pPr>
            <w:r>
              <w:t>Distr. générale</w:t>
            </w:r>
          </w:p>
          <w:p w14:paraId="7CACC8D1" w14:textId="3BC0651E" w:rsidR="0068082F" w:rsidRDefault="0068082F" w:rsidP="0068082F">
            <w:pPr>
              <w:spacing w:line="240" w:lineRule="exact"/>
            </w:pPr>
            <w:r>
              <w:t>26 janvier 2024</w:t>
            </w:r>
          </w:p>
          <w:p w14:paraId="2744C4F0" w14:textId="77777777" w:rsidR="0068082F" w:rsidRDefault="0068082F" w:rsidP="0068082F">
            <w:pPr>
              <w:spacing w:line="240" w:lineRule="exact"/>
            </w:pPr>
            <w:r>
              <w:t>Français</w:t>
            </w:r>
          </w:p>
          <w:p w14:paraId="685B7819" w14:textId="551A92D4" w:rsidR="0068082F" w:rsidRPr="00DB58B5" w:rsidRDefault="0068082F" w:rsidP="0068082F">
            <w:pPr>
              <w:spacing w:line="240" w:lineRule="exact"/>
            </w:pPr>
            <w:r>
              <w:t>Original : anglais</w:t>
            </w:r>
          </w:p>
        </w:tc>
      </w:tr>
    </w:tbl>
    <w:p w14:paraId="67D74365" w14:textId="58A43B01" w:rsidR="007F20FA" w:rsidRPr="000312C0" w:rsidRDefault="007F20FA" w:rsidP="007F20FA">
      <w:pPr>
        <w:spacing w:before="120"/>
        <w:rPr>
          <w:b/>
          <w:sz w:val="28"/>
          <w:szCs w:val="28"/>
        </w:rPr>
      </w:pPr>
      <w:r w:rsidRPr="000312C0">
        <w:rPr>
          <w:b/>
          <w:sz w:val="28"/>
          <w:szCs w:val="28"/>
        </w:rPr>
        <w:t>Commission économique pour l</w:t>
      </w:r>
      <w:r w:rsidR="006B7C53">
        <w:rPr>
          <w:b/>
          <w:sz w:val="28"/>
          <w:szCs w:val="28"/>
        </w:rPr>
        <w:t>’</w:t>
      </w:r>
      <w:r w:rsidRPr="000312C0">
        <w:rPr>
          <w:b/>
          <w:sz w:val="28"/>
          <w:szCs w:val="28"/>
        </w:rPr>
        <w:t>Europe</w:t>
      </w:r>
    </w:p>
    <w:p w14:paraId="48417865" w14:textId="77777777" w:rsidR="007F20FA" w:rsidRDefault="007F20FA" w:rsidP="007F20FA">
      <w:pPr>
        <w:spacing w:before="120"/>
        <w:rPr>
          <w:sz w:val="28"/>
          <w:szCs w:val="28"/>
        </w:rPr>
      </w:pPr>
      <w:r w:rsidRPr="00685843">
        <w:rPr>
          <w:sz w:val="28"/>
          <w:szCs w:val="28"/>
        </w:rPr>
        <w:t>Comité des transports intérieurs</w:t>
      </w:r>
    </w:p>
    <w:p w14:paraId="545DAA96" w14:textId="3CD5B277" w:rsidR="0068082F" w:rsidRDefault="0068082F" w:rsidP="00AF0CB5">
      <w:pPr>
        <w:spacing w:before="120"/>
        <w:rPr>
          <w:b/>
          <w:sz w:val="24"/>
          <w:szCs w:val="24"/>
        </w:rPr>
      </w:pPr>
      <w:r w:rsidRPr="00685843">
        <w:rPr>
          <w:b/>
          <w:sz w:val="24"/>
          <w:szCs w:val="24"/>
        </w:rPr>
        <w:t>Forum mondial de l</w:t>
      </w:r>
      <w:r w:rsidR="006B7C53">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866258B" w14:textId="77777777" w:rsidR="0068082F" w:rsidRDefault="0068082F" w:rsidP="00257168">
      <w:pPr>
        <w:spacing w:before="120" w:after="120" w:line="240" w:lineRule="exact"/>
        <w:rPr>
          <w:b/>
        </w:rPr>
      </w:pPr>
      <w:r>
        <w:rPr>
          <w:b/>
        </w:rPr>
        <w:t>Groupe de travail des dispositions générales de sécurité</w:t>
      </w:r>
    </w:p>
    <w:p w14:paraId="71BB124B" w14:textId="7D0B9C27" w:rsidR="0068082F" w:rsidRDefault="0068082F" w:rsidP="00257168">
      <w:pPr>
        <w:spacing w:before="120" w:line="240" w:lineRule="exact"/>
        <w:rPr>
          <w:b/>
        </w:rPr>
      </w:pPr>
      <w:r>
        <w:rPr>
          <w:b/>
        </w:rPr>
        <w:t>127</w:t>
      </w:r>
      <w:r w:rsidRPr="0068082F">
        <w:rPr>
          <w:b/>
          <w:vertAlign w:val="superscript"/>
        </w:rPr>
        <w:t>e</w:t>
      </w:r>
      <w:r>
        <w:rPr>
          <w:b/>
        </w:rPr>
        <w:t> session</w:t>
      </w:r>
    </w:p>
    <w:p w14:paraId="30B9CE6B" w14:textId="17C1E42A" w:rsidR="0068082F" w:rsidRDefault="0068082F" w:rsidP="00257168">
      <w:pPr>
        <w:spacing w:line="240" w:lineRule="exact"/>
      </w:pPr>
      <w:r>
        <w:t>Genève, 15-19 avril 2024</w:t>
      </w:r>
    </w:p>
    <w:p w14:paraId="6330AC6C" w14:textId="5856853D" w:rsidR="0068082F" w:rsidRDefault="0068082F" w:rsidP="00257168">
      <w:pPr>
        <w:spacing w:line="240" w:lineRule="exact"/>
      </w:pPr>
      <w:r>
        <w:t>Point </w:t>
      </w:r>
      <w:r w:rsidR="00E841B3">
        <w:t>1</w:t>
      </w:r>
      <w:r>
        <w:t xml:space="preserve"> de l</w:t>
      </w:r>
      <w:r w:rsidR="006B7C53">
        <w:t>’</w:t>
      </w:r>
      <w:r>
        <w:t>ordre du jour provisoire</w:t>
      </w:r>
    </w:p>
    <w:p w14:paraId="75E7BD95" w14:textId="2CC0C5F7" w:rsidR="0068082F" w:rsidRPr="00300CEF" w:rsidRDefault="0068082F" w:rsidP="0068082F">
      <w:pPr>
        <w:rPr>
          <w:b/>
        </w:rPr>
      </w:pPr>
      <w:r>
        <w:rPr>
          <w:b/>
          <w:bCs/>
          <w:lang w:val="fr-FR"/>
        </w:rPr>
        <w:t>Adoption de l</w:t>
      </w:r>
      <w:r w:rsidR="006B7C53">
        <w:rPr>
          <w:b/>
          <w:bCs/>
          <w:lang w:val="fr-FR"/>
        </w:rPr>
        <w:t>’</w:t>
      </w:r>
      <w:r>
        <w:rPr>
          <w:b/>
          <w:bCs/>
          <w:lang w:val="fr-FR"/>
        </w:rPr>
        <w:t>ordre du jour</w:t>
      </w:r>
    </w:p>
    <w:p w14:paraId="5660F5D6" w14:textId="3767CCC8" w:rsidR="0068082F" w:rsidRPr="00300CEF" w:rsidRDefault="0068082F" w:rsidP="0068082F">
      <w:pPr>
        <w:pStyle w:val="HChG"/>
      </w:pPr>
      <w:r>
        <w:rPr>
          <w:lang w:val="fr-FR"/>
        </w:rPr>
        <w:tab/>
      </w:r>
      <w:r>
        <w:rPr>
          <w:lang w:val="fr-FR"/>
        </w:rPr>
        <w:tab/>
        <w:t>Ordre du jour provisoire de la 127</w:t>
      </w:r>
      <w:r w:rsidRPr="0068082F">
        <w:rPr>
          <w:vertAlign w:val="superscript"/>
          <w:lang w:val="fr-FR"/>
        </w:rPr>
        <w:t>e</w:t>
      </w:r>
      <w:r>
        <w:rPr>
          <w:lang w:val="fr-FR"/>
        </w:rPr>
        <w:t> session</w:t>
      </w:r>
      <w:r w:rsidRPr="0068082F">
        <w:rPr>
          <w:rStyle w:val="Appelnotedebasdep"/>
          <w:b w:val="0"/>
          <w:bCs/>
          <w:sz w:val="20"/>
          <w:vertAlign w:val="baseline"/>
        </w:rPr>
        <w:footnoteReference w:customMarkFollows="1" w:id="2"/>
        <w:t>*</w:t>
      </w:r>
      <w:r w:rsidRPr="0068082F">
        <w:rPr>
          <w:b w:val="0"/>
          <w:bCs/>
          <w:sz w:val="20"/>
          <w:vertAlign w:val="superscript"/>
        </w:rPr>
        <w:t xml:space="preserve">, </w:t>
      </w:r>
      <w:r w:rsidRPr="0068082F">
        <w:rPr>
          <w:rStyle w:val="Appelnotedebasdep"/>
          <w:b w:val="0"/>
          <w:bCs/>
          <w:sz w:val="20"/>
          <w:vertAlign w:val="baseline"/>
        </w:rPr>
        <w:footnoteReference w:customMarkFollows="1" w:id="3"/>
        <w:t>**</w:t>
      </w:r>
    </w:p>
    <w:p w14:paraId="532AE27F" w14:textId="4BE189C2" w:rsidR="00F9573C" w:rsidRDefault="0068082F" w:rsidP="0068082F">
      <w:pPr>
        <w:pStyle w:val="H56G"/>
        <w:rPr>
          <w:lang w:val="fr-FR"/>
        </w:rPr>
      </w:pPr>
      <w:r>
        <w:rPr>
          <w:lang w:val="fr-FR"/>
        </w:rPr>
        <w:tab/>
      </w:r>
      <w:r>
        <w:rPr>
          <w:lang w:val="fr-FR"/>
        </w:rPr>
        <w:tab/>
        <w:t>Qui se tiendra au Palais des Nations, du 15 avril 2024 à 14 h 30 au 19 avril 2024 à 12 h 30.</w:t>
      </w:r>
    </w:p>
    <w:p w14:paraId="697454F9" w14:textId="0F37EAA7" w:rsidR="0068082F" w:rsidRDefault="0068082F" w:rsidP="0068082F">
      <w:pPr>
        <w:pStyle w:val="SingleTxtG"/>
        <w:rPr>
          <w:lang w:val="fr-FR"/>
        </w:rPr>
      </w:pPr>
      <w:r>
        <w:rPr>
          <w:lang w:val="fr-FR"/>
        </w:rPr>
        <w:br w:type="page"/>
      </w:r>
    </w:p>
    <w:p w14:paraId="3171A00A" w14:textId="77777777" w:rsidR="0068082F" w:rsidRPr="00300CEF" w:rsidRDefault="0068082F" w:rsidP="0068082F">
      <w:pPr>
        <w:pStyle w:val="HChG"/>
        <w:tabs>
          <w:tab w:val="clear" w:pos="851"/>
        </w:tabs>
        <w:ind w:hanging="567"/>
      </w:pPr>
      <w:r>
        <w:rPr>
          <w:bCs/>
          <w:lang w:val="fr-FR"/>
        </w:rPr>
        <w:lastRenderedPageBreak/>
        <w:t>I.</w:t>
      </w:r>
      <w:r>
        <w:rPr>
          <w:lang w:val="fr-FR"/>
        </w:rPr>
        <w:tab/>
      </w:r>
      <w:r>
        <w:rPr>
          <w:bCs/>
          <w:lang w:val="fr-FR"/>
        </w:rPr>
        <w:t>Ordre du jour provisoire</w:t>
      </w:r>
    </w:p>
    <w:p w14:paraId="6F1560E5" w14:textId="5335A492" w:rsidR="0068082F" w:rsidRPr="00300CEF" w:rsidRDefault="0068082F" w:rsidP="00283E75">
      <w:pPr>
        <w:pStyle w:val="SingleTxtG"/>
        <w:widowControl w:val="0"/>
        <w:spacing w:after="80"/>
        <w:ind w:left="1138"/>
        <w:jc w:val="left"/>
      </w:pPr>
      <w:bookmarkStart w:id="0" w:name="_Hlk29905306"/>
      <w:r>
        <w:rPr>
          <w:lang w:val="fr-FR"/>
        </w:rPr>
        <w:t>1.</w:t>
      </w:r>
      <w:r>
        <w:rPr>
          <w:lang w:val="fr-FR"/>
        </w:rPr>
        <w:tab/>
        <w:t>Adoption de l</w:t>
      </w:r>
      <w:r w:rsidR="006B7C53">
        <w:rPr>
          <w:lang w:val="fr-FR"/>
        </w:rPr>
        <w:t>’</w:t>
      </w:r>
      <w:r>
        <w:rPr>
          <w:lang w:val="fr-FR"/>
        </w:rPr>
        <w:t>ordre du jour.</w:t>
      </w:r>
    </w:p>
    <w:p w14:paraId="2233130D" w14:textId="464B44D9" w:rsidR="0068082F" w:rsidRPr="00300CEF" w:rsidRDefault="0068082F" w:rsidP="00283E75">
      <w:pPr>
        <w:pStyle w:val="SingleTxtG"/>
        <w:widowControl w:val="0"/>
        <w:spacing w:after="80"/>
        <w:ind w:left="1140"/>
        <w:jc w:val="left"/>
      </w:pPr>
      <w:r>
        <w:rPr>
          <w:lang w:val="fr-FR"/>
        </w:rPr>
        <w:t>2.</w:t>
      </w:r>
      <w:r>
        <w:rPr>
          <w:lang w:val="fr-FR"/>
        </w:rPr>
        <w:tab/>
        <w:t>Amendements aux Règlements sur les autobus et les autocars</w:t>
      </w:r>
      <w:r w:rsidR="00A901F9">
        <w:rPr>
          <w:lang w:val="fr-FR"/>
        </w:rPr>
        <w:t> </w:t>
      </w:r>
      <w:r>
        <w:rPr>
          <w:lang w:val="fr-FR"/>
        </w:rPr>
        <w:t>:</w:t>
      </w:r>
    </w:p>
    <w:p w14:paraId="1C6E95E4" w14:textId="0ED2B704" w:rsidR="0068082F" w:rsidRPr="00300CEF" w:rsidRDefault="0068082F" w:rsidP="00E841B3">
      <w:pPr>
        <w:pStyle w:val="SingleTxtG"/>
        <w:widowControl w:val="0"/>
        <w:spacing w:after="80"/>
        <w:ind w:firstLine="567"/>
        <w:jc w:val="left"/>
      </w:pPr>
      <w:r>
        <w:rPr>
          <w:lang w:val="fr-FR"/>
        </w:rPr>
        <w:tab/>
        <w:t xml:space="preserve">Règlement ONU </w:t>
      </w:r>
      <w:r w:rsidR="00A901F9">
        <w:rPr>
          <w:lang w:val="fr-FR"/>
        </w:rPr>
        <w:t>n</w:t>
      </w:r>
      <w:r w:rsidR="00A901F9" w:rsidRPr="00A901F9">
        <w:rPr>
          <w:vertAlign w:val="superscript"/>
          <w:lang w:val="fr-FR"/>
        </w:rPr>
        <w:t>o</w:t>
      </w:r>
      <w:r w:rsidR="00A901F9">
        <w:rPr>
          <w:lang w:val="fr-FR"/>
        </w:rPr>
        <w:t> </w:t>
      </w:r>
      <w:r>
        <w:rPr>
          <w:lang w:val="fr-FR"/>
        </w:rPr>
        <w:t>107 (Véhicules des catégories M</w:t>
      </w:r>
      <w:r>
        <w:rPr>
          <w:vertAlign w:val="subscript"/>
          <w:lang w:val="fr-FR"/>
        </w:rPr>
        <w:t>2</w:t>
      </w:r>
      <w:r>
        <w:rPr>
          <w:lang w:val="fr-FR"/>
        </w:rPr>
        <w:t xml:space="preserve"> et M</w:t>
      </w:r>
      <w:r>
        <w:rPr>
          <w:vertAlign w:val="subscript"/>
          <w:lang w:val="fr-FR"/>
        </w:rPr>
        <w:t>3</w:t>
      </w:r>
      <w:r>
        <w:rPr>
          <w:lang w:val="fr-FR"/>
        </w:rPr>
        <w:t>).</w:t>
      </w:r>
    </w:p>
    <w:p w14:paraId="59792032" w14:textId="77777777" w:rsidR="0068082F" w:rsidRPr="00300CEF" w:rsidRDefault="0068082F" w:rsidP="00283E75">
      <w:pPr>
        <w:pStyle w:val="SingleTxtG"/>
        <w:spacing w:after="80"/>
        <w:ind w:left="1140"/>
        <w:jc w:val="left"/>
      </w:pPr>
      <w:r>
        <w:rPr>
          <w:lang w:val="fr-FR"/>
        </w:rPr>
        <w:t>3.</w:t>
      </w:r>
      <w:r>
        <w:rPr>
          <w:lang w:val="fr-FR"/>
        </w:rPr>
        <w:tab/>
        <w:t>Amendements aux Règlements sur les vitrages de sécurité :</w:t>
      </w:r>
    </w:p>
    <w:p w14:paraId="16D50C3D" w14:textId="2519299B" w:rsidR="0068082F" w:rsidRPr="00300CEF" w:rsidRDefault="0068082F" w:rsidP="00E841B3">
      <w:pPr>
        <w:pStyle w:val="SingleTxtG"/>
        <w:widowControl w:val="0"/>
        <w:spacing w:after="80"/>
        <w:ind w:firstLine="567"/>
        <w:jc w:val="left"/>
      </w:pPr>
      <w:r>
        <w:rPr>
          <w:lang w:val="fr-FR"/>
        </w:rPr>
        <w:t>a)</w:t>
      </w:r>
      <w:r>
        <w:rPr>
          <w:lang w:val="fr-FR"/>
        </w:rPr>
        <w:tab/>
        <w:t xml:space="preserve">Règlement technique mondial ONU </w:t>
      </w:r>
      <w:r w:rsidR="00A901F9">
        <w:rPr>
          <w:lang w:val="fr-FR"/>
        </w:rPr>
        <w:t>n</w:t>
      </w:r>
      <w:r w:rsidR="00A901F9" w:rsidRPr="00A901F9">
        <w:rPr>
          <w:vertAlign w:val="superscript"/>
          <w:lang w:val="fr-FR"/>
        </w:rPr>
        <w:t>o</w:t>
      </w:r>
      <w:r w:rsidR="00A901F9">
        <w:rPr>
          <w:lang w:val="fr-FR"/>
        </w:rPr>
        <w:t> </w:t>
      </w:r>
      <w:r>
        <w:rPr>
          <w:lang w:val="fr-FR"/>
        </w:rPr>
        <w:t>6 (Vitrages de sécurité) ;</w:t>
      </w:r>
    </w:p>
    <w:p w14:paraId="06432D1F" w14:textId="75FA1AA2" w:rsidR="0068082F" w:rsidRPr="00300CEF" w:rsidRDefault="0068082F" w:rsidP="00E841B3">
      <w:pPr>
        <w:pStyle w:val="SingleTxtG"/>
        <w:widowControl w:val="0"/>
        <w:spacing w:after="80"/>
        <w:ind w:firstLine="567"/>
        <w:jc w:val="left"/>
      </w:pPr>
      <w:r>
        <w:rPr>
          <w:lang w:val="fr-FR"/>
        </w:rPr>
        <w:t>b)</w:t>
      </w:r>
      <w:r>
        <w:rPr>
          <w:lang w:val="fr-FR"/>
        </w:rPr>
        <w:tab/>
        <w:t xml:space="preserve">Règlement ONU </w:t>
      </w:r>
      <w:r w:rsidR="00A901F9">
        <w:rPr>
          <w:lang w:val="fr-FR"/>
        </w:rPr>
        <w:t>n</w:t>
      </w:r>
      <w:r w:rsidR="00A901F9" w:rsidRPr="00A901F9">
        <w:rPr>
          <w:vertAlign w:val="superscript"/>
          <w:lang w:val="fr-FR"/>
        </w:rPr>
        <w:t>o</w:t>
      </w:r>
      <w:r w:rsidR="00A901F9">
        <w:rPr>
          <w:lang w:val="fr-FR"/>
        </w:rPr>
        <w:t> </w:t>
      </w:r>
      <w:r>
        <w:rPr>
          <w:lang w:val="fr-FR"/>
        </w:rPr>
        <w:t>43 (Vitrages de sécurité).</w:t>
      </w:r>
    </w:p>
    <w:p w14:paraId="5A26B123" w14:textId="6CCA3AAE" w:rsidR="0068082F" w:rsidRPr="00300CEF" w:rsidRDefault="0068082F" w:rsidP="00283E75">
      <w:pPr>
        <w:pStyle w:val="SingleTxtG"/>
        <w:spacing w:after="80"/>
        <w:ind w:left="1140"/>
        <w:jc w:val="left"/>
      </w:pPr>
      <w:r>
        <w:rPr>
          <w:lang w:val="fr-FR"/>
        </w:rPr>
        <w:t>4.</w:t>
      </w:r>
      <w:r>
        <w:rPr>
          <w:lang w:val="fr-FR"/>
        </w:rPr>
        <w:tab/>
        <w:t>Perception de la présence d</w:t>
      </w:r>
      <w:r w:rsidR="006B7C53">
        <w:rPr>
          <w:lang w:val="fr-FR"/>
        </w:rPr>
        <w:t>’</w:t>
      </w:r>
      <w:r>
        <w:rPr>
          <w:lang w:val="fr-FR"/>
        </w:rPr>
        <w:t>usagers de la route vulnérables à proximité du véhicule</w:t>
      </w:r>
      <w:r w:rsidR="00A901F9">
        <w:rPr>
          <w:lang w:val="fr-FR"/>
        </w:rPr>
        <w:t> </w:t>
      </w:r>
      <w:r>
        <w:rPr>
          <w:lang w:val="fr-FR"/>
        </w:rPr>
        <w:t>:</w:t>
      </w:r>
    </w:p>
    <w:p w14:paraId="1966725F" w14:textId="217094C6" w:rsidR="0068082F" w:rsidRPr="00E841B3" w:rsidRDefault="0068082F" w:rsidP="00E841B3">
      <w:pPr>
        <w:pStyle w:val="SingleTxtG"/>
        <w:widowControl w:val="0"/>
        <w:spacing w:after="80"/>
        <w:ind w:firstLine="567"/>
        <w:jc w:val="left"/>
        <w:rPr>
          <w:lang w:val="fr-FR"/>
        </w:rPr>
      </w:pPr>
      <w:r>
        <w:rPr>
          <w:lang w:val="fr-FR"/>
        </w:rPr>
        <w:t>a)</w:t>
      </w:r>
      <w:r>
        <w:rPr>
          <w:lang w:val="fr-FR"/>
        </w:rPr>
        <w:tab/>
        <w:t xml:space="preserve">Règlement ONU </w:t>
      </w:r>
      <w:r w:rsidR="00A901F9">
        <w:rPr>
          <w:lang w:val="fr-FR"/>
        </w:rPr>
        <w:t>n</w:t>
      </w:r>
      <w:r w:rsidR="00A901F9" w:rsidRPr="00E841B3">
        <w:rPr>
          <w:vertAlign w:val="superscript"/>
          <w:lang w:val="fr-FR"/>
        </w:rPr>
        <w:t>o</w:t>
      </w:r>
      <w:r w:rsidR="00A901F9">
        <w:rPr>
          <w:lang w:val="fr-FR"/>
        </w:rPr>
        <w:t> </w:t>
      </w:r>
      <w:r>
        <w:rPr>
          <w:lang w:val="fr-FR"/>
        </w:rPr>
        <w:t>46 (Dispositifs de vision indirecte)</w:t>
      </w:r>
      <w:r w:rsidR="00A901F9">
        <w:rPr>
          <w:lang w:val="fr-FR"/>
        </w:rPr>
        <w:t> </w:t>
      </w:r>
      <w:r>
        <w:rPr>
          <w:lang w:val="fr-FR"/>
        </w:rPr>
        <w:t>;</w:t>
      </w:r>
    </w:p>
    <w:p w14:paraId="0A3E5426" w14:textId="5B31E892" w:rsidR="0068082F" w:rsidRPr="00E841B3" w:rsidRDefault="0068082F" w:rsidP="00E841B3">
      <w:pPr>
        <w:pStyle w:val="SingleTxtG"/>
        <w:widowControl w:val="0"/>
        <w:spacing w:after="80"/>
        <w:ind w:firstLine="567"/>
        <w:jc w:val="left"/>
        <w:rPr>
          <w:lang w:val="fr-FR"/>
        </w:rPr>
      </w:pPr>
      <w:r>
        <w:rPr>
          <w:lang w:val="fr-FR"/>
        </w:rPr>
        <w:t>b)</w:t>
      </w:r>
      <w:r>
        <w:rPr>
          <w:lang w:val="fr-FR"/>
        </w:rPr>
        <w:tab/>
        <w:t xml:space="preserve">Règlement ONU </w:t>
      </w:r>
      <w:r w:rsidR="00A901F9">
        <w:rPr>
          <w:lang w:val="fr-FR"/>
        </w:rPr>
        <w:t>n</w:t>
      </w:r>
      <w:r w:rsidR="00A901F9" w:rsidRPr="00E841B3">
        <w:rPr>
          <w:vertAlign w:val="superscript"/>
          <w:lang w:val="fr-FR"/>
        </w:rPr>
        <w:t>o</w:t>
      </w:r>
      <w:r w:rsidR="00A901F9">
        <w:rPr>
          <w:lang w:val="fr-FR"/>
        </w:rPr>
        <w:t> </w:t>
      </w:r>
      <w:r>
        <w:rPr>
          <w:lang w:val="fr-FR"/>
        </w:rPr>
        <w:t>158 (Manœuvres en marche arrière)</w:t>
      </w:r>
      <w:r w:rsidR="00A901F9">
        <w:rPr>
          <w:lang w:val="fr-FR"/>
        </w:rPr>
        <w:t> </w:t>
      </w:r>
      <w:r>
        <w:rPr>
          <w:lang w:val="fr-FR"/>
        </w:rPr>
        <w:t>;</w:t>
      </w:r>
    </w:p>
    <w:p w14:paraId="142EDAAC" w14:textId="7988666B" w:rsidR="0068082F" w:rsidRPr="00E841B3" w:rsidRDefault="0068082F" w:rsidP="00E841B3">
      <w:pPr>
        <w:pStyle w:val="SingleTxtG"/>
        <w:widowControl w:val="0"/>
        <w:spacing w:after="80"/>
        <w:ind w:firstLine="567"/>
        <w:jc w:val="left"/>
        <w:rPr>
          <w:lang w:val="fr-FR"/>
        </w:rPr>
      </w:pPr>
      <w:r>
        <w:rPr>
          <w:lang w:val="fr-FR"/>
        </w:rPr>
        <w:t>c)</w:t>
      </w:r>
      <w:r>
        <w:rPr>
          <w:lang w:val="fr-FR"/>
        </w:rPr>
        <w:tab/>
        <w:t xml:space="preserve">Règlement ONU </w:t>
      </w:r>
      <w:r w:rsidR="00A901F9">
        <w:rPr>
          <w:lang w:val="fr-FR"/>
        </w:rPr>
        <w:t>n</w:t>
      </w:r>
      <w:r w:rsidR="00A901F9" w:rsidRPr="00E841B3">
        <w:rPr>
          <w:vertAlign w:val="superscript"/>
          <w:lang w:val="fr-FR"/>
        </w:rPr>
        <w:t>o</w:t>
      </w:r>
      <w:r w:rsidR="00A901F9">
        <w:rPr>
          <w:lang w:val="fr-FR"/>
        </w:rPr>
        <w:t> </w:t>
      </w:r>
      <w:r>
        <w:rPr>
          <w:lang w:val="fr-FR"/>
        </w:rPr>
        <w:t>159 (Systèmes de détection au démarrage)</w:t>
      </w:r>
      <w:r w:rsidR="00A901F9">
        <w:rPr>
          <w:lang w:val="fr-FR"/>
        </w:rPr>
        <w:t> </w:t>
      </w:r>
      <w:r>
        <w:rPr>
          <w:lang w:val="fr-FR"/>
        </w:rPr>
        <w:t>;</w:t>
      </w:r>
    </w:p>
    <w:p w14:paraId="6487BA0B" w14:textId="3FBD87A8" w:rsidR="0068082F" w:rsidRPr="00E841B3" w:rsidRDefault="0068082F" w:rsidP="00E841B3">
      <w:pPr>
        <w:pStyle w:val="SingleTxtG"/>
        <w:widowControl w:val="0"/>
        <w:spacing w:after="80"/>
        <w:ind w:left="2268" w:hanging="567"/>
        <w:jc w:val="left"/>
        <w:rPr>
          <w:lang w:val="fr-FR"/>
        </w:rPr>
      </w:pPr>
      <w:r>
        <w:rPr>
          <w:lang w:val="fr-FR"/>
        </w:rPr>
        <w:t>d)</w:t>
      </w:r>
      <w:r>
        <w:rPr>
          <w:lang w:val="fr-FR"/>
        </w:rPr>
        <w:tab/>
        <w:t xml:space="preserve">Règlement ONU </w:t>
      </w:r>
      <w:r w:rsidR="00A901F9">
        <w:rPr>
          <w:lang w:val="fr-FR"/>
        </w:rPr>
        <w:t>n</w:t>
      </w:r>
      <w:r w:rsidR="00A901F9" w:rsidRPr="00E841B3">
        <w:rPr>
          <w:vertAlign w:val="superscript"/>
          <w:lang w:val="fr-FR"/>
        </w:rPr>
        <w:t>o</w:t>
      </w:r>
      <w:r w:rsidR="00A901F9">
        <w:rPr>
          <w:lang w:val="fr-FR"/>
        </w:rPr>
        <w:t> </w:t>
      </w:r>
      <w:r>
        <w:rPr>
          <w:lang w:val="fr-FR"/>
        </w:rPr>
        <w:t>166 (Usagers de la route vulnérables à proximité immédiate de l</w:t>
      </w:r>
      <w:r w:rsidR="006B7C53">
        <w:rPr>
          <w:lang w:val="fr-FR"/>
        </w:rPr>
        <w:t>’</w:t>
      </w:r>
      <w:r>
        <w:rPr>
          <w:lang w:val="fr-FR"/>
        </w:rPr>
        <w:t>avant et des côtés du véhicule)</w:t>
      </w:r>
      <w:r w:rsidR="00A901F9">
        <w:rPr>
          <w:lang w:val="fr-FR"/>
        </w:rPr>
        <w:t> </w:t>
      </w:r>
      <w:r>
        <w:rPr>
          <w:lang w:val="fr-FR"/>
        </w:rPr>
        <w:t>;</w:t>
      </w:r>
    </w:p>
    <w:p w14:paraId="45F935BA" w14:textId="32C62BF9" w:rsidR="0068082F" w:rsidRPr="00300CEF" w:rsidRDefault="0068082F" w:rsidP="00E841B3">
      <w:pPr>
        <w:pStyle w:val="SingleTxtG"/>
        <w:widowControl w:val="0"/>
        <w:spacing w:after="80"/>
        <w:ind w:firstLine="567"/>
        <w:jc w:val="left"/>
      </w:pPr>
      <w:r>
        <w:rPr>
          <w:lang w:val="fr-FR"/>
        </w:rPr>
        <w:t>e)</w:t>
      </w:r>
      <w:r>
        <w:rPr>
          <w:lang w:val="fr-FR"/>
        </w:rPr>
        <w:tab/>
        <w:t xml:space="preserve">Règlement ONU </w:t>
      </w:r>
      <w:r w:rsidR="00A901F9">
        <w:rPr>
          <w:lang w:val="fr-FR"/>
        </w:rPr>
        <w:t>n</w:t>
      </w:r>
      <w:r w:rsidR="00A901F9" w:rsidRPr="00A901F9">
        <w:rPr>
          <w:vertAlign w:val="superscript"/>
          <w:lang w:val="fr-FR"/>
        </w:rPr>
        <w:t>o</w:t>
      </w:r>
      <w:r w:rsidR="00A901F9">
        <w:rPr>
          <w:lang w:val="fr-FR"/>
        </w:rPr>
        <w:t> </w:t>
      </w:r>
      <w:r>
        <w:rPr>
          <w:lang w:val="fr-FR"/>
        </w:rPr>
        <w:t>167 (Vision directe des usagers de la route vulnérables).</w:t>
      </w:r>
      <w:bookmarkStart w:id="1" w:name="_Hlk123552663"/>
      <w:bookmarkEnd w:id="1"/>
    </w:p>
    <w:p w14:paraId="048EF279" w14:textId="77777777" w:rsidR="0068082F" w:rsidRPr="00300CEF" w:rsidRDefault="0068082F" w:rsidP="00283E75">
      <w:pPr>
        <w:pStyle w:val="SingleTxtG"/>
        <w:spacing w:after="80"/>
        <w:ind w:left="1140"/>
        <w:jc w:val="left"/>
      </w:pPr>
      <w:r>
        <w:rPr>
          <w:lang w:val="fr-FR"/>
        </w:rPr>
        <w:t>5.</w:t>
      </w:r>
      <w:r>
        <w:rPr>
          <w:lang w:val="fr-FR"/>
        </w:rPr>
        <w:tab/>
        <w:t>Amendements aux Règlements sur les saillies extérieures :</w:t>
      </w:r>
    </w:p>
    <w:p w14:paraId="7AF8AD86" w14:textId="705723F8" w:rsidR="0068082F" w:rsidRPr="00E841B3" w:rsidRDefault="0068082F" w:rsidP="00E841B3">
      <w:pPr>
        <w:pStyle w:val="SingleTxtG"/>
        <w:widowControl w:val="0"/>
        <w:spacing w:after="80"/>
        <w:ind w:firstLine="567"/>
        <w:jc w:val="left"/>
        <w:rPr>
          <w:lang w:val="fr-FR"/>
        </w:rPr>
      </w:pPr>
      <w:r>
        <w:rPr>
          <w:lang w:val="fr-FR"/>
        </w:rPr>
        <w:t>a)</w:t>
      </w:r>
      <w:r>
        <w:rPr>
          <w:lang w:val="fr-FR"/>
        </w:rPr>
        <w:tab/>
        <w:t xml:space="preserve">Règlement ONU </w:t>
      </w:r>
      <w:r w:rsidR="00A901F9">
        <w:rPr>
          <w:lang w:val="fr-FR"/>
        </w:rPr>
        <w:t>n</w:t>
      </w:r>
      <w:r w:rsidR="00A901F9" w:rsidRPr="00E841B3">
        <w:rPr>
          <w:vertAlign w:val="superscript"/>
          <w:lang w:val="fr-FR"/>
        </w:rPr>
        <w:t>o</w:t>
      </w:r>
      <w:r w:rsidR="00A901F9">
        <w:rPr>
          <w:lang w:val="fr-FR"/>
        </w:rPr>
        <w:t> </w:t>
      </w:r>
      <w:r>
        <w:rPr>
          <w:lang w:val="fr-FR"/>
        </w:rPr>
        <w:t>26 (Saillies extérieures des voitures particulières)</w:t>
      </w:r>
      <w:r w:rsidR="00A901F9">
        <w:rPr>
          <w:lang w:val="fr-FR"/>
        </w:rPr>
        <w:t> </w:t>
      </w:r>
      <w:r>
        <w:rPr>
          <w:lang w:val="fr-FR"/>
        </w:rPr>
        <w:t>;</w:t>
      </w:r>
    </w:p>
    <w:p w14:paraId="3125D5E8" w14:textId="2C328783" w:rsidR="0068082F" w:rsidRPr="00300CEF" w:rsidRDefault="0068082F" w:rsidP="00E841B3">
      <w:pPr>
        <w:pStyle w:val="SingleTxtG"/>
        <w:widowControl w:val="0"/>
        <w:spacing w:after="80"/>
        <w:ind w:firstLine="567"/>
        <w:jc w:val="left"/>
      </w:pPr>
      <w:r>
        <w:rPr>
          <w:lang w:val="fr-FR"/>
        </w:rPr>
        <w:t>b)</w:t>
      </w:r>
      <w:r>
        <w:rPr>
          <w:lang w:val="fr-FR"/>
        </w:rPr>
        <w:tab/>
        <w:t xml:space="preserve">Règlement ONU </w:t>
      </w:r>
      <w:r w:rsidR="00A901F9">
        <w:rPr>
          <w:lang w:val="fr-FR"/>
        </w:rPr>
        <w:t>n</w:t>
      </w:r>
      <w:r w:rsidR="00A901F9" w:rsidRPr="00A901F9">
        <w:rPr>
          <w:vertAlign w:val="superscript"/>
          <w:lang w:val="fr-FR"/>
        </w:rPr>
        <w:t>o</w:t>
      </w:r>
      <w:r w:rsidR="00A901F9">
        <w:rPr>
          <w:lang w:val="fr-FR"/>
        </w:rPr>
        <w:t> </w:t>
      </w:r>
      <w:r>
        <w:rPr>
          <w:lang w:val="fr-FR"/>
        </w:rPr>
        <w:t>61 (Saillies extérieures des véhicules utilitaires).</w:t>
      </w:r>
    </w:p>
    <w:p w14:paraId="138BF23C" w14:textId="071C72DC" w:rsidR="0068082F" w:rsidRPr="00300CEF" w:rsidRDefault="0068082F" w:rsidP="00283E75">
      <w:pPr>
        <w:pStyle w:val="SingleTxtG"/>
        <w:spacing w:after="80"/>
        <w:ind w:left="1140"/>
        <w:jc w:val="left"/>
      </w:pPr>
      <w:r>
        <w:rPr>
          <w:lang w:val="fr-FR"/>
        </w:rPr>
        <w:t>6.</w:t>
      </w:r>
      <w:r>
        <w:rPr>
          <w:lang w:val="fr-FR"/>
        </w:rPr>
        <w:tab/>
        <w:t xml:space="preserve">Règlement ONU </w:t>
      </w:r>
      <w:r w:rsidR="00A901F9">
        <w:rPr>
          <w:lang w:val="fr-FR"/>
        </w:rPr>
        <w:t>n</w:t>
      </w:r>
      <w:r w:rsidR="00A901F9" w:rsidRPr="00A901F9">
        <w:rPr>
          <w:vertAlign w:val="superscript"/>
          <w:lang w:val="fr-FR"/>
        </w:rPr>
        <w:t>o</w:t>
      </w:r>
      <w:r w:rsidR="00A901F9">
        <w:rPr>
          <w:lang w:val="fr-FR"/>
        </w:rPr>
        <w:t> </w:t>
      </w:r>
      <w:r>
        <w:rPr>
          <w:lang w:val="fr-FR"/>
        </w:rPr>
        <w:t>35 (Disposition des pédales de commande).</w:t>
      </w:r>
    </w:p>
    <w:p w14:paraId="7AD8B02D" w14:textId="2682A8E3" w:rsidR="0068082F" w:rsidRPr="00300CEF" w:rsidRDefault="0068082F" w:rsidP="00283E75">
      <w:pPr>
        <w:pStyle w:val="SingleTxtG"/>
        <w:spacing w:after="80"/>
        <w:ind w:left="1140"/>
        <w:jc w:val="left"/>
      </w:pPr>
      <w:r>
        <w:rPr>
          <w:lang w:val="fr-FR"/>
        </w:rPr>
        <w:t>7.</w:t>
      </w:r>
      <w:r>
        <w:rPr>
          <w:lang w:val="fr-FR"/>
        </w:rPr>
        <w:tab/>
        <w:t xml:space="preserve">Règlement ONU </w:t>
      </w:r>
      <w:r w:rsidR="00A901F9">
        <w:rPr>
          <w:lang w:val="fr-FR"/>
        </w:rPr>
        <w:t>n</w:t>
      </w:r>
      <w:r w:rsidR="00A901F9" w:rsidRPr="00A901F9">
        <w:rPr>
          <w:vertAlign w:val="superscript"/>
          <w:lang w:val="fr-FR"/>
        </w:rPr>
        <w:t>o</w:t>
      </w:r>
      <w:r w:rsidR="00A901F9">
        <w:rPr>
          <w:lang w:val="fr-FR"/>
        </w:rPr>
        <w:t> </w:t>
      </w:r>
      <w:r>
        <w:rPr>
          <w:lang w:val="fr-FR"/>
        </w:rPr>
        <w:t>39 (Indicateur de vitesse et compteur kilométrique).</w:t>
      </w:r>
    </w:p>
    <w:p w14:paraId="65EB9A05" w14:textId="6CDDA4A5" w:rsidR="0068082F" w:rsidRPr="00300CEF" w:rsidRDefault="0068082F" w:rsidP="00283E75">
      <w:pPr>
        <w:pStyle w:val="SingleTxtG"/>
        <w:spacing w:after="80"/>
        <w:ind w:left="1140"/>
        <w:jc w:val="left"/>
      </w:pPr>
      <w:r>
        <w:rPr>
          <w:lang w:val="fr-FR"/>
        </w:rPr>
        <w:t>8.</w:t>
      </w:r>
      <w:r>
        <w:rPr>
          <w:lang w:val="fr-FR"/>
        </w:rPr>
        <w:tab/>
        <w:t xml:space="preserve">Règlement ONU </w:t>
      </w:r>
      <w:r w:rsidR="00A901F9">
        <w:rPr>
          <w:lang w:val="fr-FR"/>
        </w:rPr>
        <w:t>n</w:t>
      </w:r>
      <w:r w:rsidR="00A901F9" w:rsidRPr="00A901F9">
        <w:rPr>
          <w:vertAlign w:val="superscript"/>
          <w:lang w:val="fr-FR"/>
        </w:rPr>
        <w:t>o</w:t>
      </w:r>
      <w:r w:rsidR="00A901F9">
        <w:rPr>
          <w:lang w:val="fr-FR"/>
        </w:rPr>
        <w:t> </w:t>
      </w:r>
      <w:r>
        <w:rPr>
          <w:lang w:val="fr-FR"/>
        </w:rPr>
        <w:t>66 (Résistance de la superstructure (autobus)).</w:t>
      </w:r>
    </w:p>
    <w:p w14:paraId="1A808C68" w14:textId="4CE3DAA0" w:rsidR="0068082F" w:rsidRPr="00300CEF" w:rsidRDefault="0068082F" w:rsidP="00283E75">
      <w:pPr>
        <w:pStyle w:val="SingleTxtG"/>
        <w:spacing w:after="80"/>
        <w:ind w:left="1140"/>
        <w:jc w:val="left"/>
      </w:pPr>
      <w:r>
        <w:rPr>
          <w:lang w:val="fr-FR"/>
        </w:rPr>
        <w:t>9.</w:t>
      </w:r>
      <w:r>
        <w:rPr>
          <w:lang w:val="fr-FR"/>
        </w:rPr>
        <w:tab/>
        <w:t xml:space="preserve">Règlement ONU </w:t>
      </w:r>
      <w:r w:rsidR="00A901F9">
        <w:rPr>
          <w:lang w:val="fr-FR"/>
        </w:rPr>
        <w:t>n</w:t>
      </w:r>
      <w:r w:rsidR="00A901F9" w:rsidRPr="00A901F9">
        <w:rPr>
          <w:vertAlign w:val="superscript"/>
          <w:lang w:val="fr-FR"/>
        </w:rPr>
        <w:t>o</w:t>
      </w:r>
      <w:r w:rsidR="00A901F9">
        <w:rPr>
          <w:lang w:val="fr-FR"/>
        </w:rPr>
        <w:t> </w:t>
      </w:r>
      <w:r>
        <w:rPr>
          <w:lang w:val="fr-FR"/>
        </w:rPr>
        <w:t xml:space="preserve">147 </w:t>
      </w:r>
      <w:r w:rsidRPr="00D62A25">
        <w:rPr>
          <w:lang w:val="fr-FR"/>
        </w:rPr>
        <w:t>(Pièces mécaniques d</w:t>
      </w:r>
      <w:r w:rsidR="006B7C53">
        <w:rPr>
          <w:lang w:val="fr-FR"/>
        </w:rPr>
        <w:t>’</w:t>
      </w:r>
      <w:r w:rsidRPr="00D62A25">
        <w:rPr>
          <w:lang w:val="fr-FR"/>
        </w:rPr>
        <w:t>attelage (véhicules agricoles)</w:t>
      </w:r>
      <w:r>
        <w:rPr>
          <w:lang w:val="fr-FR"/>
        </w:rPr>
        <w:t>).</w:t>
      </w:r>
    </w:p>
    <w:p w14:paraId="50973C69" w14:textId="77777777" w:rsidR="0068082F" w:rsidRPr="00300CEF" w:rsidRDefault="0068082F" w:rsidP="00283E75">
      <w:pPr>
        <w:pStyle w:val="SingleTxtG"/>
        <w:spacing w:after="80"/>
        <w:ind w:left="1140"/>
        <w:jc w:val="left"/>
      </w:pPr>
      <w:r>
        <w:rPr>
          <w:lang w:val="fr-FR"/>
        </w:rPr>
        <w:t>10.</w:t>
      </w:r>
      <w:r>
        <w:rPr>
          <w:lang w:val="fr-FR"/>
        </w:rPr>
        <w:tab/>
        <w:t>Amendements aux Règlements sur les véhicules fonctionnant au gaz :</w:t>
      </w:r>
    </w:p>
    <w:p w14:paraId="54F55EB0" w14:textId="148C784B" w:rsidR="0068082F" w:rsidRPr="00E841B3" w:rsidRDefault="0068082F" w:rsidP="00E841B3">
      <w:pPr>
        <w:pStyle w:val="SingleTxtG"/>
        <w:widowControl w:val="0"/>
        <w:spacing w:after="80"/>
        <w:ind w:firstLine="567"/>
        <w:jc w:val="left"/>
        <w:rPr>
          <w:lang w:val="fr-FR"/>
        </w:rPr>
      </w:pPr>
      <w:r>
        <w:rPr>
          <w:lang w:val="fr-FR"/>
        </w:rPr>
        <w:t>a)</w:t>
      </w:r>
      <w:r>
        <w:rPr>
          <w:lang w:val="fr-FR"/>
        </w:rPr>
        <w:tab/>
        <w:t xml:space="preserve">Règlement ONU </w:t>
      </w:r>
      <w:r w:rsidR="00A901F9">
        <w:rPr>
          <w:lang w:val="fr-FR"/>
        </w:rPr>
        <w:t>n</w:t>
      </w:r>
      <w:r w:rsidR="00A901F9" w:rsidRPr="00E841B3">
        <w:rPr>
          <w:vertAlign w:val="superscript"/>
          <w:lang w:val="fr-FR"/>
        </w:rPr>
        <w:t>o</w:t>
      </w:r>
      <w:r w:rsidR="00A901F9">
        <w:rPr>
          <w:lang w:val="fr-FR"/>
        </w:rPr>
        <w:t> </w:t>
      </w:r>
      <w:r>
        <w:rPr>
          <w:lang w:val="fr-FR"/>
        </w:rPr>
        <w:t>67 (Véhicules alimentés au GPL)</w:t>
      </w:r>
      <w:r w:rsidR="00A901F9">
        <w:rPr>
          <w:lang w:val="fr-FR"/>
        </w:rPr>
        <w:t> </w:t>
      </w:r>
      <w:r>
        <w:rPr>
          <w:lang w:val="fr-FR"/>
        </w:rPr>
        <w:t>;</w:t>
      </w:r>
    </w:p>
    <w:p w14:paraId="643E57E8" w14:textId="7D82827F" w:rsidR="0068082F" w:rsidRPr="00300CEF" w:rsidRDefault="0068082F" w:rsidP="00E841B3">
      <w:pPr>
        <w:pStyle w:val="SingleTxtG"/>
        <w:widowControl w:val="0"/>
        <w:spacing w:after="80"/>
        <w:ind w:firstLine="567"/>
        <w:jc w:val="left"/>
      </w:pPr>
      <w:r>
        <w:rPr>
          <w:lang w:val="fr-FR"/>
        </w:rPr>
        <w:t>b)</w:t>
      </w:r>
      <w:r>
        <w:rPr>
          <w:lang w:val="fr-FR"/>
        </w:rPr>
        <w:tab/>
        <w:t xml:space="preserve">Règlement ONU </w:t>
      </w:r>
      <w:r w:rsidR="00A901F9">
        <w:rPr>
          <w:lang w:val="fr-FR"/>
        </w:rPr>
        <w:t>n</w:t>
      </w:r>
      <w:r w:rsidR="00A901F9" w:rsidRPr="00A901F9">
        <w:rPr>
          <w:vertAlign w:val="superscript"/>
          <w:lang w:val="fr-FR"/>
        </w:rPr>
        <w:t>o</w:t>
      </w:r>
      <w:r w:rsidR="00A901F9">
        <w:rPr>
          <w:lang w:val="fr-FR"/>
        </w:rPr>
        <w:t> </w:t>
      </w:r>
      <w:r>
        <w:rPr>
          <w:lang w:val="fr-FR"/>
        </w:rPr>
        <w:t>110 (Véhicules alimentés au GNC ou au GNL).</w:t>
      </w:r>
    </w:p>
    <w:p w14:paraId="46BF548B" w14:textId="050C07B7" w:rsidR="0068082F" w:rsidRPr="00300CEF" w:rsidRDefault="0068082F" w:rsidP="00283E75">
      <w:pPr>
        <w:pStyle w:val="SingleTxtG"/>
        <w:spacing w:after="80"/>
        <w:ind w:left="1701" w:hanging="561"/>
        <w:jc w:val="left"/>
      </w:pPr>
      <w:r>
        <w:rPr>
          <w:lang w:val="fr-FR"/>
        </w:rPr>
        <w:t>11.</w:t>
      </w:r>
      <w:r>
        <w:rPr>
          <w:lang w:val="fr-FR"/>
        </w:rPr>
        <w:tab/>
        <w:t>Amendements aux Règlements sur les dispositifs de protection contre une utilisation non autorisée, les dispositifs d</w:t>
      </w:r>
      <w:r w:rsidR="006B7C53">
        <w:rPr>
          <w:lang w:val="fr-FR"/>
        </w:rPr>
        <w:t>’</w:t>
      </w:r>
      <w:r>
        <w:rPr>
          <w:lang w:val="fr-FR"/>
        </w:rPr>
        <w:t>immobilisation et les systèmes d</w:t>
      </w:r>
      <w:r w:rsidR="006B7C53">
        <w:rPr>
          <w:lang w:val="fr-FR"/>
        </w:rPr>
        <w:t>’</w:t>
      </w:r>
      <w:r>
        <w:rPr>
          <w:lang w:val="fr-FR"/>
        </w:rPr>
        <w:t>alarme pour véhicules</w:t>
      </w:r>
      <w:r w:rsidR="00A901F9">
        <w:rPr>
          <w:lang w:val="fr-FR"/>
        </w:rPr>
        <w:t> </w:t>
      </w:r>
      <w:r>
        <w:rPr>
          <w:lang w:val="fr-FR"/>
        </w:rPr>
        <w:t>:</w:t>
      </w:r>
    </w:p>
    <w:p w14:paraId="351B3C9A" w14:textId="7CC1F8C5" w:rsidR="0068082F" w:rsidRPr="00E841B3" w:rsidRDefault="0068082F" w:rsidP="00E841B3">
      <w:pPr>
        <w:pStyle w:val="SingleTxtG"/>
        <w:widowControl w:val="0"/>
        <w:spacing w:after="80"/>
        <w:ind w:firstLine="567"/>
        <w:jc w:val="left"/>
        <w:rPr>
          <w:lang w:val="fr-FR"/>
        </w:rPr>
      </w:pPr>
      <w:r>
        <w:rPr>
          <w:lang w:val="fr-FR"/>
        </w:rPr>
        <w:t>a)</w:t>
      </w:r>
      <w:r>
        <w:rPr>
          <w:lang w:val="fr-FR"/>
        </w:rPr>
        <w:tab/>
        <w:t xml:space="preserve">Règlement ONU </w:t>
      </w:r>
      <w:r w:rsidR="00283E75">
        <w:rPr>
          <w:lang w:val="fr-FR"/>
        </w:rPr>
        <w:t>n</w:t>
      </w:r>
      <w:r w:rsidR="00283E75" w:rsidRPr="00E841B3">
        <w:rPr>
          <w:vertAlign w:val="superscript"/>
          <w:lang w:val="fr-FR"/>
        </w:rPr>
        <w:t>o</w:t>
      </w:r>
      <w:r w:rsidR="00283E75">
        <w:rPr>
          <w:lang w:val="fr-FR"/>
        </w:rPr>
        <w:t> </w:t>
      </w:r>
      <w:r>
        <w:rPr>
          <w:lang w:val="fr-FR"/>
        </w:rPr>
        <w:t>116 (Dispositifs antivol et systèmes d</w:t>
      </w:r>
      <w:r w:rsidR="006B7C53">
        <w:rPr>
          <w:lang w:val="fr-FR"/>
        </w:rPr>
        <w:t>’</w:t>
      </w:r>
      <w:r>
        <w:rPr>
          <w:lang w:val="fr-FR"/>
        </w:rPr>
        <w:t>alarme)</w:t>
      </w:r>
      <w:r w:rsidR="00A901F9">
        <w:rPr>
          <w:lang w:val="fr-FR"/>
        </w:rPr>
        <w:t> </w:t>
      </w:r>
      <w:r>
        <w:rPr>
          <w:lang w:val="fr-FR"/>
        </w:rPr>
        <w:t>;</w:t>
      </w:r>
    </w:p>
    <w:p w14:paraId="70F0AD32" w14:textId="66948332" w:rsidR="0068082F" w:rsidRPr="00E841B3" w:rsidRDefault="0068082F" w:rsidP="00E841B3">
      <w:pPr>
        <w:pStyle w:val="SingleTxtG"/>
        <w:widowControl w:val="0"/>
        <w:spacing w:after="80"/>
        <w:ind w:left="2268" w:hanging="567"/>
        <w:jc w:val="left"/>
        <w:rPr>
          <w:lang w:val="fr-FR"/>
        </w:rPr>
      </w:pPr>
      <w:r>
        <w:rPr>
          <w:lang w:val="fr-FR"/>
        </w:rPr>
        <w:t>b)</w:t>
      </w:r>
      <w:r>
        <w:rPr>
          <w:lang w:val="fr-FR"/>
        </w:rPr>
        <w:tab/>
        <w:t xml:space="preserve">Règlement ONU </w:t>
      </w:r>
      <w:r w:rsidR="00283E75">
        <w:rPr>
          <w:lang w:val="fr-FR"/>
        </w:rPr>
        <w:t>n</w:t>
      </w:r>
      <w:r w:rsidR="00283E75" w:rsidRPr="00E841B3">
        <w:rPr>
          <w:vertAlign w:val="superscript"/>
          <w:lang w:val="fr-FR"/>
        </w:rPr>
        <w:t>o</w:t>
      </w:r>
      <w:r w:rsidR="00283E75">
        <w:rPr>
          <w:lang w:val="fr-FR"/>
        </w:rPr>
        <w:t> </w:t>
      </w:r>
      <w:r>
        <w:rPr>
          <w:lang w:val="fr-FR"/>
        </w:rPr>
        <w:t>161 (Dispositifs de protection contre une utilisation non autorisée)</w:t>
      </w:r>
      <w:r w:rsidR="00A901F9">
        <w:rPr>
          <w:lang w:val="fr-FR"/>
        </w:rPr>
        <w:t> </w:t>
      </w:r>
      <w:r>
        <w:rPr>
          <w:lang w:val="fr-FR"/>
        </w:rPr>
        <w:t>;</w:t>
      </w:r>
    </w:p>
    <w:p w14:paraId="5C313B6B" w14:textId="7FC47802" w:rsidR="0068082F" w:rsidRPr="00300CEF" w:rsidRDefault="0068082F" w:rsidP="00E841B3">
      <w:pPr>
        <w:pStyle w:val="SingleTxtG"/>
        <w:widowControl w:val="0"/>
        <w:spacing w:after="80"/>
        <w:ind w:firstLine="567"/>
        <w:jc w:val="left"/>
      </w:pPr>
      <w:r>
        <w:rPr>
          <w:lang w:val="fr-FR"/>
        </w:rPr>
        <w:t>c)</w:t>
      </w:r>
      <w:r>
        <w:rPr>
          <w:lang w:val="fr-FR"/>
        </w:rPr>
        <w:tab/>
        <w:t xml:space="preserve">Règlement ONU </w:t>
      </w:r>
      <w:r w:rsidR="00283E75">
        <w:rPr>
          <w:lang w:val="fr-FR"/>
        </w:rPr>
        <w:t>n</w:t>
      </w:r>
      <w:r w:rsidR="00283E75" w:rsidRPr="00A901F9">
        <w:rPr>
          <w:vertAlign w:val="superscript"/>
          <w:lang w:val="fr-FR"/>
        </w:rPr>
        <w:t>o</w:t>
      </w:r>
      <w:r w:rsidR="00283E75">
        <w:rPr>
          <w:lang w:val="fr-FR"/>
        </w:rPr>
        <w:t> </w:t>
      </w:r>
      <w:r>
        <w:rPr>
          <w:lang w:val="fr-FR"/>
        </w:rPr>
        <w:t>162 (Dispositifs d</w:t>
      </w:r>
      <w:r w:rsidR="006B7C53">
        <w:rPr>
          <w:lang w:val="fr-FR"/>
        </w:rPr>
        <w:t>’</w:t>
      </w:r>
      <w:r>
        <w:rPr>
          <w:lang w:val="fr-FR"/>
        </w:rPr>
        <w:t>immobilisation)</w:t>
      </w:r>
      <w:r w:rsidR="00283E75">
        <w:rPr>
          <w:lang w:val="fr-FR"/>
        </w:rPr>
        <w:t> </w:t>
      </w:r>
      <w:r>
        <w:rPr>
          <w:lang w:val="fr-FR"/>
        </w:rPr>
        <w:t>;</w:t>
      </w:r>
    </w:p>
    <w:p w14:paraId="67C15335" w14:textId="79D1A92A" w:rsidR="0068082F" w:rsidRPr="00300CEF" w:rsidRDefault="0068082F" w:rsidP="00E841B3">
      <w:pPr>
        <w:pStyle w:val="SingleTxtG"/>
        <w:widowControl w:val="0"/>
        <w:spacing w:after="80"/>
        <w:ind w:firstLine="567"/>
        <w:jc w:val="left"/>
      </w:pPr>
      <w:r>
        <w:rPr>
          <w:lang w:val="fr-FR"/>
        </w:rPr>
        <w:t>d)</w:t>
      </w:r>
      <w:r>
        <w:rPr>
          <w:lang w:val="fr-FR"/>
        </w:rPr>
        <w:tab/>
        <w:t xml:space="preserve">Règlement ONU </w:t>
      </w:r>
      <w:r w:rsidR="00283E75">
        <w:rPr>
          <w:lang w:val="fr-FR"/>
        </w:rPr>
        <w:t>n</w:t>
      </w:r>
      <w:r w:rsidR="00283E75" w:rsidRPr="00A901F9">
        <w:rPr>
          <w:vertAlign w:val="superscript"/>
          <w:lang w:val="fr-FR"/>
        </w:rPr>
        <w:t>o</w:t>
      </w:r>
      <w:r w:rsidR="00283E75">
        <w:rPr>
          <w:lang w:val="fr-FR"/>
        </w:rPr>
        <w:t> </w:t>
      </w:r>
      <w:r>
        <w:rPr>
          <w:lang w:val="fr-FR"/>
        </w:rPr>
        <w:t>163 (S</w:t>
      </w:r>
      <w:r w:rsidRPr="00FB1CA4">
        <w:rPr>
          <w:lang w:val="fr-FR"/>
        </w:rPr>
        <w:t>ystème</w:t>
      </w:r>
      <w:r>
        <w:rPr>
          <w:lang w:val="fr-FR"/>
        </w:rPr>
        <w:t>s</w:t>
      </w:r>
      <w:r w:rsidRPr="00FB1CA4">
        <w:rPr>
          <w:lang w:val="fr-FR"/>
        </w:rPr>
        <w:t xml:space="preserve"> d</w:t>
      </w:r>
      <w:r w:rsidR="006B7C53">
        <w:rPr>
          <w:lang w:val="fr-FR"/>
        </w:rPr>
        <w:t>’</w:t>
      </w:r>
      <w:r w:rsidRPr="00FB1CA4">
        <w:rPr>
          <w:lang w:val="fr-FR"/>
        </w:rPr>
        <w:t>alarme pour véhicules</w:t>
      </w:r>
      <w:r>
        <w:rPr>
          <w:lang w:val="fr-FR"/>
        </w:rPr>
        <w:t>).</w:t>
      </w:r>
    </w:p>
    <w:p w14:paraId="7EA20233" w14:textId="55F001D1" w:rsidR="0068082F" w:rsidRPr="00300CEF" w:rsidRDefault="0068082F" w:rsidP="00E841B3">
      <w:pPr>
        <w:pStyle w:val="SingleTxtG"/>
        <w:tabs>
          <w:tab w:val="left" w:pos="1701"/>
        </w:tabs>
        <w:spacing w:after="80"/>
        <w:ind w:left="1701" w:hanging="561"/>
        <w:jc w:val="left"/>
      </w:pPr>
      <w:bookmarkStart w:id="2" w:name="_Hlk123551457"/>
      <w:r>
        <w:rPr>
          <w:lang w:val="fr-FR"/>
        </w:rPr>
        <w:t>12.</w:t>
      </w:r>
      <w:r>
        <w:rPr>
          <w:lang w:val="fr-FR"/>
        </w:rPr>
        <w:tab/>
        <w:t xml:space="preserve">Règlement ONU </w:t>
      </w:r>
      <w:r w:rsidR="00283E75">
        <w:rPr>
          <w:lang w:val="fr-FR"/>
        </w:rPr>
        <w:t>n</w:t>
      </w:r>
      <w:r w:rsidR="00283E75" w:rsidRPr="00A901F9">
        <w:rPr>
          <w:vertAlign w:val="superscript"/>
          <w:lang w:val="fr-FR"/>
        </w:rPr>
        <w:t>o</w:t>
      </w:r>
      <w:r w:rsidR="00283E75">
        <w:rPr>
          <w:lang w:val="fr-FR"/>
        </w:rPr>
        <w:t> </w:t>
      </w:r>
      <w:r>
        <w:rPr>
          <w:lang w:val="fr-FR"/>
        </w:rPr>
        <w:t>118 (Résistance au feu des matériaux utilisés à l</w:t>
      </w:r>
      <w:r w:rsidR="006B7C53">
        <w:rPr>
          <w:lang w:val="fr-FR"/>
        </w:rPr>
        <w:t>’</w:t>
      </w:r>
      <w:r>
        <w:rPr>
          <w:lang w:val="fr-FR"/>
        </w:rPr>
        <w:t>intérieur du</w:t>
      </w:r>
      <w:r w:rsidR="00E841B3">
        <w:rPr>
          <w:lang w:val="fr-FR"/>
        </w:rPr>
        <w:t> </w:t>
      </w:r>
      <w:r>
        <w:rPr>
          <w:lang w:val="fr-FR"/>
        </w:rPr>
        <w:t>véhicule).</w:t>
      </w:r>
    </w:p>
    <w:p w14:paraId="283B5896" w14:textId="20B25608" w:rsidR="0068082F" w:rsidRPr="00300CEF" w:rsidRDefault="0068082F" w:rsidP="00E841B3">
      <w:pPr>
        <w:pStyle w:val="SingleTxtG"/>
        <w:spacing w:after="80"/>
        <w:ind w:left="1701" w:hanging="561"/>
        <w:jc w:val="left"/>
      </w:pPr>
      <w:r>
        <w:rPr>
          <w:lang w:val="fr-FR"/>
        </w:rPr>
        <w:t>13.</w:t>
      </w:r>
      <w:r>
        <w:rPr>
          <w:lang w:val="fr-FR"/>
        </w:rPr>
        <w:tab/>
        <w:t xml:space="preserve">Règlement ONU </w:t>
      </w:r>
      <w:r w:rsidR="00283E75">
        <w:rPr>
          <w:lang w:val="fr-FR"/>
        </w:rPr>
        <w:t>n</w:t>
      </w:r>
      <w:r w:rsidR="00283E75" w:rsidRPr="00A901F9">
        <w:rPr>
          <w:vertAlign w:val="superscript"/>
          <w:lang w:val="fr-FR"/>
        </w:rPr>
        <w:t>o</w:t>
      </w:r>
      <w:r w:rsidR="00283E75">
        <w:rPr>
          <w:lang w:val="fr-FR"/>
        </w:rPr>
        <w:t> </w:t>
      </w:r>
      <w:r>
        <w:rPr>
          <w:lang w:val="fr-FR"/>
        </w:rPr>
        <w:t>121 (Identification des commandes manuelles, des témoins et</w:t>
      </w:r>
      <w:r w:rsidR="00E841B3">
        <w:rPr>
          <w:lang w:val="fr-FR"/>
        </w:rPr>
        <w:t> </w:t>
      </w:r>
      <w:r>
        <w:rPr>
          <w:lang w:val="fr-FR"/>
        </w:rPr>
        <w:t>des indicateurs).</w:t>
      </w:r>
    </w:p>
    <w:p w14:paraId="07C2484A" w14:textId="3CF97C41" w:rsidR="0068082F" w:rsidRPr="00300CEF" w:rsidRDefault="0068082F" w:rsidP="00283E75">
      <w:pPr>
        <w:pStyle w:val="SingleTxtG"/>
        <w:spacing w:after="80"/>
        <w:ind w:left="1140"/>
        <w:jc w:val="left"/>
      </w:pPr>
      <w:r>
        <w:rPr>
          <w:lang w:val="fr-FR"/>
        </w:rPr>
        <w:t>14.</w:t>
      </w:r>
      <w:r>
        <w:rPr>
          <w:lang w:val="fr-FR"/>
        </w:rPr>
        <w:tab/>
        <w:t xml:space="preserve">Règlement ONU </w:t>
      </w:r>
      <w:r w:rsidR="00283E75">
        <w:rPr>
          <w:lang w:val="fr-FR"/>
        </w:rPr>
        <w:t>n</w:t>
      </w:r>
      <w:r w:rsidR="00283E75" w:rsidRPr="00A901F9">
        <w:rPr>
          <w:vertAlign w:val="superscript"/>
          <w:lang w:val="fr-FR"/>
        </w:rPr>
        <w:t>o</w:t>
      </w:r>
      <w:r w:rsidR="00283E75">
        <w:rPr>
          <w:lang w:val="fr-FR"/>
        </w:rPr>
        <w:t> </w:t>
      </w:r>
      <w:r>
        <w:rPr>
          <w:lang w:val="fr-FR"/>
        </w:rPr>
        <w:t>122 (Systèmes de chauffage).</w:t>
      </w:r>
    </w:p>
    <w:bookmarkEnd w:id="2"/>
    <w:p w14:paraId="435BF189" w14:textId="71C598DF" w:rsidR="0068082F" w:rsidRPr="00300CEF" w:rsidRDefault="0068082F" w:rsidP="00283E75">
      <w:pPr>
        <w:pStyle w:val="SingleTxtG"/>
        <w:spacing w:after="80"/>
        <w:ind w:left="1140"/>
        <w:jc w:val="left"/>
      </w:pPr>
      <w:r>
        <w:rPr>
          <w:lang w:val="fr-FR"/>
        </w:rPr>
        <w:t>15.</w:t>
      </w:r>
      <w:r>
        <w:rPr>
          <w:lang w:val="fr-FR"/>
        </w:rPr>
        <w:tab/>
        <w:t xml:space="preserve">Règlement ONU </w:t>
      </w:r>
      <w:r w:rsidR="00283E75">
        <w:rPr>
          <w:lang w:val="fr-FR"/>
        </w:rPr>
        <w:t>n</w:t>
      </w:r>
      <w:r w:rsidR="00283E75" w:rsidRPr="00A901F9">
        <w:rPr>
          <w:vertAlign w:val="superscript"/>
          <w:lang w:val="fr-FR"/>
        </w:rPr>
        <w:t>o</w:t>
      </w:r>
      <w:r w:rsidR="00283E75">
        <w:rPr>
          <w:lang w:val="fr-FR"/>
        </w:rPr>
        <w:t> </w:t>
      </w:r>
      <w:r>
        <w:rPr>
          <w:lang w:val="fr-FR"/>
        </w:rPr>
        <w:t>125 (Champ de vision du conducteur vers l</w:t>
      </w:r>
      <w:r w:rsidR="006B7C53">
        <w:rPr>
          <w:lang w:val="fr-FR"/>
        </w:rPr>
        <w:t>’</w:t>
      </w:r>
      <w:r>
        <w:rPr>
          <w:lang w:val="fr-FR"/>
        </w:rPr>
        <w:t>avant).</w:t>
      </w:r>
    </w:p>
    <w:p w14:paraId="394DE684" w14:textId="57BB8CE7" w:rsidR="0068082F" w:rsidRPr="00300CEF" w:rsidRDefault="0068082F" w:rsidP="00283E75">
      <w:pPr>
        <w:pStyle w:val="SingleTxtG"/>
        <w:spacing w:after="80"/>
        <w:ind w:left="1140"/>
        <w:jc w:val="left"/>
      </w:pPr>
      <w:r>
        <w:rPr>
          <w:lang w:val="fr-FR"/>
        </w:rPr>
        <w:t>16.</w:t>
      </w:r>
      <w:r>
        <w:rPr>
          <w:lang w:val="fr-FR"/>
        </w:rPr>
        <w:tab/>
        <w:t xml:space="preserve">Règlement ONU </w:t>
      </w:r>
      <w:r w:rsidR="00283E75">
        <w:rPr>
          <w:lang w:val="fr-FR"/>
        </w:rPr>
        <w:t>n</w:t>
      </w:r>
      <w:r w:rsidR="00283E75" w:rsidRPr="00A901F9">
        <w:rPr>
          <w:vertAlign w:val="superscript"/>
          <w:lang w:val="fr-FR"/>
        </w:rPr>
        <w:t>o</w:t>
      </w:r>
      <w:r w:rsidR="00283E75">
        <w:rPr>
          <w:lang w:val="fr-FR"/>
        </w:rPr>
        <w:t> </w:t>
      </w:r>
      <w:r>
        <w:rPr>
          <w:lang w:val="fr-FR"/>
        </w:rPr>
        <w:t>144 (Systèmes automatiques d</w:t>
      </w:r>
      <w:r w:rsidR="006B7C53">
        <w:rPr>
          <w:lang w:val="fr-FR"/>
        </w:rPr>
        <w:t>’</w:t>
      </w:r>
      <w:r>
        <w:rPr>
          <w:lang w:val="fr-FR"/>
        </w:rPr>
        <w:t>appel d</w:t>
      </w:r>
      <w:r w:rsidR="006B7C53">
        <w:rPr>
          <w:lang w:val="fr-FR"/>
        </w:rPr>
        <w:t>’</w:t>
      </w:r>
      <w:r>
        <w:rPr>
          <w:lang w:val="fr-FR"/>
        </w:rPr>
        <w:t>urgence).</w:t>
      </w:r>
    </w:p>
    <w:p w14:paraId="7C91364F" w14:textId="78ADAB41" w:rsidR="0068082F" w:rsidRPr="00300CEF" w:rsidRDefault="0068082F" w:rsidP="00283E75">
      <w:pPr>
        <w:pStyle w:val="SingleTxtG"/>
        <w:spacing w:after="80"/>
        <w:ind w:left="1140"/>
        <w:jc w:val="left"/>
      </w:pPr>
      <w:r>
        <w:rPr>
          <w:lang w:val="fr-FR"/>
        </w:rPr>
        <w:t>17.</w:t>
      </w:r>
      <w:r>
        <w:rPr>
          <w:lang w:val="fr-FR"/>
        </w:rPr>
        <w:tab/>
        <w:t>Enregistreur de données de route</w:t>
      </w:r>
      <w:r w:rsidR="00283E75">
        <w:rPr>
          <w:lang w:val="fr-FR"/>
        </w:rPr>
        <w:t> </w:t>
      </w:r>
      <w:r>
        <w:rPr>
          <w:lang w:val="fr-FR"/>
        </w:rPr>
        <w:t>:</w:t>
      </w:r>
    </w:p>
    <w:p w14:paraId="69DD652A" w14:textId="4BF1451E" w:rsidR="0068082F" w:rsidRPr="00300CEF" w:rsidRDefault="0068082F" w:rsidP="00E841B3">
      <w:pPr>
        <w:pStyle w:val="SingleTxtG"/>
        <w:widowControl w:val="0"/>
        <w:spacing w:after="80"/>
        <w:ind w:left="2268" w:hanging="567"/>
        <w:jc w:val="left"/>
      </w:pPr>
      <w:r>
        <w:rPr>
          <w:lang w:val="fr-FR"/>
        </w:rPr>
        <w:t>a)</w:t>
      </w:r>
      <w:r>
        <w:rPr>
          <w:lang w:val="fr-FR"/>
        </w:rPr>
        <w:tab/>
        <w:t>Orientations concernant les éléments relatifs au fonctionnement des</w:t>
      </w:r>
      <w:r w:rsidR="00E841B3">
        <w:rPr>
          <w:lang w:val="fr-FR"/>
        </w:rPr>
        <w:t> </w:t>
      </w:r>
      <w:r>
        <w:rPr>
          <w:lang w:val="fr-FR"/>
        </w:rPr>
        <w:t>enregistreurs de données de route qu</w:t>
      </w:r>
      <w:r w:rsidR="006B7C53">
        <w:rPr>
          <w:lang w:val="fr-FR"/>
        </w:rPr>
        <w:t>’</w:t>
      </w:r>
      <w:r>
        <w:rPr>
          <w:lang w:val="fr-FR"/>
        </w:rPr>
        <w:t>il serait utile d</w:t>
      </w:r>
      <w:r w:rsidR="006B7C53">
        <w:rPr>
          <w:lang w:val="fr-FR"/>
        </w:rPr>
        <w:t>’</w:t>
      </w:r>
      <w:r>
        <w:rPr>
          <w:lang w:val="fr-FR"/>
        </w:rPr>
        <w:t>intégrer dans les</w:t>
      </w:r>
      <w:r w:rsidR="00E841B3">
        <w:rPr>
          <w:lang w:val="fr-FR"/>
        </w:rPr>
        <w:t> </w:t>
      </w:r>
      <w:r>
        <w:rPr>
          <w:lang w:val="fr-FR"/>
        </w:rPr>
        <w:t>résolutions ou les règlements établis dans le cadre des Accords de 1958 et</w:t>
      </w:r>
      <w:r w:rsidR="00E841B3">
        <w:rPr>
          <w:lang w:val="fr-FR"/>
        </w:rPr>
        <w:t> </w:t>
      </w:r>
      <w:r>
        <w:rPr>
          <w:lang w:val="fr-FR"/>
        </w:rPr>
        <w:t>de 1998</w:t>
      </w:r>
      <w:r w:rsidR="00283E75">
        <w:rPr>
          <w:lang w:val="fr-FR"/>
        </w:rPr>
        <w:t> </w:t>
      </w:r>
      <w:r>
        <w:rPr>
          <w:lang w:val="fr-FR"/>
        </w:rPr>
        <w:t>;</w:t>
      </w:r>
    </w:p>
    <w:p w14:paraId="6D7EEED2" w14:textId="1074FF07" w:rsidR="0068082F" w:rsidRPr="00300CEF" w:rsidRDefault="0068082F" w:rsidP="00E841B3">
      <w:pPr>
        <w:pStyle w:val="SingleTxtG"/>
        <w:widowControl w:val="0"/>
        <w:spacing w:after="80"/>
        <w:ind w:firstLine="567"/>
        <w:jc w:val="left"/>
      </w:pPr>
      <w:r>
        <w:rPr>
          <w:lang w:val="fr-FR"/>
        </w:rPr>
        <w:t>b)</w:t>
      </w:r>
      <w:r>
        <w:rPr>
          <w:lang w:val="fr-FR"/>
        </w:rPr>
        <w:tab/>
        <w:t xml:space="preserve">Règlement ONU </w:t>
      </w:r>
      <w:r w:rsidR="00283E75">
        <w:rPr>
          <w:lang w:val="fr-FR"/>
        </w:rPr>
        <w:t>n</w:t>
      </w:r>
      <w:r w:rsidR="00283E75" w:rsidRPr="00A901F9">
        <w:rPr>
          <w:vertAlign w:val="superscript"/>
          <w:lang w:val="fr-FR"/>
        </w:rPr>
        <w:t>o</w:t>
      </w:r>
      <w:r w:rsidR="00283E75">
        <w:rPr>
          <w:lang w:val="fr-FR"/>
        </w:rPr>
        <w:t> </w:t>
      </w:r>
      <w:r>
        <w:rPr>
          <w:lang w:val="fr-FR"/>
        </w:rPr>
        <w:t>160 (Enregistreur de données de route)</w:t>
      </w:r>
      <w:r w:rsidR="00283E75">
        <w:rPr>
          <w:lang w:val="fr-FR"/>
        </w:rPr>
        <w:t> </w:t>
      </w:r>
      <w:r>
        <w:rPr>
          <w:lang w:val="fr-FR"/>
        </w:rPr>
        <w:t>;</w:t>
      </w:r>
    </w:p>
    <w:p w14:paraId="399CE414" w14:textId="77777777" w:rsidR="0068082F" w:rsidRPr="00300CEF" w:rsidRDefault="0068082F" w:rsidP="00E841B3">
      <w:pPr>
        <w:pStyle w:val="SingleTxtG"/>
        <w:keepNext/>
        <w:keepLines/>
        <w:widowControl w:val="0"/>
        <w:spacing w:after="80"/>
        <w:ind w:left="2268" w:hanging="567"/>
        <w:jc w:val="left"/>
      </w:pPr>
      <w:r>
        <w:rPr>
          <w:lang w:val="fr-FR"/>
        </w:rPr>
        <w:lastRenderedPageBreak/>
        <w:t>c)</w:t>
      </w:r>
      <w:r>
        <w:rPr>
          <w:lang w:val="fr-FR"/>
        </w:rPr>
        <w:tab/>
        <w:t>Nouveau Règlement ONU relatif aux enregistreurs de données de route pour les véhicules utilitaires lourds.</w:t>
      </w:r>
    </w:p>
    <w:p w14:paraId="52E69B6C" w14:textId="3F78E2BD" w:rsidR="0068082F" w:rsidRPr="00300CEF" w:rsidRDefault="0068082F" w:rsidP="00E841B3">
      <w:pPr>
        <w:pStyle w:val="SingleTxtG"/>
        <w:spacing w:after="80"/>
        <w:ind w:left="1701" w:hanging="561"/>
        <w:jc w:val="left"/>
      </w:pPr>
      <w:r>
        <w:rPr>
          <w:lang w:val="fr-FR"/>
        </w:rPr>
        <w:t>18.</w:t>
      </w:r>
      <w:r>
        <w:rPr>
          <w:lang w:val="fr-FR"/>
        </w:rPr>
        <w:tab/>
        <w:t>Règlement ONU</w:t>
      </w:r>
      <w:r w:rsidR="00283E75">
        <w:rPr>
          <w:lang w:val="fr-FR"/>
        </w:rPr>
        <w:t xml:space="preserve"> n</w:t>
      </w:r>
      <w:r w:rsidR="00283E75" w:rsidRPr="00A901F9">
        <w:rPr>
          <w:vertAlign w:val="superscript"/>
          <w:lang w:val="fr-FR"/>
        </w:rPr>
        <w:t>o</w:t>
      </w:r>
      <w:r w:rsidR="00283E75">
        <w:rPr>
          <w:lang w:val="fr-FR"/>
        </w:rPr>
        <w:t> </w:t>
      </w:r>
      <w:r>
        <w:rPr>
          <w:lang w:val="fr-FR"/>
        </w:rPr>
        <w:t>0 (Homologation de type internationale de l</w:t>
      </w:r>
      <w:r w:rsidR="006B7C53">
        <w:rPr>
          <w:lang w:val="fr-FR"/>
        </w:rPr>
        <w:t>’</w:t>
      </w:r>
      <w:r>
        <w:rPr>
          <w:lang w:val="fr-FR"/>
        </w:rPr>
        <w:t>ensemble du</w:t>
      </w:r>
      <w:r w:rsidR="00E841B3">
        <w:rPr>
          <w:lang w:val="fr-FR"/>
        </w:rPr>
        <w:t> </w:t>
      </w:r>
      <w:r>
        <w:rPr>
          <w:lang w:val="fr-FR"/>
        </w:rPr>
        <w:t>véhicule).</w:t>
      </w:r>
    </w:p>
    <w:p w14:paraId="73E55500" w14:textId="458F05A3" w:rsidR="0068082F" w:rsidRPr="00300CEF" w:rsidRDefault="0068082F" w:rsidP="00283E75">
      <w:pPr>
        <w:pStyle w:val="SingleTxtG"/>
        <w:spacing w:after="80"/>
        <w:ind w:left="1140"/>
        <w:jc w:val="left"/>
      </w:pPr>
      <w:r>
        <w:rPr>
          <w:lang w:val="fr-FR"/>
        </w:rPr>
        <w:t>19.</w:t>
      </w:r>
      <w:r>
        <w:rPr>
          <w:lang w:val="fr-FR"/>
        </w:rPr>
        <w:tab/>
        <w:t>Résolution d</w:t>
      </w:r>
      <w:r w:rsidR="006B7C53">
        <w:rPr>
          <w:lang w:val="fr-FR"/>
        </w:rPr>
        <w:t>’</w:t>
      </w:r>
      <w:r>
        <w:rPr>
          <w:lang w:val="fr-FR"/>
        </w:rPr>
        <w:t>ensemble sur la construction des véhicules.</w:t>
      </w:r>
    </w:p>
    <w:p w14:paraId="3FFAC7E0" w14:textId="6B28AC5B" w:rsidR="0068082F" w:rsidRPr="00300CEF" w:rsidRDefault="0068082F" w:rsidP="00283E75">
      <w:pPr>
        <w:pStyle w:val="SingleTxtG"/>
        <w:spacing w:after="80"/>
        <w:ind w:left="1710" w:hanging="570"/>
        <w:jc w:val="left"/>
      </w:pPr>
      <w:r>
        <w:rPr>
          <w:lang w:val="fr-FR"/>
        </w:rPr>
        <w:t>20.</w:t>
      </w:r>
      <w:r>
        <w:rPr>
          <w:lang w:val="fr-FR"/>
        </w:rPr>
        <w:tab/>
        <w:t xml:space="preserve">Résolution spéciale </w:t>
      </w:r>
      <w:r w:rsidR="00283E75">
        <w:rPr>
          <w:lang w:val="fr-FR"/>
        </w:rPr>
        <w:t>n</w:t>
      </w:r>
      <w:r w:rsidR="00283E75" w:rsidRPr="00A901F9">
        <w:rPr>
          <w:vertAlign w:val="superscript"/>
          <w:lang w:val="fr-FR"/>
        </w:rPr>
        <w:t>o</w:t>
      </w:r>
      <w:r w:rsidR="00283E75">
        <w:rPr>
          <w:lang w:val="fr-FR"/>
        </w:rPr>
        <w:t> </w:t>
      </w:r>
      <w:r>
        <w:rPr>
          <w:lang w:val="fr-FR"/>
        </w:rPr>
        <w:t>1 sur les définitions communes des catégories, des masses et</w:t>
      </w:r>
      <w:r w:rsidR="00F40A86">
        <w:rPr>
          <w:lang w:val="fr-FR"/>
        </w:rPr>
        <w:t> </w:t>
      </w:r>
      <w:r>
        <w:rPr>
          <w:lang w:val="fr-FR"/>
        </w:rPr>
        <w:t>des dimensions des véhicules.</w:t>
      </w:r>
    </w:p>
    <w:p w14:paraId="12D2C55A" w14:textId="6D7BF5A3" w:rsidR="0068082F" w:rsidRPr="00300CEF" w:rsidRDefault="0068082F" w:rsidP="00283E75">
      <w:pPr>
        <w:pStyle w:val="SingleTxtG"/>
        <w:spacing w:after="80"/>
        <w:ind w:left="1140"/>
        <w:jc w:val="left"/>
      </w:pPr>
      <w:r>
        <w:rPr>
          <w:lang w:val="fr-FR"/>
        </w:rPr>
        <w:t>21.</w:t>
      </w:r>
      <w:r>
        <w:rPr>
          <w:lang w:val="fr-FR"/>
        </w:rPr>
        <w:tab/>
        <w:t>Échange de vues sur l</w:t>
      </w:r>
      <w:r w:rsidR="006B7C53">
        <w:rPr>
          <w:lang w:val="fr-FR"/>
        </w:rPr>
        <w:t>’</w:t>
      </w:r>
      <w:r>
        <w:rPr>
          <w:lang w:val="fr-FR"/>
        </w:rPr>
        <w:t>automatisation des véhicules.</w:t>
      </w:r>
    </w:p>
    <w:p w14:paraId="3AE9D387" w14:textId="511A29BD" w:rsidR="0068082F" w:rsidRPr="00300CEF" w:rsidRDefault="0068082F" w:rsidP="00283E75">
      <w:pPr>
        <w:pStyle w:val="SingleTxtG"/>
        <w:spacing w:after="80"/>
        <w:ind w:left="1140"/>
        <w:jc w:val="left"/>
      </w:pPr>
      <w:r>
        <w:rPr>
          <w:lang w:val="fr-FR"/>
        </w:rPr>
        <w:t>22.</w:t>
      </w:r>
      <w:r>
        <w:rPr>
          <w:lang w:val="fr-FR"/>
        </w:rPr>
        <w:tab/>
        <w:t>Machine tridimensionnelle de positionnement du point</w:t>
      </w:r>
      <w:r w:rsidR="00E841B3">
        <w:rPr>
          <w:lang w:val="fr-FR"/>
        </w:rPr>
        <w:t> </w:t>
      </w:r>
      <w:r>
        <w:rPr>
          <w:lang w:val="fr-FR"/>
        </w:rPr>
        <w:t>H.</w:t>
      </w:r>
    </w:p>
    <w:p w14:paraId="3764C6F9" w14:textId="7B4DC327" w:rsidR="0068082F" w:rsidRPr="00300CEF" w:rsidRDefault="0068082F" w:rsidP="00283E75">
      <w:pPr>
        <w:pStyle w:val="SingleTxtG"/>
        <w:spacing w:after="80"/>
        <w:ind w:left="1140"/>
        <w:jc w:val="left"/>
      </w:pPr>
      <w:r>
        <w:rPr>
          <w:lang w:val="fr-FR"/>
        </w:rPr>
        <w:t>23.</w:t>
      </w:r>
      <w:r>
        <w:rPr>
          <w:lang w:val="fr-FR"/>
        </w:rPr>
        <w:tab/>
        <w:t>Questions diverses</w:t>
      </w:r>
      <w:r w:rsidR="00283E75">
        <w:rPr>
          <w:lang w:val="fr-FR"/>
        </w:rPr>
        <w:t> </w:t>
      </w:r>
      <w:r>
        <w:rPr>
          <w:lang w:val="fr-FR"/>
        </w:rPr>
        <w:t>:</w:t>
      </w:r>
    </w:p>
    <w:p w14:paraId="30320BA2" w14:textId="71EC0DFC" w:rsidR="0068082F" w:rsidRPr="00300CEF" w:rsidRDefault="0068082F" w:rsidP="00E841B3">
      <w:pPr>
        <w:pStyle w:val="SingleTxtG"/>
        <w:widowControl w:val="0"/>
        <w:spacing w:after="80"/>
        <w:ind w:left="2268" w:hanging="567"/>
        <w:jc w:val="left"/>
      </w:pPr>
      <w:r>
        <w:rPr>
          <w:lang w:val="fr-FR"/>
        </w:rPr>
        <w:t>a)</w:t>
      </w:r>
      <w:r>
        <w:rPr>
          <w:lang w:val="fr-FR"/>
        </w:rPr>
        <w:tab/>
        <w:t>Échange de vues sur les travaux futurs du Groupe de travail des dispositions générales de sécurité</w:t>
      </w:r>
      <w:r w:rsidR="00283E75">
        <w:rPr>
          <w:lang w:val="fr-FR"/>
        </w:rPr>
        <w:t> </w:t>
      </w:r>
      <w:r>
        <w:rPr>
          <w:lang w:val="fr-FR"/>
        </w:rPr>
        <w:t>;</w:t>
      </w:r>
    </w:p>
    <w:p w14:paraId="0AF52324" w14:textId="6E53BC53" w:rsidR="0068082F" w:rsidRPr="00300CEF" w:rsidRDefault="0068082F" w:rsidP="00E841B3">
      <w:pPr>
        <w:pStyle w:val="SingleTxtG"/>
        <w:widowControl w:val="0"/>
        <w:spacing w:after="80"/>
        <w:ind w:left="2268" w:hanging="567"/>
        <w:jc w:val="left"/>
      </w:pPr>
      <w:r>
        <w:rPr>
          <w:lang w:val="fr-FR"/>
        </w:rPr>
        <w:t>b)</w:t>
      </w:r>
      <w:r>
        <w:rPr>
          <w:lang w:val="fr-FR"/>
        </w:rPr>
        <w:tab/>
        <w:t>Contrôle technique périodique</w:t>
      </w:r>
      <w:r w:rsidR="00283E75">
        <w:rPr>
          <w:lang w:val="fr-FR"/>
        </w:rPr>
        <w:t> </w:t>
      </w:r>
      <w:r>
        <w:rPr>
          <w:lang w:val="fr-FR"/>
        </w:rPr>
        <w:t>;</w:t>
      </w:r>
    </w:p>
    <w:p w14:paraId="7951D505" w14:textId="4934E658" w:rsidR="0068082F" w:rsidRPr="00300CEF" w:rsidRDefault="0068082F" w:rsidP="00E841B3">
      <w:pPr>
        <w:pStyle w:val="SingleTxtG"/>
        <w:widowControl w:val="0"/>
        <w:spacing w:after="80"/>
        <w:ind w:left="2268" w:hanging="567"/>
        <w:jc w:val="left"/>
      </w:pPr>
      <w:r>
        <w:rPr>
          <w:lang w:val="fr-FR"/>
        </w:rPr>
        <w:t>c)</w:t>
      </w:r>
      <w:r>
        <w:rPr>
          <w:lang w:val="fr-FR"/>
        </w:rPr>
        <w:tab/>
        <w:t>Points à retenir des sessions de novembre 2023 et mars 2024 du Forum mondial de l</w:t>
      </w:r>
      <w:r w:rsidR="006B7C53">
        <w:rPr>
          <w:lang w:val="fr-FR"/>
        </w:rPr>
        <w:t>’</w:t>
      </w:r>
      <w:r>
        <w:rPr>
          <w:lang w:val="fr-FR"/>
        </w:rPr>
        <w:t>harmonisation des Règlements concernant les véhicules ;</w:t>
      </w:r>
    </w:p>
    <w:p w14:paraId="536622D1" w14:textId="77777777" w:rsidR="0068082F" w:rsidRPr="00300CEF" w:rsidRDefault="0068082F" w:rsidP="00E841B3">
      <w:pPr>
        <w:pStyle w:val="SingleTxtG"/>
        <w:widowControl w:val="0"/>
        <w:spacing w:after="80"/>
        <w:ind w:left="2268" w:hanging="567"/>
        <w:jc w:val="left"/>
      </w:pPr>
      <w:r>
        <w:rPr>
          <w:lang w:val="fr-FR"/>
        </w:rPr>
        <w:t>d)</w:t>
      </w:r>
      <w:r>
        <w:rPr>
          <w:lang w:val="fr-FR"/>
        </w:rPr>
        <w:tab/>
        <w:t>Autres questions.</w:t>
      </w:r>
    </w:p>
    <w:bookmarkEnd w:id="0"/>
    <w:p w14:paraId="10528B76" w14:textId="3018C81E" w:rsidR="0068082F" w:rsidRPr="00300CEF" w:rsidRDefault="00283E75" w:rsidP="00283E75">
      <w:pPr>
        <w:pStyle w:val="HChG"/>
      </w:pPr>
      <w:r>
        <w:rPr>
          <w:lang w:val="fr-FR"/>
        </w:rPr>
        <w:tab/>
      </w:r>
      <w:r w:rsidR="0068082F">
        <w:rPr>
          <w:lang w:val="fr-FR"/>
        </w:rPr>
        <w:t>II.</w:t>
      </w:r>
      <w:r w:rsidR="0068082F">
        <w:rPr>
          <w:lang w:val="fr-FR"/>
        </w:rPr>
        <w:tab/>
      </w:r>
      <w:r w:rsidR="0068082F">
        <w:rPr>
          <w:lang w:val="fr-FR"/>
        </w:rPr>
        <w:tab/>
        <w:t>Annotations</w:t>
      </w:r>
    </w:p>
    <w:p w14:paraId="49BCF80C" w14:textId="748CC383" w:rsidR="0068082F" w:rsidRPr="00300CEF" w:rsidRDefault="00E841B3" w:rsidP="00E841B3">
      <w:pPr>
        <w:pStyle w:val="H1G"/>
      </w:pPr>
      <w:r>
        <w:rPr>
          <w:lang w:val="fr-FR"/>
        </w:rPr>
        <w:tab/>
      </w:r>
      <w:r w:rsidR="0068082F">
        <w:rPr>
          <w:lang w:val="fr-FR"/>
        </w:rPr>
        <w:t>1.</w:t>
      </w:r>
      <w:r w:rsidR="0068082F">
        <w:rPr>
          <w:lang w:val="fr-FR"/>
        </w:rPr>
        <w:tab/>
        <w:t>Adoption de l</w:t>
      </w:r>
      <w:r w:rsidR="006B7C53">
        <w:rPr>
          <w:lang w:val="fr-FR"/>
        </w:rPr>
        <w:t>’</w:t>
      </w:r>
      <w:r w:rsidR="0068082F">
        <w:rPr>
          <w:lang w:val="fr-FR"/>
        </w:rPr>
        <w:t>ordre du jour</w:t>
      </w:r>
    </w:p>
    <w:p w14:paraId="7184B774" w14:textId="1E41337D" w:rsidR="0068082F" w:rsidRPr="00300CEF" w:rsidRDefault="0068082F" w:rsidP="00E841B3">
      <w:pPr>
        <w:pStyle w:val="SingleTxtG"/>
        <w:ind w:firstLine="567"/>
        <w:rPr>
          <w:spacing w:val="-2"/>
        </w:rPr>
      </w:pPr>
      <w:r>
        <w:rPr>
          <w:lang w:val="fr-FR"/>
        </w:rPr>
        <w:tab/>
        <w:t>Conformément à l</w:t>
      </w:r>
      <w:r w:rsidR="006B7C53">
        <w:rPr>
          <w:lang w:val="fr-FR"/>
        </w:rPr>
        <w:t>’</w:t>
      </w:r>
      <w:r>
        <w:rPr>
          <w:lang w:val="fr-FR"/>
        </w:rPr>
        <w:t>article</w:t>
      </w:r>
      <w:r w:rsidR="00E841B3">
        <w:rPr>
          <w:lang w:val="fr-FR"/>
        </w:rPr>
        <w:t> </w:t>
      </w:r>
      <w:r>
        <w:rPr>
          <w:lang w:val="fr-FR"/>
        </w:rPr>
        <w:t>7 du chapitre</w:t>
      </w:r>
      <w:r w:rsidR="00E841B3">
        <w:rPr>
          <w:lang w:val="fr-FR"/>
        </w:rPr>
        <w:t> </w:t>
      </w:r>
      <w:r>
        <w:rPr>
          <w:lang w:val="fr-FR"/>
        </w:rPr>
        <w:t>III du Règlement intérieur (document ECE/TRANS/WP.29/690/Rev.2) du Forum mondial de l</w:t>
      </w:r>
      <w:r w:rsidR="006B7C53">
        <w:rPr>
          <w:lang w:val="fr-FR"/>
        </w:rPr>
        <w:t>’</w:t>
      </w:r>
      <w:r>
        <w:rPr>
          <w:lang w:val="fr-FR"/>
        </w:rPr>
        <w:t>harmonisation des Règlements concernant les véhicules (WP.29), le premier point de l</w:t>
      </w:r>
      <w:r w:rsidR="006B7C53">
        <w:rPr>
          <w:lang w:val="fr-FR"/>
        </w:rPr>
        <w:t>’</w:t>
      </w:r>
      <w:r>
        <w:rPr>
          <w:lang w:val="fr-FR"/>
        </w:rPr>
        <w:t>ordre du jour provisoire est l</w:t>
      </w:r>
      <w:r w:rsidR="006B7C53">
        <w:rPr>
          <w:lang w:val="fr-FR"/>
        </w:rPr>
        <w:t>’</w:t>
      </w:r>
      <w:r>
        <w:rPr>
          <w:lang w:val="fr-FR"/>
        </w:rPr>
        <w:t>adoption de l</w:t>
      </w:r>
      <w:r w:rsidR="006B7C53">
        <w:rPr>
          <w:lang w:val="fr-FR"/>
        </w:rPr>
        <w:t>’</w:t>
      </w:r>
      <w:r>
        <w:rPr>
          <w:lang w:val="fr-FR"/>
        </w:rPr>
        <w:t>ordre du jour.</w:t>
      </w:r>
    </w:p>
    <w:p w14:paraId="0B7EC7D8" w14:textId="3AF3562A" w:rsidR="0068082F" w:rsidRPr="00300CEF" w:rsidRDefault="0068082F" w:rsidP="0068082F">
      <w:pPr>
        <w:pStyle w:val="Paragraphedeliste"/>
        <w:ind w:left="1137"/>
      </w:pPr>
      <w:r>
        <w:rPr>
          <w:b/>
          <w:bCs/>
          <w:lang w:val="fr-FR"/>
        </w:rPr>
        <w:t>Document(s)</w:t>
      </w:r>
      <w:r w:rsidRPr="00E841B3">
        <w:rPr>
          <w:lang w:val="fr-FR"/>
        </w:rPr>
        <w:t> :</w:t>
      </w:r>
      <w:r>
        <w:rPr>
          <w:lang w:val="fr-FR"/>
        </w:rPr>
        <w:tab/>
        <w:t>ECE/TRANS/WP.29/GRSG/2024/1</w:t>
      </w:r>
      <w:r w:rsidR="00E841B3">
        <w:rPr>
          <w:lang w:val="fr-FR"/>
        </w:rPr>
        <w:t>.</w:t>
      </w:r>
    </w:p>
    <w:p w14:paraId="19C54FC3" w14:textId="1117C160" w:rsidR="0068082F" w:rsidRPr="00300CEF" w:rsidRDefault="00E841B3" w:rsidP="0068082F">
      <w:pPr>
        <w:pStyle w:val="H1G"/>
      </w:pPr>
      <w:r>
        <w:rPr>
          <w:bCs/>
          <w:lang w:val="fr-FR"/>
        </w:rPr>
        <w:tab/>
      </w:r>
      <w:r w:rsidR="0068082F">
        <w:rPr>
          <w:bCs/>
          <w:lang w:val="fr-FR"/>
        </w:rPr>
        <w:t>2.</w:t>
      </w:r>
      <w:r w:rsidR="0068082F">
        <w:rPr>
          <w:lang w:val="fr-FR"/>
        </w:rPr>
        <w:tab/>
      </w:r>
      <w:r w:rsidR="0068082F" w:rsidRPr="00E841B3">
        <w:rPr>
          <w:lang w:val="fr-FR"/>
        </w:rPr>
        <w:t>Amendements</w:t>
      </w:r>
      <w:r w:rsidR="0068082F">
        <w:rPr>
          <w:bCs/>
          <w:lang w:val="fr-FR"/>
        </w:rPr>
        <w:t xml:space="preserve"> aux Règlements sur les autobus et les autocars</w:t>
      </w:r>
    </w:p>
    <w:p w14:paraId="41919859" w14:textId="2EA294E6" w:rsidR="0068082F" w:rsidRPr="00300CEF" w:rsidRDefault="0068082F" w:rsidP="00E841B3">
      <w:pPr>
        <w:pStyle w:val="H23G"/>
        <w:rPr>
          <w:color w:val="000000" w:themeColor="text1"/>
        </w:rPr>
      </w:pPr>
      <w:r>
        <w:rPr>
          <w:lang w:val="fr-FR"/>
        </w:rPr>
        <w:tab/>
      </w:r>
      <w:r>
        <w:rPr>
          <w:lang w:val="fr-FR"/>
        </w:rPr>
        <w:tab/>
        <w:t>Règlement ONU n</w:t>
      </w:r>
      <w:r w:rsidRPr="00E841B3">
        <w:rPr>
          <w:vertAlign w:val="superscript"/>
          <w:lang w:val="fr-FR"/>
        </w:rPr>
        <w:t>o</w:t>
      </w:r>
      <w:r w:rsidR="00E841B3">
        <w:rPr>
          <w:lang w:val="fr-FR"/>
        </w:rPr>
        <w:t> </w:t>
      </w:r>
      <w:r>
        <w:rPr>
          <w:lang w:val="fr-FR"/>
        </w:rPr>
        <w:t>107 (Véhicules des catégories</w:t>
      </w:r>
      <w:r w:rsidR="00E841B3">
        <w:rPr>
          <w:lang w:val="fr-FR"/>
        </w:rPr>
        <w:t> </w:t>
      </w:r>
      <w:r>
        <w:rPr>
          <w:lang w:val="fr-FR"/>
        </w:rPr>
        <w:t>M</w:t>
      </w:r>
      <w:r>
        <w:rPr>
          <w:vertAlign w:val="subscript"/>
          <w:lang w:val="fr-FR"/>
        </w:rPr>
        <w:t>2</w:t>
      </w:r>
      <w:r>
        <w:rPr>
          <w:lang w:val="fr-FR"/>
        </w:rPr>
        <w:t xml:space="preserve"> et M</w:t>
      </w:r>
      <w:r>
        <w:rPr>
          <w:vertAlign w:val="subscript"/>
          <w:lang w:val="fr-FR"/>
        </w:rPr>
        <w:t>3</w:t>
      </w:r>
      <w:r>
        <w:rPr>
          <w:lang w:val="fr-FR"/>
        </w:rPr>
        <w:t>)</w:t>
      </w:r>
    </w:p>
    <w:p w14:paraId="098E6421" w14:textId="0EB3ED39" w:rsidR="0068082F" w:rsidRPr="00300CEF" w:rsidRDefault="0068082F" w:rsidP="00E841B3">
      <w:pPr>
        <w:pStyle w:val="SingleTxtG"/>
        <w:ind w:firstLine="567"/>
        <w:rPr>
          <w:color w:val="000000" w:themeColor="text1"/>
        </w:rPr>
      </w:pPr>
      <w:r>
        <w:rPr>
          <w:lang w:val="fr-FR"/>
        </w:rPr>
        <w:t>Le Groupe de travail des dispositions générales de sécurité (GRSG) souhaitera sans doute être informé par les experts du Groupe de travail de la sécurité passive (GRSP) des résultats des dernières réunions du groupe de travail informel de la sécurité des enfants transportés par autobus et autocar s</w:t>
      </w:r>
      <w:r w:rsidR="006B7C53">
        <w:rPr>
          <w:lang w:val="fr-FR"/>
        </w:rPr>
        <w:t>’</w:t>
      </w:r>
      <w:r>
        <w:rPr>
          <w:lang w:val="fr-FR"/>
        </w:rPr>
        <w:t>agissant de la deuxième phase de l</w:t>
      </w:r>
      <w:r w:rsidR="006B7C53">
        <w:rPr>
          <w:lang w:val="fr-FR"/>
        </w:rPr>
        <w:t>’</w:t>
      </w:r>
      <w:r>
        <w:rPr>
          <w:lang w:val="fr-FR"/>
        </w:rPr>
        <w:t>adoption du Règlement ONU sur cette question.</w:t>
      </w:r>
    </w:p>
    <w:p w14:paraId="36A3F8A4" w14:textId="1D149A8B" w:rsidR="0068082F" w:rsidRPr="00300CEF" w:rsidRDefault="0068082F" w:rsidP="00E841B3">
      <w:pPr>
        <w:pStyle w:val="SingleTxtG"/>
        <w:ind w:firstLine="567"/>
        <w:rPr>
          <w:color w:val="000000" w:themeColor="text1"/>
        </w:rPr>
      </w:pPr>
      <w:r>
        <w:rPr>
          <w:lang w:val="fr-FR"/>
        </w:rPr>
        <w:t>Le GRSG a décidé de continuer à examiner les spécifications relatives aux navettes autonomes en vue d</w:t>
      </w:r>
      <w:r w:rsidR="006B7C53">
        <w:rPr>
          <w:lang w:val="fr-FR"/>
        </w:rPr>
        <w:t>’</w:t>
      </w:r>
      <w:r>
        <w:rPr>
          <w:lang w:val="fr-FR"/>
        </w:rPr>
        <w:t>étudier l</w:t>
      </w:r>
      <w:r w:rsidR="006B7C53">
        <w:rPr>
          <w:lang w:val="fr-FR"/>
        </w:rPr>
        <w:t>’</w:t>
      </w:r>
      <w:r>
        <w:rPr>
          <w:lang w:val="fr-FR"/>
        </w:rPr>
        <w:t>applicabilité des prescriptions existantes ou de créer une nouvelle catégorie pour lesdites navettes.</w:t>
      </w:r>
    </w:p>
    <w:p w14:paraId="4B867D53" w14:textId="30B5B622" w:rsidR="0068082F" w:rsidRPr="00300CEF" w:rsidRDefault="0068082F" w:rsidP="00E841B3">
      <w:pPr>
        <w:pStyle w:val="SingleTxtG"/>
        <w:ind w:firstLine="567"/>
      </w:pPr>
      <w:r>
        <w:rPr>
          <w:lang w:val="fr-FR"/>
        </w:rPr>
        <w:t>Il a également décidé de reprendre l</w:t>
      </w:r>
      <w:r w:rsidR="006B7C53">
        <w:rPr>
          <w:lang w:val="fr-FR"/>
        </w:rPr>
        <w:t>’</w:t>
      </w:r>
      <w:r>
        <w:rPr>
          <w:lang w:val="fr-FR"/>
        </w:rPr>
        <w:t>examen de la question de l</w:t>
      </w:r>
      <w:r w:rsidR="006B7C53">
        <w:rPr>
          <w:lang w:val="fr-FR"/>
        </w:rPr>
        <w:t>’</w:t>
      </w:r>
      <w:r>
        <w:rPr>
          <w:lang w:val="fr-FR"/>
        </w:rPr>
        <w:t>absence de dispositifs de protection avant pour les conducteurs et les guides touristiques en cas de collision frontale, en s</w:t>
      </w:r>
      <w:r w:rsidR="006B7C53">
        <w:rPr>
          <w:lang w:val="fr-FR"/>
        </w:rPr>
        <w:t>’</w:t>
      </w:r>
      <w:r>
        <w:rPr>
          <w:lang w:val="fr-FR"/>
        </w:rPr>
        <w:t>appuyant sur les travaux de suivi effectués par ses experts et ceux du GRSP ainsi que sur une étude réalisée par l</w:t>
      </w:r>
      <w:r w:rsidR="006B7C53">
        <w:rPr>
          <w:lang w:val="fr-FR"/>
        </w:rPr>
        <w:t>’</w:t>
      </w:r>
      <w:r>
        <w:rPr>
          <w:lang w:val="fr-FR"/>
        </w:rPr>
        <w:t>expert norvégien sur l</w:t>
      </w:r>
      <w:r w:rsidR="006B7C53">
        <w:rPr>
          <w:lang w:val="fr-FR"/>
        </w:rPr>
        <w:t>’</w:t>
      </w:r>
      <w:r>
        <w:rPr>
          <w:lang w:val="fr-FR"/>
        </w:rPr>
        <w:t>ampleur des collisions d</w:t>
      </w:r>
      <w:r w:rsidR="006B7C53">
        <w:rPr>
          <w:lang w:val="fr-FR"/>
        </w:rPr>
        <w:t>’</w:t>
      </w:r>
      <w:r>
        <w:rPr>
          <w:lang w:val="fr-FR"/>
        </w:rPr>
        <w:t>autobus en</w:t>
      </w:r>
      <w:r w:rsidR="00A8121D">
        <w:rPr>
          <w:lang w:val="fr-FR"/>
        </w:rPr>
        <w:t> </w:t>
      </w:r>
      <w:r>
        <w:rPr>
          <w:lang w:val="fr-FR"/>
        </w:rPr>
        <w:t>Europe.</w:t>
      </w:r>
    </w:p>
    <w:p w14:paraId="0182B984" w14:textId="3B97992D" w:rsidR="0068082F" w:rsidRPr="00300CEF" w:rsidRDefault="0068082F" w:rsidP="00E841B3">
      <w:pPr>
        <w:pStyle w:val="SingleTxtG"/>
        <w:ind w:firstLine="567"/>
        <w:rPr>
          <w:color w:val="000000" w:themeColor="text1"/>
        </w:rPr>
      </w:pPr>
      <w:r>
        <w:rPr>
          <w:lang w:val="fr-FR"/>
        </w:rPr>
        <w:t>Enfin, le GRSG a décidé de reprendre l</w:t>
      </w:r>
      <w:r w:rsidR="006B7C53">
        <w:rPr>
          <w:lang w:val="fr-FR"/>
        </w:rPr>
        <w:t>’</w:t>
      </w:r>
      <w:r>
        <w:rPr>
          <w:lang w:val="fr-FR"/>
        </w:rPr>
        <w:t>examen de la question de l</w:t>
      </w:r>
      <w:r w:rsidR="006B7C53">
        <w:rPr>
          <w:lang w:val="fr-FR"/>
        </w:rPr>
        <w:t>’</w:t>
      </w:r>
      <w:r>
        <w:rPr>
          <w:lang w:val="fr-FR"/>
        </w:rPr>
        <w:t>accès des personnes à mobilité réduite aux autobus publics, en se fondant sur les résultats des travaux de suivi de l</w:t>
      </w:r>
      <w:r w:rsidR="006B7C53">
        <w:rPr>
          <w:lang w:val="fr-FR"/>
        </w:rPr>
        <w:t>’</w:t>
      </w:r>
      <w:r>
        <w:rPr>
          <w:lang w:val="fr-FR"/>
        </w:rPr>
        <w:t>équipe spéciale de l</w:t>
      </w:r>
      <w:r w:rsidR="006B7C53">
        <w:rPr>
          <w:lang w:val="fr-FR"/>
        </w:rPr>
        <w:t>’</w:t>
      </w:r>
      <w:r>
        <w:rPr>
          <w:lang w:val="fr-FR"/>
        </w:rPr>
        <w:t>accessibilité des autobus et des autocars, dirigée par l</w:t>
      </w:r>
      <w:r w:rsidR="006B7C53">
        <w:rPr>
          <w:lang w:val="fr-FR"/>
        </w:rPr>
        <w:t>’</w:t>
      </w:r>
      <w:r>
        <w:rPr>
          <w:lang w:val="fr-FR"/>
        </w:rPr>
        <w:t>expert de l</w:t>
      </w:r>
      <w:r w:rsidR="006B7C53">
        <w:rPr>
          <w:lang w:val="fr-FR"/>
        </w:rPr>
        <w:t>’</w:t>
      </w:r>
      <w:r>
        <w:rPr>
          <w:lang w:val="fr-FR"/>
        </w:rPr>
        <w:t>Allemagne.</w:t>
      </w:r>
    </w:p>
    <w:p w14:paraId="0F13A0B2" w14:textId="4D0FA69B" w:rsidR="0068082F" w:rsidRPr="00300CEF" w:rsidRDefault="0068082F" w:rsidP="0068082F">
      <w:pPr>
        <w:pStyle w:val="SingleTxtG"/>
        <w:widowControl w:val="0"/>
        <w:spacing w:before="120"/>
        <w:ind w:left="2835" w:hanging="1665"/>
        <w:jc w:val="left"/>
        <w:rPr>
          <w:iCs/>
        </w:rPr>
      </w:pPr>
      <w:r>
        <w:rPr>
          <w:b/>
          <w:bCs/>
          <w:lang w:val="fr-FR"/>
        </w:rPr>
        <w:t>Document(s)</w:t>
      </w:r>
      <w:r w:rsidR="00A8121D">
        <w:rPr>
          <w:lang w:val="fr-FR"/>
        </w:rPr>
        <w:t> </w:t>
      </w:r>
      <w:r w:rsidRPr="00A8121D">
        <w:rPr>
          <w:lang w:val="fr-FR"/>
        </w:rPr>
        <w:t>:</w:t>
      </w:r>
      <w:r>
        <w:rPr>
          <w:lang w:val="fr-FR"/>
        </w:rPr>
        <w:tab/>
        <w:t>ECE/TRANS/WP.29/GRSG/105, par</w:t>
      </w:r>
      <w:r w:rsidR="00A8121D">
        <w:rPr>
          <w:lang w:val="fr-FR"/>
        </w:rPr>
        <w:t>. </w:t>
      </w:r>
      <w:r>
        <w:rPr>
          <w:lang w:val="fr-FR"/>
        </w:rPr>
        <w:t>3 à 6</w:t>
      </w:r>
      <w:r w:rsidR="00A8121D">
        <w:rPr>
          <w:lang w:val="fr-FR"/>
        </w:rPr>
        <w:t xml:space="preserve">, </w:t>
      </w:r>
      <w:r>
        <w:rPr>
          <w:lang w:val="fr-FR"/>
        </w:rPr>
        <w:br/>
        <w:t>ECE/TRANS/WP.29/GRSP/74, par</w:t>
      </w:r>
      <w:r w:rsidR="00A8121D">
        <w:rPr>
          <w:lang w:val="fr-FR"/>
        </w:rPr>
        <w:t>. </w:t>
      </w:r>
      <w:r>
        <w:rPr>
          <w:lang w:val="fr-FR"/>
        </w:rPr>
        <w:t>36 et 47</w:t>
      </w:r>
      <w:r w:rsidR="00A8121D">
        <w:rPr>
          <w:lang w:val="fr-FR"/>
        </w:rPr>
        <w:t>.</w:t>
      </w:r>
    </w:p>
    <w:p w14:paraId="7F0898CA" w14:textId="24D7C65C" w:rsidR="0068082F" w:rsidRPr="00300CEF" w:rsidRDefault="00A8121D" w:rsidP="00E841B3">
      <w:pPr>
        <w:pStyle w:val="H1G"/>
        <w:rPr>
          <w:color w:val="000000" w:themeColor="text1"/>
        </w:rPr>
      </w:pPr>
      <w:r>
        <w:rPr>
          <w:bCs/>
        </w:rPr>
        <w:lastRenderedPageBreak/>
        <w:tab/>
      </w:r>
      <w:r w:rsidR="0068082F">
        <w:rPr>
          <w:bCs/>
          <w:lang w:val="fr-FR"/>
        </w:rPr>
        <w:t>3.</w:t>
      </w:r>
      <w:r w:rsidR="0068082F">
        <w:rPr>
          <w:lang w:val="fr-FR"/>
        </w:rPr>
        <w:tab/>
      </w:r>
      <w:r w:rsidR="0068082F" w:rsidRPr="00E841B3">
        <w:rPr>
          <w:lang w:val="fr-FR"/>
        </w:rPr>
        <w:t>Amendements</w:t>
      </w:r>
      <w:r w:rsidR="0068082F">
        <w:rPr>
          <w:bCs/>
          <w:lang w:val="fr-FR"/>
        </w:rPr>
        <w:t xml:space="preserve"> aux Règlements sur les vitrages de sécurité</w:t>
      </w:r>
    </w:p>
    <w:p w14:paraId="07DA77B5" w14:textId="407293E7" w:rsidR="0068082F" w:rsidRPr="00300CEF" w:rsidRDefault="00A8121D" w:rsidP="00E841B3">
      <w:pPr>
        <w:pStyle w:val="H23G"/>
        <w:rPr>
          <w:color w:val="000000" w:themeColor="text1"/>
        </w:rPr>
      </w:pPr>
      <w:r>
        <w:rPr>
          <w:bCs/>
          <w:lang w:val="fr-FR"/>
        </w:rPr>
        <w:tab/>
      </w:r>
      <w:r w:rsidR="0068082F">
        <w:rPr>
          <w:bCs/>
          <w:lang w:val="fr-FR"/>
        </w:rPr>
        <w:t>a)</w:t>
      </w:r>
      <w:r w:rsidR="0068082F">
        <w:rPr>
          <w:lang w:val="fr-FR"/>
        </w:rPr>
        <w:tab/>
      </w:r>
      <w:r w:rsidR="0068082F">
        <w:rPr>
          <w:bCs/>
          <w:lang w:val="fr-FR"/>
        </w:rPr>
        <w:t>Règlement technique mondial ONU n</w:t>
      </w:r>
      <w:r w:rsidR="0068082F" w:rsidRPr="00A8121D">
        <w:rPr>
          <w:bCs/>
          <w:vertAlign w:val="superscript"/>
          <w:lang w:val="fr-FR"/>
        </w:rPr>
        <w:t>o</w:t>
      </w:r>
      <w:r>
        <w:rPr>
          <w:bCs/>
          <w:lang w:val="fr-FR"/>
        </w:rPr>
        <w:t> </w:t>
      </w:r>
      <w:r w:rsidR="0068082F">
        <w:rPr>
          <w:bCs/>
          <w:lang w:val="fr-FR"/>
        </w:rPr>
        <w:t>6 (Vitrages de sécurité)</w:t>
      </w:r>
    </w:p>
    <w:p w14:paraId="632F0F6D" w14:textId="494C1689" w:rsidR="0068082F" w:rsidRPr="00A8121D" w:rsidRDefault="0068082F" w:rsidP="00A8121D">
      <w:pPr>
        <w:pStyle w:val="SingleTxtG"/>
        <w:ind w:firstLine="567"/>
        <w:rPr>
          <w:lang w:val="fr-FR"/>
        </w:rPr>
      </w:pPr>
      <w:r>
        <w:rPr>
          <w:lang w:val="fr-FR"/>
        </w:rPr>
        <w:t>Le GRSG souhaitera peut-être examiner une proposition soumise par l</w:t>
      </w:r>
      <w:r w:rsidR="006B7C53">
        <w:rPr>
          <w:lang w:val="fr-FR"/>
        </w:rPr>
        <w:t>’</w:t>
      </w:r>
      <w:r>
        <w:rPr>
          <w:lang w:val="fr-FR"/>
        </w:rPr>
        <w:t>expert des Pays-Bas, qui vise à modifier le Règlement technique mondial ONU n</w:t>
      </w:r>
      <w:r w:rsidRPr="00A8121D">
        <w:rPr>
          <w:vertAlign w:val="superscript"/>
          <w:lang w:val="fr-FR"/>
        </w:rPr>
        <w:t>o</w:t>
      </w:r>
      <w:r w:rsidR="00A8121D">
        <w:rPr>
          <w:lang w:val="fr-FR"/>
        </w:rPr>
        <w:t> </w:t>
      </w:r>
      <w:r>
        <w:rPr>
          <w:lang w:val="fr-FR"/>
        </w:rPr>
        <w:t>6 afin de mettre à jour les références à la procédure de détermination du point</w:t>
      </w:r>
      <w:r w:rsidR="00A8121D">
        <w:rPr>
          <w:lang w:val="fr-FR"/>
        </w:rPr>
        <w:t> </w:t>
      </w:r>
      <w:r>
        <w:rPr>
          <w:lang w:val="fr-FR"/>
        </w:rPr>
        <w:t>H et d</w:t>
      </w:r>
      <w:r w:rsidR="006B7C53">
        <w:rPr>
          <w:lang w:val="fr-FR"/>
        </w:rPr>
        <w:t>’</w:t>
      </w:r>
      <w:r>
        <w:rPr>
          <w:lang w:val="fr-FR"/>
        </w:rPr>
        <w:t>étalonnage de la machine tridimensionnelle utilisée pour cette mesure, qui sont en train d</w:t>
      </w:r>
      <w:r w:rsidR="006B7C53">
        <w:rPr>
          <w:lang w:val="fr-FR"/>
        </w:rPr>
        <w:t>’</w:t>
      </w:r>
      <w:r>
        <w:rPr>
          <w:lang w:val="fr-FR"/>
        </w:rPr>
        <w:t>être actualisées et transférées du RTM ONU n</w:t>
      </w:r>
      <w:r w:rsidRPr="00A8121D">
        <w:rPr>
          <w:vertAlign w:val="superscript"/>
          <w:lang w:val="fr-FR"/>
        </w:rPr>
        <w:t>o</w:t>
      </w:r>
      <w:r w:rsidR="00A8121D">
        <w:rPr>
          <w:lang w:val="fr-FR"/>
        </w:rPr>
        <w:t> </w:t>
      </w:r>
      <w:r>
        <w:rPr>
          <w:lang w:val="fr-FR"/>
        </w:rPr>
        <w:t>6 à la Résolution mutuelle n</w:t>
      </w:r>
      <w:r w:rsidRPr="00A8121D">
        <w:rPr>
          <w:vertAlign w:val="superscript"/>
          <w:lang w:val="fr-FR"/>
        </w:rPr>
        <w:t>o</w:t>
      </w:r>
      <w:r w:rsidR="00A8121D">
        <w:rPr>
          <w:lang w:val="fr-FR"/>
        </w:rPr>
        <w:t> </w:t>
      </w:r>
      <w:r>
        <w:rPr>
          <w:lang w:val="fr-FR"/>
        </w:rPr>
        <w:t>1 (R.M.1) (ECE/TRANS/WP.29/</w:t>
      </w:r>
      <w:r w:rsidR="00A8121D">
        <w:rPr>
          <w:lang w:val="fr-FR"/>
        </w:rPr>
        <w:br/>
      </w:r>
      <w:r>
        <w:rPr>
          <w:lang w:val="fr-FR"/>
        </w:rPr>
        <w:t>GRSG/2024/20).</w:t>
      </w:r>
    </w:p>
    <w:p w14:paraId="1F6FBD0A" w14:textId="54996F74" w:rsidR="0068082F" w:rsidRPr="00300CEF" w:rsidRDefault="0068082F" w:rsidP="0068082F">
      <w:pPr>
        <w:pStyle w:val="SingleTxtG"/>
        <w:widowControl w:val="0"/>
        <w:spacing w:before="120"/>
        <w:ind w:left="2880" w:hanging="1740"/>
        <w:jc w:val="left"/>
        <w:rPr>
          <w:color w:val="000000" w:themeColor="text1"/>
        </w:rPr>
      </w:pPr>
      <w:r>
        <w:rPr>
          <w:b/>
          <w:bCs/>
          <w:lang w:val="fr-FR"/>
        </w:rPr>
        <w:t>Document(s)</w:t>
      </w:r>
      <w:r w:rsidR="00A8121D">
        <w:rPr>
          <w:lang w:val="fr-FR"/>
        </w:rPr>
        <w:t> </w:t>
      </w:r>
      <w:r w:rsidRPr="00A8121D">
        <w:rPr>
          <w:lang w:val="fr-FR"/>
        </w:rPr>
        <w:t>:</w:t>
      </w:r>
      <w:r>
        <w:rPr>
          <w:lang w:val="fr-FR"/>
        </w:rPr>
        <w:tab/>
        <w:t>ECE/TRANS/WP.29/GRSG/105, par.</w:t>
      </w:r>
      <w:r w:rsidR="00A8121D">
        <w:rPr>
          <w:lang w:val="fr-FR"/>
        </w:rPr>
        <w:t> </w:t>
      </w:r>
      <w:r>
        <w:rPr>
          <w:lang w:val="fr-FR"/>
        </w:rPr>
        <w:t>42</w:t>
      </w:r>
      <w:r w:rsidR="00A8121D">
        <w:rPr>
          <w:lang w:val="fr-FR"/>
        </w:rPr>
        <w:t xml:space="preserve">, </w:t>
      </w:r>
      <w:r>
        <w:rPr>
          <w:lang w:val="fr-FR"/>
        </w:rPr>
        <w:br/>
        <w:t>ECE/TRANS/WP.29/GRSG/2024/20</w:t>
      </w:r>
      <w:r w:rsidR="00A8121D">
        <w:rPr>
          <w:lang w:val="fr-FR"/>
        </w:rPr>
        <w:t xml:space="preserve">, </w:t>
      </w:r>
      <w:r>
        <w:rPr>
          <w:b/>
          <w:bCs/>
          <w:lang w:val="fr-FR"/>
        </w:rPr>
        <w:br/>
      </w:r>
      <w:r>
        <w:rPr>
          <w:lang w:val="fr-FR"/>
        </w:rPr>
        <w:t>(GRSG-126-16)</w:t>
      </w:r>
      <w:r w:rsidR="00A8121D">
        <w:rPr>
          <w:lang w:val="fr-FR"/>
        </w:rPr>
        <w:t>.</w:t>
      </w:r>
    </w:p>
    <w:p w14:paraId="1CB3E673" w14:textId="12B81919" w:rsidR="0068082F" w:rsidRPr="00300CEF" w:rsidRDefault="00A8121D" w:rsidP="00E841B3">
      <w:pPr>
        <w:pStyle w:val="H23G"/>
        <w:rPr>
          <w:color w:val="000000" w:themeColor="text1"/>
        </w:rPr>
      </w:pPr>
      <w:r>
        <w:rPr>
          <w:bCs/>
          <w:lang w:val="fr-FR"/>
        </w:rPr>
        <w:tab/>
      </w:r>
      <w:r w:rsidR="0068082F">
        <w:rPr>
          <w:bCs/>
          <w:lang w:val="fr-FR"/>
        </w:rPr>
        <w:t>b)</w:t>
      </w:r>
      <w:r w:rsidR="0068082F">
        <w:rPr>
          <w:lang w:val="fr-FR"/>
        </w:rPr>
        <w:tab/>
      </w:r>
      <w:r w:rsidR="0068082F" w:rsidRPr="00E841B3">
        <w:rPr>
          <w:lang w:val="fr-FR"/>
        </w:rPr>
        <w:t>Règlement</w:t>
      </w:r>
      <w:r w:rsidR="0068082F">
        <w:rPr>
          <w:bCs/>
          <w:lang w:val="fr-FR"/>
        </w:rPr>
        <w:t xml:space="preserve"> ONU n</w:t>
      </w:r>
      <w:r w:rsidR="0068082F" w:rsidRPr="00A8121D">
        <w:rPr>
          <w:bCs/>
          <w:vertAlign w:val="superscript"/>
          <w:lang w:val="fr-FR"/>
        </w:rPr>
        <w:t>o</w:t>
      </w:r>
      <w:r>
        <w:rPr>
          <w:bCs/>
          <w:lang w:val="fr-FR"/>
        </w:rPr>
        <w:t> </w:t>
      </w:r>
      <w:r w:rsidR="0068082F">
        <w:rPr>
          <w:bCs/>
          <w:lang w:val="fr-FR"/>
        </w:rPr>
        <w:t>43 (Vitrages de sécurité)</w:t>
      </w:r>
    </w:p>
    <w:p w14:paraId="3C9C9DFF" w14:textId="0A666501" w:rsidR="0068082F" w:rsidRPr="00300CEF" w:rsidRDefault="0068082F" w:rsidP="0068082F">
      <w:pPr>
        <w:pStyle w:val="SingleTxtG"/>
        <w:ind w:firstLine="567"/>
      </w:pPr>
      <w:r>
        <w:rPr>
          <w:lang w:val="fr-FR"/>
        </w:rPr>
        <w:t>Le GRSG souhaitera peut-être poursuivre l</w:t>
      </w:r>
      <w:r w:rsidR="006B7C53">
        <w:rPr>
          <w:lang w:val="fr-FR"/>
        </w:rPr>
        <w:t>’</w:t>
      </w:r>
      <w:r>
        <w:rPr>
          <w:lang w:val="fr-FR"/>
        </w:rPr>
        <w:t>examen d</w:t>
      </w:r>
      <w:r w:rsidR="006B7C53">
        <w:rPr>
          <w:lang w:val="fr-FR"/>
        </w:rPr>
        <w:t>’</w:t>
      </w:r>
      <w:r>
        <w:rPr>
          <w:lang w:val="fr-FR"/>
        </w:rPr>
        <w:t>une proposition soumise par l</w:t>
      </w:r>
      <w:r w:rsidR="006B7C53">
        <w:rPr>
          <w:lang w:val="fr-FR"/>
        </w:rPr>
        <w:t>’</w:t>
      </w:r>
      <w:r>
        <w:rPr>
          <w:lang w:val="fr-FR"/>
        </w:rPr>
        <w:t>expert de l</w:t>
      </w:r>
      <w:r w:rsidR="006B7C53">
        <w:rPr>
          <w:lang w:val="fr-FR"/>
        </w:rPr>
        <w:t>’</w:t>
      </w:r>
      <w:r>
        <w:rPr>
          <w:lang w:val="fr-FR"/>
        </w:rPr>
        <w:t>Organisation internationale des constructeurs d</w:t>
      </w:r>
      <w:r w:rsidR="006B7C53">
        <w:rPr>
          <w:lang w:val="fr-FR"/>
        </w:rPr>
        <w:t>’</w:t>
      </w:r>
      <w:r>
        <w:rPr>
          <w:lang w:val="fr-FR"/>
        </w:rPr>
        <w:t>automobiles (OICA), qui vise à modifier le Règlement ONU n</w:t>
      </w:r>
      <w:r w:rsidRPr="00A8121D">
        <w:rPr>
          <w:vertAlign w:val="superscript"/>
          <w:lang w:val="fr-FR"/>
        </w:rPr>
        <w:t>o</w:t>
      </w:r>
      <w:r w:rsidR="00A8121D">
        <w:rPr>
          <w:lang w:val="fr-FR"/>
        </w:rPr>
        <w:t> </w:t>
      </w:r>
      <w:r>
        <w:rPr>
          <w:lang w:val="fr-FR"/>
        </w:rPr>
        <w:t>43 sur la base du document informel GRSG-126-16. Le</w:t>
      </w:r>
      <w:r w:rsidR="00A8121D">
        <w:rPr>
          <w:lang w:val="fr-FR"/>
        </w:rPr>
        <w:t> </w:t>
      </w:r>
      <w:r>
        <w:rPr>
          <w:lang w:val="fr-FR"/>
        </w:rPr>
        <w:t>GRSG souhaitera peut-être aussi examiner une proposition soumise par l</w:t>
      </w:r>
      <w:r w:rsidR="006B7C53">
        <w:rPr>
          <w:lang w:val="fr-FR"/>
        </w:rPr>
        <w:t>’</w:t>
      </w:r>
      <w:r>
        <w:rPr>
          <w:lang w:val="fr-FR"/>
        </w:rPr>
        <w:t>expert des Pays</w:t>
      </w:r>
      <w:r w:rsidR="00A8121D">
        <w:rPr>
          <w:lang w:val="fr-FR"/>
        </w:rPr>
        <w:noBreakHyphen/>
      </w:r>
      <w:r>
        <w:rPr>
          <w:lang w:val="fr-FR"/>
        </w:rPr>
        <w:t>Bas, qui vise à mettre à jour les références à la procédure de détermination du point</w:t>
      </w:r>
      <w:r w:rsidR="00A8121D">
        <w:rPr>
          <w:lang w:val="fr-FR"/>
        </w:rPr>
        <w:t> </w:t>
      </w:r>
      <w:r>
        <w:rPr>
          <w:lang w:val="fr-FR"/>
        </w:rPr>
        <w:t>H et d</w:t>
      </w:r>
      <w:r w:rsidR="006B7C53">
        <w:rPr>
          <w:lang w:val="fr-FR"/>
        </w:rPr>
        <w:t>’</w:t>
      </w:r>
      <w:r>
        <w:rPr>
          <w:lang w:val="fr-FR"/>
        </w:rPr>
        <w:t>étalonnage de la machine tridimensionnelle utilisée pour cette mesure, qui sont en train d</w:t>
      </w:r>
      <w:r w:rsidR="006B7C53">
        <w:rPr>
          <w:lang w:val="fr-FR"/>
        </w:rPr>
        <w:t>’</w:t>
      </w:r>
      <w:r>
        <w:rPr>
          <w:lang w:val="fr-FR"/>
        </w:rPr>
        <w:t>être actualisées et transférées de la Résolution d</w:t>
      </w:r>
      <w:r w:rsidR="006B7C53">
        <w:rPr>
          <w:lang w:val="fr-FR"/>
        </w:rPr>
        <w:t>’</w:t>
      </w:r>
      <w:r>
        <w:rPr>
          <w:lang w:val="fr-FR"/>
        </w:rPr>
        <w:t>ensemble sur la construction des véhicules (R.E.3) à la Résolution mutuelle n</w:t>
      </w:r>
      <w:r w:rsidRPr="00A8121D">
        <w:rPr>
          <w:vertAlign w:val="superscript"/>
          <w:lang w:val="fr-FR"/>
        </w:rPr>
        <w:t>o</w:t>
      </w:r>
      <w:r w:rsidR="00A8121D">
        <w:rPr>
          <w:lang w:val="fr-FR"/>
        </w:rPr>
        <w:t> </w:t>
      </w:r>
      <w:r>
        <w:rPr>
          <w:lang w:val="fr-FR"/>
        </w:rPr>
        <w:t>1 (R.M.1) (ECE/TRANS/WP.29/GRSG/2024/19).</w:t>
      </w:r>
      <w:bookmarkStart w:id="3" w:name="_Hlk156570371"/>
      <w:bookmarkEnd w:id="3"/>
    </w:p>
    <w:p w14:paraId="5F661FC5" w14:textId="2EB82684" w:rsidR="0068082F" w:rsidRPr="00300CEF" w:rsidRDefault="0068082F" w:rsidP="0068082F">
      <w:pPr>
        <w:pStyle w:val="SingleTxtG"/>
        <w:widowControl w:val="0"/>
        <w:spacing w:before="120"/>
        <w:ind w:left="2880" w:hanging="1740"/>
        <w:jc w:val="left"/>
        <w:rPr>
          <w:color w:val="000000" w:themeColor="text1"/>
        </w:rPr>
      </w:pPr>
      <w:r>
        <w:rPr>
          <w:b/>
          <w:bCs/>
          <w:lang w:val="fr-FR"/>
        </w:rPr>
        <w:t>Document(s)</w:t>
      </w:r>
      <w:r w:rsidRPr="00A8121D">
        <w:rPr>
          <w:lang w:val="fr-FR"/>
        </w:rPr>
        <w:t> :</w:t>
      </w:r>
      <w:r>
        <w:rPr>
          <w:lang w:val="fr-FR"/>
        </w:rPr>
        <w:tab/>
        <w:t>ECE/TRANS/WP.29/GRSG/105, par</w:t>
      </w:r>
      <w:r w:rsidR="00A8121D">
        <w:rPr>
          <w:lang w:val="fr-FR"/>
        </w:rPr>
        <w:t>. </w:t>
      </w:r>
      <w:r>
        <w:rPr>
          <w:lang w:val="fr-FR"/>
        </w:rPr>
        <w:t>8 et 42</w:t>
      </w:r>
      <w:r w:rsidR="00A8121D">
        <w:rPr>
          <w:lang w:val="fr-FR"/>
        </w:rPr>
        <w:t xml:space="preserve">, </w:t>
      </w:r>
      <w:r>
        <w:rPr>
          <w:lang w:val="fr-FR"/>
        </w:rPr>
        <w:br/>
        <w:t>ECE/TRANS/WP.29/GRSG/2024/19</w:t>
      </w:r>
      <w:r w:rsidR="00A8121D">
        <w:rPr>
          <w:lang w:val="fr-FR"/>
        </w:rPr>
        <w:t xml:space="preserve">, </w:t>
      </w:r>
      <w:r>
        <w:rPr>
          <w:b/>
          <w:bCs/>
          <w:lang w:val="fr-FR"/>
        </w:rPr>
        <w:br/>
      </w:r>
      <w:r>
        <w:rPr>
          <w:lang w:val="fr-FR"/>
        </w:rPr>
        <w:t>(GRSG-126-16)</w:t>
      </w:r>
      <w:r w:rsidR="00A8121D">
        <w:rPr>
          <w:lang w:val="fr-FR"/>
        </w:rPr>
        <w:t>.</w:t>
      </w:r>
    </w:p>
    <w:p w14:paraId="6BDDA420" w14:textId="7776CF95" w:rsidR="0068082F" w:rsidRPr="00300CEF" w:rsidRDefault="00A8121D" w:rsidP="0068082F">
      <w:pPr>
        <w:pStyle w:val="H1G"/>
        <w:rPr>
          <w:color w:val="000000" w:themeColor="text1"/>
        </w:rPr>
      </w:pPr>
      <w:r>
        <w:rPr>
          <w:bCs/>
          <w:lang w:val="fr-FR"/>
        </w:rPr>
        <w:tab/>
      </w:r>
      <w:r w:rsidR="0068082F">
        <w:rPr>
          <w:bCs/>
          <w:lang w:val="fr-FR"/>
        </w:rPr>
        <w:t>4.</w:t>
      </w:r>
      <w:r w:rsidR="0068082F">
        <w:rPr>
          <w:lang w:val="fr-FR"/>
        </w:rPr>
        <w:tab/>
      </w:r>
      <w:r w:rsidR="0068082F">
        <w:rPr>
          <w:bCs/>
          <w:lang w:val="fr-FR"/>
        </w:rPr>
        <w:t xml:space="preserve">Perception de la </w:t>
      </w:r>
      <w:r w:rsidR="0068082F" w:rsidRPr="00E841B3">
        <w:rPr>
          <w:lang w:val="fr-FR"/>
        </w:rPr>
        <w:t>présence</w:t>
      </w:r>
      <w:r w:rsidR="0068082F">
        <w:rPr>
          <w:bCs/>
          <w:lang w:val="fr-FR"/>
        </w:rPr>
        <w:t xml:space="preserve"> d</w:t>
      </w:r>
      <w:r w:rsidR="006B7C53">
        <w:rPr>
          <w:bCs/>
          <w:lang w:val="fr-FR"/>
        </w:rPr>
        <w:t>’</w:t>
      </w:r>
      <w:r w:rsidR="0068082F">
        <w:rPr>
          <w:bCs/>
          <w:lang w:val="fr-FR"/>
        </w:rPr>
        <w:t>usagers de la route vulnérables à proximité du véhicule</w:t>
      </w:r>
    </w:p>
    <w:p w14:paraId="30EE5E7B" w14:textId="624F02A5" w:rsidR="0068082F" w:rsidRPr="00952617" w:rsidRDefault="0068082F" w:rsidP="00E841B3">
      <w:pPr>
        <w:pStyle w:val="SingleTxtG"/>
        <w:ind w:firstLine="567"/>
        <w:rPr>
          <w:b/>
          <w:color w:val="000000" w:themeColor="text1"/>
        </w:rPr>
      </w:pPr>
      <w:r w:rsidRPr="00A12894">
        <w:rPr>
          <w:lang w:val="fr-FR"/>
        </w:rPr>
        <w:t>Le GRSG souhaitera sans doute être informé des résultats des travaux du groupe de travail informel de la perception de la présence d</w:t>
      </w:r>
      <w:r w:rsidR="006B7C53">
        <w:rPr>
          <w:b/>
          <w:lang w:val="fr-FR"/>
        </w:rPr>
        <w:t>’</w:t>
      </w:r>
      <w:r w:rsidRPr="00A12894">
        <w:rPr>
          <w:lang w:val="fr-FR"/>
        </w:rPr>
        <w:t>usagers de la route vulnérables à proximité du véhicule (groupe VRU-Proxi) concernant les améliorations à apporter au Règlement ONU n</w:t>
      </w:r>
      <w:r w:rsidRPr="00A8121D">
        <w:rPr>
          <w:vertAlign w:val="superscript"/>
          <w:lang w:val="fr-FR"/>
        </w:rPr>
        <w:t>o</w:t>
      </w:r>
      <w:r w:rsidR="00A8121D">
        <w:rPr>
          <w:lang w:val="fr-FR"/>
        </w:rPr>
        <w:t> </w:t>
      </w:r>
      <w:r w:rsidRPr="00A12894">
        <w:rPr>
          <w:lang w:val="fr-FR"/>
        </w:rPr>
        <w:t>158, s</w:t>
      </w:r>
      <w:r w:rsidR="006B7C53">
        <w:rPr>
          <w:bCs/>
          <w:lang w:val="fr-FR"/>
        </w:rPr>
        <w:t>’</w:t>
      </w:r>
      <w:r w:rsidRPr="00A12894">
        <w:rPr>
          <w:lang w:val="fr-FR"/>
        </w:rPr>
        <w:t>agissant du masquage temporaire de la vue de l</w:t>
      </w:r>
      <w:r w:rsidR="006B7C53">
        <w:rPr>
          <w:bCs/>
          <w:lang w:val="fr-FR"/>
        </w:rPr>
        <w:t>’</w:t>
      </w:r>
      <w:r w:rsidRPr="00A12894">
        <w:rPr>
          <w:lang w:val="fr-FR"/>
        </w:rPr>
        <w:t>écran, et la phase</w:t>
      </w:r>
      <w:r w:rsidR="00A8121D">
        <w:rPr>
          <w:lang w:val="fr-FR"/>
        </w:rPr>
        <w:t> </w:t>
      </w:r>
      <w:r w:rsidRPr="00A12894">
        <w:rPr>
          <w:lang w:val="fr-FR"/>
        </w:rPr>
        <w:t>2 du Règlement ONU n</w:t>
      </w:r>
      <w:r w:rsidRPr="00A8121D">
        <w:rPr>
          <w:vertAlign w:val="superscript"/>
          <w:lang w:val="fr-FR"/>
        </w:rPr>
        <w:t>o</w:t>
      </w:r>
      <w:r w:rsidR="00A8121D">
        <w:rPr>
          <w:lang w:val="fr-FR"/>
        </w:rPr>
        <w:t> </w:t>
      </w:r>
      <w:r w:rsidRPr="00A12894">
        <w:rPr>
          <w:lang w:val="fr-FR"/>
        </w:rPr>
        <w:t>167 sur la vision directe.</w:t>
      </w:r>
    </w:p>
    <w:p w14:paraId="43AB5C17" w14:textId="2155978B" w:rsidR="0068082F" w:rsidRPr="00300CEF" w:rsidRDefault="00A8121D" w:rsidP="00E841B3">
      <w:pPr>
        <w:pStyle w:val="H23G"/>
        <w:rPr>
          <w:color w:val="000000" w:themeColor="text1"/>
        </w:rPr>
      </w:pPr>
      <w:bookmarkStart w:id="4" w:name="_Hlk109224902"/>
      <w:r>
        <w:rPr>
          <w:bCs/>
          <w:lang w:val="fr-FR"/>
        </w:rPr>
        <w:tab/>
        <w:t>a)</w:t>
      </w:r>
      <w:r>
        <w:rPr>
          <w:bCs/>
          <w:lang w:val="fr-FR"/>
        </w:rPr>
        <w:tab/>
      </w:r>
      <w:r w:rsidR="0068082F">
        <w:rPr>
          <w:bCs/>
          <w:lang w:val="fr-FR"/>
        </w:rPr>
        <w:t>Règlement ONU n</w:t>
      </w:r>
      <w:r w:rsidR="0068082F" w:rsidRPr="00A8121D">
        <w:rPr>
          <w:bCs/>
          <w:vertAlign w:val="superscript"/>
          <w:lang w:val="fr-FR"/>
        </w:rPr>
        <w:t>o</w:t>
      </w:r>
      <w:r>
        <w:rPr>
          <w:bCs/>
          <w:lang w:val="fr-FR"/>
        </w:rPr>
        <w:t> </w:t>
      </w:r>
      <w:r w:rsidR="0068082F">
        <w:rPr>
          <w:bCs/>
          <w:lang w:val="fr-FR"/>
        </w:rPr>
        <w:t>46 (Dispositifs de vision indirecte)</w:t>
      </w:r>
    </w:p>
    <w:p w14:paraId="1FF8BC2B" w14:textId="3479DCD2" w:rsidR="0068082F" w:rsidRPr="00300CEF" w:rsidRDefault="0068082F" w:rsidP="0068082F">
      <w:pPr>
        <w:pStyle w:val="SingleTxtG"/>
        <w:ind w:firstLine="567"/>
      </w:pPr>
      <w:r>
        <w:rPr>
          <w:lang w:val="fr-FR"/>
        </w:rPr>
        <w:t>Le GRSG a décidé de reprendre l</w:t>
      </w:r>
      <w:r w:rsidR="006B7C53">
        <w:rPr>
          <w:lang w:val="fr-FR"/>
        </w:rPr>
        <w:t>’</w:t>
      </w:r>
      <w:r>
        <w:rPr>
          <w:lang w:val="fr-FR"/>
        </w:rPr>
        <w:t>examen des propositions d</w:t>
      </w:r>
      <w:r w:rsidR="006B7C53">
        <w:rPr>
          <w:lang w:val="fr-FR"/>
        </w:rPr>
        <w:t>’</w:t>
      </w:r>
      <w:r>
        <w:rPr>
          <w:lang w:val="fr-FR"/>
        </w:rPr>
        <w:t>amendements au Règlement ONU n</w:t>
      </w:r>
      <w:r w:rsidRPr="00A8121D">
        <w:rPr>
          <w:vertAlign w:val="superscript"/>
          <w:lang w:val="fr-FR"/>
        </w:rPr>
        <w:t>o</w:t>
      </w:r>
      <w:r w:rsidR="00A8121D">
        <w:rPr>
          <w:lang w:val="fr-FR"/>
        </w:rPr>
        <w:t> </w:t>
      </w:r>
      <w:r>
        <w:rPr>
          <w:lang w:val="fr-FR"/>
        </w:rPr>
        <w:t>46 soumises par les experts de l</w:t>
      </w:r>
      <w:r w:rsidR="006B7C53">
        <w:rPr>
          <w:lang w:val="fr-FR"/>
        </w:rPr>
        <w:t>’</w:t>
      </w:r>
      <w:r>
        <w:rPr>
          <w:lang w:val="fr-FR"/>
        </w:rPr>
        <w:t>équipe spéciale du Règlement ONU n</w:t>
      </w:r>
      <w:r w:rsidRPr="00A8121D">
        <w:rPr>
          <w:vertAlign w:val="superscript"/>
          <w:lang w:val="fr-FR"/>
        </w:rPr>
        <w:t>o</w:t>
      </w:r>
      <w:r w:rsidR="00A8121D">
        <w:rPr>
          <w:lang w:val="fr-FR"/>
        </w:rPr>
        <w:t> </w:t>
      </w:r>
      <w:r>
        <w:rPr>
          <w:lang w:val="fr-FR"/>
        </w:rPr>
        <w:t>46 sur les questions en suspens. Le GRSG souhaitera peut-être aussi examiner une proposition soumise par l</w:t>
      </w:r>
      <w:r w:rsidR="006B7C53">
        <w:rPr>
          <w:lang w:val="fr-FR"/>
        </w:rPr>
        <w:t>’</w:t>
      </w:r>
      <w:r>
        <w:rPr>
          <w:lang w:val="fr-FR"/>
        </w:rPr>
        <w:t>expert de l</w:t>
      </w:r>
      <w:r w:rsidR="006B7C53">
        <w:rPr>
          <w:lang w:val="fr-FR"/>
        </w:rPr>
        <w:t>’</w:t>
      </w:r>
      <w:r>
        <w:rPr>
          <w:lang w:val="fr-FR"/>
        </w:rPr>
        <w:t>Allemagne, qui vise à ouvrir un débat sur l</w:t>
      </w:r>
      <w:r w:rsidR="006B7C53">
        <w:rPr>
          <w:lang w:val="fr-FR"/>
        </w:rPr>
        <w:t>’</w:t>
      </w:r>
      <w:r>
        <w:rPr>
          <w:lang w:val="fr-FR"/>
        </w:rPr>
        <w:t>homologation, dans le cadre du Règlement ONU n</w:t>
      </w:r>
      <w:r w:rsidRPr="00A8121D">
        <w:rPr>
          <w:vertAlign w:val="superscript"/>
          <w:lang w:val="fr-FR"/>
        </w:rPr>
        <w:t>o</w:t>
      </w:r>
      <w:r w:rsidR="00A8121D">
        <w:rPr>
          <w:lang w:val="fr-FR"/>
        </w:rPr>
        <w:t> </w:t>
      </w:r>
      <w:r>
        <w:rPr>
          <w:lang w:val="fr-FR"/>
        </w:rPr>
        <w:t>105, des véhicules équipés d</w:t>
      </w:r>
      <w:r w:rsidR="006B7C53">
        <w:rPr>
          <w:lang w:val="fr-FR"/>
        </w:rPr>
        <w:t>’</w:t>
      </w:r>
      <w:r>
        <w:rPr>
          <w:lang w:val="fr-FR"/>
        </w:rPr>
        <w:t>un coupe</w:t>
      </w:r>
      <w:r w:rsidR="00A8121D">
        <w:rPr>
          <w:lang w:val="fr-FR"/>
        </w:rPr>
        <w:noBreakHyphen/>
      </w:r>
      <w:r>
        <w:rPr>
          <w:lang w:val="fr-FR"/>
        </w:rPr>
        <w:t>circuit de batterie (véhicules</w:t>
      </w:r>
      <w:r w:rsidR="00A8121D">
        <w:rPr>
          <w:lang w:val="fr-FR"/>
        </w:rPr>
        <w:t> </w:t>
      </w:r>
      <w:r>
        <w:rPr>
          <w:lang w:val="fr-FR"/>
        </w:rPr>
        <w:t>EX/III et FL) qui sont équipés d</w:t>
      </w:r>
      <w:r w:rsidR="006B7C53">
        <w:rPr>
          <w:lang w:val="fr-FR"/>
        </w:rPr>
        <w:t>’</w:t>
      </w:r>
      <w:r>
        <w:rPr>
          <w:lang w:val="fr-FR"/>
        </w:rPr>
        <w:t>un système à caméra et moniteur conforme aux prescriptions du Règlement ONU n</w:t>
      </w:r>
      <w:r w:rsidRPr="00A8121D">
        <w:rPr>
          <w:vertAlign w:val="superscript"/>
          <w:lang w:val="fr-FR"/>
        </w:rPr>
        <w:t>o</w:t>
      </w:r>
      <w:r w:rsidR="00A8121D">
        <w:rPr>
          <w:lang w:val="fr-FR"/>
        </w:rPr>
        <w:t> </w:t>
      </w:r>
      <w:r>
        <w:rPr>
          <w:lang w:val="fr-FR"/>
        </w:rPr>
        <w:t>46 (ECE/TRANS/WP.29/</w:t>
      </w:r>
      <w:r w:rsidR="00A8121D">
        <w:rPr>
          <w:lang w:val="fr-FR"/>
        </w:rPr>
        <w:br/>
      </w:r>
      <w:r>
        <w:rPr>
          <w:lang w:val="fr-FR"/>
        </w:rPr>
        <w:t>GRSG/2024/13). Le GRSG souhaitera peut-être aussi examiner une proposition soumise par l</w:t>
      </w:r>
      <w:r w:rsidR="006B7C53">
        <w:rPr>
          <w:lang w:val="fr-FR"/>
        </w:rPr>
        <w:t>’</w:t>
      </w:r>
      <w:r>
        <w:rPr>
          <w:lang w:val="fr-FR"/>
        </w:rPr>
        <w:t>expert des Pays-Bas, qui vise à mettre à jour les références à la procédure de détermination du point</w:t>
      </w:r>
      <w:r w:rsidR="00A8121D">
        <w:rPr>
          <w:lang w:val="fr-FR"/>
        </w:rPr>
        <w:t> </w:t>
      </w:r>
      <w:r>
        <w:rPr>
          <w:lang w:val="fr-FR"/>
        </w:rPr>
        <w:t>H et d</w:t>
      </w:r>
      <w:r w:rsidR="006B7C53">
        <w:rPr>
          <w:lang w:val="fr-FR"/>
        </w:rPr>
        <w:t>’</w:t>
      </w:r>
      <w:r>
        <w:rPr>
          <w:lang w:val="fr-FR"/>
        </w:rPr>
        <w:t>étalonnage de la machine tridimensionnelle utilisée pour cette mesure, qui sont en train d</w:t>
      </w:r>
      <w:r w:rsidR="006B7C53">
        <w:rPr>
          <w:lang w:val="fr-FR"/>
        </w:rPr>
        <w:t>’</w:t>
      </w:r>
      <w:r>
        <w:rPr>
          <w:lang w:val="fr-FR"/>
        </w:rPr>
        <w:t>être actualisées et transférées de la R.E.3 à la R.M.1 (ECE/TRANS/WP.29/</w:t>
      </w:r>
      <w:r w:rsidR="00A8121D">
        <w:rPr>
          <w:lang w:val="fr-FR"/>
        </w:rPr>
        <w:br/>
      </w:r>
      <w:r>
        <w:rPr>
          <w:lang w:val="fr-FR"/>
        </w:rPr>
        <w:t>GRSG/2024/21).</w:t>
      </w:r>
    </w:p>
    <w:p w14:paraId="245780FC" w14:textId="761DC79D" w:rsidR="0068082F" w:rsidRPr="00300CEF" w:rsidRDefault="0068082F" w:rsidP="0068082F">
      <w:pPr>
        <w:pStyle w:val="SingleTxtG"/>
        <w:widowControl w:val="0"/>
        <w:spacing w:before="120"/>
        <w:ind w:left="2880" w:hanging="1740"/>
        <w:jc w:val="left"/>
        <w:rPr>
          <w:color w:val="000000" w:themeColor="text1"/>
        </w:rPr>
      </w:pPr>
      <w:r>
        <w:rPr>
          <w:b/>
          <w:bCs/>
          <w:lang w:val="fr-FR"/>
        </w:rPr>
        <w:t>Document(s)</w:t>
      </w:r>
      <w:r w:rsidR="00A8121D" w:rsidRPr="00A8121D">
        <w:rPr>
          <w:lang w:val="fr-FR"/>
        </w:rPr>
        <w:t> </w:t>
      </w:r>
      <w:r w:rsidRPr="00A8121D">
        <w:rPr>
          <w:lang w:val="fr-FR"/>
        </w:rPr>
        <w:t>:</w:t>
      </w:r>
      <w:r>
        <w:rPr>
          <w:lang w:val="fr-FR"/>
        </w:rPr>
        <w:tab/>
        <w:t>ECE/TRANS/WP.29/GRSG/105, par</w:t>
      </w:r>
      <w:r w:rsidR="00A8121D">
        <w:rPr>
          <w:lang w:val="fr-FR"/>
        </w:rPr>
        <w:t>. </w:t>
      </w:r>
      <w:r>
        <w:rPr>
          <w:lang w:val="fr-FR"/>
        </w:rPr>
        <w:t>9 et 42</w:t>
      </w:r>
      <w:r w:rsidR="00A8121D">
        <w:rPr>
          <w:lang w:val="fr-FR"/>
        </w:rPr>
        <w:t xml:space="preserve">, </w:t>
      </w:r>
      <w:r>
        <w:rPr>
          <w:lang w:val="fr-FR"/>
        </w:rPr>
        <w:br/>
        <w:t>ECE/TRANS/WP.29/GRSG/2024/13</w:t>
      </w:r>
      <w:r w:rsidR="00A8121D">
        <w:rPr>
          <w:lang w:val="fr-FR"/>
        </w:rPr>
        <w:t xml:space="preserve">, </w:t>
      </w:r>
      <w:r>
        <w:rPr>
          <w:lang w:val="fr-FR"/>
        </w:rPr>
        <w:br/>
        <w:t>ECE/TRANS/WP.29/GRSG/2024/21</w:t>
      </w:r>
      <w:r w:rsidR="00A8121D">
        <w:rPr>
          <w:lang w:val="fr-FR"/>
        </w:rPr>
        <w:t>.</w:t>
      </w:r>
    </w:p>
    <w:p w14:paraId="4BFC0256" w14:textId="442FFA7B" w:rsidR="0068082F" w:rsidRPr="00300CEF" w:rsidRDefault="00A8121D" w:rsidP="00A8121D">
      <w:pPr>
        <w:pStyle w:val="H23G"/>
        <w:rPr>
          <w:color w:val="000000" w:themeColor="text1"/>
        </w:rPr>
      </w:pPr>
      <w:r>
        <w:rPr>
          <w:bCs/>
          <w:lang w:val="fr-FR"/>
        </w:rPr>
        <w:lastRenderedPageBreak/>
        <w:tab/>
      </w:r>
      <w:r w:rsidR="0068082F">
        <w:rPr>
          <w:bCs/>
          <w:lang w:val="fr-FR"/>
        </w:rPr>
        <w:t>b)</w:t>
      </w:r>
      <w:r w:rsidR="0068082F">
        <w:rPr>
          <w:lang w:val="fr-FR"/>
        </w:rPr>
        <w:tab/>
      </w:r>
      <w:r w:rsidR="0068082F" w:rsidRPr="00E841B3">
        <w:rPr>
          <w:lang w:val="fr-FR"/>
        </w:rPr>
        <w:t>Règlement</w:t>
      </w:r>
      <w:r w:rsidR="0068082F">
        <w:rPr>
          <w:bCs/>
          <w:lang w:val="fr-FR"/>
        </w:rPr>
        <w:t xml:space="preserve"> ONU n</w:t>
      </w:r>
      <w:r w:rsidR="0068082F" w:rsidRPr="00A8121D">
        <w:rPr>
          <w:bCs/>
          <w:vertAlign w:val="superscript"/>
          <w:lang w:val="fr-FR"/>
        </w:rPr>
        <w:t>o</w:t>
      </w:r>
      <w:r>
        <w:rPr>
          <w:bCs/>
          <w:lang w:val="fr-FR"/>
        </w:rPr>
        <w:t> </w:t>
      </w:r>
      <w:r w:rsidR="0068082F">
        <w:rPr>
          <w:bCs/>
          <w:lang w:val="fr-FR"/>
        </w:rPr>
        <w:t>158 (Manœuvres en marche arrière)</w:t>
      </w:r>
    </w:p>
    <w:p w14:paraId="1DF27F53" w14:textId="4D0212B8" w:rsidR="0068082F" w:rsidRPr="00300CEF" w:rsidRDefault="0068082F" w:rsidP="00A8121D">
      <w:pPr>
        <w:pStyle w:val="SingleTxtG"/>
        <w:keepNext/>
        <w:keepLines/>
        <w:ind w:firstLine="567"/>
      </w:pPr>
      <w:bookmarkStart w:id="5" w:name="_Hlk61956637"/>
      <w:bookmarkEnd w:id="4"/>
      <w:r>
        <w:rPr>
          <w:lang w:val="fr-FR"/>
        </w:rPr>
        <w:t>Le GRSG souhaitera peut-être examiner une proposition soumise par l</w:t>
      </w:r>
      <w:r w:rsidR="006B7C53">
        <w:rPr>
          <w:lang w:val="fr-FR"/>
        </w:rPr>
        <w:t>’</w:t>
      </w:r>
      <w:r>
        <w:rPr>
          <w:lang w:val="fr-FR"/>
        </w:rPr>
        <w:t>expert des Pays-Bas, qui vise à mettre à jour les références à la procédure de détermination du point</w:t>
      </w:r>
      <w:r w:rsidR="00A8121D">
        <w:rPr>
          <w:lang w:val="fr-FR"/>
        </w:rPr>
        <w:t> </w:t>
      </w:r>
      <w:r>
        <w:rPr>
          <w:lang w:val="fr-FR"/>
        </w:rPr>
        <w:t>H et d</w:t>
      </w:r>
      <w:r w:rsidR="006B7C53">
        <w:rPr>
          <w:lang w:val="fr-FR"/>
        </w:rPr>
        <w:t>’</w:t>
      </w:r>
      <w:r>
        <w:rPr>
          <w:lang w:val="fr-FR"/>
        </w:rPr>
        <w:t>étalonnage de la machine tridimensionnelle utilisée pour cette mesure, qui sont en train d</w:t>
      </w:r>
      <w:r w:rsidR="006B7C53">
        <w:rPr>
          <w:lang w:val="fr-FR"/>
        </w:rPr>
        <w:t>’</w:t>
      </w:r>
      <w:r>
        <w:rPr>
          <w:lang w:val="fr-FR"/>
        </w:rPr>
        <w:t>être actualisées et transférées de la R.E.3 à la R.M.1 (ECE/TRANS/WP.29/</w:t>
      </w:r>
      <w:r w:rsidR="00A8121D">
        <w:rPr>
          <w:lang w:val="fr-FR"/>
        </w:rPr>
        <w:br/>
      </w:r>
      <w:r>
        <w:rPr>
          <w:lang w:val="fr-FR"/>
        </w:rPr>
        <w:t>GRSG/2024/24).</w:t>
      </w:r>
    </w:p>
    <w:p w14:paraId="7B0B6412" w14:textId="40F645D3" w:rsidR="0068082F" w:rsidRPr="00300CEF" w:rsidRDefault="0068082F" w:rsidP="0068082F">
      <w:pPr>
        <w:spacing w:before="120" w:after="120"/>
        <w:ind w:left="2880" w:right="1134" w:hanging="1746"/>
        <w:rPr>
          <w:color w:val="000000" w:themeColor="text1"/>
        </w:rPr>
      </w:pPr>
      <w:r>
        <w:rPr>
          <w:b/>
          <w:bCs/>
          <w:lang w:val="fr-FR"/>
        </w:rPr>
        <w:t>Document(s)</w:t>
      </w:r>
      <w:r w:rsidR="00A8121D">
        <w:rPr>
          <w:lang w:val="fr-FR"/>
        </w:rPr>
        <w:t> </w:t>
      </w:r>
      <w:r w:rsidRPr="00A8121D">
        <w:rPr>
          <w:lang w:val="fr-FR"/>
        </w:rPr>
        <w:t>:</w:t>
      </w:r>
      <w:r>
        <w:rPr>
          <w:lang w:val="fr-FR"/>
        </w:rPr>
        <w:tab/>
        <w:t>ECE/TRANS/WP.29/GRSG/105, par.</w:t>
      </w:r>
      <w:r w:rsidR="00A8121D">
        <w:rPr>
          <w:lang w:val="fr-FR"/>
        </w:rPr>
        <w:t> </w:t>
      </w:r>
      <w:r>
        <w:rPr>
          <w:lang w:val="fr-FR"/>
        </w:rPr>
        <w:t>42</w:t>
      </w:r>
      <w:r w:rsidR="00A8121D">
        <w:rPr>
          <w:lang w:val="fr-FR"/>
        </w:rPr>
        <w:t xml:space="preserve">, </w:t>
      </w:r>
      <w:r>
        <w:rPr>
          <w:lang w:val="fr-FR"/>
        </w:rPr>
        <w:br/>
        <w:t>ECE/TRANS/WP.29/GRSG/2024/24</w:t>
      </w:r>
      <w:r w:rsidR="00A8121D">
        <w:rPr>
          <w:lang w:val="fr-FR"/>
        </w:rPr>
        <w:t>.</w:t>
      </w:r>
    </w:p>
    <w:p w14:paraId="7F0B0D55" w14:textId="1604BA0D" w:rsidR="0068082F" w:rsidRPr="00300CEF" w:rsidRDefault="00A8121D" w:rsidP="0068082F">
      <w:pPr>
        <w:pStyle w:val="H23G"/>
        <w:rPr>
          <w:color w:val="000000" w:themeColor="text1"/>
        </w:rPr>
      </w:pPr>
      <w:r>
        <w:rPr>
          <w:bCs/>
          <w:lang w:val="fr-FR"/>
        </w:rPr>
        <w:tab/>
      </w:r>
      <w:r w:rsidR="0068082F">
        <w:rPr>
          <w:bCs/>
          <w:lang w:val="fr-FR"/>
        </w:rPr>
        <w:t>c)</w:t>
      </w:r>
      <w:r w:rsidR="0068082F">
        <w:rPr>
          <w:lang w:val="fr-FR"/>
        </w:rPr>
        <w:tab/>
      </w:r>
      <w:r w:rsidR="0068082F" w:rsidRPr="00E841B3">
        <w:rPr>
          <w:lang w:val="fr-FR"/>
        </w:rPr>
        <w:t>Règlement</w:t>
      </w:r>
      <w:r w:rsidR="0068082F">
        <w:rPr>
          <w:bCs/>
          <w:lang w:val="fr-FR"/>
        </w:rPr>
        <w:t xml:space="preserve"> ONU n</w:t>
      </w:r>
      <w:r w:rsidR="0068082F" w:rsidRPr="00A8121D">
        <w:rPr>
          <w:bCs/>
          <w:vertAlign w:val="superscript"/>
          <w:lang w:val="fr-FR"/>
        </w:rPr>
        <w:t>o</w:t>
      </w:r>
      <w:r>
        <w:rPr>
          <w:bCs/>
          <w:lang w:val="fr-FR"/>
        </w:rPr>
        <w:t> </w:t>
      </w:r>
      <w:r w:rsidR="0068082F">
        <w:rPr>
          <w:bCs/>
          <w:lang w:val="fr-FR"/>
        </w:rPr>
        <w:t>159 (Systèmes de détection au démarrage)</w:t>
      </w:r>
      <w:bookmarkEnd w:id="5"/>
    </w:p>
    <w:p w14:paraId="660B6D63" w14:textId="655822C7" w:rsidR="0068082F" w:rsidRPr="00300CEF" w:rsidRDefault="0068082F" w:rsidP="00E841B3">
      <w:pPr>
        <w:pStyle w:val="SingleTxtG"/>
        <w:ind w:firstLine="567"/>
        <w:rPr>
          <w:color w:val="000000" w:themeColor="text1"/>
        </w:rPr>
      </w:pPr>
      <w:r>
        <w:rPr>
          <w:lang w:val="fr-FR"/>
        </w:rPr>
        <w:t>Le GRSG souhaitera sans doute examiner toute éventuelle proposition d</w:t>
      </w:r>
      <w:r w:rsidR="006B7C53">
        <w:rPr>
          <w:lang w:val="fr-FR"/>
        </w:rPr>
        <w:t>’</w:t>
      </w:r>
      <w:r>
        <w:rPr>
          <w:lang w:val="fr-FR"/>
        </w:rPr>
        <w:t>amendement au Règlement ONU n</w:t>
      </w:r>
      <w:r w:rsidRPr="00A8121D">
        <w:rPr>
          <w:vertAlign w:val="superscript"/>
          <w:lang w:val="fr-FR"/>
        </w:rPr>
        <w:t>o</w:t>
      </w:r>
      <w:r w:rsidR="00A8121D">
        <w:rPr>
          <w:lang w:val="fr-FR"/>
        </w:rPr>
        <w:t> </w:t>
      </w:r>
      <w:r>
        <w:rPr>
          <w:lang w:val="fr-FR"/>
        </w:rPr>
        <w:t>159.</w:t>
      </w:r>
    </w:p>
    <w:p w14:paraId="5F706460" w14:textId="53F36F28" w:rsidR="0068082F" w:rsidRPr="00300CEF" w:rsidRDefault="00A8121D" w:rsidP="0068082F">
      <w:pPr>
        <w:pStyle w:val="H23G"/>
        <w:rPr>
          <w:color w:val="000000" w:themeColor="text1"/>
        </w:rPr>
      </w:pPr>
      <w:r w:rsidRPr="00A8121D">
        <w:rPr>
          <w:bCs/>
          <w:spacing w:val="-4"/>
          <w:lang w:val="fr-FR"/>
        </w:rPr>
        <w:tab/>
      </w:r>
      <w:r w:rsidR="0068082F" w:rsidRPr="00A8121D">
        <w:rPr>
          <w:bCs/>
          <w:spacing w:val="-4"/>
          <w:lang w:val="fr-FR"/>
        </w:rPr>
        <w:t>d)</w:t>
      </w:r>
      <w:r w:rsidR="0068082F" w:rsidRPr="00A8121D">
        <w:rPr>
          <w:spacing w:val="-4"/>
          <w:lang w:val="fr-FR"/>
        </w:rPr>
        <w:tab/>
        <w:t>Règlement</w:t>
      </w:r>
      <w:r w:rsidR="0068082F" w:rsidRPr="00A8121D">
        <w:rPr>
          <w:bCs/>
          <w:spacing w:val="-4"/>
          <w:lang w:val="fr-FR"/>
        </w:rPr>
        <w:t xml:space="preserve"> ONU n</w:t>
      </w:r>
      <w:r w:rsidR="0068082F" w:rsidRPr="00A8121D">
        <w:rPr>
          <w:bCs/>
          <w:spacing w:val="-4"/>
          <w:vertAlign w:val="superscript"/>
          <w:lang w:val="fr-FR"/>
        </w:rPr>
        <w:t>o</w:t>
      </w:r>
      <w:r w:rsidRPr="00A8121D">
        <w:rPr>
          <w:bCs/>
          <w:spacing w:val="-4"/>
          <w:lang w:val="fr-FR"/>
        </w:rPr>
        <w:t> </w:t>
      </w:r>
      <w:r w:rsidR="0068082F" w:rsidRPr="00A8121D">
        <w:rPr>
          <w:bCs/>
          <w:spacing w:val="-4"/>
          <w:lang w:val="fr-FR"/>
        </w:rPr>
        <w:t>166 (Usagers de la route vulnérables à proximité immédiate de l</w:t>
      </w:r>
      <w:r w:rsidR="006B7C53">
        <w:rPr>
          <w:bCs/>
          <w:spacing w:val="-4"/>
          <w:lang w:val="fr-FR"/>
        </w:rPr>
        <w:t>’</w:t>
      </w:r>
      <w:r w:rsidR="0068082F" w:rsidRPr="00A8121D">
        <w:rPr>
          <w:bCs/>
          <w:spacing w:val="-4"/>
          <w:lang w:val="fr-FR"/>
        </w:rPr>
        <w:t>avant</w:t>
      </w:r>
      <w:r w:rsidR="0068082F">
        <w:rPr>
          <w:bCs/>
          <w:lang w:val="fr-FR"/>
        </w:rPr>
        <w:t xml:space="preserve"> et des côtés du véhicule)</w:t>
      </w:r>
    </w:p>
    <w:p w14:paraId="75C7A8EA" w14:textId="6F4BD29A" w:rsidR="0068082F" w:rsidRPr="00300CEF" w:rsidRDefault="0068082F" w:rsidP="0068082F">
      <w:pPr>
        <w:pStyle w:val="SingleTxtG"/>
        <w:ind w:firstLine="567"/>
      </w:pPr>
      <w:r>
        <w:rPr>
          <w:lang w:val="fr-FR"/>
        </w:rPr>
        <w:t>Le GRSG souhaitera peut-être examiner une proposition de l</w:t>
      </w:r>
      <w:r w:rsidR="006B7C53">
        <w:rPr>
          <w:lang w:val="fr-FR"/>
        </w:rPr>
        <w:t>’</w:t>
      </w:r>
      <w:r>
        <w:rPr>
          <w:lang w:val="fr-FR"/>
        </w:rPr>
        <w:t>expert du Japon visant à modifier le Règlement ONU n</w:t>
      </w:r>
      <w:r w:rsidRPr="00A8121D">
        <w:rPr>
          <w:vertAlign w:val="superscript"/>
          <w:lang w:val="fr-FR"/>
        </w:rPr>
        <w:t>o</w:t>
      </w:r>
      <w:r w:rsidR="00A8121D">
        <w:rPr>
          <w:lang w:val="fr-FR"/>
        </w:rPr>
        <w:t> </w:t>
      </w:r>
      <w:r>
        <w:rPr>
          <w:lang w:val="fr-FR"/>
        </w:rPr>
        <w:t>166 afin d</w:t>
      </w:r>
      <w:r w:rsidR="006B7C53">
        <w:rPr>
          <w:lang w:val="fr-FR"/>
        </w:rPr>
        <w:t>’</w:t>
      </w:r>
      <w:r>
        <w:rPr>
          <w:lang w:val="fr-FR"/>
        </w:rPr>
        <w:t>y ajouter des prescriptions de sécurité (ECE/TRANS/WP.29/GRSG/2024/12). Le GRSG souhaitera peut-être aussi examiner une proposition présentée par l</w:t>
      </w:r>
      <w:r w:rsidR="006B7C53">
        <w:rPr>
          <w:lang w:val="fr-FR"/>
        </w:rPr>
        <w:t>’</w:t>
      </w:r>
      <w:r>
        <w:rPr>
          <w:lang w:val="fr-FR"/>
        </w:rPr>
        <w:t>expert des Pays-Bas, qui vise à mettre à jour les références à la procédure de détermination du point</w:t>
      </w:r>
      <w:r w:rsidR="00A8121D">
        <w:rPr>
          <w:lang w:val="fr-FR"/>
        </w:rPr>
        <w:t> </w:t>
      </w:r>
      <w:r>
        <w:rPr>
          <w:lang w:val="fr-FR"/>
        </w:rPr>
        <w:t>H et d</w:t>
      </w:r>
      <w:r w:rsidR="006B7C53">
        <w:rPr>
          <w:lang w:val="fr-FR"/>
        </w:rPr>
        <w:t>’</w:t>
      </w:r>
      <w:r>
        <w:rPr>
          <w:lang w:val="fr-FR"/>
        </w:rPr>
        <w:t>étalonnage de la machine tridimensionnelle utilisée pour cette mesure, qui sont en train d</w:t>
      </w:r>
      <w:r w:rsidR="006B7C53">
        <w:rPr>
          <w:lang w:val="fr-FR"/>
        </w:rPr>
        <w:t>’</w:t>
      </w:r>
      <w:r>
        <w:rPr>
          <w:lang w:val="fr-FR"/>
        </w:rPr>
        <w:t>être actualisées et transférées de la R.E.3 à la R.M.1 (ECE/TRANS/WP.29/GRSG/2024/25).</w:t>
      </w:r>
    </w:p>
    <w:p w14:paraId="07A80462" w14:textId="3C8137DC" w:rsidR="0068082F" w:rsidRPr="00300CEF" w:rsidRDefault="0068082F" w:rsidP="0068082F">
      <w:pPr>
        <w:spacing w:before="120" w:after="120"/>
        <w:ind w:left="2880" w:right="1134" w:hanging="1746"/>
        <w:rPr>
          <w:color w:val="000000" w:themeColor="text1"/>
        </w:rPr>
      </w:pPr>
      <w:r>
        <w:rPr>
          <w:b/>
          <w:bCs/>
          <w:lang w:val="fr-FR"/>
        </w:rPr>
        <w:t>Document(s)</w:t>
      </w:r>
      <w:r w:rsidR="00A8121D">
        <w:rPr>
          <w:lang w:val="fr-FR"/>
        </w:rPr>
        <w:t> </w:t>
      </w:r>
      <w:r w:rsidRPr="00A8121D">
        <w:rPr>
          <w:lang w:val="fr-FR"/>
        </w:rPr>
        <w:t>:</w:t>
      </w:r>
      <w:r>
        <w:rPr>
          <w:lang w:val="fr-FR"/>
        </w:rPr>
        <w:tab/>
        <w:t>ECE/TRANS/WP.29/GRSG/105, par.</w:t>
      </w:r>
      <w:r w:rsidR="00A8121D">
        <w:rPr>
          <w:lang w:val="fr-FR"/>
        </w:rPr>
        <w:t> </w:t>
      </w:r>
      <w:r>
        <w:rPr>
          <w:lang w:val="fr-FR"/>
        </w:rPr>
        <w:t>42</w:t>
      </w:r>
      <w:r w:rsidR="00A8121D">
        <w:rPr>
          <w:lang w:val="fr-FR"/>
        </w:rPr>
        <w:t xml:space="preserve">, </w:t>
      </w:r>
      <w:r>
        <w:rPr>
          <w:lang w:val="fr-FR"/>
        </w:rPr>
        <w:t>ECE/TRANS/WP.29/GRSG/2024/12 et ECE/TRANS/WP.29/GRSG/2024/25</w:t>
      </w:r>
      <w:r w:rsidR="00A8121D">
        <w:rPr>
          <w:lang w:val="fr-FR"/>
        </w:rPr>
        <w:t>.</w:t>
      </w:r>
    </w:p>
    <w:p w14:paraId="53BCE251" w14:textId="3F48F2F0" w:rsidR="0068082F" w:rsidRPr="00300CEF" w:rsidRDefault="00A8121D" w:rsidP="0068082F">
      <w:pPr>
        <w:pStyle w:val="H23G"/>
        <w:rPr>
          <w:color w:val="000000" w:themeColor="text1"/>
        </w:rPr>
      </w:pPr>
      <w:r>
        <w:rPr>
          <w:bCs/>
        </w:rPr>
        <w:tab/>
      </w:r>
      <w:r w:rsidR="0068082F">
        <w:rPr>
          <w:bCs/>
          <w:lang w:val="fr-FR"/>
        </w:rPr>
        <w:t>e)</w:t>
      </w:r>
      <w:r w:rsidR="0068082F">
        <w:rPr>
          <w:lang w:val="fr-FR"/>
        </w:rPr>
        <w:tab/>
      </w:r>
      <w:r w:rsidR="0068082F" w:rsidRPr="00E841B3">
        <w:rPr>
          <w:lang w:val="fr-FR"/>
        </w:rPr>
        <w:t>Règlement</w:t>
      </w:r>
      <w:r w:rsidR="0068082F">
        <w:rPr>
          <w:bCs/>
          <w:lang w:val="fr-FR"/>
        </w:rPr>
        <w:t xml:space="preserve"> ONU n</w:t>
      </w:r>
      <w:r w:rsidR="0068082F" w:rsidRPr="00A8121D">
        <w:rPr>
          <w:bCs/>
          <w:vertAlign w:val="superscript"/>
          <w:lang w:val="fr-FR"/>
        </w:rPr>
        <w:t>o</w:t>
      </w:r>
      <w:r>
        <w:rPr>
          <w:bCs/>
          <w:lang w:val="fr-FR"/>
        </w:rPr>
        <w:t> </w:t>
      </w:r>
      <w:r w:rsidR="0068082F">
        <w:rPr>
          <w:bCs/>
          <w:lang w:val="fr-FR"/>
        </w:rPr>
        <w:t>167 (Vision directe des usagers de la route vulnérables)</w:t>
      </w:r>
    </w:p>
    <w:p w14:paraId="1043188B" w14:textId="60DE782C" w:rsidR="0068082F" w:rsidRPr="00300CEF" w:rsidRDefault="0068082F" w:rsidP="0068082F">
      <w:pPr>
        <w:pStyle w:val="SingleTxtG"/>
        <w:ind w:firstLine="567"/>
      </w:pPr>
      <w:r>
        <w:rPr>
          <w:lang w:val="fr-FR"/>
        </w:rPr>
        <w:t>Le GRSG souhaitera peut-être examiner une proposition soumise par l</w:t>
      </w:r>
      <w:r w:rsidR="006B7C53">
        <w:rPr>
          <w:lang w:val="fr-FR"/>
        </w:rPr>
        <w:t>’</w:t>
      </w:r>
      <w:r>
        <w:rPr>
          <w:lang w:val="fr-FR"/>
        </w:rPr>
        <w:t>expert du Royaume-Uni, qui vise à modifier le Règlement ONU n</w:t>
      </w:r>
      <w:r w:rsidRPr="00180941">
        <w:rPr>
          <w:vertAlign w:val="superscript"/>
          <w:lang w:val="fr-FR"/>
        </w:rPr>
        <w:t>o</w:t>
      </w:r>
      <w:r w:rsidR="00180941">
        <w:rPr>
          <w:lang w:val="fr-FR"/>
        </w:rPr>
        <w:t> </w:t>
      </w:r>
      <w:r>
        <w:rPr>
          <w:lang w:val="fr-FR"/>
        </w:rPr>
        <w:t>167 pour y inclure une définition d</w:t>
      </w:r>
      <w:r w:rsidR="006B7C53">
        <w:rPr>
          <w:lang w:val="fr-FR"/>
        </w:rPr>
        <w:t>’</w:t>
      </w:r>
      <w:r>
        <w:rPr>
          <w:lang w:val="fr-FR"/>
        </w:rPr>
        <w:t>un «</w:t>
      </w:r>
      <w:r w:rsidR="00180941">
        <w:rPr>
          <w:lang w:val="fr-FR"/>
        </w:rPr>
        <w:t> </w:t>
      </w:r>
      <w:r>
        <w:rPr>
          <w:lang w:val="fr-FR"/>
        </w:rPr>
        <w:t>volume partiel visible vers l</w:t>
      </w:r>
      <w:r w:rsidR="006B7C53">
        <w:rPr>
          <w:lang w:val="fr-FR"/>
        </w:rPr>
        <w:t>’</w:t>
      </w:r>
      <w:r>
        <w:rPr>
          <w:lang w:val="fr-FR"/>
        </w:rPr>
        <w:t>avant</w:t>
      </w:r>
      <w:r w:rsidR="00180941">
        <w:rPr>
          <w:lang w:val="fr-FR"/>
        </w:rPr>
        <w:t> </w:t>
      </w:r>
      <w:r>
        <w:rPr>
          <w:lang w:val="fr-FR"/>
        </w:rPr>
        <w:t>» dans la zone à plus haut risque afin d</w:t>
      </w:r>
      <w:r w:rsidR="006B7C53">
        <w:rPr>
          <w:lang w:val="fr-FR"/>
        </w:rPr>
        <w:t>’</w:t>
      </w:r>
      <w:r>
        <w:rPr>
          <w:lang w:val="fr-FR"/>
        </w:rPr>
        <w:t>éviter que les usagers de la route vulnérables se trouvant juste devant le véhicule puissent être dans un angle mort entre ce que le conducteur voit en vision directe et ce qu</w:t>
      </w:r>
      <w:r w:rsidR="006B7C53">
        <w:rPr>
          <w:lang w:val="fr-FR"/>
        </w:rPr>
        <w:t>’</w:t>
      </w:r>
      <w:r>
        <w:rPr>
          <w:lang w:val="fr-FR"/>
        </w:rPr>
        <w:t>il voit via son dispositif de vision indirecte (ECE/TRANS/WP.29/GRSG/2024/6). Le GRSG souhaitera peut-être aussi examiner une proposition soumise par l</w:t>
      </w:r>
      <w:r w:rsidR="006B7C53">
        <w:rPr>
          <w:lang w:val="fr-FR"/>
        </w:rPr>
        <w:t>’</w:t>
      </w:r>
      <w:r>
        <w:rPr>
          <w:lang w:val="fr-FR"/>
        </w:rPr>
        <w:t>expert des Pays-Bas, qui vise à mettre à jour les références à la procédure de détermination du point</w:t>
      </w:r>
      <w:r w:rsidR="00180941">
        <w:rPr>
          <w:lang w:val="fr-FR"/>
        </w:rPr>
        <w:t> </w:t>
      </w:r>
      <w:r>
        <w:rPr>
          <w:lang w:val="fr-FR"/>
        </w:rPr>
        <w:t>H et d</w:t>
      </w:r>
      <w:r w:rsidR="006B7C53">
        <w:rPr>
          <w:lang w:val="fr-FR"/>
        </w:rPr>
        <w:t>’</w:t>
      </w:r>
      <w:r>
        <w:rPr>
          <w:lang w:val="fr-FR"/>
        </w:rPr>
        <w:t>étalonnage de la machine tridimensionnelle utilisée pour cette mesure, qui sont en train d</w:t>
      </w:r>
      <w:r w:rsidR="006B7C53">
        <w:rPr>
          <w:lang w:val="fr-FR"/>
        </w:rPr>
        <w:t>’</w:t>
      </w:r>
      <w:r>
        <w:rPr>
          <w:lang w:val="fr-FR"/>
        </w:rPr>
        <w:t>être actualisées et transférées de la R.E.3 à la R.M.1 (ECE/TRANS/WP.29/GRSG/2024/26).</w:t>
      </w:r>
    </w:p>
    <w:p w14:paraId="79113B2C" w14:textId="32B6F98C" w:rsidR="0068082F" w:rsidRPr="00300CEF" w:rsidRDefault="0068082F" w:rsidP="0068082F">
      <w:pPr>
        <w:pStyle w:val="SingleTxtG"/>
        <w:widowControl w:val="0"/>
        <w:spacing w:before="120"/>
        <w:ind w:left="2880" w:hanging="1740"/>
        <w:jc w:val="left"/>
        <w:rPr>
          <w:color w:val="000000" w:themeColor="text1"/>
        </w:rPr>
      </w:pPr>
      <w:r>
        <w:rPr>
          <w:b/>
          <w:bCs/>
          <w:lang w:val="fr-FR"/>
        </w:rPr>
        <w:t>Document(s)</w:t>
      </w:r>
      <w:r w:rsidR="00180941">
        <w:rPr>
          <w:lang w:val="fr-FR"/>
        </w:rPr>
        <w:t> </w:t>
      </w:r>
      <w:r w:rsidRPr="00180941">
        <w:rPr>
          <w:lang w:val="fr-FR"/>
        </w:rPr>
        <w:t>:</w:t>
      </w:r>
      <w:r>
        <w:rPr>
          <w:lang w:val="fr-FR"/>
        </w:rPr>
        <w:tab/>
        <w:t>ECE/TRANS/WP.29/GRSG/105, par</w:t>
      </w:r>
      <w:r w:rsidR="00180941">
        <w:rPr>
          <w:lang w:val="fr-FR"/>
        </w:rPr>
        <w:t>. </w:t>
      </w:r>
      <w:r>
        <w:rPr>
          <w:lang w:val="fr-FR"/>
        </w:rPr>
        <w:t>13 et 42</w:t>
      </w:r>
      <w:r w:rsidR="00180941">
        <w:rPr>
          <w:lang w:val="fr-FR"/>
        </w:rPr>
        <w:t xml:space="preserve">, </w:t>
      </w:r>
      <w:r>
        <w:rPr>
          <w:lang w:val="fr-FR"/>
        </w:rPr>
        <w:br/>
        <w:t>ECE/TRANS/WP.29/GRSG/2024/6</w:t>
      </w:r>
      <w:r w:rsidR="00180941">
        <w:rPr>
          <w:lang w:val="fr-FR"/>
        </w:rPr>
        <w:t xml:space="preserve">, </w:t>
      </w:r>
      <w:r>
        <w:rPr>
          <w:lang w:val="fr-FR"/>
        </w:rPr>
        <w:t>ECE/TRANS/WP.29/GRSG/2024/26</w:t>
      </w:r>
      <w:r w:rsidR="00180941">
        <w:rPr>
          <w:lang w:val="fr-FR"/>
        </w:rPr>
        <w:t>.</w:t>
      </w:r>
    </w:p>
    <w:p w14:paraId="25180D68" w14:textId="3090408F" w:rsidR="0068082F" w:rsidRPr="00300CEF" w:rsidRDefault="00180941" w:rsidP="0068082F">
      <w:pPr>
        <w:pStyle w:val="H1G"/>
      </w:pPr>
      <w:r>
        <w:rPr>
          <w:bCs/>
        </w:rPr>
        <w:tab/>
      </w:r>
      <w:r w:rsidR="0068082F">
        <w:rPr>
          <w:bCs/>
          <w:lang w:val="fr-FR"/>
        </w:rPr>
        <w:t>5.</w:t>
      </w:r>
      <w:r w:rsidR="0068082F">
        <w:rPr>
          <w:lang w:val="fr-FR"/>
        </w:rPr>
        <w:tab/>
      </w:r>
      <w:r w:rsidR="0068082F">
        <w:rPr>
          <w:bCs/>
          <w:lang w:val="fr-FR"/>
        </w:rPr>
        <w:t xml:space="preserve">Amendements </w:t>
      </w:r>
      <w:r w:rsidR="0068082F" w:rsidRPr="00E841B3">
        <w:rPr>
          <w:lang w:val="fr-FR"/>
        </w:rPr>
        <w:t>aux</w:t>
      </w:r>
      <w:r w:rsidR="0068082F">
        <w:rPr>
          <w:bCs/>
          <w:lang w:val="fr-FR"/>
        </w:rPr>
        <w:t xml:space="preserve"> Règlements sur les saillies extérieures</w:t>
      </w:r>
    </w:p>
    <w:p w14:paraId="26C72387" w14:textId="0300DBF9" w:rsidR="0068082F" w:rsidRPr="00300CEF" w:rsidRDefault="00180941" w:rsidP="00E841B3">
      <w:pPr>
        <w:pStyle w:val="H23G"/>
        <w:rPr>
          <w:color w:val="000000" w:themeColor="text1"/>
        </w:rPr>
      </w:pPr>
      <w:r>
        <w:rPr>
          <w:bCs/>
          <w:lang w:val="fr-FR"/>
        </w:rPr>
        <w:tab/>
      </w:r>
      <w:r w:rsidR="0068082F">
        <w:rPr>
          <w:bCs/>
          <w:lang w:val="fr-FR"/>
        </w:rPr>
        <w:t>a)</w:t>
      </w:r>
      <w:r w:rsidR="0068082F">
        <w:rPr>
          <w:lang w:val="fr-FR"/>
        </w:rPr>
        <w:tab/>
      </w:r>
      <w:r w:rsidR="0068082F" w:rsidRPr="00E841B3">
        <w:rPr>
          <w:lang w:val="fr-FR"/>
        </w:rPr>
        <w:t>Règlement</w:t>
      </w:r>
      <w:r w:rsidR="0068082F">
        <w:rPr>
          <w:bCs/>
          <w:lang w:val="fr-FR"/>
        </w:rPr>
        <w:t xml:space="preserve"> ONU n</w:t>
      </w:r>
      <w:r w:rsidR="0068082F" w:rsidRPr="00180941">
        <w:rPr>
          <w:bCs/>
          <w:vertAlign w:val="superscript"/>
          <w:lang w:val="fr-FR"/>
        </w:rPr>
        <w:t>o</w:t>
      </w:r>
      <w:r>
        <w:rPr>
          <w:bCs/>
          <w:lang w:val="fr-FR"/>
        </w:rPr>
        <w:t> </w:t>
      </w:r>
      <w:r w:rsidR="0068082F">
        <w:rPr>
          <w:bCs/>
          <w:lang w:val="fr-FR"/>
        </w:rPr>
        <w:t>26 (Saillies extérieures des voitures particulières)</w:t>
      </w:r>
    </w:p>
    <w:p w14:paraId="40AAB63A" w14:textId="3E4BDD70" w:rsidR="0068082F" w:rsidRPr="00300CEF" w:rsidRDefault="0068082F" w:rsidP="00E841B3">
      <w:pPr>
        <w:pStyle w:val="SingleTxtG"/>
        <w:ind w:firstLine="567"/>
      </w:pPr>
      <w:r>
        <w:rPr>
          <w:lang w:val="fr-FR"/>
        </w:rPr>
        <w:t>Le GRSG souhaitera peut-être reprendre l</w:t>
      </w:r>
      <w:r w:rsidR="006B7C53">
        <w:rPr>
          <w:lang w:val="fr-FR"/>
        </w:rPr>
        <w:t>’</w:t>
      </w:r>
      <w:r>
        <w:rPr>
          <w:lang w:val="fr-FR"/>
        </w:rPr>
        <w:t>examen d</w:t>
      </w:r>
      <w:r w:rsidR="006B7C53">
        <w:rPr>
          <w:lang w:val="fr-FR"/>
        </w:rPr>
        <w:t>’</w:t>
      </w:r>
      <w:r>
        <w:rPr>
          <w:lang w:val="fr-FR"/>
        </w:rPr>
        <w:t>une proposition d</w:t>
      </w:r>
      <w:r w:rsidR="006B7C53">
        <w:rPr>
          <w:lang w:val="fr-FR"/>
        </w:rPr>
        <w:t>’</w:t>
      </w:r>
      <w:r>
        <w:rPr>
          <w:lang w:val="fr-FR"/>
        </w:rPr>
        <w:t>amendements au Règlement ONU n</w:t>
      </w:r>
      <w:r w:rsidRPr="00180941">
        <w:rPr>
          <w:vertAlign w:val="superscript"/>
          <w:lang w:val="fr-FR"/>
        </w:rPr>
        <w:t>o</w:t>
      </w:r>
      <w:r w:rsidR="00180941">
        <w:rPr>
          <w:lang w:val="fr-FR"/>
        </w:rPr>
        <w:t> </w:t>
      </w:r>
      <w:r>
        <w:rPr>
          <w:lang w:val="fr-FR"/>
        </w:rPr>
        <w:t>26, établie par l</w:t>
      </w:r>
      <w:r w:rsidR="006B7C53">
        <w:rPr>
          <w:lang w:val="fr-FR"/>
        </w:rPr>
        <w:t>’</w:t>
      </w:r>
      <w:r>
        <w:rPr>
          <w:lang w:val="fr-FR"/>
        </w:rPr>
        <w:t>expert de l</w:t>
      </w:r>
      <w:r w:rsidR="006B7C53">
        <w:rPr>
          <w:lang w:val="fr-FR"/>
        </w:rPr>
        <w:t>’</w:t>
      </w:r>
      <w:r>
        <w:rPr>
          <w:lang w:val="fr-FR"/>
        </w:rPr>
        <w:t>Allemagne au nom de l</w:t>
      </w:r>
      <w:r w:rsidR="006B7C53">
        <w:rPr>
          <w:lang w:val="fr-FR"/>
        </w:rPr>
        <w:t>’</w:t>
      </w:r>
      <w:r>
        <w:rPr>
          <w:lang w:val="fr-FR"/>
        </w:rPr>
        <w:t xml:space="preserve">équipe spéciale du Règlement ONU </w:t>
      </w:r>
      <w:r w:rsidR="00180941">
        <w:rPr>
          <w:lang w:val="fr-FR"/>
        </w:rPr>
        <w:t>n</w:t>
      </w:r>
      <w:r w:rsidR="00180941" w:rsidRPr="00180941">
        <w:rPr>
          <w:vertAlign w:val="superscript"/>
          <w:lang w:val="fr-FR"/>
        </w:rPr>
        <w:t>o</w:t>
      </w:r>
      <w:r w:rsidR="00180941">
        <w:rPr>
          <w:lang w:val="fr-FR"/>
        </w:rPr>
        <w:t> </w:t>
      </w:r>
      <w:r>
        <w:rPr>
          <w:lang w:val="fr-FR"/>
        </w:rPr>
        <w:t>46 (ECE/TRANS/WP.29/GRSG/2023/22).</w:t>
      </w:r>
    </w:p>
    <w:p w14:paraId="701DB425" w14:textId="748C14F4" w:rsidR="0068082F" w:rsidRPr="00300CEF" w:rsidRDefault="0068082F" w:rsidP="0068082F">
      <w:pPr>
        <w:pStyle w:val="SingleTxtG"/>
        <w:widowControl w:val="0"/>
        <w:spacing w:before="120"/>
        <w:ind w:left="2880" w:hanging="1740"/>
        <w:jc w:val="left"/>
        <w:rPr>
          <w:color w:val="000000" w:themeColor="text1"/>
        </w:rPr>
      </w:pPr>
      <w:r>
        <w:rPr>
          <w:b/>
          <w:bCs/>
          <w:lang w:val="fr-FR"/>
        </w:rPr>
        <w:t>Document(s)</w:t>
      </w:r>
      <w:r w:rsidR="00180941">
        <w:rPr>
          <w:lang w:val="fr-FR"/>
        </w:rPr>
        <w:t> </w:t>
      </w:r>
      <w:r w:rsidRPr="00180941">
        <w:rPr>
          <w:lang w:val="fr-FR"/>
        </w:rPr>
        <w:t>:</w:t>
      </w:r>
      <w:r>
        <w:rPr>
          <w:lang w:val="fr-FR"/>
        </w:rPr>
        <w:tab/>
        <w:t>ECE/TRANS/WP.29/GRSG/105, par</w:t>
      </w:r>
      <w:r w:rsidR="00180941">
        <w:rPr>
          <w:lang w:val="fr-FR"/>
        </w:rPr>
        <w:t>. </w:t>
      </w:r>
      <w:r>
        <w:rPr>
          <w:lang w:val="fr-FR"/>
        </w:rPr>
        <w:t>14</w:t>
      </w:r>
      <w:r w:rsidR="00180941">
        <w:rPr>
          <w:lang w:val="fr-FR"/>
        </w:rPr>
        <w:t xml:space="preserve">, </w:t>
      </w:r>
      <w:r>
        <w:rPr>
          <w:lang w:val="fr-FR"/>
        </w:rPr>
        <w:br/>
        <w:t>ECE/TRANS/WP.29/GRSG/2023/22</w:t>
      </w:r>
      <w:r w:rsidR="00180941">
        <w:rPr>
          <w:lang w:val="fr-FR"/>
        </w:rPr>
        <w:t>.</w:t>
      </w:r>
    </w:p>
    <w:p w14:paraId="3E94F0EB" w14:textId="5921B390" w:rsidR="0068082F" w:rsidRPr="00300CEF" w:rsidRDefault="00180941" w:rsidP="00180941">
      <w:pPr>
        <w:pStyle w:val="H23G"/>
        <w:rPr>
          <w:color w:val="000000" w:themeColor="text1"/>
        </w:rPr>
      </w:pPr>
      <w:r>
        <w:rPr>
          <w:bCs/>
          <w:lang w:val="fr-FR"/>
        </w:rPr>
        <w:lastRenderedPageBreak/>
        <w:tab/>
      </w:r>
      <w:r w:rsidR="0068082F">
        <w:rPr>
          <w:bCs/>
          <w:lang w:val="fr-FR"/>
        </w:rPr>
        <w:t>b)</w:t>
      </w:r>
      <w:r w:rsidR="0068082F">
        <w:rPr>
          <w:lang w:val="fr-FR"/>
        </w:rPr>
        <w:tab/>
      </w:r>
      <w:r w:rsidR="0068082F" w:rsidRPr="00E841B3">
        <w:rPr>
          <w:lang w:val="fr-FR"/>
        </w:rPr>
        <w:t>Règlement</w:t>
      </w:r>
      <w:r w:rsidR="0068082F">
        <w:rPr>
          <w:bCs/>
          <w:lang w:val="fr-FR"/>
        </w:rPr>
        <w:t xml:space="preserve"> ONU </w:t>
      </w:r>
      <w:r>
        <w:rPr>
          <w:lang w:val="fr-FR"/>
        </w:rPr>
        <w:t>n</w:t>
      </w:r>
      <w:r w:rsidRPr="00180941">
        <w:rPr>
          <w:vertAlign w:val="superscript"/>
          <w:lang w:val="fr-FR"/>
        </w:rPr>
        <w:t>o</w:t>
      </w:r>
      <w:r>
        <w:rPr>
          <w:lang w:val="fr-FR"/>
        </w:rPr>
        <w:t> </w:t>
      </w:r>
      <w:r w:rsidR="0068082F">
        <w:rPr>
          <w:bCs/>
          <w:lang w:val="fr-FR"/>
        </w:rPr>
        <w:t>61 (Saillies extérieures des véhicules utilitaires)</w:t>
      </w:r>
    </w:p>
    <w:p w14:paraId="72EB3C69" w14:textId="798D5D70" w:rsidR="0068082F" w:rsidRPr="00300CEF" w:rsidRDefault="0068082F" w:rsidP="00180941">
      <w:pPr>
        <w:pStyle w:val="SingleTxtG"/>
        <w:keepNext/>
        <w:keepLines/>
        <w:ind w:firstLine="567"/>
      </w:pPr>
      <w:r>
        <w:rPr>
          <w:lang w:val="fr-FR"/>
        </w:rPr>
        <w:t>Le GRSG souhaitera peut-être reprendre l</w:t>
      </w:r>
      <w:r w:rsidR="006B7C53">
        <w:rPr>
          <w:lang w:val="fr-FR"/>
        </w:rPr>
        <w:t>’</w:t>
      </w:r>
      <w:r>
        <w:rPr>
          <w:lang w:val="fr-FR"/>
        </w:rPr>
        <w:t>examen d</w:t>
      </w:r>
      <w:r w:rsidR="006B7C53">
        <w:rPr>
          <w:lang w:val="fr-FR"/>
        </w:rPr>
        <w:t>’</w:t>
      </w:r>
      <w:r>
        <w:rPr>
          <w:lang w:val="fr-FR"/>
        </w:rPr>
        <w:t>une proposition d</w:t>
      </w:r>
      <w:r w:rsidR="006B7C53">
        <w:rPr>
          <w:lang w:val="fr-FR"/>
        </w:rPr>
        <w:t>’</w:t>
      </w:r>
      <w:r>
        <w:rPr>
          <w:lang w:val="fr-FR"/>
        </w:rPr>
        <w:t xml:space="preserve">amendements au Règlement </w:t>
      </w:r>
      <w:r w:rsidRPr="00180941">
        <w:rPr>
          <w:lang w:val="fr-FR"/>
        </w:rPr>
        <w:t xml:space="preserve">ONU </w:t>
      </w:r>
      <w:r w:rsidR="00180941" w:rsidRPr="00180941">
        <w:rPr>
          <w:lang w:val="fr-FR"/>
        </w:rPr>
        <w:t>n</w:t>
      </w:r>
      <w:r w:rsidR="00180941" w:rsidRPr="00180941">
        <w:rPr>
          <w:vertAlign w:val="superscript"/>
          <w:lang w:val="fr-FR"/>
        </w:rPr>
        <w:t>o</w:t>
      </w:r>
      <w:r w:rsidR="00180941" w:rsidRPr="00180941">
        <w:rPr>
          <w:lang w:val="fr-FR"/>
        </w:rPr>
        <w:t> </w:t>
      </w:r>
      <w:r w:rsidRPr="00180941">
        <w:rPr>
          <w:lang w:val="fr-FR"/>
        </w:rPr>
        <w:t>61, établie</w:t>
      </w:r>
      <w:r>
        <w:rPr>
          <w:lang w:val="fr-FR"/>
        </w:rPr>
        <w:t xml:space="preserve"> par l</w:t>
      </w:r>
      <w:r w:rsidR="006B7C53">
        <w:rPr>
          <w:lang w:val="fr-FR"/>
        </w:rPr>
        <w:t>’</w:t>
      </w:r>
      <w:r>
        <w:rPr>
          <w:lang w:val="fr-FR"/>
        </w:rPr>
        <w:t>expert de l</w:t>
      </w:r>
      <w:r w:rsidR="006B7C53">
        <w:rPr>
          <w:lang w:val="fr-FR"/>
        </w:rPr>
        <w:t>’</w:t>
      </w:r>
      <w:r>
        <w:rPr>
          <w:lang w:val="fr-FR"/>
        </w:rPr>
        <w:t>Allemagne au nom de l</w:t>
      </w:r>
      <w:r w:rsidR="006B7C53">
        <w:rPr>
          <w:lang w:val="fr-FR"/>
        </w:rPr>
        <w:t>’</w:t>
      </w:r>
      <w:r>
        <w:rPr>
          <w:lang w:val="fr-FR"/>
        </w:rPr>
        <w:t xml:space="preserve">équipe spéciale du Règlement ONU </w:t>
      </w:r>
      <w:r w:rsidR="00180941">
        <w:rPr>
          <w:lang w:val="fr-FR"/>
        </w:rPr>
        <w:t>n</w:t>
      </w:r>
      <w:r w:rsidR="00180941" w:rsidRPr="00180941">
        <w:rPr>
          <w:vertAlign w:val="superscript"/>
          <w:lang w:val="fr-FR"/>
        </w:rPr>
        <w:t>o</w:t>
      </w:r>
      <w:r w:rsidR="00180941">
        <w:rPr>
          <w:lang w:val="fr-FR"/>
        </w:rPr>
        <w:t> </w:t>
      </w:r>
      <w:r>
        <w:rPr>
          <w:lang w:val="fr-FR"/>
        </w:rPr>
        <w:t>46 (ECE/TRANS/WP.29/GRSG/2023/24). Le GRSG souhaitera peut</w:t>
      </w:r>
      <w:r w:rsidR="00180941">
        <w:rPr>
          <w:lang w:val="fr-FR"/>
        </w:rPr>
        <w:noBreakHyphen/>
      </w:r>
      <w:r>
        <w:rPr>
          <w:lang w:val="fr-FR"/>
        </w:rPr>
        <w:t>être aussi examiner une proposition soumise par l</w:t>
      </w:r>
      <w:r w:rsidR="006B7C53">
        <w:rPr>
          <w:lang w:val="fr-FR"/>
        </w:rPr>
        <w:t>’</w:t>
      </w:r>
      <w:r>
        <w:rPr>
          <w:lang w:val="fr-FR"/>
        </w:rPr>
        <w:t>expert des Pays-Bas, qui vise à mettre à jour les références à la procédure de détermination du point</w:t>
      </w:r>
      <w:r w:rsidR="00180941">
        <w:rPr>
          <w:lang w:val="fr-FR"/>
        </w:rPr>
        <w:t> </w:t>
      </w:r>
      <w:r>
        <w:rPr>
          <w:lang w:val="fr-FR"/>
        </w:rPr>
        <w:t>H et d</w:t>
      </w:r>
      <w:r w:rsidR="006B7C53">
        <w:rPr>
          <w:lang w:val="fr-FR"/>
        </w:rPr>
        <w:t>’</w:t>
      </w:r>
      <w:r>
        <w:rPr>
          <w:lang w:val="fr-FR"/>
        </w:rPr>
        <w:t>étalonnage de la machine tridimensionnelle utilisée pour cette mesure, qui sont en train d</w:t>
      </w:r>
      <w:r w:rsidR="006B7C53">
        <w:rPr>
          <w:lang w:val="fr-FR"/>
        </w:rPr>
        <w:t>’</w:t>
      </w:r>
      <w:r>
        <w:rPr>
          <w:lang w:val="fr-FR"/>
        </w:rPr>
        <w:t>être actualisées et transférées de la R.E.3 à la R.M.1 (ECE/TRANS/WP.29/GRSG/2024/22).</w:t>
      </w:r>
    </w:p>
    <w:p w14:paraId="45798E91" w14:textId="61AB2A38" w:rsidR="0068082F" w:rsidRPr="00300CEF" w:rsidRDefault="0068082F" w:rsidP="0068082F">
      <w:pPr>
        <w:spacing w:before="120" w:after="120"/>
        <w:ind w:left="2880" w:right="1134" w:hanging="1746"/>
        <w:rPr>
          <w:color w:val="000000" w:themeColor="text1"/>
        </w:rPr>
      </w:pPr>
      <w:r>
        <w:rPr>
          <w:b/>
          <w:bCs/>
          <w:lang w:val="fr-FR"/>
        </w:rPr>
        <w:t>Document(s)</w:t>
      </w:r>
      <w:r w:rsidR="00180941">
        <w:rPr>
          <w:lang w:val="fr-FR"/>
        </w:rPr>
        <w:t> </w:t>
      </w:r>
      <w:r w:rsidRPr="00180941">
        <w:rPr>
          <w:lang w:val="fr-FR"/>
        </w:rPr>
        <w:t>:</w:t>
      </w:r>
      <w:r>
        <w:rPr>
          <w:lang w:val="fr-FR"/>
        </w:rPr>
        <w:tab/>
        <w:t>ECE/TRANS/WP.29/GRSG/105, par</w:t>
      </w:r>
      <w:r w:rsidR="00180941">
        <w:rPr>
          <w:lang w:val="fr-FR"/>
        </w:rPr>
        <w:t>. </w:t>
      </w:r>
      <w:r>
        <w:rPr>
          <w:lang w:val="fr-FR"/>
        </w:rPr>
        <w:t>15 et 42</w:t>
      </w:r>
      <w:r w:rsidR="00180941">
        <w:rPr>
          <w:lang w:val="fr-FR"/>
        </w:rPr>
        <w:t xml:space="preserve">, </w:t>
      </w:r>
      <w:r>
        <w:rPr>
          <w:lang w:val="fr-FR"/>
        </w:rPr>
        <w:br/>
        <w:t>ECE/TRANS/WP.29/GRSG/2023/24</w:t>
      </w:r>
      <w:r w:rsidR="00180941">
        <w:rPr>
          <w:lang w:val="fr-FR"/>
        </w:rPr>
        <w:t xml:space="preserve">, </w:t>
      </w:r>
      <w:r>
        <w:rPr>
          <w:lang w:val="fr-FR"/>
        </w:rPr>
        <w:br/>
        <w:t>ECE/TRANS/WP.29/GRSG/2024/22</w:t>
      </w:r>
      <w:r w:rsidR="00180941">
        <w:rPr>
          <w:lang w:val="fr-FR"/>
        </w:rPr>
        <w:t>.</w:t>
      </w:r>
    </w:p>
    <w:p w14:paraId="635F256B" w14:textId="7E7F9250" w:rsidR="0068082F" w:rsidRPr="00300CEF" w:rsidRDefault="00180941" w:rsidP="00E841B3">
      <w:pPr>
        <w:pStyle w:val="H1G"/>
      </w:pPr>
      <w:r>
        <w:rPr>
          <w:bCs/>
          <w:lang w:val="fr-FR"/>
        </w:rPr>
        <w:tab/>
      </w:r>
      <w:r w:rsidR="0068082F">
        <w:rPr>
          <w:bCs/>
          <w:lang w:val="fr-FR"/>
        </w:rPr>
        <w:t>6.</w:t>
      </w:r>
      <w:r w:rsidR="0068082F">
        <w:rPr>
          <w:lang w:val="fr-FR"/>
        </w:rPr>
        <w:tab/>
      </w:r>
      <w:r w:rsidR="0068082F">
        <w:rPr>
          <w:bCs/>
          <w:lang w:val="fr-FR"/>
        </w:rPr>
        <w:t xml:space="preserve">Règlement </w:t>
      </w:r>
      <w:r w:rsidR="0068082F" w:rsidRPr="00E841B3">
        <w:rPr>
          <w:lang w:val="fr-FR"/>
        </w:rPr>
        <w:t>ONU</w:t>
      </w:r>
      <w:r w:rsidR="0068082F">
        <w:rPr>
          <w:bCs/>
          <w:lang w:val="fr-FR"/>
        </w:rPr>
        <w:t xml:space="preserve"> </w:t>
      </w:r>
      <w:r>
        <w:rPr>
          <w:lang w:val="fr-FR"/>
        </w:rPr>
        <w:t>n</w:t>
      </w:r>
      <w:r w:rsidRPr="00180941">
        <w:rPr>
          <w:vertAlign w:val="superscript"/>
          <w:lang w:val="fr-FR"/>
        </w:rPr>
        <w:t>o</w:t>
      </w:r>
      <w:r>
        <w:rPr>
          <w:lang w:val="fr-FR"/>
        </w:rPr>
        <w:t> </w:t>
      </w:r>
      <w:r w:rsidR="0068082F">
        <w:rPr>
          <w:bCs/>
          <w:lang w:val="fr-FR"/>
        </w:rPr>
        <w:t>35 (Disposition des pédales de commande)</w:t>
      </w:r>
    </w:p>
    <w:p w14:paraId="542B646B" w14:textId="62513892" w:rsidR="0068082F" w:rsidRPr="00300CEF" w:rsidRDefault="0068082F" w:rsidP="0068082F">
      <w:pPr>
        <w:pStyle w:val="SingleTxtG"/>
        <w:ind w:firstLine="567"/>
      </w:pPr>
      <w:r>
        <w:rPr>
          <w:lang w:val="fr-FR"/>
        </w:rPr>
        <w:t>Le GRSG souhaitera peut-être examiner une proposition soumise par l</w:t>
      </w:r>
      <w:r w:rsidR="006B7C53">
        <w:rPr>
          <w:lang w:val="fr-FR"/>
        </w:rPr>
        <w:t>’</w:t>
      </w:r>
      <w:r>
        <w:rPr>
          <w:lang w:val="fr-FR"/>
        </w:rPr>
        <w:t>expert des Pays-Bas, qui vise à mettre à jour les références à la procédure de détermination du point</w:t>
      </w:r>
      <w:r w:rsidR="00180941">
        <w:rPr>
          <w:lang w:val="fr-FR"/>
        </w:rPr>
        <w:t> </w:t>
      </w:r>
      <w:r>
        <w:rPr>
          <w:lang w:val="fr-FR"/>
        </w:rPr>
        <w:t>H et d</w:t>
      </w:r>
      <w:r w:rsidR="006B7C53">
        <w:rPr>
          <w:lang w:val="fr-FR"/>
        </w:rPr>
        <w:t>’</w:t>
      </w:r>
      <w:r>
        <w:rPr>
          <w:lang w:val="fr-FR"/>
        </w:rPr>
        <w:t>étalonnage de la machine tridimensionnelle utilisée pour cette mesure, qui sont en train d</w:t>
      </w:r>
      <w:r w:rsidR="006B7C53">
        <w:rPr>
          <w:lang w:val="fr-FR"/>
        </w:rPr>
        <w:t>’</w:t>
      </w:r>
      <w:r>
        <w:rPr>
          <w:lang w:val="fr-FR"/>
        </w:rPr>
        <w:t>être actualisées et transférées de la R.E.3 à la R.M.1 (ECE/TRANS/WP.29/GRSG/</w:t>
      </w:r>
      <w:r w:rsidR="00180941">
        <w:rPr>
          <w:lang w:val="fr-FR"/>
        </w:rPr>
        <w:br/>
      </w:r>
      <w:r>
        <w:rPr>
          <w:lang w:val="fr-FR"/>
        </w:rPr>
        <w:t>2024/18).</w:t>
      </w:r>
    </w:p>
    <w:p w14:paraId="1FB841F4" w14:textId="724E56A3" w:rsidR="0068082F" w:rsidRPr="006B7C53" w:rsidRDefault="0068082F" w:rsidP="0068082F">
      <w:pPr>
        <w:spacing w:before="120" w:after="120"/>
        <w:ind w:left="2790" w:right="1138" w:hanging="1667"/>
        <w:rPr>
          <w:bCs/>
          <w:color w:val="000000" w:themeColor="text1"/>
        </w:rPr>
      </w:pPr>
      <w:r w:rsidRPr="006B7C53">
        <w:rPr>
          <w:b/>
          <w:bCs/>
        </w:rPr>
        <w:t>Document(s)</w:t>
      </w:r>
      <w:r w:rsidR="00180941" w:rsidRPr="006B7C53">
        <w:t> </w:t>
      </w:r>
      <w:r w:rsidRPr="006B7C53">
        <w:t>:</w:t>
      </w:r>
      <w:r w:rsidRPr="006B7C53">
        <w:tab/>
        <w:t>ECE/TRANS/WP.29/GRSG/105, par</w:t>
      </w:r>
      <w:r w:rsidR="00180941" w:rsidRPr="006B7C53">
        <w:t>. </w:t>
      </w:r>
      <w:r w:rsidRPr="006B7C53">
        <w:t>42</w:t>
      </w:r>
      <w:r w:rsidR="00180941" w:rsidRPr="006B7C53">
        <w:t xml:space="preserve">, </w:t>
      </w:r>
      <w:r w:rsidRPr="006B7C53">
        <w:br/>
        <w:t>ECE/TRANS/WP.29/GRSG/2024/18</w:t>
      </w:r>
      <w:r w:rsidR="00180941" w:rsidRPr="006B7C53">
        <w:t xml:space="preserve">, </w:t>
      </w:r>
      <w:r w:rsidRPr="006B7C53">
        <w:br/>
        <w:t>(GRSG-126-20)</w:t>
      </w:r>
      <w:r w:rsidR="00180941" w:rsidRPr="006B7C53">
        <w:t>.</w:t>
      </w:r>
    </w:p>
    <w:p w14:paraId="7AC6E263" w14:textId="425EAC2B" w:rsidR="0068082F" w:rsidRPr="00300CEF" w:rsidRDefault="00180941" w:rsidP="00E841B3">
      <w:pPr>
        <w:pStyle w:val="H1G"/>
      </w:pPr>
      <w:r>
        <w:rPr>
          <w:bCs/>
          <w:lang w:val="fr-FR"/>
        </w:rPr>
        <w:tab/>
      </w:r>
      <w:r w:rsidR="0068082F">
        <w:rPr>
          <w:bCs/>
          <w:lang w:val="fr-FR"/>
        </w:rPr>
        <w:t>7.</w:t>
      </w:r>
      <w:r w:rsidR="0068082F">
        <w:rPr>
          <w:lang w:val="fr-FR"/>
        </w:rPr>
        <w:tab/>
      </w:r>
      <w:r w:rsidR="0068082F">
        <w:rPr>
          <w:bCs/>
          <w:lang w:val="fr-FR"/>
        </w:rPr>
        <w:t xml:space="preserve">Règlement ONU </w:t>
      </w:r>
      <w:r>
        <w:rPr>
          <w:lang w:val="fr-FR"/>
        </w:rPr>
        <w:t>n</w:t>
      </w:r>
      <w:r w:rsidRPr="00180941">
        <w:rPr>
          <w:vertAlign w:val="superscript"/>
          <w:lang w:val="fr-FR"/>
        </w:rPr>
        <w:t>o</w:t>
      </w:r>
      <w:r>
        <w:rPr>
          <w:lang w:val="fr-FR"/>
        </w:rPr>
        <w:t> </w:t>
      </w:r>
      <w:r w:rsidR="0068082F">
        <w:rPr>
          <w:bCs/>
          <w:lang w:val="fr-FR"/>
        </w:rPr>
        <w:t>39 (Indicateur de vitesse et compteur kilométrique)</w:t>
      </w:r>
    </w:p>
    <w:p w14:paraId="3AE7EB5F" w14:textId="32A9AB81" w:rsidR="0068082F" w:rsidRPr="00300CEF" w:rsidRDefault="0068082F" w:rsidP="0068082F">
      <w:pPr>
        <w:pStyle w:val="SingleTxtG"/>
        <w:ind w:firstLine="567"/>
      </w:pPr>
      <w:bookmarkStart w:id="6" w:name="_Hlk156570123"/>
      <w:r>
        <w:rPr>
          <w:lang w:val="fr-FR"/>
        </w:rPr>
        <w:t>Le GRSG a décidé de poursuivre l</w:t>
      </w:r>
      <w:r w:rsidR="006B7C53">
        <w:rPr>
          <w:lang w:val="fr-FR"/>
        </w:rPr>
        <w:t>’</w:t>
      </w:r>
      <w:r>
        <w:rPr>
          <w:lang w:val="fr-FR"/>
        </w:rPr>
        <w:t>examen des résultats des travaux de l</w:t>
      </w:r>
      <w:r w:rsidR="006B7C53">
        <w:rPr>
          <w:lang w:val="fr-FR"/>
        </w:rPr>
        <w:t>’</w:t>
      </w:r>
      <w:r>
        <w:rPr>
          <w:lang w:val="fr-FR"/>
        </w:rPr>
        <w:t>équipe spéciale chargée d</w:t>
      </w:r>
      <w:r w:rsidR="006B7C53">
        <w:rPr>
          <w:lang w:val="fr-FR"/>
        </w:rPr>
        <w:t>’</w:t>
      </w:r>
      <w:r>
        <w:rPr>
          <w:lang w:val="fr-FR"/>
        </w:rPr>
        <w:t>examiner les mesures susceptibles d</w:t>
      </w:r>
      <w:r w:rsidR="006B7C53">
        <w:rPr>
          <w:lang w:val="fr-FR"/>
        </w:rPr>
        <w:t>’</w:t>
      </w:r>
      <w:r>
        <w:rPr>
          <w:lang w:val="fr-FR"/>
        </w:rPr>
        <w:t>assurer l</w:t>
      </w:r>
      <w:r w:rsidR="006B7C53">
        <w:rPr>
          <w:lang w:val="fr-FR"/>
        </w:rPr>
        <w:t>’</w:t>
      </w:r>
      <w:r>
        <w:rPr>
          <w:lang w:val="fr-FR"/>
        </w:rPr>
        <w:t>exactitude des valeurs des compteurs kilométriques et d</w:t>
      </w:r>
      <w:r w:rsidR="006B7C53">
        <w:rPr>
          <w:lang w:val="fr-FR"/>
        </w:rPr>
        <w:t>’</w:t>
      </w:r>
      <w:r>
        <w:rPr>
          <w:lang w:val="fr-FR"/>
        </w:rPr>
        <w:t>empêcher leur falsification.</w:t>
      </w:r>
    </w:p>
    <w:p w14:paraId="6E3D7BA4" w14:textId="570B07F2" w:rsidR="0068082F" w:rsidRDefault="0068082F" w:rsidP="0068082F">
      <w:pPr>
        <w:pStyle w:val="SingleTxtG"/>
      </w:pPr>
      <w:r>
        <w:rPr>
          <w:b/>
          <w:bCs/>
          <w:lang w:val="fr-FR"/>
        </w:rPr>
        <w:t>Document(s)</w:t>
      </w:r>
      <w:r w:rsidR="00180941">
        <w:rPr>
          <w:lang w:val="fr-FR"/>
        </w:rPr>
        <w:t> </w:t>
      </w:r>
      <w:r w:rsidRPr="00180941">
        <w:rPr>
          <w:lang w:val="fr-FR"/>
        </w:rPr>
        <w:t>:</w:t>
      </w:r>
      <w:r>
        <w:rPr>
          <w:lang w:val="fr-FR"/>
        </w:rPr>
        <w:tab/>
        <w:t>ECE/TRANS/WP.29/GRSG/105, par.</w:t>
      </w:r>
      <w:r w:rsidR="00180941">
        <w:rPr>
          <w:lang w:val="fr-FR"/>
        </w:rPr>
        <w:t> </w:t>
      </w:r>
      <w:r>
        <w:rPr>
          <w:lang w:val="fr-FR"/>
        </w:rPr>
        <w:t>16</w:t>
      </w:r>
      <w:bookmarkEnd w:id="6"/>
    </w:p>
    <w:p w14:paraId="47BD4481" w14:textId="5D3CAFA5" w:rsidR="0068082F" w:rsidRPr="00300CEF" w:rsidRDefault="00180941" w:rsidP="00E841B3">
      <w:pPr>
        <w:pStyle w:val="H1G"/>
      </w:pPr>
      <w:r>
        <w:rPr>
          <w:bCs/>
          <w:lang w:val="fr-FR"/>
        </w:rPr>
        <w:tab/>
      </w:r>
      <w:r w:rsidR="0068082F">
        <w:rPr>
          <w:bCs/>
          <w:lang w:val="fr-FR"/>
        </w:rPr>
        <w:t>8.</w:t>
      </w:r>
      <w:r w:rsidR="0068082F">
        <w:rPr>
          <w:lang w:val="fr-FR"/>
        </w:rPr>
        <w:tab/>
      </w:r>
      <w:r w:rsidR="0068082F">
        <w:rPr>
          <w:bCs/>
          <w:lang w:val="fr-FR"/>
        </w:rPr>
        <w:t xml:space="preserve">Règlement ONU </w:t>
      </w:r>
      <w:r>
        <w:rPr>
          <w:lang w:val="fr-FR"/>
        </w:rPr>
        <w:t>n</w:t>
      </w:r>
      <w:r w:rsidRPr="00180941">
        <w:rPr>
          <w:vertAlign w:val="superscript"/>
          <w:lang w:val="fr-FR"/>
        </w:rPr>
        <w:t>o</w:t>
      </w:r>
      <w:r>
        <w:rPr>
          <w:lang w:val="fr-FR"/>
        </w:rPr>
        <w:t> </w:t>
      </w:r>
      <w:r w:rsidR="0068082F">
        <w:rPr>
          <w:bCs/>
          <w:lang w:val="fr-FR"/>
        </w:rPr>
        <w:t>66 (Résistance de la superstructure (autobus))</w:t>
      </w:r>
    </w:p>
    <w:p w14:paraId="42F9E181" w14:textId="2A4DDD7C" w:rsidR="0068082F" w:rsidRPr="00300CEF" w:rsidRDefault="0068082F" w:rsidP="00E841B3">
      <w:pPr>
        <w:pStyle w:val="SingleTxtG"/>
        <w:ind w:firstLine="567"/>
        <w:rPr>
          <w:rFonts w:eastAsia="Times New Roman"/>
        </w:rPr>
      </w:pPr>
      <w:r>
        <w:rPr>
          <w:lang w:val="fr-FR"/>
        </w:rPr>
        <w:t>Le GRSG reprendra l</w:t>
      </w:r>
      <w:r w:rsidR="006B7C53">
        <w:rPr>
          <w:lang w:val="fr-FR"/>
        </w:rPr>
        <w:t>’</w:t>
      </w:r>
      <w:r>
        <w:rPr>
          <w:lang w:val="fr-FR"/>
        </w:rPr>
        <w:t>examen d</w:t>
      </w:r>
      <w:r w:rsidR="006B7C53">
        <w:rPr>
          <w:lang w:val="fr-FR"/>
        </w:rPr>
        <w:t>’</w:t>
      </w:r>
      <w:r>
        <w:rPr>
          <w:lang w:val="fr-FR"/>
        </w:rPr>
        <w:t>une proposition révisée d</w:t>
      </w:r>
      <w:r w:rsidR="006B7C53">
        <w:rPr>
          <w:lang w:val="fr-FR"/>
        </w:rPr>
        <w:t>’</w:t>
      </w:r>
      <w:r>
        <w:rPr>
          <w:lang w:val="fr-FR"/>
        </w:rPr>
        <w:t xml:space="preserve">amendements au Règlement ONU </w:t>
      </w:r>
      <w:r w:rsidR="00180941">
        <w:rPr>
          <w:lang w:val="fr-FR"/>
        </w:rPr>
        <w:t>n</w:t>
      </w:r>
      <w:r w:rsidR="00180941" w:rsidRPr="00180941">
        <w:rPr>
          <w:vertAlign w:val="superscript"/>
          <w:lang w:val="fr-FR"/>
        </w:rPr>
        <w:t>o</w:t>
      </w:r>
      <w:r w:rsidR="00180941">
        <w:rPr>
          <w:lang w:val="fr-FR"/>
        </w:rPr>
        <w:t> </w:t>
      </w:r>
      <w:r>
        <w:rPr>
          <w:lang w:val="fr-FR"/>
        </w:rPr>
        <w:t>66 soumise par l</w:t>
      </w:r>
      <w:r w:rsidR="006B7C53">
        <w:rPr>
          <w:lang w:val="fr-FR"/>
        </w:rPr>
        <w:t>’</w:t>
      </w:r>
      <w:r>
        <w:rPr>
          <w:lang w:val="fr-FR"/>
        </w:rPr>
        <w:t>expert de la Fédération de Russie (fondée sur le document ECE/TRANS/WP.29/GRSG/2023/2), visant à autoriser des vérifications supplémentaires en matière de sécurité passive au niveau national.</w:t>
      </w:r>
    </w:p>
    <w:p w14:paraId="074CE723" w14:textId="7D3C4F11" w:rsidR="0068082F" w:rsidRPr="00300CEF" w:rsidRDefault="0068082F" w:rsidP="0068082F">
      <w:pPr>
        <w:spacing w:before="120" w:after="120"/>
        <w:ind w:left="2880" w:right="1134" w:hanging="1746"/>
        <w:rPr>
          <w:bCs/>
        </w:rPr>
      </w:pPr>
      <w:r>
        <w:rPr>
          <w:b/>
          <w:bCs/>
          <w:lang w:val="fr-FR"/>
        </w:rPr>
        <w:t>Document(s)</w:t>
      </w:r>
      <w:r w:rsidR="00180941">
        <w:rPr>
          <w:lang w:val="fr-FR"/>
        </w:rPr>
        <w:t> </w:t>
      </w:r>
      <w:r w:rsidRPr="00180941">
        <w:rPr>
          <w:lang w:val="fr-FR"/>
        </w:rPr>
        <w:t>:</w:t>
      </w:r>
      <w:r>
        <w:rPr>
          <w:lang w:val="fr-FR"/>
        </w:rPr>
        <w:tab/>
        <w:t>ECE/TRANS/WP.29/1173, par.</w:t>
      </w:r>
      <w:r w:rsidR="00180941">
        <w:rPr>
          <w:lang w:val="fr-FR"/>
        </w:rPr>
        <w:t> </w:t>
      </w:r>
      <w:r>
        <w:rPr>
          <w:lang w:val="fr-FR"/>
        </w:rPr>
        <w:t>82</w:t>
      </w:r>
      <w:r w:rsidR="00180941">
        <w:rPr>
          <w:lang w:val="fr-FR"/>
        </w:rPr>
        <w:t xml:space="preserve">, </w:t>
      </w:r>
      <w:r>
        <w:rPr>
          <w:lang w:val="fr-FR"/>
        </w:rPr>
        <w:br/>
        <w:t>ECE/TRANS/WP.29/GRSG/105, par.</w:t>
      </w:r>
      <w:r w:rsidR="00180941">
        <w:rPr>
          <w:lang w:val="fr-FR"/>
        </w:rPr>
        <w:t> </w:t>
      </w:r>
      <w:r>
        <w:rPr>
          <w:lang w:val="fr-FR"/>
        </w:rPr>
        <w:t>18</w:t>
      </w:r>
      <w:r w:rsidR="00180941">
        <w:rPr>
          <w:lang w:val="fr-FR"/>
        </w:rPr>
        <w:t xml:space="preserve">, </w:t>
      </w:r>
      <w:r>
        <w:rPr>
          <w:lang w:val="fr-FR"/>
        </w:rPr>
        <w:t>(ECE/TRANS/WP.29/GRSG/2023/2)</w:t>
      </w:r>
      <w:r w:rsidR="00180941">
        <w:rPr>
          <w:lang w:val="fr-FR"/>
        </w:rPr>
        <w:t>.</w:t>
      </w:r>
    </w:p>
    <w:p w14:paraId="2C4BD1F4" w14:textId="31E6B9EE" w:rsidR="0068082F" w:rsidRPr="00180941" w:rsidRDefault="00180941" w:rsidP="00E841B3">
      <w:pPr>
        <w:pStyle w:val="H1G"/>
      </w:pPr>
      <w:r w:rsidRPr="00180941">
        <w:rPr>
          <w:bCs/>
          <w:lang w:val="fr-FR"/>
        </w:rPr>
        <w:tab/>
      </w:r>
      <w:r w:rsidR="0068082F" w:rsidRPr="00180941">
        <w:rPr>
          <w:bCs/>
          <w:lang w:val="fr-FR"/>
        </w:rPr>
        <w:t>9.</w:t>
      </w:r>
      <w:r w:rsidR="0068082F" w:rsidRPr="00180941">
        <w:rPr>
          <w:lang w:val="fr-FR"/>
        </w:rPr>
        <w:tab/>
      </w:r>
      <w:r w:rsidR="0068082F" w:rsidRPr="00180941">
        <w:rPr>
          <w:bCs/>
          <w:lang w:val="fr-FR"/>
        </w:rPr>
        <w:t xml:space="preserve">Règlement ONU </w:t>
      </w:r>
      <w:r w:rsidRPr="00180941">
        <w:rPr>
          <w:lang w:val="fr-FR"/>
        </w:rPr>
        <w:t>n</w:t>
      </w:r>
      <w:r w:rsidRPr="00180941">
        <w:rPr>
          <w:vertAlign w:val="superscript"/>
          <w:lang w:val="fr-FR"/>
        </w:rPr>
        <w:t>o</w:t>
      </w:r>
      <w:r w:rsidRPr="00180941">
        <w:rPr>
          <w:lang w:val="fr-FR"/>
        </w:rPr>
        <w:t> </w:t>
      </w:r>
      <w:r w:rsidR="0068082F" w:rsidRPr="00180941">
        <w:rPr>
          <w:bCs/>
          <w:lang w:val="fr-FR"/>
        </w:rPr>
        <w:t>147 (Pièces mécaniques d</w:t>
      </w:r>
      <w:r w:rsidR="006B7C53">
        <w:rPr>
          <w:bCs/>
          <w:lang w:val="fr-FR"/>
        </w:rPr>
        <w:t>’</w:t>
      </w:r>
      <w:r w:rsidR="0068082F" w:rsidRPr="00180941">
        <w:rPr>
          <w:bCs/>
          <w:lang w:val="fr-FR"/>
        </w:rPr>
        <w:t>attelage (véhicules agricoles))</w:t>
      </w:r>
    </w:p>
    <w:p w14:paraId="73C245DE" w14:textId="64AB7D4D" w:rsidR="0068082F" w:rsidRPr="00300CEF" w:rsidRDefault="0068082F" w:rsidP="00E841B3">
      <w:pPr>
        <w:pStyle w:val="SingleTxtG"/>
        <w:ind w:firstLine="567"/>
        <w:rPr>
          <w:sz w:val="22"/>
          <w:szCs w:val="22"/>
        </w:rPr>
      </w:pPr>
      <w:r>
        <w:rPr>
          <w:lang w:val="fr-FR"/>
        </w:rPr>
        <w:t>Le GRSG souhaitera peut-être examiner une proposition soumise par le Royaume</w:t>
      </w:r>
      <w:r w:rsidR="00180941">
        <w:rPr>
          <w:lang w:val="fr-FR"/>
        </w:rPr>
        <w:noBreakHyphen/>
      </w:r>
      <w:r>
        <w:rPr>
          <w:lang w:val="fr-FR"/>
        </w:rPr>
        <w:t xml:space="preserve">Uni visant à modifier le Règlement ONU </w:t>
      </w:r>
      <w:r w:rsidR="00180941">
        <w:rPr>
          <w:lang w:val="fr-FR"/>
        </w:rPr>
        <w:t>n</w:t>
      </w:r>
      <w:r w:rsidR="00180941" w:rsidRPr="00180941">
        <w:rPr>
          <w:vertAlign w:val="superscript"/>
          <w:lang w:val="fr-FR"/>
        </w:rPr>
        <w:t>o</w:t>
      </w:r>
      <w:r w:rsidR="00180941">
        <w:rPr>
          <w:lang w:val="fr-FR"/>
        </w:rPr>
        <w:t> </w:t>
      </w:r>
      <w:r>
        <w:rPr>
          <w:lang w:val="fr-FR"/>
        </w:rPr>
        <w:t>147. Dans le document ECE/TRANS/WP.29/GRSG/2024/7, il est proposé de supprimer la possibilité, pour les autorités d</w:t>
      </w:r>
      <w:r w:rsidR="006B7C53">
        <w:rPr>
          <w:lang w:val="fr-FR"/>
        </w:rPr>
        <w:t>’</w:t>
      </w:r>
      <w:r>
        <w:rPr>
          <w:lang w:val="fr-FR"/>
        </w:rPr>
        <w:t>homologation de type, d</w:t>
      </w:r>
      <w:r w:rsidR="006B7C53">
        <w:rPr>
          <w:lang w:val="fr-FR"/>
        </w:rPr>
        <w:t>’</w:t>
      </w:r>
      <w:r>
        <w:rPr>
          <w:lang w:val="fr-FR"/>
        </w:rPr>
        <w:t>appliquer des prescriptions techniques différentes lorsque des pièces mécaniques d</w:t>
      </w:r>
      <w:r w:rsidR="006B7C53">
        <w:rPr>
          <w:lang w:val="fr-FR"/>
        </w:rPr>
        <w:t>’</w:t>
      </w:r>
      <w:r>
        <w:rPr>
          <w:lang w:val="fr-FR"/>
        </w:rPr>
        <w:t>attelage pour tracteurs agricoles dont la vitesse maximale est supérieure à 60</w:t>
      </w:r>
      <w:r w:rsidR="00180941">
        <w:rPr>
          <w:lang w:val="fr-FR"/>
        </w:rPr>
        <w:t> </w:t>
      </w:r>
      <w:r>
        <w:rPr>
          <w:lang w:val="fr-FR"/>
        </w:rPr>
        <w:t>km/h sont soumises à des essais d</w:t>
      </w:r>
      <w:r w:rsidR="006B7C53">
        <w:rPr>
          <w:lang w:val="fr-FR"/>
        </w:rPr>
        <w:t>’</w:t>
      </w:r>
      <w:r>
        <w:rPr>
          <w:lang w:val="fr-FR"/>
        </w:rPr>
        <w:t>homologation de type.</w:t>
      </w:r>
    </w:p>
    <w:p w14:paraId="7EFF59BE" w14:textId="5008771E" w:rsidR="0068082F" w:rsidRPr="00300CEF" w:rsidRDefault="0068082F" w:rsidP="0068082F">
      <w:pPr>
        <w:spacing w:before="120" w:after="120"/>
        <w:ind w:left="2880" w:right="1134" w:hanging="1746"/>
        <w:rPr>
          <w:color w:val="000000" w:themeColor="text1"/>
        </w:rPr>
      </w:pPr>
      <w:r>
        <w:rPr>
          <w:b/>
          <w:bCs/>
          <w:lang w:val="fr-FR"/>
        </w:rPr>
        <w:t>Document(s)</w:t>
      </w:r>
      <w:r w:rsidR="00180941">
        <w:rPr>
          <w:lang w:val="fr-FR"/>
        </w:rPr>
        <w:t> </w:t>
      </w:r>
      <w:r w:rsidRPr="00180941">
        <w:rPr>
          <w:lang w:val="fr-FR"/>
        </w:rPr>
        <w:t>:</w:t>
      </w:r>
      <w:r>
        <w:rPr>
          <w:lang w:val="fr-FR"/>
        </w:rPr>
        <w:tab/>
        <w:t>ECE/TRANS/WP.29/GRSG/2024/7</w:t>
      </w:r>
      <w:r w:rsidR="00180941">
        <w:rPr>
          <w:lang w:val="fr-FR"/>
        </w:rPr>
        <w:t>.</w:t>
      </w:r>
    </w:p>
    <w:p w14:paraId="2522D738" w14:textId="31483E48" w:rsidR="0068082F" w:rsidRPr="00300CEF" w:rsidRDefault="00180941" w:rsidP="00E841B3">
      <w:pPr>
        <w:pStyle w:val="H1G"/>
        <w:rPr>
          <w:color w:val="000000" w:themeColor="text1"/>
        </w:rPr>
      </w:pPr>
      <w:r>
        <w:rPr>
          <w:bCs/>
          <w:lang w:val="fr-FR"/>
        </w:rPr>
        <w:lastRenderedPageBreak/>
        <w:tab/>
      </w:r>
      <w:r w:rsidR="0068082F">
        <w:rPr>
          <w:bCs/>
          <w:lang w:val="fr-FR"/>
        </w:rPr>
        <w:t>10.</w:t>
      </w:r>
      <w:r w:rsidR="0068082F">
        <w:rPr>
          <w:lang w:val="fr-FR"/>
        </w:rPr>
        <w:tab/>
      </w:r>
      <w:r w:rsidR="0068082F">
        <w:rPr>
          <w:lang w:val="fr-FR"/>
        </w:rPr>
        <w:tab/>
      </w:r>
      <w:r w:rsidR="0068082F" w:rsidRPr="00E841B3">
        <w:rPr>
          <w:lang w:val="fr-FR"/>
        </w:rPr>
        <w:t>Amendements</w:t>
      </w:r>
      <w:r w:rsidR="0068082F">
        <w:rPr>
          <w:bCs/>
          <w:lang w:val="fr-FR"/>
        </w:rPr>
        <w:t xml:space="preserve"> aux Règlements sur les véhicules fonctionnant au gaz</w:t>
      </w:r>
    </w:p>
    <w:p w14:paraId="44A7494C" w14:textId="65708F86" w:rsidR="0068082F" w:rsidRPr="00300CEF" w:rsidRDefault="00180941" w:rsidP="00E841B3">
      <w:pPr>
        <w:pStyle w:val="H23G"/>
        <w:rPr>
          <w:color w:val="000000" w:themeColor="text1"/>
        </w:rPr>
      </w:pPr>
      <w:r>
        <w:rPr>
          <w:bCs/>
          <w:lang w:val="fr-FR"/>
        </w:rPr>
        <w:tab/>
      </w:r>
      <w:r w:rsidR="0068082F">
        <w:rPr>
          <w:bCs/>
          <w:lang w:val="fr-FR"/>
        </w:rPr>
        <w:t>a)</w:t>
      </w:r>
      <w:r w:rsidR="0068082F">
        <w:rPr>
          <w:lang w:val="fr-FR"/>
        </w:rPr>
        <w:tab/>
      </w:r>
      <w:r w:rsidR="0068082F">
        <w:rPr>
          <w:bCs/>
          <w:lang w:val="fr-FR"/>
        </w:rPr>
        <w:t xml:space="preserve">Règlement ONU </w:t>
      </w:r>
      <w:r>
        <w:rPr>
          <w:lang w:val="fr-FR"/>
        </w:rPr>
        <w:t>n</w:t>
      </w:r>
      <w:r w:rsidRPr="00180941">
        <w:rPr>
          <w:vertAlign w:val="superscript"/>
          <w:lang w:val="fr-FR"/>
        </w:rPr>
        <w:t>o</w:t>
      </w:r>
      <w:r>
        <w:rPr>
          <w:lang w:val="fr-FR"/>
        </w:rPr>
        <w:t> </w:t>
      </w:r>
      <w:r w:rsidR="0068082F">
        <w:rPr>
          <w:bCs/>
          <w:lang w:val="fr-FR"/>
        </w:rPr>
        <w:t>67 (Véhicules alimentés au GPL)</w:t>
      </w:r>
    </w:p>
    <w:p w14:paraId="60B3CD29" w14:textId="7F2305A1" w:rsidR="0068082F" w:rsidRPr="00300CEF" w:rsidRDefault="0068082F" w:rsidP="00E841B3">
      <w:pPr>
        <w:pStyle w:val="SingleTxtG"/>
        <w:ind w:firstLine="567"/>
        <w:rPr>
          <w:color w:val="000000" w:themeColor="text1"/>
        </w:rPr>
      </w:pPr>
      <w:r>
        <w:rPr>
          <w:lang w:val="fr-FR"/>
        </w:rPr>
        <w:tab/>
        <w:t>Le GRSG souhaitera sans doute examiner toute éventuelle proposition d</w:t>
      </w:r>
      <w:r w:rsidR="006B7C53">
        <w:rPr>
          <w:lang w:val="fr-FR"/>
        </w:rPr>
        <w:t>’</w:t>
      </w:r>
      <w:r>
        <w:rPr>
          <w:lang w:val="fr-FR"/>
        </w:rPr>
        <w:t xml:space="preserve">amendement au Règlement ONU </w:t>
      </w:r>
      <w:r w:rsidR="00180941">
        <w:rPr>
          <w:lang w:val="fr-FR"/>
        </w:rPr>
        <w:t>n</w:t>
      </w:r>
      <w:r w:rsidR="00180941" w:rsidRPr="00180941">
        <w:rPr>
          <w:vertAlign w:val="superscript"/>
          <w:lang w:val="fr-FR"/>
        </w:rPr>
        <w:t>o</w:t>
      </w:r>
      <w:r w:rsidR="00180941">
        <w:rPr>
          <w:lang w:val="fr-FR"/>
        </w:rPr>
        <w:t> </w:t>
      </w:r>
      <w:r>
        <w:rPr>
          <w:lang w:val="fr-FR"/>
        </w:rPr>
        <w:t>67.</w:t>
      </w:r>
    </w:p>
    <w:p w14:paraId="6CD294F4" w14:textId="4CBE0810" w:rsidR="0068082F" w:rsidRPr="00300CEF" w:rsidRDefault="00180941" w:rsidP="00E841B3">
      <w:pPr>
        <w:pStyle w:val="H23G"/>
        <w:rPr>
          <w:color w:val="000000" w:themeColor="text1"/>
        </w:rPr>
      </w:pPr>
      <w:r>
        <w:rPr>
          <w:lang w:val="fr-FR"/>
        </w:rPr>
        <w:tab/>
        <w:t>b)</w:t>
      </w:r>
      <w:r>
        <w:rPr>
          <w:lang w:val="fr-FR"/>
        </w:rPr>
        <w:tab/>
      </w:r>
      <w:r w:rsidR="0068082F" w:rsidRPr="00E841B3">
        <w:rPr>
          <w:lang w:val="fr-FR"/>
        </w:rPr>
        <w:t>Règlement</w:t>
      </w:r>
      <w:r w:rsidR="0068082F">
        <w:rPr>
          <w:bCs/>
          <w:lang w:val="fr-FR"/>
        </w:rPr>
        <w:t xml:space="preserve"> ONU </w:t>
      </w:r>
      <w:r>
        <w:rPr>
          <w:lang w:val="fr-FR"/>
        </w:rPr>
        <w:t>n</w:t>
      </w:r>
      <w:r w:rsidRPr="00180941">
        <w:rPr>
          <w:vertAlign w:val="superscript"/>
          <w:lang w:val="fr-FR"/>
        </w:rPr>
        <w:t>o</w:t>
      </w:r>
      <w:r>
        <w:rPr>
          <w:lang w:val="fr-FR"/>
        </w:rPr>
        <w:t> </w:t>
      </w:r>
      <w:r w:rsidR="0068082F">
        <w:rPr>
          <w:bCs/>
          <w:lang w:val="fr-FR"/>
        </w:rPr>
        <w:t>110 (Véhicules alimentés au GNC ou au GNL)</w:t>
      </w:r>
    </w:p>
    <w:p w14:paraId="65A94688" w14:textId="3E7834B9" w:rsidR="0068082F" w:rsidRPr="00CB095C" w:rsidRDefault="0068082F" w:rsidP="00E841B3">
      <w:pPr>
        <w:pStyle w:val="SingleTxtG"/>
        <w:ind w:firstLine="567"/>
        <w:rPr>
          <w:b/>
          <w:bCs/>
          <w:color w:val="000000" w:themeColor="text1"/>
        </w:rPr>
      </w:pPr>
      <w:r w:rsidRPr="00A12894">
        <w:rPr>
          <w:bCs/>
          <w:lang w:val="fr-FR"/>
        </w:rPr>
        <w:tab/>
        <w:t>Le GRSG a décidé de poursuivre l</w:t>
      </w:r>
      <w:r w:rsidR="006B7C53">
        <w:rPr>
          <w:b/>
          <w:bCs/>
          <w:lang w:val="fr-FR"/>
        </w:rPr>
        <w:t>’</w:t>
      </w:r>
      <w:r w:rsidRPr="00A12894">
        <w:rPr>
          <w:bCs/>
          <w:lang w:val="fr-FR"/>
        </w:rPr>
        <w:t xml:space="preserve">examen des propositions </w:t>
      </w:r>
      <w:r w:rsidRPr="00E841B3">
        <w:rPr>
          <w:lang w:val="fr-FR"/>
        </w:rPr>
        <w:t>d</w:t>
      </w:r>
      <w:r w:rsidR="006B7C53">
        <w:rPr>
          <w:b/>
          <w:lang w:val="fr-FR"/>
        </w:rPr>
        <w:t>’</w:t>
      </w:r>
      <w:r w:rsidRPr="00E841B3">
        <w:rPr>
          <w:lang w:val="fr-FR"/>
        </w:rPr>
        <w:t>amendements</w:t>
      </w:r>
      <w:r w:rsidRPr="00A12894">
        <w:rPr>
          <w:bCs/>
          <w:lang w:val="fr-FR"/>
        </w:rPr>
        <w:t xml:space="preserve"> au Règlement ONU </w:t>
      </w:r>
      <w:r w:rsidR="00180941">
        <w:rPr>
          <w:lang w:val="fr-FR"/>
        </w:rPr>
        <w:t>n</w:t>
      </w:r>
      <w:r w:rsidR="00180941" w:rsidRPr="00180941">
        <w:rPr>
          <w:vertAlign w:val="superscript"/>
          <w:lang w:val="fr-FR"/>
        </w:rPr>
        <w:t>o</w:t>
      </w:r>
      <w:r w:rsidR="00180941">
        <w:rPr>
          <w:lang w:val="fr-FR"/>
        </w:rPr>
        <w:t> </w:t>
      </w:r>
      <w:r w:rsidRPr="00A12894">
        <w:rPr>
          <w:bCs/>
          <w:lang w:val="fr-FR"/>
        </w:rPr>
        <w:t xml:space="preserve">110 </w:t>
      </w:r>
      <w:r>
        <w:rPr>
          <w:bCs/>
          <w:lang w:val="fr-FR"/>
        </w:rPr>
        <w:t>soumises</w:t>
      </w:r>
      <w:r w:rsidRPr="00A12894">
        <w:rPr>
          <w:bCs/>
          <w:lang w:val="fr-FR"/>
        </w:rPr>
        <w:t xml:space="preserve"> par l</w:t>
      </w:r>
      <w:r w:rsidR="006B7C53">
        <w:rPr>
          <w:b/>
          <w:bCs/>
          <w:lang w:val="fr-FR"/>
        </w:rPr>
        <w:t>’</w:t>
      </w:r>
      <w:r w:rsidRPr="00A12894">
        <w:rPr>
          <w:bCs/>
          <w:lang w:val="fr-FR"/>
        </w:rPr>
        <w:t>expert de la European Association of Automotive Suppliers (CLEPA) en vue d</w:t>
      </w:r>
      <w:r w:rsidR="006B7C53">
        <w:rPr>
          <w:b/>
          <w:bCs/>
          <w:lang w:val="fr-FR"/>
        </w:rPr>
        <w:t>’</w:t>
      </w:r>
      <w:r w:rsidRPr="00A12894">
        <w:rPr>
          <w:bCs/>
          <w:lang w:val="fr-FR"/>
        </w:rPr>
        <w:t>autoriser plusieurs manières de satisfaire aux exigences relatives au marquage.</w:t>
      </w:r>
    </w:p>
    <w:p w14:paraId="2A03ACD8" w14:textId="6FBD41B0" w:rsidR="0068082F" w:rsidRPr="006B7C53" w:rsidRDefault="0068082F" w:rsidP="006B7C53">
      <w:pPr>
        <w:spacing w:before="120" w:after="120"/>
        <w:ind w:left="2880" w:right="1134" w:hanging="1746"/>
        <w:rPr>
          <w:lang w:val="fr-FR"/>
        </w:rPr>
      </w:pPr>
      <w:r w:rsidRPr="006B7C53">
        <w:rPr>
          <w:b/>
          <w:bCs/>
          <w:lang w:val="fr-FR"/>
        </w:rPr>
        <w:t>Document(s)</w:t>
      </w:r>
      <w:r w:rsidR="006B7C53">
        <w:rPr>
          <w:lang w:val="fr-FR"/>
        </w:rPr>
        <w:t> </w:t>
      </w:r>
      <w:r>
        <w:rPr>
          <w:lang w:val="fr-FR"/>
        </w:rPr>
        <w:t>:</w:t>
      </w:r>
      <w:r>
        <w:rPr>
          <w:lang w:val="fr-FR"/>
        </w:rPr>
        <w:tab/>
      </w:r>
      <w:r w:rsidRPr="00A12894">
        <w:rPr>
          <w:lang w:val="fr-FR"/>
        </w:rPr>
        <w:t>ECE/TRANS/WP.29/GRSG/105, par.</w:t>
      </w:r>
      <w:r w:rsidR="006B7C53">
        <w:rPr>
          <w:lang w:val="fr-FR"/>
        </w:rPr>
        <w:t> </w:t>
      </w:r>
      <w:r w:rsidRPr="00A12894">
        <w:rPr>
          <w:lang w:val="fr-FR"/>
        </w:rPr>
        <w:t>20</w:t>
      </w:r>
      <w:r w:rsidR="006B7C53">
        <w:rPr>
          <w:lang w:val="fr-FR"/>
        </w:rPr>
        <w:t xml:space="preserve">, </w:t>
      </w:r>
      <w:r>
        <w:rPr>
          <w:lang w:val="fr-FR"/>
        </w:rPr>
        <w:br/>
      </w:r>
      <w:r w:rsidRPr="00A12894">
        <w:rPr>
          <w:lang w:val="fr-FR"/>
        </w:rPr>
        <w:t>ECE/TRANS/WP.29/GRSG/2024/2</w:t>
      </w:r>
      <w:r w:rsidR="006B7C53">
        <w:rPr>
          <w:lang w:val="fr-FR"/>
        </w:rPr>
        <w:t xml:space="preserve">, </w:t>
      </w:r>
      <w:r w:rsidRPr="00A12894">
        <w:rPr>
          <w:lang w:val="fr-FR"/>
        </w:rPr>
        <w:t>ECE/TRANS/WP.29/GRSG/2024/14</w:t>
      </w:r>
      <w:r w:rsidR="006B7C53">
        <w:rPr>
          <w:lang w:val="fr-FR"/>
        </w:rPr>
        <w:t xml:space="preserve">, </w:t>
      </w:r>
      <w:r>
        <w:rPr>
          <w:lang w:val="fr-FR"/>
        </w:rPr>
        <w:br/>
      </w:r>
      <w:r w:rsidRPr="00A12894">
        <w:rPr>
          <w:lang w:val="fr-FR"/>
        </w:rPr>
        <w:t>ECE/TRANS/WP.29/GRSG/2024/15</w:t>
      </w:r>
      <w:r w:rsidR="006B7C53">
        <w:rPr>
          <w:lang w:val="fr-FR"/>
        </w:rPr>
        <w:t xml:space="preserve">, </w:t>
      </w:r>
      <w:r>
        <w:rPr>
          <w:lang w:val="fr-FR"/>
        </w:rPr>
        <w:br/>
      </w:r>
      <w:r w:rsidRPr="00A12894">
        <w:rPr>
          <w:lang w:val="fr-FR"/>
        </w:rPr>
        <w:t>ECE/TRANS/WP.29/GRSG/2024/28</w:t>
      </w:r>
      <w:r w:rsidR="006B7C53">
        <w:rPr>
          <w:lang w:val="fr-FR"/>
        </w:rPr>
        <w:t xml:space="preserve">, </w:t>
      </w:r>
      <w:r>
        <w:rPr>
          <w:lang w:val="fr-FR"/>
        </w:rPr>
        <w:br/>
      </w:r>
      <w:r w:rsidRPr="00A12894">
        <w:rPr>
          <w:lang w:val="fr-FR"/>
        </w:rPr>
        <w:t>ECE/TRANS/WP.29/GRSG/2024/29</w:t>
      </w:r>
      <w:r w:rsidR="006B7C53">
        <w:rPr>
          <w:lang w:val="fr-FR"/>
        </w:rPr>
        <w:t xml:space="preserve">, </w:t>
      </w:r>
      <w:r>
        <w:rPr>
          <w:lang w:val="fr-FR"/>
        </w:rPr>
        <w:br/>
      </w:r>
      <w:r w:rsidRPr="00A12894">
        <w:rPr>
          <w:lang w:val="fr-FR"/>
        </w:rPr>
        <w:t>ECE/TRANS/WP.29/GRSG/2024/30</w:t>
      </w:r>
      <w:r w:rsidR="006B7C53">
        <w:rPr>
          <w:lang w:val="fr-FR"/>
        </w:rPr>
        <w:t xml:space="preserve">, </w:t>
      </w:r>
      <w:r w:rsidR="006B7C53">
        <w:rPr>
          <w:lang w:val="fr-FR"/>
        </w:rPr>
        <w:br/>
      </w:r>
      <w:r w:rsidRPr="00A12894">
        <w:rPr>
          <w:lang w:val="fr-FR"/>
        </w:rPr>
        <w:t>ECE/TRANS/WP.29/GRSG/2024/31</w:t>
      </w:r>
      <w:r w:rsidR="006B7C53">
        <w:rPr>
          <w:lang w:val="fr-FR"/>
        </w:rPr>
        <w:t>.</w:t>
      </w:r>
    </w:p>
    <w:p w14:paraId="6A0AA159" w14:textId="411E472F" w:rsidR="0068082F" w:rsidRPr="00300CEF" w:rsidRDefault="006B7C53" w:rsidP="00E841B3">
      <w:pPr>
        <w:pStyle w:val="H1G"/>
      </w:pPr>
      <w:bookmarkStart w:id="7" w:name="_Hlk61888374"/>
      <w:r>
        <w:rPr>
          <w:bCs/>
          <w:lang w:val="fr-FR"/>
        </w:rPr>
        <w:tab/>
      </w:r>
      <w:r w:rsidR="0068082F">
        <w:rPr>
          <w:bCs/>
          <w:lang w:val="fr-FR"/>
        </w:rPr>
        <w:t>11.</w:t>
      </w:r>
      <w:r w:rsidR="0068082F">
        <w:rPr>
          <w:lang w:val="fr-FR"/>
        </w:rPr>
        <w:tab/>
      </w:r>
      <w:r w:rsidR="0068082F">
        <w:rPr>
          <w:bCs/>
          <w:lang w:val="fr-FR"/>
        </w:rPr>
        <w:t>Amendements aux Règlements sur les dispositifs de protection contre</w:t>
      </w:r>
      <w:r>
        <w:rPr>
          <w:bCs/>
          <w:lang w:val="fr-FR"/>
        </w:rPr>
        <w:t xml:space="preserve"> </w:t>
      </w:r>
      <w:r w:rsidR="0068082F">
        <w:rPr>
          <w:bCs/>
          <w:lang w:val="fr-FR"/>
        </w:rPr>
        <w:t xml:space="preserve">une </w:t>
      </w:r>
      <w:r w:rsidR="0068082F" w:rsidRPr="00E841B3">
        <w:rPr>
          <w:lang w:val="fr-FR"/>
        </w:rPr>
        <w:t>utilisation</w:t>
      </w:r>
      <w:r w:rsidR="0068082F">
        <w:rPr>
          <w:bCs/>
          <w:lang w:val="fr-FR"/>
        </w:rPr>
        <w:t xml:space="preserve"> non autorisée, les dispositifs d</w:t>
      </w:r>
      <w:r>
        <w:rPr>
          <w:bCs/>
          <w:lang w:val="fr-FR"/>
        </w:rPr>
        <w:t>’</w:t>
      </w:r>
      <w:r w:rsidR="0068082F">
        <w:rPr>
          <w:bCs/>
          <w:lang w:val="fr-FR"/>
        </w:rPr>
        <w:t>immobilisation et les</w:t>
      </w:r>
      <w:r>
        <w:rPr>
          <w:bCs/>
          <w:lang w:val="fr-FR"/>
        </w:rPr>
        <w:t> </w:t>
      </w:r>
      <w:r w:rsidR="0068082F">
        <w:rPr>
          <w:bCs/>
          <w:lang w:val="fr-FR"/>
        </w:rPr>
        <w:t>systèmes d</w:t>
      </w:r>
      <w:r>
        <w:rPr>
          <w:bCs/>
          <w:lang w:val="fr-FR"/>
        </w:rPr>
        <w:t>’</w:t>
      </w:r>
      <w:r w:rsidR="0068082F">
        <w:rPr>
          <w:bCs/>
          <w:lang w:val="fr-FR"/>
        </w:rPr>
        <w:t>alarme pour véhicules</w:t>
      </w:r>
    </w:p>
    <w:p w14:paraId="34DCCD17" w14:textId="5B8BFD7F" w:rsidR="0068082F" w:rsidRPr="00300CEF" w:rsidRDefault="006B7C53" w:rsidP="00E841B3">
      <w:pPr>
        <w:pStyle w:val="H23G"/>
        <w:rPr>
          <w:color w:val="000000" w:themeColor="text1"/>
        </w:rPr>
      </w:pPr>
      <w:r>
        <w:rPr>
          <w:bCs/>
          <w:lang w:val="fr-FR"/>
        </w:rPr>
        <w:tab/>
      </w:r>
      <w:r w:rsidR="0068082F">
        <w:rPr>
          <w:bCs/>
          <w:lang w:val="fr-FR"/>
        </w:rPr>
        <w:t>a)</w:t>
      </w:r>
      <w:r w:rsidR="0068082F">
        <w:rPr>
          <w:lang w:val="fr-FR"/>
        </w:rPr>
        <w:tab/>
      </w:r>
      <w:r w:rsidR="0068082F" w:rsidRPr="00E841B3">
        <w:rPr>
          <w:lang w:val="fr-FR"/>
        </w:rPr>
        <w:t>Règlement</w:t>
      </w:r>
      <w:r w:rsidR="0068082F">
        <w:rPr>
          <w:bCs/>
          <w:lang w:val="fr-FR"/>
        </w:rPr>
        <w:t xml:space="preserve"> ONU </w:t>
      </w:r>
      <w:r w:rsidR="00180941">
        <w:rPr>
          <w:lang w:val="fr-FR"/>
        </w:rPr>
        <w:t>n</w:t>
      </w:r>
      <w:r w:rsidR="00180941" w:rsidRPr="00180941">
        <w:rPr>
          <w:vertAlign w:val="superscript"/>
          <w:lang w:val="fr-FR"/>
        </w:rPr>
        <w:t>o</w:t>
      </w:r>
      <w:r w:rsidR="00180941">
        <w:rPr>
          <w:lang w:val="fr-FR"/>
        </w:rPr>
        <w:t> </w:t>
      </w:r>
      <w:r w:rsidR="0068082F">
        <w:rPr>
          <w:bCs/>
          <w:lang w:val="fr-FR"/>
        </w:rPr>
        <w:t>116 (Dispositifs antivol et systèmes d</w:t>
      </w:r>
      <w:r>
        <w:rPr>
          <w:bCs/>
          <w:lang w:val="fr-FR"/>
        </w:rPr>
        <w:t>’</w:t>
      </w:r>
      <w:r w:rsidR="0068082F">
        <w:rPr>
          <w:bCs/>
          <w:lang w:val="fr-FR"/>
        </w:rPr>
        <w:t>alarme)</w:t>
      </w:r>
    </w:p>
    <w:p w14:paraId="15B4CB91" w14:textId="47468824" w:rsidR="0068082F" w:rsidRPr="00300CEF" w:rsidRDefault="0068082F" w:rsidP="0068082F">
      <w:pPr>
        <w:pStyle w:val="SingleTxtG"/>
        <w:ind w:firstLine="567"/>
        <w:rPr>
          <w:color w:val="000000" w:themeColor="text1"/>
        </w:rPr>
      </w:pPr>
      <w:r>
        <w:rPr>
          <w:lang w:val="fr-FR"/>
        </w:rPr>
        <w:t>Le GRSG souhaitera peut-être examiner une proposition établie par l</w:t>
      </w:r>
      <w:r w:rsidR="006B7C53">
        <w:rPr>
          <w:lang w:val="fr-FR"/>
        </w:rPr>
        <w:t>’</w:t>
      </w:r>
      <w:r>
        <w:rPr>
          <w:lang w:val="fr-FR"/>
        </w:rPr>
        <w:t>expert de l</w:t>
      </w:r>
      <w:r w:rsidR="006B7C53">
        <w:rPr>
          <w:lang w:val="fr-FR"/>
        </w:rPr>
        <w:t>’</w:t>
      </w:r>
      <w:r>
        <w:rPr>
          <w:lang w:val="fr-FR"/>
        </w:rPr>
        <w:t xml:space="preserve">Allemagne visant à aligner le texte actuel du Règlement ONU </w:t>
      </w:r>
      <w:r w:rsidR="00180941">
        <w:rPr>
          <w:lang w:val="fr-FR"/>
        </w:rPr>
        <w:t>n</w:t>
      </w:r>
      <w:r w:rsidR="00180941" w:rsidRPr="00180941">
        <w:rPr>
          <w:vertAlign w:val="superscript"/>
          <w:lang w:val="fr-FR"/>
        </w:rPr>
        <w:t>o</w:t>
      </w:r>
      <w:r w:rsidR="00180941">
        <w:rPr>
          <w:lang w:val="fr-FR"/>
        </w:rPr>
        <w:t> </w:t>
      </w:r>
      <w:r>
        <w:rPr>
          <w:lang w:val="fr-FR"/>
        </w:rPr>
        <w:t xml:space="preserve">116 sur celui du Règlement ONU </w:t>
      </w:r>
      <w:r w:rsidR="00180941">
        <w:rPr>
          <w:lang w:val="fr-FR"/>
        </w:rPr>
        <w:t>n</w:t>
      </w:r>
      <w:r w:rsidR="00180941" w:rsidRPr="00180941">
        <w:rPr>
          <w:vertAlign w:val="superscript"/>
          <w:lang w:val="fr-FR"/>
        </w:rPr>
        <w:t>o</w:t>
      </w:r>
      <w:r w:rsidR="00180941">
        <w:rPr>
          <w:lang w:val="fr-FR"/>
        </w:rPr>
        <w:t> </w:t>
      </w:r>
      <w:r>
        <w:rPr>
          <w:lang w:val="fr-FR"/>
        </w:rPr>
        <w:t xml:space="preserve">157 (Système automatisé de maintien dans la voie) en ce qui concerne le respect des prescriptions techniques du Règlement ONU </w:t>
      </w:r>
      <w:r w:rsidR="00180941">
        <w:rPr>
          <w:lang w:val="fr-FR"/>
        </w:rPr>
        <w:t>n</w:t>
      </w:r>
      <w:r w:rsidR="00180941" w:rsidRPr="00180941">
        <w:rPr>
          <w:vertAlign w:val="superscript"/>
          <w:lang w:val="fr-FR"/>
        </w:rPr>
        <w:t>o</w:t>
      </w:r>
      <w:r w:rsidR="00180941">
        <w:rPr>
          <w:lang w:val="fr-FR"/>
        </w:rPr>
        <w:t> </w:t>
      </w:r>
      <w:r>
        <w:rPr>
          <w:lang w:val="fr-FR"/>
        </w:rPr>
        <w:t>10 (Compatibilité électromagnétique).</w:t>
      </w:r>
    </w:p>
    <w:p w14:paraId="53F235D8" w14:textId="17E6ACC4" w:rsidR="0068082F" w:rsidRPr="00300CEF" w:rsidRDefault="0068082F" w:rsidP="0068082F">
      <w:pPr>
        <w:pStyle w:val="SingleTxtG"/>
        <w:ind w:hanging="9"/>
        <w:rPr>
          <w:bCs/>
          <w:color w:val="000000" w:themeColor="text1"/>
        </w:rPr>
      </w:pPr>
      <w:r>
        <w:rPr>
          <w:b/>
          <w:bCs/>
          <w:lang w:val="fr-FR"/>
        </w:rPr>
        <w:t>Document(s)</w:t>
      </w:r>
      <w:r w:rsidR="006B7C53">
        <w:rPr>
          <w:lang w:val="fr-FR"/>
        </w:rPr>
        <w:t> </w:t>
      </w:r>
      <w:r w:rsidRPr="006B7C53">
        <w:rPr>
          <w:lang w:val="fr-FR"/>
        </w:rPr>
        <w:t>:</w:t>
      </w:r>
      <w:r>
        <w:rPr>
          <w:lang w:val="fr-FR"/>
        </w:rPr>
        <w:tab/>
        <w:t>ECE/TRANS/WP.29/GRSG/2024/8</w:t>
      </w:r>
      <w:r w:rsidR="006B7C53">
        <w:rPr>
          <w:lang w:val="fr-FR"/>
        </w:rPr>
        <w:t>.</w:t>
      </w:r>
    </w:p>
    <w:p w14:paraId="0E0873D7" w14:textId="38B57B15" w:rsidR="0068082F" w:rsidRPr="00300CEF" w:rsidRDefault="006B7C53" w:rsidP="00E841B3">
      <w:pPr>
        <w:pStyle w:val="H23G"/>
        <w:rPr>
          <w:color w:val="000000" w:themeColor="text1"/>
        </w:rPr>
      </w:pPr>
      <w:r>
        <w:rPr>
          <w:bCs/>
          <w:lang w:val="fr-FR"/>
        </w:rPr>
        <w:tab/>
      </w:r>
      <w:r w:rsidR="0068082F">
        <w:rPr>
          <w:bCs/>
          <w:lang w:val="fr-FR"/>
        </w:rPr>
        <w:t>b)</w:t>
      </w:r>
      <w:r w:rsidR="0068082F">
        <w:rPr>
          <w:lang w:val="fr-FR"/>
        </w:rPr>
        <w:tab/>
      </w:r>
      <w:r w:rsidR="0068082F">
        <w:rPr>
          <w:bCs/>
          <w:lang w:val="fr-FR"/>
        </w:rPr>
        <w:t xml:space="preserve">Règlement ONU </w:t>
      </w:r>
      <w:r w:rsidR="00180941">
        <w:rPr>
          <w:lang w:val="fr-FR"/>
        </w:rPr>
        <w:t>n</w:t>
      </w:r>
      <w:r w:rsidR="00180941" w:rsidRPr="00180941">
        <w:rPr>
          <w:vertAlign w:val="superscript"/>
          <w:lang w:val="fr-FR"/>
        </w:rPr>
        <w:t>o</w:t>
      </w:r>
      <w:r w:rsidR="00180941">
        <w:rPr>
          <w:lang w:val="fr-FR"/>
        </w:rPr>
        <w:t> </w:t>
      </w:r>
      <w:r w:rsidR="0068082F">
        <w:rPr>
          <w:bCs/>
          <w:lang w:val="fr-FR"/>
        </w:rPr>
        <w:t>161 (Dispositifs de protection contre une utilisation non autorisée)</w:t>
      </w:r>
    </w:p>
    <w:p w14:paraId="7550C6CF" w14:textId="22AF66B5" w:rsidR="0068082F" w:rsidRPr="00300CEF" w:rsidRDefault="0068082F" w:rsidP="0068082F">
      <w:pPr>
        <w:pStyle w:val="SingleTxtG"/>
        <w:ind w:firstLine="567"/>
        <w:rPr>
          <w:color w:val="000000" w:themeColor="text1"/>
        </w:rPr>
      </w:pPr>
      <w:r>
        <w:rPr>
          <w:lang w:val="fr-FR"/>
        </w:rPr>
        <w:t>Le GRSG souhaitera peut-être examiner une proposition établie par l</w:t>
      </w:r>
      <w:r w:rsidR="006B7C53">
        <w:rPr>
          <w:lang w:val="fr-FR"/>
        </w:rPr>
        <w:t>’</w:t>
      </w:r>
      <w:r>
        <w:rPr>
          <w:lang w:val="fr-FR"/>
        </w:rPr>
        <w:t>expert de l</w:t>
      </w:r>
      <w:r w:rsidR="006B7C53">
        <w:rPr>
          <w:lang w:val="fr-FR"/>
        </w:rPr>
        <w:t>’</w:t>
      </w:r>
      <w:r>
        <w:rPr>
          <w:lang w:val="fr-FR"/>
        </w:rPr>
        <w:t xml:space="preserve">Allemagne visant à aligner le texte actuel du Règlement ONU </w:t>
      </w:r>
      <w:r w:rsidR="00180941">
        <w:rPr>
          <w:lang w:val="fr-FR"/>
        </w:rPr>
        <w:t>n</w:t>
      </w:r>
      <w:r w:rsidR="00180941" w:rsidRPr="00180941">
        <w:rPr>
          <w:vertAlign w:val="superscript"/>
          <w:lang w:val="fr-FR"/>
        </w:rPr>
        <w:t>o</w:t>
      </w:r>
      <w:r w:rsidR="00180941">
        <w:rPr>
          <w:lang w:val="fr-FR"/>
        </w:rPr>
        <w:t> </w:t>
      </w:r>
      <w:r>
        <w:rPr>
          <w:lang w:val="fr-FR"/>
        </w:rPr>
        <w:t xml:space="preserve">161 sur celui du Règlement ONU </w:t>
      </w:r>
      <w:r w:rsidR="00180941">
        <w:rPr>
          <w:lang w:val="fr-FR"/>
        </w:rPr>
        <w:t>n</w:t>
      </w:r>
      <w:r w:rsidR="00180941" w:rsidRPr="00180941">
        <w:rPr>
          <w:vertAlign w:val="superscript"/>
          <w:lang w:val="fr-FR"/>
        </w:rPr>
        <w:t>o</w:t>
      </w:r>
      <w:r w:rsidR="00180941">
        <w:rPr>
          <w:lang w:val="fr-FR"/>
        </w:rPr>
        <w:t> </w:t>
      </w:r>
      <w:r>
        <w:rPr>
          <w:lang w:val="fr-FR"/>
        </w:rPr>
        <w:t xml:space="preserve">157 (Système automatisé de maintien dans la voie) en ce qui concerne le respect des prescriptions techniques du Règlement ONU </w:t>
      </w:r>
      <w:r w:rsidR="00180941">
        <w:rPr>
          <w:lang w:val="fr-FR"/>
        </w:rPr>
        <w:t>n</w:t>
      </w:r>
      <w:r w:rsidR="00180941" w:rsidRPr="00180941">
        <w:rPr>
          <w:vertAlign w:val="superscript"/>
          <w:lang w:val="fr-FR"/>
        </w:rPr>
        <w:t>o</w:t>
      </w:r>
      <w:r w:rsidR="00180941">
        <w:rPr>
          <w:lang w:val="fr-FR"/>
        </w:rPr>
        <w:t> </w:t>
      </w:r>
      <w:r>
        <w:rPr>
          <w:lang w:val="fr-FR"/>
        </w:rPr>
        <w:t>10 (Compatibilité électromagnétique).</w:t>
      </w:r>
    </w:p>
    <w:p w14:paraId="36E7ECE2" w14:textId="562D2FE9" w:rsidR="0068082F" w:rsidRPr="00300CEF" w:rsidRDefault="0068082F" w:rsidP="0068082F">
      <w:pPr>
        <w:pStyle w:val="SingleTxtG"/>
        <w:ind w:hanging="9"/>
        <w:rPr>
          <w:bCs/>
          <w:color w:val="000000" w:themeColor="text1"/>
        </w:rPr>
      </w:pPr>
      <w:r>
        <w:rPr>
          <w:b/>
          <w:bCs/>
          <w:lang w:val="fr-FR"/>
        </w:rPr>
        <w:t>Document(s)</w:t>
      </w:r>
      <w:r w:rsidR="006B7C53">
        <w:rPr>
          <w:lang w:val="fr-FR"/>
        </w:rPr>
        <w:t> </w:t>
      </w:r>
      <w:r w:rsidRPr="006B7C53">
        <w:rPr>
          <w:lang w:val="fr-FR"/>
        </w:rPr>
        <w:t>:</w:t>
      </w:r>
      <w:r>
        <w:rPr>
          <w:lang w:val="fr-FR"/>
        </w:rPr>
        <w:tab/>
        <w:t>ECE/TRANS/WP.29/GRSG/2024/9</w:t>
      </w:r>
      <w:r w:rsidR="006B7C53">
        <w:rPr>
          <w:lang w:val="fr-FR"/>
        </w:rPr>
        <w:t>.</w:t>
      </w:r>
    </w:p>
    <w:p w14:paraId="7A777357" w14:textId="3A2E74B4" w:rsidR="0068082F" w:rsidRPr="00300CEF" w:rsidRDefault="006B7C53" w:rsidP="00E841B3">
      <w:pPr>
        <w:pStyle w:val="H23G"/>
        <w:rPr>
          <w:color w:val="000000" w:themeColor="text1"/>
        </w:rPr>
      </w:pPr>
      <w:r>
        <w:rPr>
          <w:bCs/>
          <w:lang w:val="fr-FR"/>
        </w:rPr>
        <w:tab/>
      </w:r>
      <w:r w:rsidR="0068082F">
        <w:rPr>
          <w:bCs/>
          <w:lang w:val="fr-FR"/>
        </w:rPr>
        <w:t>c)</w:t>
      </w:r>
      <w:r w:rsidR="0068082F">
        <w:rPr>
          <w:lang w:val="fr-FR"/>
        </w:rPr>
        <w:tab/>
      </w:r>
      <w:r w:rsidR="0068082F">
        <w:rPr>
          <w:bCs/>
          <w:lang w:val="fr-FR"/>
        </w:rPr>
        <w:t xml:space="preserve">Règlement </w:t>
      </w:r>
      <w:r w:rsidR="0068082F" w:rsidRPr="00E841B3">
        <w:rPr>
          <w:lang w:val="fr-FR"/>
        </w:rPr>
        <w:t>ONU</w:t>
      </w:r>
      <w:r w:rsidR="0068082F">
        <w:rPr>
          <w:bCs/>
          <w:lang w:val="fr-FR"/>
        </w:rPr>
        <w:t xml:space="preserve"> </w:t>
      </w:r>
      <w:r w:rsidR="00180941">
        <w:rPr>
          <w:lang w:val="fr-FR"/>
        </w:rPr>
        <w:t>n</w:t>
      </w:r>
      <w:r w:rsidR="00180941" w:rsidRPr="00180941">
        <w:rPr>
          <w:vertAlign w:val="superscript"/>
          <w:lang w:val="fr-FR"/>
        </w:rPr>
        <w:t>o</w:t>
      </w:r>
      <w:r w:rsidR="00180941">
        <w:rPr>
          <w:lang w:val="fr-FR"/>
        </w:rPr>
        <w:t> </w:t>
      </w:r>
      <w:r w:rsidR="0068082F">
        <w:rPr>
          <w:bCs/>
          <w:lang w:val="fr-FR"/>
        </w:rPr>
        <w:t>162 (Dispositifs d</w:t>
      </w:r>
      <w:r>
        <w:rPr>
          <w:bCs/>
          <w:lang w:val="fr-FR"/>
        </w:rPr>
        <w:t>’</w:t>
      </w:r>
      <w:r w:rsidR="0068082F">
        <w:rPr>
          <w:bCs/>
          <w:lang w:val="fr-FR"/>
        </w:rPr>
        <w:t>immobilisation)</w:t>
      </w:r>
    </w:p>
    <w:p w14:paraId="5390B742" w14:textId="3A0CA2E3" w:rsidR="0068082F" w:rsidRPr="00300CEF" w:rsidRDefault="0068082F" w:rsidP="0068082F">
      <w:pPr>
        <w:pStyle w:val="SingleTxtG"/>
        <w:ind w:firstLine="567"/>
        <w:rPr>
          <w:color w:val="000000" w:themeColor="text1"/>
        </w:rPr>
      </w:pPr>
      <w:r>
        <w:rPr>
          <w:lang w:val="fr-FR"/>
        </w:rPr>
        <w:t>Le GRSG souhaitera peut-être examiner une proposition établie par l</w:t>
      </w:r>
      <w:r w:rsidR="006B7C53">
        <w:rPr>
          <w:lang w:val="fr-FR"/>
        </w:rPr>
        <w:t>’</w:t>
      </w:r>
      <w:r>
        <w:rPr>
          <w:lang w:val="fr-FR"/>
        </w:rPr>
        <w:t>expert de l</w:t>
      </w:r>
      <w:r w:rsidR="006B7C53">
        <w:rPr>
          <w:lang w:val="fr-FR"/>
        </w:rPr>
        <w:t>’</w:t>
      </w:r>
      <w:r>
        <w:rPr>
          <w:lang w:val="fr-FR"/>
        </w:rPr>
        <w:t xml:space="preserve">Allemagne visant à aligner le texte actuel du Règlement ONU </w:t>
      </w:r>
      <w:r w:rsidR="00180941">
        <w:rPr>
          <w:lang w:val="fr-FR"/>
        </w:rPr>
        <w:t>n</w:t>
      </w:r>
      <w:r w:rsidR="00180941" w:rsidRPr="00180941">
        <w:rPr>
          <w:vertAlign w:val="superscript"/>
          <w:lang w:val="fr-FR"/>
        </w:rPr>
        <w:t>o</w:t>
      </w:r>
      <w:r w:rsidR="00180941">
        <w:rPr>
          <w:lang w:val="fr-FR"/>
        </w:rPr>
        <w:t> </w:t>
      </w:r>
      <w:r>
        <w:rPr>
          <w:lang w:val="fr-FR"/>
        </w:rPr>
        <w:t xml:space="preserve">162 sur celui du Règlement ONU </w:t>
      </w:r>
      <w:r w:rsidR="00180941">
        <w:rPr>
          <w:lang w:val="fr-FR"/>
        </w:rPr>
        <w:t>n</w:t>
      </w:r>
      <w:r w:rsidR="00180941" w:rsidRPr="00180941">
        <w:rPr>
          <w:vertAlign w:val="superscript"/>
          <w:lang w:val="fr-FR"/>
        </w:rPr>
        <w:t>o</w:t>
      </w:r>
      <w:r w:rsidR="00180941">
        <w:rPr>
          <w:lang w:val="fr-FR"/>
        </w:rPr>
        <w:t> </w:t>
      </w:r>
      <w:r>
        <w:rPr>
          <w:lang w:val="fr-FR"/>
        </w:rPr>
        <w:t xml:space="preserve">157 (Système automatisé de maintien dans la voie) en ce qui concerne le respect des prescriptions techniques du Règlement ONU </w:t>
      </w:r>
      <w:r w:rsidR="00180941">
        <w:rPr>
          <w:lang w:val="fr-FR"/>
        </w:rPr>
        <w:t>n</w:t>
      </w:r>
      <w:r w:rsidR="00180941" w:rsidRPr="00180941">
        <w:rPr>
          <w:vertAlign w:val="superscript"/>
          <w:lang w:val="fr-FR"/>
        </w:rPr>
        <w:t>o</w:t>
      </w:r>
      <w:r w:rsidR="00180941">
        <w:rPr>
          <w:lang w:val="fr-FR"/>
        </w:rPr>
        <w:t> </w:t>
      </w:r>
      <w:r>
        <w:rPr>
          <w:lang w:val="fr-FR"/>
        </w:rPr>
        <w:t>10 (Compatibilité électromagnétique).</w:t>
      </w:r>
    </w:p>
    <w:p w14:paraId="71D3331E" w14:textId="7E448B57" w:rsidR="0068082F" w:rsidRPr="00300CEF" w:rsidRDefault="0068082F" w:rsidP="0068082F">
      <w:pPr>
        <w:pStyle w:val="SingleTxtG"/>
        <w:ind w:hanging="11"/>
        <w:rPr>
          <w:bCs/>
          <w:color w:val="000000" w:themeColor="text1"/>
        </w:rPr>
      </w:pPr>
      <w:r>
        <w:rPr>
          <w:b/>
          <w:bCs/>
          <w:lang w:val="fr-FR"/>
        </w:rPr>
        <w:t>Document(s)</w:t>
      </w:r>
      <w:r w:rsidR="006B7C53">
        <w:rPr>
          <w:lang w:val="fr-FR"/>
        </w:rPr>
        <w:t> </w:t>
      </w:r>
      <w:r w:rsidRPr="006B7C53">
        <w:rPr>
          <w:lang w:val="fr-FR"/>
        </w:rPr>
        <w:t>:</w:t>
      </w:r>
      <w:r>
        <w:rPr>
          <w:lang w:val="fr-FR"/>
        </w:rPr>
        <w:tab/>
        <w:t>ECE/TRANS/WP.29/GRSG/2024/10</w:t>
      </w:r>
      <w:r w:rsidR="006B7C53">
        <w:rPr>
          <w:lang w:val="fr-FR"/>
        </w:rPr>
        <w:t>.</w:t>
      </w:r>
    </w:p>
    <w:p w14:paraId="4E5D056D" w14:textId="34A6FBE0" w:rsidR="0068082F" w:rsidRPr="00300CEF" w:rsidRDefault="006B7C53" w:rsidP="00E841B3">
      <w:pPr>
        <w:pStyle w:val="H23G"/>
        <w:rPr>
          <w:color w:val="000000" w:themeColor="text1"/>
        </w:rPr>
      </w:pPr>
      <w:r>
        <w:rPr>
          <w:bCs/>
          <w:lang w:val="fr-FR"/>
        </w:rPr>
        <w:tab/>
      </w:r>
      <w:r w:rsidR="0068082F">
        <w:rPr>
          <w:bCs/>
          <w:lang w:val="fr-FR"/>
        </w:rPr>
        <w:t>d)</w:t>
      </w:r>
      <w:r w:rsidR="0068082F">
        <w:rPr>
          <w:lang w:val="fr-FR"/>
        </w:rPr>
        <w:tab/>
      </w:r>
      <w:r w:rsidR="0068082F">
        <w:rPr>
          <w:bCs/>
          <w:lang w:val="fr-FR"/>
        </w:rPr>
        <w:t xml:space="preserve">Règlement </w:t>
      </w:r>
      <w:r w:rsidR="0068082F" w:rsidRPr="00E841B3">
        <w:rPr>
          <w:lang w:val="fr-FR"/>
        </w:rPr>
        <w:t>ONU</w:t>
      </w:r>
      <w:r w:rsidR="0068082F">
        <w:rPr>
          <w:bCs/>
          <w:lang w:val="fr-FR"/>
        </w:rPr>
        <w:t xml:space="preserve"> </w:t>
      </w:r>
      <w:r w:rsidR="00180941">
        <w:rPr>
          <w:lang w:val="fr-FR"/>
        </w:rPr>
        <w:t>n</w:t>
      </w:r>
      <w:r w:rsidR="00180941" w:rsidRPr="00180941">
        <w:rPr>
          <w:vertAlign w:val="superscript"/>
          <w:lang w:val="fr-FR"/>
        </w:rPr>
        <w:t>o</w:t>
      </w:r>
      <w:r w:rsidR="00180941">
        <w:rPr>
          <w:lang w:val="fr-FR"/>
        </w:rPr>
        <w:t> </w:t>
      </w:r>
      <w:r w:rsidR="0068082F">
        <w:rPr>
          <w:bCs/>
          <w:lang w:val="fr-FR"/>
        </w:rPr>
        <w:t>163 (S</w:t>
      </w:r>
      <w:r w:rsidR="0068082F" w:rsidRPr="00657CB4">
        <w:rPr>
          <w:bCs/>
          <w:lang w:val="fr-FR"/>
        </w:rPr>
        <w:t>ystème</w:t>
      </w:r>
      <w:r w:rsidR="0068082F">
        <w:rPr>
          <w:bCs/>
          <w:lang w:val="fr-FR"/>
        </w:rPr>
        <w:t>s</w:t>
      </w:r>
      <w:r w:rsidR="0068082F" w:rsidRPr="00657CB4">
        <w:rPr>
          <w:bCs/>
          <w:lang w:val="fr-FR"/>
        </w:rPr>
        <w:t xml:space="preserve"> d</w:t>
      </w:r>
      <w:r>
        <w:rPr>
          <w:bCs/>
          <w:lang w:val="fr-FR"/>
        </w:rPr>
        <w:t>’</w:t>
      </w:r>
      <w:r w:rsidR="0068082F" w:rsidRPr="00657CB4">
        <w:rPr>
          <w:bCs/>
          <w:lang w:val="fr-FR"/>
        </w:rPr>
        <w:t>alarme pour véhicules</w:t>
      </w:r>
      <w:r w:rsidR="0068082F">
        <w:rPr>
          <w:bCs/>
          <w:lang w:val="fr-FR"/>
        </w:rPr>
        <w:t>)</w:t>
      </w:r>
    </w:p>
    <w:p w14:paraId="61A6066E" w14:textId="24352F5C" w:rsidR="0068082F" w:rsidRPr="00300CEF" w:rsidRDefault="0068082F" w:rsidP="0068082F">
      <w:pPr>
        <w:pStyle w:val="SingleTxtG"/>
        <w:ind w:firstLine="567"/>
        <w:rPr>
          <w:color w:val="000000" w:themeColor="text1"/>
        </w:rPr>
      </w:pPr>
      <w:r>
        <w:rPr>
          <w:lang w:val="fr-FR"/>
        </w:rPr>
        <w:t>Le GRSG souhaitera peut-être examiner une proposition établie par l</w:t>
      </w:r>
      <w:r w:rsidR="006B7C53">
        <w:rPr>
          <w:lang w:val="fr-FR"/>
        </w:rPr>
        <w:t>’</w:t>
      </w:r>
      <w:r>
        <w:rPr>
          <w:lang w:val="fr-FR"/>
        </w:rPr>
        <w:t>expert de l</w:t>
      </w:r>
      <w:r w:rsidR="006B7C53">
        <w:rPr>
          <w:lang w:val="fr-FR"/>
        </w:rPr>
        <w:t>’</w:t>
      </w:r>
      <w:r>
        <w:rPr>
          <w:lang w:val="fr-FR"/>
        </w:rPr>
        <w:t xml:space="preserve">Allemagne visant à aligner le texte actuel du Règlement ONU </w:t>
      </w:r>
      <w:r w:rsidR="00180941">
        <w:rPr>
          <w:lang w:val="fr-FR"/>
        </w:rPr>
        <w:t>n</w:t>
      </w:r>
      <w:r w:rsidR="00180941" w:rsidRPr="00180941">
        <w:rPr>
          <w:vertAlign w:val="superscript"/>
          <w:lang w:val="fr-FR"/>
        </w:rPr>
        <w:t>o</w:t>
      </w:r>
      <w:r w:rsidR="00180941">
        <w:rPr>
          <w:lang w:val="fr-FR"/>
        </w:rPr>
        <w:t> </w:t>
      </w:r>
      <w:r>
        <w:rPr>
          <w:lang w:val="fr-FR"/>
        </w:rPr>
        <w:t xml:space="preserve">163 sur celui du Règlement ONU </w:t>
      </w:r>
      <w:r w:rsidR="00180941">
        <w:rPr>
          <w:lang w:val="fr-FR"/>
        </w:rPr>
        <w:t>n</w:t>
      </w:r>
      <w:r w:rsidR="00180941" w:rsidRPr="00180941">
        <w:rPr>
          <w:vertAlign w:val="superscript"/>
          <w:lang w:val="fr-FR"/>
        </w:rPr>
        <w:t>o</w:t>
      </w:r>
      <w:r w:rsidR="00180941">
        <w:rPr>
          <w:lang w:val="fr-FR"/>
        </w:rPr>
        <w:t> </w:t>
      </w:r>
      <w:r>
        <w:rPr>
          <w:lang w:val="fr-FR"/>
        </w:rPr>
        <w:t xml:space="preserve">157 (Système automatisé de maintien dans la voie) en ce qui concerne le </w:t>
      </w:r>
      <w:r>
        <w:rPr>
          <w:lang w:val="fr-FR"/>
        </w:rPr>
        <w:lastRenderedPageBreak/>
        <w:t xml:space="preserve">respect des prescriptions techniques du Règlement ONU </w:t>
      </w:r>
      <w:r w:rsidR="00180941">
        <w:rPr>
          <w:lang w:val="fr-FR"/>
        </w:rPr>
        <w:t>n</w:t>
      </w:r>
      <w:r w:rsidR="00180941" w:rsidRPr="00180941">
        <w:rPr>
          <w:vertAlign w:val="superscript"/>
          <w:lang w:val="fr-FR"/>
        </w:rPr>
        <w:t>o</w:t>
      </w:r>
      <w:r w:rsidR="00180941">
        <w:rPr>
          <w:lang w:val="fr-FR"/>
        </w:rPr>
        <w:t> </w:t>
      </w:r>
      <w:r>
        <w:rPr>
          <w:lang w:val="fr-FR"/>
        </w:rPr>
        <w:t>10 (Compatibilité électromagnétique).</w:t>
      </w:r>
    </w:p>
    <w:p w14:paraId="39519004" w14:textId="1481AEE7" w:rsidR="0068082F" w:rsidRPr="00300CEF" w:rsidRDefault="0068082F" w:rsidP="0068082F">
      <w:pPr>
        <w:pStyle w:val="SingleTxtG"/>
        <w:ind w:hanging="9"/>
        <w:rPr>
          <w:bCs/>
          <w:color w:val="000000" w:themeColor="text1"/>
        </w:rPr>
      </w:pPr>
      <w:r>
        <w:rPr>
          <w:b/>
          <w:bCs/>
          <w:lang w:val="fr-FR"/>
        </w:rPr>
        <w:t>Document(s)</w:t>
      </w:r>
      <w:r w:rsidR="006B7C53">
        <w:rPr>
          <w:lang w:val="fr-FR"/>
        </w:rPr>
        <w:t> </w:t>
      </w:r>
      <w:r w:rsidRPr="006B7C53">
        <w:rPr>
          <w:lang w:val="fr-FR"/>
        </w:rPr>
        <w:t>:</w:t>
      </w:r>
      <w:r>
        <w:rPr>
          <w:lang w:val="fr-FR"/>
        </w:rPr>
        <w:tab/>
        <w:t>ECE/TRANS/WP.29/GRSG/2024/11</w:t>
      </w:r>
      <w:r w:rsidR="006B7C53">
        <w:rPr>
          <w:lang w:val="fr-FR"/>
        </w:rPr>
        <w:t>.</w:t>
      </w:r>
    </w:p>
    <w:bookmarkEnd w:id="7"/>
    <w:p w14:paraId="090EAC11" w14:textId="25C20FAF" w:rsidR="0068082F" w:rsidRPr="00300CEF" w:rsidRDefault="006B7C53" w:rsidP="00E841B3">
      <w:pPr>
        <w:pStyle w:val="H1G"/>
      </w:pPr>
      <w:r>
        <w:rPr>
          <w:bCs/>
          <w:lang w:val="fr-FR"/>
        </w:rPr>
        <w:tab/>
      </w:r>
      <w:r w:rsidR="0068082F">
        <w:rPr>
          <w:bCs/>
          <w:lang w:val="fr-FR"/>
        </w:rPr>
        <w:t>12.</w:t>
      </w:r>
      <w:r w:rsidR="0068082F">
        <w:rPr>
          <w:lang w:val="fr-FR"/>
        </w:rPr>
        <w:tab/>
      </w:r>
      <w:r w:rsidR="0068082F">
        <w:rPr>
          <w:bCs/>
          <w:lang w:val="fr-FR"/>
        </w:rPr>
        <w:t xml:space="preserve">Règlement </w:t>
      </w:r>
      <w:r w:rsidR="0068082F" w:rsidRPr="00E841B3">
        <w:rPr>
          <w:lang w:val="fr-FR"/>
        </w:rPr>
        <w:t>ONU</w:t>
      </w:r>
      <w:r w:rsidR="0068082F">
        <w:rPr>
          <w:bCs/>
          <w:lang w:val="fr-FR"/>
        </w:rPr>
        <w:t xml:space="preserve"> </w:t>
      </w:r>
      <w:r w:rsidR="00180941">
        <w:rPr>
          <w:lang w:val="fr-FR"/>
        </w:rPr>
        <w:t>n</w:t>
      </w:r>
      <w:r w:rsidR="00180941" w:rsidRPr="00180941">
        <w:rPr>
          <w:vertAlign w:val="superscript"/>
          <w:lang w:val="fr-FR"/>
        </w:rPr>
        <w:t>o</w:t>
      </w:r>
      <w:r w:rsidR="00180941">
        <w:rPr>
          <w:lang w:val="fr-FR"/>
        </w:rPr>
        <w:t> </w:t>
      </w:r>
      <w:r w:rsidR="0068082F">
        <w:rPr>
          <w:bCs/>
          <w:lang w:val="fr-FR"/>
        </w:rPr>
        <w:t>118 (Résistance au feu des matériaux utilisés à</w:t>
      </w:r>
      <w:r>
        <w:rPr>
          <w:bCs/>
          <w:lang w:val="fr-FR"/>
        </w:rPr>
        <w:t> </w:t>
      </w:r>
      <w:r w:rsidR="0068082F">
        <w:rPr>
          <w:bCs/>
          <w:lang w:val="fr-FR"/>
        </w:rPr>
        <w:t>l</w:t>
      </w:r>
      <w:r>
        <w:rPr>
          <w:bCs/>
          <w:lang w:val="fr-FR"/>
        </w:rPr>
        <w:t>’</w:t>
      </w:r>
      <w:r w:rsidR="0068082F">
        <w:rPr>
          <w:bCs/>
          <w:lang w:val="fr-FR"/>
        </w:rPr>
        <w:t>intérieur du véhicule)</w:t>
      </w:r>
    </w:p>
    <w:p w14:paraId="12EBCE03" w14:textId="384DA219" w:rsidR="0068082F" w:rsidRPr="00300CEF" w:rsidRDefault="0068082F" w:rsidP="0068082F">
      <w:pPr>
        <w:pStyle w:val="SingleTxtG"/>
        <w:ind w:firstLine="567"/>
        <w:rPr>
          <w:color w:val="000000" w:themeColor="text1"/>
        </w:rPr>
      </w:pPr>
      <w:r>
        <w:rPr>
          <w:lang w:val="fr-FR"/>
        </w:rPr>
        <w:t>Le GRSG a décidé de poursuivre l</w:t>
      </w:r>
      <w:r w:rsidR="006B7C53">
        <w:rPr>
          <w:lang w:val="fr-FR"/>
        </w:rPr>
        <w:t>’</w:t>
      </w:r>
      <w:r>
        <w:rPr>
          <w:lang w:val="fr-FR"/>
        </w:rPr>
        <w:t>examen des propositions d</w:t>
      </w:r>
      <w:r w:rsidR="006B7C53">
        <w:rPr>
          <w:lang w:val="fr-FR"/>
        </w:rPr>
        <w:t>’</w:t>
      </w:r>
      <w:r>
        <w:rPr>
          <w:lang w:val="fr-FR"/>
        </w:rPr>
        <w:t xml:space="preserve">amendements au Règlement ONU </w:t>
      </w:r>
      <w:r w:rsidR="00180941">
        <w:rPr>
          <w:lang w:val="fr-FR"/>
        </w:rPr>
        <w:t>n</w:t>
      </w:r>
      <w:r w:rsidR="00180941" w:rsidRPr="00180941">
        <w:rPr>
          <w:vertAlign w:val="superscript"/>
          <w:lang w:val="fr-FR"/>
        </w:rPr>
        <w:t>o</w:t>
      </w:r>
      <w:r w:rsidR="00180941">
        <w:rPr>
          <w:lang w:val="fr-FR"/>
        </w:rPr>
        <w:t> </w:t>
      </w:r>
      <w:r>
        <w:rPr>
          <w:lang w:val="fr-FR"/>
        </w:rPr>
        <w:t>118 soumises par l</w:t>
      </w:r>
      <w:r w:rsidR="006B7C53">
        <w:rPr>
          <w:lang w:val="fr-FR"/>
        </w:rPr>
        <w:t>’</w:t>
      </w:r>
      <w:r>
        <w:rPr>
          <w:lang w:val="fr-FR"/>
        </w:rPr>
        <w:t>expert de la CLEPA, qui visent à ce que plusieurs manières de satisfaire aux exigences relatives au marquage soient autorisées dans les cas où plus d</w:t>
      </w:r>
      <w:r w:rsidR="006B7C53">
        <w:rPr>
          <w:lang w:val="fr-FR"/>
        </w:rPr>
        <w:t>’</w:t>
      </w:r>
      <w:r>
        <w:rPr>
          <w:lang w:val="fr-FR"/>
        </w:rPr>
        <w:t>un Règlement ONU est applicable.</w:t>
      </w:r>
    </w:p>
    <w:p w14:paraId="7B4B07A7" w14:textId="1FD534C5" w:rsidR="0068082F" w:rsidRPr="001674FB" w:rsidRDefault="0068082F" w:rsidP="006B7C53">
      <w:pPr>
        <w:spacing w:before="120" w:after="120"/>
        <w:ind w:left="2880" w:right="1134" w:hanging="1746"/>
        <w:rPr>
          <w:b/>
          <w:color w:val="000000" w:themeColor="text1"/>
        </w:rPr>
      </w:pPr>
      <w:bookmarkStart w:id="8" w:name="_Hlk156830685"/>
      <w:r w:rsidRPr="006B7C53">
        <w:rPr>
          <w:b/>
          <w:bCs/>
          <w:lang w:val="fr-FR"/>
        </w:rPr>
        <w:t>Document(s)</w:t>
      </w:r>
      <w:r w:rsidR="006B7C53">
        <w:rPr>
          <w:lang w:val="fr-FR"/>
        </w:rPr>
        <w:t> </w:t>
      </w:r>
      <w:r w:rsidRPr="00A12894">
        <w:rPr>
          <w:lang w:val="fr-FR"/>
        </w:rPr>
        <w:t>:</w:t>
      </w:r>
      <w:r w:rsidRPr="00A12894">
        <w:rPr>
          <w:lang w:val="fr-FR"/>
        </w:rPr>
        <w:tab/>
        <w:t>ECE/TRANS/WP.29/GRSG/105, par.</w:t>
      </w:r>
      <w:r w:rsidR="006B7C53">
        <w:rPr>
          <w:lang w:val="fr-FR"/>
        </w:rPr>
        <w:t> </w:t>
      </w:r>
      <w:r w:rsidRPr="00A12894">
        <w:rPr>
          <w:lang w:val="fr-FR"/>
        </w:rPr>
        <w:t>45</w:t>
      </w:r>
      <w:r w:rsidR="006B7C53">
        <w:rPr>
          <w:lang w:val="fr-FR"/>
        </w:rPr>
        <w:t xml:space="preserve"> </w:t>
      </w:r>
      <w:r w:rsidR="006B7C53">
        <w:rPr>
          <w:lang w:val="fr-FR"/>
        </w:rPr>
        <w:br/>
      </w:r>
      <w:r w:rsidRPr="00A12894">
        <w:rPr>
          <w:lang w:val="fr-FR"/>
        </w:rPr>
        <w:t>ECE/TRANS/WP.29/GRSG/2024/3</w:t>
      </w:r>
      <w:r w:rsidR="006B7C53">
        <w:rPr>
          <w:lang w:val="fr-FR"/>
        </w:rPr>
        <w:t xml:space="preserve">, </w:t>
      </w:r>
      <w:r w:rsidRPr="00A12894">
        <w:rPr>
          <w:lang w:val="fr-FR"/>
        </w:rPr>
        <w:t>ECE/TRANS/WP.29/GRSG/2024/16</w:t>
      </w:r>
      <w:r w:rsidR="006B7C53">
        <w:rPr>
          <w:lang w:val="fr-FR"/>
        </w:rPr>
        <w:t>,</w:t>
      </w:r>
      <w:r w:rsidRPr="00A12894">
        <w:rPr>
          <w:lang w:val="fr-FR"/>
        </w:rPr>
        <w:t xml:space="preserve"> ECE/TRANS/WP.29/GRSG/2024/17</w:t>
      </w:r>
      <w:r w:rsidR="006B7C53">
        <w:rPr>
          <w:lang w:val="fr-FR"/>
        </w:rPr>
        <w:t>,</w:t>
      </w:r>
      <w:r w:rsidRPr="00A12894">
        <w:rPr>
          <w:lang w:val="fr-FR"/>
        </w:rPr>
        <w:t xml:space="preserve"> ECE/TRANS/WP.29/GRSG/2024/32</w:t>
      </w:r>
      <w:r w:rsidR="006B7C53">
        <w:rPr>
          <w:lang w:val="fr-FR"/>
        </w:rPr>
        <w:t>,</w:t>
      </w:r>
      <w:r w:rsidRPr="00A12894">
        <w:rPr>
          <w:lang w:val="fr-FR"/>
        </w:rPr>
        <w:t xml:space="preserve"> ECE/TRANS/WP.29/GRSG/2024/33</w:t>
      </w:r>
      <w:bookmarkEnd w:id="8"/>
      <w:r w:rsidR="006B7C53">
        <w:rPr>
          <w:lang w:val="fr-FR"/>
        </w:rPr>
        <w:t>.</w:t>
      </w:r>
    </w:p>
    <w:p w14:paraId="08718536" w14:textId="3CC729B2" w:rsidR="0068082F" w:rsidRPr="00300CEF" w:rsidRDefault="006B7C53" w:rsidP="0068082F">
      <w:pPr>
        <w:pStyle w:val="H1G"/>
      </w:pPr>
      <w:r>
        <w:rPr>
          <w:bCs/>
          <w:lang w:val="fr-FR"/>
        </w:rPr>
        <w:tab/>
      </w:r>
      <w:r w:rsidR="0068082F">
        <w:rPr>
          <w:bCs/>
          <w:lang w:val="fr-FR"/>
        </w:rPr>
        <w:t>13.</w:t>
      </w:r>
      <w:r w:rsidR="0068082F">
        <w:rPr>
          <w:lang w:val="fr-FR"/>
        </w:rPr>
        <w:tab/>
      </w:r>
      <w:r w:rsidR="0068082F">
        <w:rPr>
          <w:bCs/>
          <w:lang w:val="fr-FR"/>
        </w:rPr>
        <w:t xml:space="preserve">Règlement ONU </w:t>
      </w:r>
      <w:r w:rsidR="00180941">
        <w:rPr>
          <w:lang w:val="fr-FR"/>
        </w:rPr>
        <w:t>n</w:t>
      </w:r>
      <w:r w:rsidR="00180941" w:rsidRPr="00180941">
        <w:rPr>
          <w:vertAlign w:val="superscript"/>
          <w:lang w:val="fr-FR"/>
        </w:rPr>
        <w:t>o</w:t>
      </w:r>
      <w:r w:rsidR="00180941">
        <w:rPr>
          <w:lang w:val="fr-FR"/>
        </w:rPr>
        <w:t> </w:t>
      </w:r>
      <w:r w:rsidR="0068082F">
        <w:rPr>
          <w:bCs/>
          <w:lang w:val="fr-FR"/>
        </w:rPr>
        <w:t>121 (Identification des commandes manuelles, des</w:t>
      </w:r>
      <w:r>
        <w:rPr>
          <w:bCs/>
          <w:lang w:val="fr-FR"/>
        </w:rPr>
        <w:t> </w:t>
      </w:r>
      <w:r w:rsidR="0068082F">
        <w:rPr>
          <w:bCs/>
          <w:lang w:val="fr-FR"/>
        </w:rPr>
        <w:t xml:space="preserve">témoins et des </w:t>
      </w:r>
      <w:r w:rsidR="0068082F" w:rsidRPr="00E841B3">
        <w:rPr>
          <w:lang w:val="fr-FR"/>
        </w:rPr>
        <w:t>indicateurs</w:t>
      </w:r>
      <w:r w:rsidR="0068082F">
        <w:rPr>
          <w:bCs/>
          <w:lang w:val="fr-FR"/>
        </w:rPr>
        <w:t>)</w:t>
      </w:r>
    </w:p>
    <w:p w14:paraId="06101FB1" w14:textId="15DAC656" w:rsidR="0068082F" w:rsidRPr="001674FB" w:rsidRDefault="0068082F" w:rsidP="00E841B3">
      <w:pPr>
        <w:pStyle w:val="SingleTxtG"/>
        <w:ind w:firstLine="567"/>
        <w:rPr>
          <w:b/>
          <w:bCs/>
          <w:color w:val="000000" w:themeColor="text1"/>
        </w:rPr>
      </w:pPr>
      <w:r w:rsidRPr="00A12894">
        <w:rPr>
          <w:bCs/>
          <w:lang w:val="fr-FR"/>
        </w:rPr>
        <w:t>Le GRSG souhaitera peut-être examiner une proposition d</w:t>
      </w:r>
      <w:r w:rsidR="006B7C53">
        <w:rPr>
          <w:b/>
          <w:bCs/>
          <w:lang w:val="fr-FR"/>
        </w:rPr>
        <w:t>’</w:t>
      </w:r>
      <w:r w:rsidRPr="00A12894">
        <w:rPr>
          <w:bCs/>
          <w:lang w:val="fr-FR"/>
        </w:rPr>
        <w:t xml:space="preserve">amendements au Règlement ONU </w:t>
      </w:r>
      <w:r w:rsidR="00180941">
        <w:rPr>
          <w:lang w:val="fr-FR"/>
        </w:rPr>
        <w:t>n</w:t>
      </w:r>
      <w:r w:rsidR="00180941" w:rsidRPr="00180941">
        <w:rPr>
          <w:vertAlign w:val="superscript"/>
          <w:lang w:val="fr-FR"/>
        </w:rPr>
        <w:t>o</w:t>
      </w:r>
      <w:r w:rsidR="00180941">
        <w:rPr>
          <w:lang w:val="fr-FR"/>
        </w:rPr>
        <w:t> </w:t>
      </w:r>
      <w:r w:rsidRPr="00A12894">
        <w:rPr>
          <w:bCs/>
          <w:lang w:val="fr-FR"/>
        </w:rPr>
        <w:t xml:space="preserve">121 </w:t>
      </w:r>
      <w:r>
        <w:rPr>
          <w:bCs/>
          <w:lang w:val="fr-FR"/>
        </w:rPr>
        <w:t>soumise</w:t>
      </w:r>
      <w:r w:rsidRPr="00A12894">
        <w:rPr>
          <w:bCs/>
          <w:lang w:val="fr-FR"/>
        </w:rPr>
        <w:t xml:space="preserve"> par l</w:t>
      </w:r>
      <w:r w:rsidR="006B7C53">
        <w:rPr>
          <w:b/>
          <w:bCs/>
          <w:lang w:val="fr-FR"/>
        </w:rPr>
        <w:t>’</w:t>
      </w:r>
      <w:r w:rsidRPr="00A12894">
        <w:rPr>
          <w:bCs/>
          <w:lang w:val="fr-FR"/>
        </w:rPr>
        <w:t xml:space="preserve">expert de la République de Corée, qui vise à préciser que dans </w:t>
      </w:r>
      <w:r w:rsidRPr="00E841B3">
        <w:rPr>
          <w:lang w:val="fr-FR"/>
        </w:rPr>
        <w:t>certaines</w:t>
      </w:r>
      <w:r w:rsidRPr="00A12894">
        <w:rPr>
          <w:bCs/>
          <w:lang w:val="fr-FR"/>
        </w:rPr>
        <w:t xml:space="preserve"> conditions, les indicateurs, leurs moyens d</w:t>
      </w:r>
      <w:r w:rsidR="006B7C53" w:rsidRPr="006B7C53">
        <w:rPr>
          <w:lang w:val="fr-FR"/>
        </w:rPr>
        <w:t>’</w:t>
      </w:r>
      <w:r w:rsidRPr="00A12894">
        <w:rPr>
          <w:bCs/>
          <w:lang w:val="fr-FR"/>
        </w:rPr>
        <w:t>identification et les moyens d</w:t>
      </w:r>
      <w:r w:rsidR="006B7C53" w:rsidRPr="006B7C53">
        <w:rPr>
          <w:lang w:val="fr-FR"/>
        </w:rPr>
        <w:t>’</w:t>
      </w:r>
      <w:r w:rsidRPr="00A12894">
        <w:rPr>
          <w:bCs/>
          <w:lang w:val="fr-FR"/>
        </w:rPr>
        <w:t>identification des commandes n</w:t>
      </w:r>
      <w:r w:rsidR="006B7C53">
        <w:rPr>
          <w:b/>
          <w:bCs/>
          <w:lang w:val="fr-FR"/>
        </w:rPr>
        <w:t>’</w:t>
      </w:r>
      <w:r w:rsidRPr="00A12894">
        <w:rPr>
          <w:bCs/>
          <w:lang w:val="fr-FR"/>
        </w:rPr>
        <w:t>ont pas besoin d</w:t>
      </w:r>
      <w:r w:rsidR="006B7C53" w:rsidRPr="006B7C53">
        <w:rPr>
          <w:lang w:val="fr-FR"/>
        </w:rPr>
        <w:t>’</w:t>
      </w:r>
      <w:r w:rsidRPr="00A12894">
        <w:rPr>
          <w:bCs/>
          <w:lang w:val="fr-FR"/>
        </w:rPr>
        <w:t>être éclairés.</w:t>
      </w:r>
    </w:p>
    <w:p w14:paraId="339C902F" w14:textId="08C20594" w:rsidR="0068082F" w:rsidRPr="00300CEF" w:rsidRDefault="0068082F" w:rsidP="0068082F">
      <w:pPr>
        <w:ind w:left="567" w:firstLine="567"/>
      </w:pPr>
      <w:r>
        <w:rPr>
          <w:b/>
          <w:bCs/>
          <w:lang w:val="fr-FR"/>
        </w:rPr>
        <w:t>Document(s)</w:t>
      </w:r>
      <w:r w:rsidR="006B7C53">
        <w:rPr>
          <w:lang w:val="fr-FR"/>
        </w:rPr>
        <w:t> </w:t>
      </w:r>
      <w:r w:rsidRPr="006B7C53">
        <w:rPr>
          <w:lang w:val="fr-FR"/>
        </w:rPr>
        <w:t>:</w:t>
      </w:r>
      <w:r>
        <w:rPr>
          <w:lang w:val="fr-FR"/>
        </w:rPr>
        <w:tab/>
        <w:t>ECE/TRANS/WP.29/GRSG/2024/4</w:t>
      </w:r>
      <w:r w:rsidR="006B7C53">
        <w:rPr>
          <w:lang w:val="fr-FR"/>
        </w:rPr>
        <w:t>.</w:t>
      </w:r>
    </w:p>
    <w:p w14:paraId="18542E79" w14:textId="3F976D4D" w:rsidR="0068082F" w:rsidRPr="00300CEF" w:rsidRDefault="006B7C53" w:rsidP="0068082F">
      <w:pPr>
        <w:pStyle w:val="H1G"/>
        <w:rPr>
          <w:color w:val="000000" w:themeColor="text1"/>
        </w:rPr>
      </w:pPr>
      <w:r>
        <w:rPr>
          <w:bCs/>
          <w:lang w:val="fr-FR"/>
        </w:rPr>
        <w:tab/>
      </w:r>
      <w:r w:rsidR="0068082F">
        <w:rPr>
          <w:bCs/>
          <w:lang w:val="fr-FR"/>
        </w:rPr>
        <w:t>14.</w:t>
      </w:r>
      <w:r w:rsidR="0068082F">
        <w:rPr>
          <w:lang w:val="fr-FR"/>
        </w:rPr>
        <w:tab/>
      </w:r>
      <w:r w:rsidR="0068082F">
        <w:rPr>
          <w:bCs/>
          <w:lang w:val="fr-FR"/>
        </w:rPr>
        <w:t xml:space="preserve">Règlement </w:t>
      </w:r>
      <w:r w:rsidR="0068082F" w:rsidRPr="00E841B3">
        <w:rPr>
          <w:lang w:val="fr-FR"/>
        </w:rPr>
        <w:t>ONU</w:t>
      </w:r>
      <w:r w:rsidR="0068082F">
        <w:rPr>
          <w:bCs/>
          <w:lang w:val="fr-FR"/>
        </w:rPr>
        <w:t xml:space="preserve"> </w:t>
      </w:r>
      <w:r w:rsidR="00180941">
        <w:rPr>
          <w:lang w:val="fr-FR"/>
        </w:rPr>
        <w:t>n</w:t>
      </w:r>
      <w:r w:rsidR="00180941" w:rsidRPr="00180941">
        <w:rPr>
          <w:vertAlign w:val="superscript"/>
          <w:lang w:val="fr-FR"/>
        </w:rPr>
        <w:t>o</w:t>
      </w:r>
      <w:r w:rsidR="00180941">
        <w:rPr>
          <w:lang w:val="fr-FR"/>
        </w:rPr>
        <w:t> </w:t>
      </w:r>
      <w:r w:rsidR="0068082F">
        <w:rPr>
          <w:bCs/>
          <w:lang w:val="fr-FR"/>
        </w:rPr>
        <w:t>122 (Systèmes de chauffage)</w:t>
      </w:r>
    </w:p>
    <w:p w14:paraId="708791CD" w14:textId="3D6C4DF6" w:rsidR="0068082F" w:rsidRPr="00300CEF" w:rsidRDefault="0068082F" w:rsidP="00E841B3">
      <w:pPr>
        <w:pStyle w:val="SingleTxtG"/>
        <w:ind w:firstLine="567"/>
        <w:rPr>
          <w:rFonts w:asciiTheme="majorBidi" w:eastAsia="Times New Roman" w:hAnsiTheme="majorBidi" w:cstheme="majorBidi"/>
        </w:rPr>
      </w:pPr>
      <w:r>
        <w:rPr>
          <w:lang w:val="fr-FR"/>
        </w:rPr>
        <w:t>Le GRSG a décidé de reprendre l</w:t>
      </w:r>
      <w:r w:rsidR="006B7C53">
        <w:rPr>
          <w:lang w:val="fr-FR"/>
        </w:rPr>
        <w:t>’</w:t>
      </w:r>
      <w:r>
        <w:rPr>
          <w:lang w:val="fr-FR"/>
        </w:rPr>
        <w:t>examen de la nécessité d</w:t>
      </w:r>
      <w:r w:rsidR="006B7C53">
        <w:rPr>
          <w:lang w:val="fr-FR"/>
        </w:rPr>
        <w:t>’</w:t>
      </w:r>
      <w:r>
        <w:rPr>
          <w:lang w:val="fr-FR"/>
        </w:rPr>
        <w:t>entreprendre une deuxième phase de travaux relatifs à l</w:t>
      </w:r>
      <w:r w:rsidR="006B7C53">
        <w:rPr>
          <w:lang w:val="fr-FR"/>
        </w:rPr>
        <w:t>’</w:t>
      </w:r>
      <w:r>
        <w:rPr>
          <w:lang w:val="fr-FR"/>
        </w:rPr>
        <w:t>utilisation d</w:t>
      </w:r>
      <w:r w:rsidR="006B7C53">
        <w:rPr>
          <w:lang w:val="fr-FR"/>
        </w:rPr>
        <w:t>’</w:t>
      </w:r>
      <w:r>
        <w:rPr>
          <w:lang w:val="fr-FR"/>
        </w:rPr>
        <w:t>une nouvelle technologie (radiateur à rayonnement) comme système de chauffage pour maximiser l</w:t>
      </w:r>
      <w:r w:rsidR="006B7C53">
        <w:rPr>
          <w:lang w:val="fr-FR"/>
        </w:rPr>
        <w:t>’</w:t>
      </w:r>
      <w:r>
        <w:rPr>
          <w:lang w:val="fr-FR"/>
        </w:rPr>
        <w:t>efficacité énergétique des véhicules électriques.</w:t>
      </w:r>
    </w:p>
    <w:p w14:paraId="1BF14802" w14:textId="6FCDB57C" w:rsidR="0068082F" w:rsidRPr="00300CEF" w:rsidRDefault="0068082F" w:rsidP="0068082F">
      <w:pPr>
        <w:pStyle w:val="SingleTxtG"/>
        <w:widowControl w:val="0"/>
        <w:spacing w:before="120"/>
        <w:ind w:left="2880" w:hanging="1746"/>
        <w:jc w:val="left"/>
      </w:pPr>
      <w:r>
        <w:rPr>
          <w:b/>
          <w:bCs/>
          <w:lang w:val="fr-FR"/>
        </w:rPr>
        <w:t>Document(s)</w:t>
      </w:r>
      <w:r w:rsidR="006B7C53">
        <w:rPr>
          <w:lang w:val="fr-FR"/>
        </w:rPr>
        <w:t> </w:t>
      </w:r>
      <w:r w:rsidRPr="006B7C53">
        <w:rPr>
          <w:lang w:val="fr-FR"/>
        </w:rPr>
        <w:t>:</w:t>
      </w:r>
      <w:r>
        <w:rPr>
          <w:lang w:val="fr-FR"/>
        </w:rPr>
        <w:tab/>
        <w:t>ECE/TRANS/WP.29/GRSG/105, par.</w:t>
      </w:r>
      <w:r w:rsidR="006B7C53">
        <w:rPr>
          <w:lang w:val="fr-FR"/>
        </w:rPr>
        <w:t> </w:t>
      </w:r>
      <w:r>
        <w:rPr>
          <w:lang w:val="fr-FR"/>
        </w:rPr>
        <w:t>21</w:t>
      </w:r>
    </w:p>
    <w:p w14:paraId="126422D0" w14:textId="5699A1FC" w:rsidR="0068082F" w:rsidRPr="00300CEF" w:rsidRDefault="006B7C53" w:rsidP="0068082F">
      <w:pPr>
        <w:pStyle w:val="H1G"/>
        <w:rPr>
          <w:color w:val="000000" w:themeColor="text1"/>
        </w:rPr>
      </w:pPr>
      <w:r>
        <w:rPr>
          <w:bCs/>
          <w:lang w:val="fr-FR"/>
        </w:rPr>
        <w:tab/>
      </w:r>
      <w:r w:rsidR="0068082F">
        <w:rPr>
          <w:bCs/>
          <w:lang w:val="fr-FR"/>
        </w:rPr>
        <w:t>15.</w:t>
      </w:r>
      <w:r w:rsidR="0068082F">
        <w:rPr>
          <w:lang w:val="fr-FR"/>
        </w:rPr>
        <w:tab/>
      </w:r>
      <w:r w:rsidR="0068082F">
        <w:rPr>
          <w:bCs/>
          <w:lang w:val="fr-FR"/>
        </w:rPr>
        <w:t xml:space="preserve">Règlement </w:t>
      </w:r>
      <w:r w:rsidR="0068082F" w:rsidRPr="00E841B3">
        <w:rPr>
          <w:lang w:val="fr-FR"/>
        </w:rPr>
        <w:t>ONU</w:t>
      </w:r>
      <w:r w:rsidR="0068082F">
        <w:rPr>
          <w:bCs/>
          <w:lang w:val="fr-FR"/>
        </w:rPr>
        <w:t xml:space="preserve"> </w:t>
      </w:r>
      <w:r w:rsidR="00180941">
        <w:rPr>
          <w:lang w:val="fr-FR"/>
        </w:rPr>
        <w:t>n</w:t>
      </w:r>
      <w:r w:rsidR="00180941" w:rsidRPr="00180941">
        <w:rPr>
          <w:vertAlign w:val="superscript"/>
          <w:lang w:val="fr-FR"/>
        </w:rPr>
        <w:t>o</w:t>
      </w:r>
      <w:r w:rsidR="00180941">
        <w:rPr>
          <w:lang w:val="fr-FR"/>
        </w:rPr>
        <w:t> </w:t>
      </w:r>
      <w:r w:rsidR="0068082F">
        <w:rPr>
          <w:bCs/>
          <w:lang w:val="fr-FR"/>
        </w:rPr>
        <w:t>125 (Champ de vision du conducteur vers l</w:t>
      </w:r>
      <w:r>
        <w:rPr>
          <w:bCs/>
          <w:lang w:val="fr-FR"/>
        </w:rPr>
        <w:t>’</w:t>
      </w:r>
      <w:r w:rsidR="0068082F">
        <w:rPr>
          <w:bCs/>
          <w:lang w:val="fr-FR"/>
        </w:rPr>
        <w:t>avant)</w:t>
      </w:r>
      <w:bookmarkStart w:id="9" w:name="_Hlk46313585"/>
      <w:bookmarkEnd w:id="9"/>
    </w:p>
    <w:p w14:paraId="26982DE0" w14:textId="4F0B2BA0" w:rsidR="0068082F" w:rsidRPr="00300CEF" w:rsidRDefault="0068082F" w:rsidP="0068082F">
      <w:pPr>
        <w:pStyle w:val="SingleTxtG"/>
        <w:ind w:firstLine="567"/>
      </w:pPr>
      <w:r>
        <w:rPr>
          <w:lang w:val="fr-FR"/>
        </w:rPr>
        <w:t>Le GRSG souhaitera peut-être examiner une proposition de nouveau Règlement ONU, soumise par le groupe de travail informel de l</w:t>
      </w:r>
      <w:r w:rsidR="006B7C53">
        <w:rPr>
          <w:lang w:val="fr-FR"/>
        </w:rPr>
        <w:t>’</w:t>
      </w:r>
      <w:r>
        <w:rPr>
          <w:lang w:val="fr-FR"/>
        </w:rPr>
        <w:t>assistance par affichage dans le champ de vision, qui concerne les dispositions relatives à l</w:t>
      </w:r>
      <w:r w:rsidR="006B7C53">
        <w:rPr>
          <w:lang w:val="fr-FR"/>
        </w:rPr>
        <w:t>’</w:t>
      </w:r>
      <w:r>
        <w:rPr>
          <w:lang w:val="fr-FR"/>
        </w:rPr>
        <w:t xml:space="preserve">assistance par affichage dans le champ de vision dans le cadre de la scission du Règlement ONU </w:t>
      </w:r>
      <w:r w:rsidR="00180941">
        <w:rPr>
          <w:lang w:val="fr-FR"/>
        </w:rPr>
        <w:t>n</w:t>
      </w:r>
      <w:r w:rsidR="00180941" w:rsidRPr="00180941">
        <w:rPr>
          <w:vertAlign w:val="superscript"/>
          <w:lang w:val="fr-FR"/>
        </w:rPr>
        <w:t>o</w:t>
      </w:r>
      <w:r w:rsidR="00180941">
        <w:rPr>
          <w:lang w:val="fr-FR"/>
        </w:rPr>
        <w:t> </w:t>
      </w:r>
      <w:r>
        <w:rPr>
          <w:lang w:val="fr-FR"/>
        </w:rPr>
        <w:t>125 en deux règlements distincts (ECE/TRANS/WP.29/GRSG/2024/27). Le GRSG examinera une proposition soumise par l</w:t>
      </w:r>
      <w:r w:rsidR="006B7C53">
        <w:rPr>
          <w:lang w:val="fr-FR"/>
        </w:rPr>
        <w:t>’</w:t>
      </w:r>
      <w:r>
        <w:rPr>
          <w:lang w:val="fr-FR"/>
        </w:rPr>
        <w:t>expert des Pays-Bas visant à transférer les prescriptions concernées dans le nouveau Règlement ONU et à mettre à jour les références à la procédure de détermination du point</w:t>
      </w:r>
      <w:r w:rsidR="006B7C53">
        <w:rPr>
          <w:lang w:val="fr-FR"/>
        </w:rPr>
        <w:t> </w:t>
      </w:r>
      <w:r>
        <w:rPr>
          <w:lang w:val="fr-FR"/>
        </w:rPr>
        <w:t>H et d</w:t>
      </w:r>
      <w:r w:rsidR="006B7C53">
        <w:rPr>
          <w:lang w:val="fr-FR"/>
        </w:rPr>
        <w:t>’</w:t>
      </w:r>
      <w:r>
        <w:rPr>
          <w:lang w:val="fr-FR"/>
        </w:rPr>
        <w:t>étalonnage de la machine tridimensionnelle utilisée pour cette mesure, qui sont en train d</w:t>
      </w:r>
      <w:r w:rsidR="006B7C53">
        <w:rPr>
          <w:lang w:val="fr-FR"/>
        </w:rPr>
        <w:t>’</w:t>
      </w:r>
      <w:r>
        <w:rPr>
          <w:lang w:val="fr-FR"/>
        </w:rPr>
        <w:t>être actualisées et transférées de la R.E.3 à la R.M.1 (ECE/TRANS/WP.29/GRSG/</w:t>
      </w:r>
      <w:r w:rsidR="006B7C53">
        <w:rPr>
          <w:lang w:val="fr-FR"/>
        </w:rPr>
        <w:br/>
      </w:r>
      <w:r>
        <w:rPr>
          <w:lang w:val="fr-FR"/>
        </w:rPr>
        <w:t>2024/23).</w:t>
      </w:r>
    </w:p>
    <w:p w14:paraId="3724B993" w14:textId="10EC8B25" w:rsidR="0068082F" w:rsidRPr="00300CEF" w:rsidRDefault="0068082F" w:rsidP="0068082F">
      <w:pPr>
        <w:ind w:left="2880" w:hanging="1746"/>
      </w:pPr>
      <w:r>
        <w:rPr>
          <w:b/>
          <w:bCs/>
          <w:lang w:val="fr-FR"/>
        </w:rPr>
        <w:t>Document(s)</w:t>
      </w:r>
      <w:r w:rsidR="006B7C53">
        <w:rPr>
          <w:lang w:val="fr-FR"/>
        </w:rPr>
        <w:t> </w:t>
      </w:r>
      <w:r w:rsidRPr="006B7C53">
        <w:rPr>
          <w:lang w:val="fr-FR"/>
        </w:rPr>
        <w:t>:</w:t>
      </w:r>
      <w:r>
        <w:rPr>
          <w:lang w:val="fr-FR"/>
        </w:rPr>
        <w:tab/>
        <w:t>ECE/TRANS/WP.29/GRSG/105, par.</w:t>
      </w:r>
      <w:r w:rsidR="006B7C53">
        <w:rPr>
          <w:lang w:val="fr-FR"/>
        </w:rPr>
        <w:t> </w:t>
      </w:r>
      <w:r>
        <w:rPr>
          <w:lang w:val="fr-FR"/>
        </w:rPr>
        <w:t>22 et 42</w:t>
      </w:r>
      <w:r w:rsidR="006B7C53">
        <w:rPr>
          <w:lang w:val="fr-FR"/>
        </w:rPr>
        <w:t xml:space="preserve">, </w:t>
      </w:r>
      <w:r w:rsidR="006B7C53">
        <w:rPr>
          <w:lang w:val="fr-FR"/>
        </w:rPr>
        <w:br/>
      </w:r>
      <w:r>
        <w:rPr>
          <w:lang w:val="fr-FR"/>
        </w:rPr>
        <w:t>ECE/TRANS/WP.29/GRSG/2024/23</w:t>
      </w:r>
      <w:r w:rsidR="006B7C53">
        <w:rPr>
          <w:lang w:val="fr-FR"/>
        </w:rPr>
        <w:t>,</w:t>
      </w:r>
      <w:r>
        <w:rPr>
          <w:lang w:val="fr-FR"/>
        </w:rPr>
        <w:t xml:space="preserve"> </w:t>
      </w:r>
      <w:r>
        <w:rPr>
          <w:lang w:val="fr-FR"/>
        </w:rPr>
        <w:br/>
        <w:t>ECE/TRANS/WP.29/GRSG/2024/27</w:t>
      </w:r>
      <w:r w:rsidR="006B7C53">
        <w:rPr>
          <w:lang w:val="fr-FR"/>
        </w:rPr>
        <w:t>.</w:t>
      </w:r>
    </w:p>
    <w:p w14:paraId="16F01605" w14:textId="5DA2CB41" w:rsidR="0068082F" w:rsidRPr="00300CEF" w:rsidRDefault="006B7C53" w:rsidP="0068082F">
      <w:pPr>
        <w:pStyle w:val="H1G"/>
        <w:rPr>
          <w:color w:val="000000" w:themeColor="text1"/>
        </w:rPr>
      </w:pPr>
      <w:r>
        <w:rPr>
          <w:bCs/>
          <w:lang w:val="fr-FR"/>
        </w:rPr>
        <w:lastRenderedPageBreak/>
        <w:tab/>
      </w:r>
      <w:r w:rsidR="0068082F">
        <w:rPr>
          <w:bCs/>
          <w:lang w:val="fr-FR"/>
        </w:rPr>
        <w:t>16.</w:t>
      </w:r>
      <w:r w:rsidR="0068082F">
        <w:rPr>
          <w:lang w:val="fr-FR"/>
        </w:rPr>
        <w:tab/>
      </w:r>
      <w:r w:rsidR="0068082F">
        <w:rPr>
          <w:bCs/>
          <w:lang w:val="fr-FR"/>
        </w:rPr>
        <w:t xml:space="preserve">Règlement </w:t>
      </w:r>
      <w:r w:rsidR="0068082F" w:rsidRPr="00E841B3">
        <w:rPr>
          <w:lang w:val="fr-FR"/>
        </w:rPr>
        <w:t>ONU</w:t>
      </w:r>
      <w:r w:rsidR="0068082F">
        <w:rPr>
          <w:bCs/>
          <w:lang w:val="fr-FR"/>
        </w:rPr>
        <w:t xml:space="preserve"> </w:t>
      </w:r>
      <w:r w:rsidR="00180941">
        <w:rPr>
          <w:lang w:val="fr-FR"/>
        </w:rPr>
        <w:t>n</w:t>
      </w:r>
      <w:r w:rsidR="00180941" w:rsidRPr="00180941">
        <w:rPr>
          <w:vertAlign w:val="superscript"/>
          <w:lang w:val="fr-FR"/>
        </w:rPr>
        <w:t>o</w:t>
      </w:r>
      <w:r w:rsidR="00180941">
        <w:rPr>
          <w:lang w:val="fr-FR"/>
        </w:rPr>
        <w:t> </w:t>
      </w:r>
      <w:r w:rsidR="0068082F">
        <w:rPr>
          <w:bCs/>
          <w:lang w:val="fr-FR"/>
        </w:rPr>
        <w:t>144 (Systèmes automatiques d</w:t>
      </w:r>
      <w:r>
        <w:rPr>
          <w:bCs/>
          <w:lang w:val="fr-FR"/>
        </w:rPr>
        <w:t>’</w:t>
      </w:r>
      <w:r w:rsidR="0068082F">
        <w:rPr>
          <w:bCs/>
          <w:lang w:val="fr-FR"/>
        </w:rPr>
        <w:t>appel d</w:t>
      </w:r>
      <w:r>
        <w:rPr>
          <w:bCs/>
          <w:lang w:val="fr-FR"/>
        </w:rPr>
        <w:t>’</w:t>
      </w:r>
      <w:r w:rsidR="0068082F">
        <w:rPr>
          <w:bCs/>
          <w:lang w:val="fr-FR"/>
        </w:rPr>
        <w:t>urgence)</w:t>
      </w:r>
    </w:p>
    <w:p w14:paraId="13897A96" w14:textId="66AF1621" w:rsidR="0068082F" w:rsidRPr="00300CEF" w:rsidRDefault="0068082F" w:rsidP="00E841B3">
      <w:pPr>
        <w:pStyle w:val="SingleTxtG"/>
        <w:ind w:firstLine="567"/>
        <w:rPr>
          <w:color w:val="000000" w:themeColor="text1"/>
        </w:rPr>
      </w:pPr>
      <w:r>
        <w:rPr>
          <w:lang w:val="fr-FR"/>
        </w:rPr>
        <w:tab/>
        <w:t>Le GRSG souhaitera sans doute examiner toute éventuelle proposition d</w:t>
      </w:r>
      <w:r w:rsidR="006B7C53">
        <w:rPr>
          <w:lang w:val="fr-FR"/>
        </w:rPr>
        <w:t>’</w:t>
      </w:r>
      <w:r>
        <w:rPr>
          <w:lang w:val="fr-FR"/>
        </w:rPr>
        <w:t xml:space="preserve">amendement au Règlement ONU </w:t>
      </w:r>
      <w:r w:rsidR="00180941">
        <w:rPr>
          <w:lang w:val="fr-FR"/>
        </w:rPr>
        <w:t>n</w:t>
      </w:r>
      <w:r w:rsidR="00180941" w:rsidRPr="00180941">
        <w:rPr>
          <w:vertAlign w:val="superscript"/>
          <w:lang w:val="fr-FR"/>
        </w:rPr>
        <w:t>o</w:t>
      </w:r>
      <w:r w:rsidR="00180941">
        <w:rPr>
          <w:lang w:val="fr-FR"/>
        </w:rPr>
        <w:t> </w:t>
      </w:r>
      <w:r>
        <w:rPr>
          <w:lang w:val="fr-FR"/>
        </w:rPr>
        <w:t>144.</w:t>
      </w:r>
    </w:p>
    <w:p w14:paraId="1C308BE2" w14:textId="495C5B06" w:rsidR="0068082F" w:rsidRPr="00300CEF" w:rsidRDefault="006B7C53" w:rsidP="0068082F">
      <w:pPr>
        <w:pStyle w:val="H1G"/>
        <w:rPr>
          <w:color w:val="000000" w:themeColor="text1"/>
        </w:rPr>
      </w:pPr>
      <w:r>
        <w:rPr>
          <w:bCs/>
          <w:lang w:val="fr-FR"/>
        </w:rPr>
        <w:tab/>
      </w:r>
      <w:r w:rsidR="0068082F">
        <w:rPr>
          <w:bCs/>
          <w:lang w:val="fr-FR"/>
        </w:rPr>
        <w:t>17.</w:t>
      </w:r>
      <w:r w:rsidR="0068082F">
        <w:rPr>
          <w:lang w:val="fr-FR"/>
        </w:rPr>
        <w:tab/>
      </w:r>
      <w:r w:rsidR="0068082F">
        <w:rPr>
          <w:bCs/>
          <w:lang w:val="fr-FR"/>
        </w:rPr>
        <w:t>Enregistreur de données de route</w:t>
      </w:r>
    </w:p>
    <w:p w14:paraId="0D732A35" w14:textId="771CC9EC" w:rsidR="0068082F" w:rsidRPr="00300CEF" w:rsidRDefault="006B7C53" w:rsidP="0068082F">
      <w:pPr>
        <w:pStyle w:val="H23G"/>
        <w:rPr>
          <w:color w:val="000000" w:themeColor="text1"/>
        </w:rPr>
      </w:pPr>
      <w:r>
        <w:rPr>
          <w:bCs/>
          <w:lang w:val="fr-FR"/>
        </w:rPr>
        <w:tab/>
      </w:r>
      <w:r w:rsidR="0068082F">
        <w:rPr>
          <w:bCs/>
          <w:lang w:val="fr-FR"/>
        </w:rPr>
        <w:t>a)</w:t>
      </w:r>
      <w:r w:rsidR="0068082F">
        <w:rPr>
          <w:lang w:val="fr-FR"/>
        </w:rPr>
        <w:tab/>
      </w:r>
      <w:r w:rsidR="0068082F">
        <w:rPr>
          <w:bCs/>
          <w:lang w:val="fr-FR"/>
        </w:rPr>
        <w:t>Orientations concernant les éléments relatifs au fonctionnement des enregistreurs de données de route qu</w:t>
      </w:r>
      <w:r>
        <w:rPr>
          <w:bCs/>
          <w:lang w:val="fr-FR"/>
        </w:rPr>
        <w:t>’</w:t>
      </w:r>
      <w:r w:rsidR="0068082F">
        <w:rPr>
          <w:bCs/>
          <w:lang w:val="fr-FR"/>
        </w:rPr>
        <w:t>il serait utile d</w:t>
      </w:r>
      <w:r>
        <w:rPr>
          <w:bCs/>
          <w:lang w:val="fr-FR"/>
        </w:rPr>
        <w:t>’</w:t>
      </w:r>
      <w:r w:rsidR="0068082F">
        <w:rPr>
          <w:bCs/>
          <w:lang w:val="fr-FR"/>
        </w:rPr>
        <w:t>intégrer dans les résolutions ou les règlements établis dans le cadre des Accords de 1958 et de 1998</w:t>
      </w:r>
    </w:p>
    <w:p w14:paraId="1626E336" w14:textId="463F4689" w:rsidR="0068082F" w:rsidRPr="00300CEF" w:rsidRDefault="0068082F" w:rsidP="00E841B3">
      <w:pPr>
        <w:pStyle w:val="SingleTxtG"/>
        <w:ind w:firstLine="567"/>
      </w:pPr>
      <w:r>
        <w:rPr>
          <w:lang w:val="fr-FR"/>
        </w:rPr>
        <w:t>Le GRSG souhaitera peut-être examiner une proposition révisée d</w:t>
      </w:r>
      <w:r w:rsidR="006B7C53">
        <w:rPr>
          <w:lang w:val="fr-FR"/>
        </w:rPr>
        <w:t>’</w:t>
      </w:r>
      <w:r>
        <w:rPr>
          <w:lang w:val="fr-FR"/>
        </w:rPr>
        <w:t>orientations concernant les éléments relatifs au fonctionnement des enregistreurs de données de route des véhicules utilitaires lourds qu</w:t>
      </w:r>
      <w:r w:rsidR="006B7C53">
        <w:rPr>
          <w:lang w:val="fr-FR"/>
        </w:rPr>
        <w:t>’</w:t>
      </w:r>
      <w:r>
        <w:rPr>
          <w:lang w:val="fr-FR"/>
        </w:rPr>
        <w:t>il serait utile d</w:t>
      </w:r>
      <w:r w:rsidR="006B7C53">
        <w:rPr>
          <w:lang w:val="fr-FR"/>
        </w:rPr>
        <w:t>’</w:t>
      </w:r>
      <w:r>
        <w:rPr>
          <w:lang w:val="fr-FR"/>
        </w:rPr>
        <w:t>intégrer dans les résolutions ou les règlements établis dans le cadre des Accords de 1958 et de 1998 (fondée sur les documents ECE/TRANS/WP.29/GRSG/2023/14 et GRSG-125-08), établie par les experts du groupe de travail informel des enregistreurs de données de route et des systèmes de stockage des données pour la conduite automatisée (EDR/DSSAD).</w:t>
      </w:r>
    </w:p>
    <w:p w14:paraId="6CE74BAE" w14:textId="33F716A8" w:rsidR="0068082F" w:rsidRPr="00300CEF" w:rsidRDefault="0068082F" w:rsidP="0068082F">
      <w:pPr>
        <w:pStyle w:val="SingleTxtG"/>
        <w:widowControl w:val="0"/>
        <w:spacing w:before="120"/>
        <w:ind w:left="2880" w:hanging="1746"/>
        <w:jc w:val="left"/>
      </w:pPr>
      <w:r>
        <w:rPr>
          <w:b/>
          <w:bCs/>
          <w:lang w:val="fr-FR"/>
        </w:rPr>
        <w:t>Document(s)</w:t>
      </w:r>
      <w:r w:rsidR="006B7C53">
        <w:rPr>
          <w:lang w:val="fr-FR"/>
        </w:rPr>
        <w:t> </w:t>
      </w:r>
      <w:r w:rsidRPr="006B7C53">
        <w:rPr>
          <w:lang w:val="fr-FR"/>
        </w:rPr>
        <w:t>:</w:t>
      </w:r>
      <w:r>
        <w:rPr>
          <w:lang w:val="fr-FR"/>
        </w:rPr>
        <w:tab/>
        <w:t>ECE/TRANS/WP.29/GRSG/105, par.</w:t>
      </w:r>
      <w:r w:rsidR="000607AF">
        <w:rPr>
          <w:lang w:val="fr-FR"/>
        </w:rPr>
        <w:t> </w:t>
      </w:r>
      <w:r>
        <w:rPr>
          <w:lang w:val="fr-FR"/>
        </w:rPr>
        <w:t>23</w:t>
      </w:r>
      <w:r w:rsidR="000607AF">
        <w:rPr>
          <w:lang w:val="fr-FR"/>
        </w:rPr>
        <w:t>,</w:t>
      </w:r>
      <w:r>
        <w:rPr>
          <w:lang w:val="fr-FR"/>
        </w:rPr>
        <w:t xml:space="preserve"> (ECE/TRANS/WP.29/GRSG/2023/14)</w:t>
      </w:r>
      <w:r w:rsidR="000607AF">
        <w:rPr>
          <w:lang w:val="fr-FR"/>
        </w:rPr>
        <w:t xml:space="preserve">, </w:t>
      </w:r>
      <w:r>
        <w:rPr>
          <w:lang w:val="fr-FR"/>
        </w:rPr>
        <w:br/>
        <w:t>(GRSG-125-08)</w:t>
      </w:r>
      <w:r w:rsidR="000607AF">
        <w:rPr>
          <w:lang w:val="fr-FR"/>
        </w:rPr>
        <w:t>.</w:t>
      </w:r>
    </w:p>
    <w:p w14:paraId="004F53D7" w14:textId="6350A862" w:rsidR="0068082F" w:rsidRPr="00300CEF" w:rsidRDefault="006B7C53" w:rsidP="0068082F">
      <w:pPr>
        <w:pStyle w:val="H23G"/>
        <w:rPr>
          <w:color w:val="000000" w:themeColor="text1"/>
        </w:rPr>
      </w:pPr>
      <w:r>
        <w:rPr>
          <w:bCs/>
          <w:lang w:val="fr-FR"/>
        </w:rPr>
        <w:tab/>
      </w:r>
      <w:r w:rsidR="0068082F">
        <w:rPr>
          <w:bCs/>
          <w:lang w:val="fr-FR"/>
        </w:rPr>
        <w:t>b)</w:t>
      </w:r>
      <w:r w:rsidR="0068082F">
        <w:rPr>
          <w:lang w:val="fr-FR"/>
        </w:rPr>
        <w:tab/>
      </w:r>
      <w:r w:rsidR="0068082F">
        <w:rPr>
          <w:bCs/>
          <w:lang w:val="fr-FR"/>
        </w:rPr>
        <w:t xml:space="preserve">Règlement ONU </w:t>
      </w:r>
      <w:r w:rsidR="00180941">
        <w:rPr>
          <w:lang w:val="fr-FR"/>
        </w:rPr>
        <w:t>n</w:t>
      </w:r>
      <w:r w:rsidR="00180941" w:rsidRPr="00180941">
        <w:rPr>
          <w:vertAlign w:val="superscript"/>
          <w:lang w:val="fr-FR"/>
        </w:rPr>
        <w:t>o</w:t>
      </w:r>
      <w:r w:rsidR="00180941">
        <w:rPr>
          <w:lang w:val="fr-FR"/>
        </w:rPr>
        <w:t> </w:t>
      </w:r>
      <w:r w:rsidR="0068082F">
        <w:rPr>
          <w:bCs/>
          <w:lang w:val="fr-FR"/>
        </w:rPr>
        <w:t>160 (Enregistreur de données de route)</w:t>
      </w:r>
    </w:p>
    <w:p w14:paraId="7E501BDE" w14:textId="04A172DB" w:rsidR="0068082F" w:rsidRPr="00300CEF" w:rsidRDefault="0068082F" w:rsidP="00E841B3">
      <w:pPr>
        <w:pStyle w:val="SingleTxtG"/>
        <w:ind w:firstLine="567"/>
      </w:pPr>
      <w:bookmarkStart w:id="10" w:name="_Hlk156571755"/>
      <w:r>
        <w:rPr>
          <w:lang w:val="fr-FR"/>
        </w:rPr>
        <w:t>Le GRSG souhaitera sans doute examiner toute éventuelle proposition d</w:t>
      </w:r>
      <w:r w:rsidR="006B7C53">
        <w:rPr>
          <w:lang w:val="fr-FR"/>
        </w:rPr>
        <w:t>’</w:t>
      </w:r>
      <w:r>
        <w:rPr>
          <w:lang w:val="fr-FR"/>
        </w:rPr>
        <w:t xml:space="preserve">amendement au Règlement ONU </w:t>
      </w:r>
      <w:r w:rsidR="00180941">
        <w:rPr>
          <w:lang w:val="fr-FR"/>
        </w:rPr>
        <w:t>n</w:t>
      </w:r>
      <w:r w:rsidR="00180941" w:rsidRPr="00180941">
        <w:rPr>
          <w:vertAlign w:val="superscript"/>
          <w:lang w:val="fr-FR"/>
        </w:rPr>
        <w:t>o</w:t>
      </w:r>
      <w:r w:rsidR="00180941">
        <w:rPr>
          <w:lang w:val="fr-FR"/>
        </w:rPr>
        <w:t> </w:t>
      </w:r>
      <w:r>
        <w:rPr>
          <w:lang w:val="fr-FR"/>
        </w:rPr>
        <w:t>160.</w:t>
      </w:r>
    </w:p>
    <w:bookmarkEnd w:id="10"/>
    <w:p w14:paraId="624A1FC4" w14:textId="3D3DC669" w:rsidR="0068082F" w:rsidRPr="00300CEF" w:rsidRDefault="006B7C53" w:rsidP="00E841B3">
      <w:pPr>
        <w:pStyle w:val="H23G"/>
        <w:rPr>
          <w:color w:val="000000" w:themeColor="text1"/>
        </w:rPr>
      </w:pPr>
      <w:r>
        <w:rPr>
          <w:bCs/>
          <w:lang w:val="fr-FR"/>
        </w:rPr>
        <w:tab/>
      </w:r>
      <w:r w:rsidR="0068082F">
        <w:rPr>
          <w:bCs/>
          <w:lang w:val="fr-FR"/>
        </w:rPr>
        <w:t>c)</w:t>
      </w:r>
      <w:r w:rsidR="0068082F">
        <w:rPr>
          <w:lang w:val="fr-FR"/>
        </w:rPr>
        <w:tab/>
      </w:r>
      <w:r w:rsidR="0068082F" w:rsidRPr="00E841B3">
        <w:rPr>
          <w:lang w:val="fr-FR"/>
        </w:rPr>
        <w:t>Nouveau</w:t>
      </w:r>
      <w:r w:rsidR="0068082F">
        <w:rPr>
          <w:bCs/>
          <w:lang w:val="fr-FR"/>
        </w:rPr>
        <w:t xml:space="preserve"> Règlement ONU relatif aux enregistreurs de données de route pour les</w:t>
      </w:r>
      <w:r w:rsidR="000607AF">
        <w:rPr>
          <w:bCs/>
          <w:lang w:val="fr-FR"/>
        </w:rPr>
        <w:t> </w:t>
      </w:r>
      <w:r w:rsidR="0068082F">
        <w:rPr>
          <w:bCs/>
          <w:lang w:val="fr-FR"/>
        </w:rPr>
        <w:t>véhicules utilitaires lourds</w:t>
      </w:r>
    </w:p>
    <w:p w14:paraId="50B17DB1" w14:textId="05F18556" w:rsidR="0068082F" w:rsidRPr="00300CEF" w:rsidRDefault="0068082F" w:rsidP="00E841B3">
      <w:pPr>
        <w:pStyle w:val="SingleTxtG"/>
        <w:ind w:firstLine="567"/>
      </w:pPr>
      <w:r>
        <w:rPr>
          <w:lang w:val="fr-FR"/>
        </w:rPr>
        <w:tab/>
        <w:t>Le GRSG souhaitera peut-être examiner des propositions visant à modifier le nouveau Règlement ONU relatif aux enregistreurs de données d</w:t>
      </w:r>
      <w:r w:rsidR="006B7C53">
        <w:rPr>
          <w:lang w:val="fr-FR"/>
        </w:rPr>
        <w:t>’</w:t>
      </w:r>
      <w:r>
        <w:rPr>
          <w:lang w:val="fr-FR"/>
        </w:rPr>
        <w:t>événements pour les véhicules utilitaires lourds, le cas échéant.</w:t>
      </w:r>
    </w:p>
    <w:p w14:paraId="442FC0D3" w14:textId="5D1F2476" w:rsidR="0068082F" w:rsidRPr="00300CEF" w:rsidRDefault="0068082F" w:rsidP="0068082F">
      <w:pPr>
        <w:pStyle w:val="SingleTxtG"/>
        <w:widowControl w:val="0"/>
        <w:spacing w:before="120"/>
        <w:ind w:left="2880" w:hanging="1746"/>
        <w:jc w:val="left"/>
      </w:pPr>
      <w:r>
        <w:rPr>
          <w:b/>
          <w:bCs/>
          <w:lang w:val="fr-FR"/>
        </w:rPr>
        <w:t>Document(s)</w:t>
      </w:r>
      <w:r w:rsidR="000607AF">
        <w:rPr>
          <w:lang w:val="fr-FR"/>
        </w:rPr>
        <w:t> </w:t>
      </w:r>
      <w:r w:rsidRPr="000607AF">
        <w:rPr>
          <w:lang w:val="fr-FR"/>
        </w:rPr>
        <w:t>:</w:t>
      </w:r>
      <w:r>
        <w:rPr>
          <w:lang w:val="fr-FR"/>
        </w:rPr>
        <w:tab/>
        <w:t>ECE/TRANS/WP.29/GRSG/105, par.</w:t>
      </w:r>
      <w:r w:rsidR="000607AF">
        <w:rPr>
          <w:lang w:val="fr-FR"/>
        </w:rPr>
        <w:t> </w:t>
      </w:r>
      <w:r>
        <w:rPr>
          <w:lang w:val="fr-FR"/>
        </w:rPr>
        <w:t>25</w:t>
      </w:r>
      <w:r w:rsidR="000607AF">
        <w:rPr>
          <w:lang w:val="fr-FR"/>
        </w:rPr>
        <w:t xml:space="preserve"> à </w:t>
      </w:r>
      <w:r>
        <w:rPr>
          <w:lang w:val="fr-FR"/>
        </w:rPr>
        <w:t>31</w:t>
      </w:r>
      <w:r w:rsidR="000607AF">
        <w:rPr>
          <w:lang w:val="fr-FR"/>
        </w:rPr>
        <w:t>.</w:t>
      </w:r>
    </w:p>
    <w:p w14:paraId="77052A1A" w14:textId="0EC6A686" w:rsidR="0068082F" w:rsidRPr="00300CEF" w:rsidRDefault="000607AF" w:rsidP="0068082F">
      <w:pPr>
        <w:pStyle w:val="H1G"/>
        <w:rPr>
          <w:color w:val="000000" w:themeColor="text1"/>
        </w:rPr>
      </w:pPr>
      <w:r w:rsidRPr="000607AF">
        <w:rPr>
          <w:bCs/>
          <w:spacing w:val="-2"/>
        </w:rPr>
        <w:tab/>
      </w:r>
      <w:r w:rsidR="0068082F" w:rsidRPr="000607AF">
        <w:rPr>
          <w:bCs/>
          <w:spacing w:val="-2"/>
          <w:lang w:val="fr-FR"/>
        </w:rPr>
        <w:t>18.</w:t>
      </w:r>
      <w:r w:rsidR="0068082F" w:rsidRPr="000607AF">
        <w:rPr>
          <w:spacing w:val="-2"/>
          <w:lang w:val="fr-FR"/>
        </w:rPr>
        <w:tab/>
      </w:r>
      <w:r w:rsidR="0068082F" w:rsidRPr="000607AF">
        <w:rPr>
          <w:bCs/>
          <w:spacing w:val="-2"/>
          <w:lang w:val="fr-FR"/>
        </w:rPr>
        <w:t xml:space="preserve">Règlement </w:t>
      </w:r>
      <w:r w:rsidR="0068082F" w:rsidRPr="000607AF">
        <w:rPr>
          <w:spacing w:val="-2"/>
          <w:lang w:val="fr-FR"/>
        </w:rPr>
        <w:t>ONU</w:t>
      </w:r>
      <w:r w:rsidR="0068082F" w:rsidRPr="000607AF">
        <w:rPr>
          <w:bCs/>
          <w:spacing w:val="-2"/>
          <w:lang w:val="fr-FR"/>
        </w:rPr>
        <w:t xml:space="preserve"> </w:t>
      </w:r>
      <w:r w:rsidR="00180941" w:rsidRPr="000607AF">
        <w:rPr>
          <w:spacing w:val="-2"/>
          <w:lang w:val="fr-FR"/>
        </w:rPr>
        <w:t>n</w:t>
      </w:r>
      <w:r w:rsidR="00180941" w:rsidRPr="000607AF">
        <w:rPr>
          <w:spacing w:val="-2"/>
          <w:vertAlign w:val="superscript"/>
          <w:lang w:val="fr-FR"/>
        </w:rPr>
        <w:t>o</w:t>
      </w:r>
      <w:r w:rsidR="00180941" w:rsidRPr="000607AF">
        <w:rPr>
          <w:spacing w:val="-2"/>
          <w:lang w:val="fr-FR"/>
        </w:rPr>
        <w:t> </w:t>
      </w:r>
      <w:r w:rsidR="0068082F" w:rsidRPr="000607AF">
        <w:rPr>
          <w:bCs/>
          <w:spacing w:val="-2"/>
          <w:lang w:val="fr-FR"/>
        </w:rPr>
        <w:t>0 (Homologation de type internationale de l</w:t>
      </w:r>
      <w:r w:rsidR="006B7C53" w:rsidRPr="000607AF">
        <w:rPr>
          <w:bCs/>
          <w:spacing w:val="-2"/>
          <w:lang w:val="fr-FR"/>
        </w:rPr>
        <w:t>’</w:t>
      </w:r>
      <w:r w:rsidR="0068082F" w:rsidRPr="000607AF">
        <w:rPr>
          <w:bCs/>
          <w:spacing w:val="-2"/>
          <w:lang w:val="fr-FR"/>
        </w:rPr>
        <w:t>ensemble</w:t>
      </w:r>
      <w:r w:rsidR="0068082F">
        <w:rPr>
          <w:bCs/>
          <w:lang w:val="fr-FR"/>
        </w:rPr>
        <w:t xml:space="preserve"> du véhicule)</w:t>
      </w:r>
    </w:p>
    <w:p w14:paraId="1C2D2447" w14:textId="7BD87057" w:rsidR="0068082F" w:rsidRPr="00300CEF" w:rsidRDefault="0068082F" w:rsidP="0068082F">
      <w:pPr>
        <w:pStyle w:val="SingleTxtG"/>
        <w:ind w:firstLine="567"/>
        <w:rPr>
          <w:rFonts w:asciiTheme="majorBidi" w:eastAsia="Times New Roman" w:hAnsiTheme="majorBidi" w:cstheme="majorBidi"/>
          <w:color w:val="000000" w:themeColor="text1"/>
        </w:rPr>
      </w:pPr>
      <w:r>
        <w:rPr>
          <w:lang w:val="fr-FR"/>
        </w:rPr>
        <w:t>Le GRSG recevra des informations concernant les résultats des récentes réunions du groupe de travail informel de l</w:t>
      </w:r>
      <w:r w:rsidR="006B7C53">
        <w:rPr>
          <w:lang w:val="fr-FR"/>
        </w:rPr>
        <w:t>’</w:t>
      </w:r>
      <w:r>
        <w:rPr>
          <w:lang w:val="fr-FR"/>
        </w:rPr>
        <w:t>homologation de type internationale de l</w:t>
      </w:r>
      <w:r w:rsidR="006B7C53">
        <w:rPr>
          <w:lang w:val="fr-FR"/>
        </w:rPr>
        <w:t>’</w:t>
      </w:r>
      <w:r>
        <w:rPr>
          <w:lang w:val="fr-FR"/>
        </w:rPr>
        <w:t>ensemble du véhicule (IWVTA) et les travaux à mener en lien avec les nouvelles priorités de la phase 2 de l</w:t>
      </w:r>
      <w:r w:rsidR="006B7C53">
        <w:rPr>
          <w:lang w:val="fr-FR"/>
        </w:rPr>
        <w:t>’</w:t>
      </w:r>
      <w:r>
        <w:rPr>
          <w:lang w:val="fr-FR"/>
        </w:rPr>
        <w:t>IWVTA, s</w:t>
      </w:r>
      <w:r w:rsidR="006B7C53">
        <w:rPr>
          <w:lang w:val="fr-FR"/>
        </w:rPr>
        <w:t>’</w:t>
      </w:r>
      <w:r>
        <w:rPr>
          <w:lang w:val="fr-FR"/>
        </w:rPr>
        <w:t>agissant en particulier des Règlements ONU relevant de sa responsabilité à ajouter à l</w:t>
      </w:r>
      <w:r w:rsidR="006B7C53">
        <w:rPr>
          <w:lang w:val="fr-FR"/>
        </w:rPr>
        <w:t>’</w:t>
      </w:r>
      <w:r>
        <w:rPr>
          <w:lang w:val="fr-FR"/>
        </w:rPr>
        <w:t xml:space="preserve">annexe 4 du Règlement ONU </w:t>
      </w:r>
      <w:r w:rsidR="00180941">
        <w:rPr>
          <w:lang w:val="fr-FR"/>
        </w:rPr>
        <w:t>n</w:t>
      </w:r>
      <w:r w:rsidR="00180941" w:rsidRPr="00180941">
        <w:rPr>
          <w:vertAlign w:val="superscript"/>
          <w:lang w:val="fr-FR"/>
        </w:rPr>
        <w:t>o</w:t>
      </w:r>
      <w:r w:rsidR="00180941">
        <w:rPr>
          <w:lang w:val="fr-FR"/>
        </w:rPr>
        <w:t> </w:t>
      </w:r>
      <w:r>
        <w:rPr>
          <w:lang w:val="fr-FR"/>
        </w:rPr>
        <w:t>0.</w:t>
      </w:r>
    </w:p>
    <w:p w14:paraId="0AD582F3" w14:textId="69FFB2E7" w:rsidR="0068082F" w:rsidRPr="00300CEF" w:rsidRDefault="000607AF" w:rsidP="0068082F">
      <w:pPr>
        <w:pStyle w:val="H1G"/>
      </w:pPr>
      <w:r>
        <w:rPr>
          <w:bCs/>
          <w:lang w:val="fr-FR"/>
        </w:rPr>
        <w:tab/>
      </w:r>
      <w:r w:rsidR="0068082F">
        <w:rPr>
          <w:bCs/>
          <w:lang w:val="fr-FR"/>
        </w:rPr>
        <w:t>19.</w:t>
      </w:r>
      <w:r w:rsidR="0068082F">
        <w:rPr>
          <w:lang w:val="fr-FR"/>
        </w:rPr>
        <w:tab/>
      </w:r>
      <w:r w:rsidR="0068082F">
        <w:rPr>
          <w:bCs/>
          <w:lang w:val="fr-FR"/>
        </w:rPr>
        <w:t xml:space="preserve">Résolution </w:t>
      </w:r>
      <w:r w:rsidR="0068082F" w:rsidRPr="00E841B3">
        <w:rPr>
          <w:lang w:val="fr-FR"/>
        </w:rPr>
        <w:t>d</w:t>
      </w:r>
      <w:r w:rsidR="006B7C53">
        <w:rPr>
          <w:lang w:val="fr-FR"/>
        </w:rPr>
        <w:t>’</w:t>
      </w:r>
      <w:r w:rsidR="0068082F" w:rsidRPr="00E841B3">
        <w:rPr>
          <w:lang w:val="fr-FR"/>
        </w:rPr>
        <w:t>ensemble</w:t>
      </w:r>
      <w:r w:rsidR="0068082F">
        <w:rPr>
          <w:bCs/>
          <w:lang w:val="fr-FR"/>
        </w:rPr>
        <w:t xml:space="preserve"> sur la construction des véhicules</w:t>
      </w:r>
    </w:p>
    <w:p w14:paraId="3C0D5EDF" w14:textId="37739C3E" w:rsidR="0068082F" w:rsidRPr="00300CEF" w:rsidRDefault="0068082F" w:rsidP="0068082F">
      <w:pPr>
        <w:pStyle w:val="SingleTxtG"/>
        <w:ind w:firstLine="567"/>
      </w:pPr>
      <w:r>
        <w:rPr>
          <w:lang w:val="fr-FR"/>
        </w:rPr>
        <w:t>Le GRSG a décidé de reprendre l</w:t>
      </w:r>
      <w:r w:rsidR="006B7C53">
        <w:rPr>
          <w:lang w:val="fr-FR"/>
        </w:rPr>
        <w:t>’</w:t>
      </w:r>
      <w:r>
        <w:rPr>
          <w:lang w:val="fr-FR"/>
        </w:rPr>
        <w:t>examen d</w:t>
      </w:r>
      <w:r w:rsidR="006B7C53">
        <w:rPr>
          <w:lang w:val="fr-FR"/>
        </w:rPr>
        <w:t>’</w:t>
      </w:r>
      <w:r>
        <w:rPr>
          <w:lang w:val="fr-FR"/>
        </w:rPr>
        <w:t>une proposition soumise par l</w:t>
      </w:r>
      <w:r w:rsidR="006B7C53">
        <w:rPr>
          <w:lang w:val="fr-FR"/>
        </w:rPr>
        <w:t>’</w:t>
      </w:r>
      <w:r>
        <w:rPr>
          <w:lang w:val="fr-FR"/>
        </w:rPr>
        <w:t>expert de l</w:t>
      </w:r>
      <w:r w:rsidR="006B7C53">
        <w:rPr>
          <w:lang w:val="fr-FR"/>
        </w:rPr>
        <w:t>’</w:t>
      </w:r>
      <w:r>
        <w:rPr>
          <w:lang w:val="fr-FR"/>
        </w:rPr>
        <w:t>Association internationale de la construction de carrosseries et de remorques (CLCCR), visant à modifier la R.E.3 (document ECE/TRANS/WP.29/GRSG/2023/5, fondé sur le document informel GRSG-124-12). En outre, le GRSG souhaitera peut-être examiner une proposition d</w:t>
      </w:r>
      <w:r w:rsidR="006B7C53">
        <w:rPr>
          <w:lang w:val="fr-FR"/>
        </w:rPr>
        <w:t>’</w:t>
      </w:r>
      <w:r>
        <w:rPr>
          <w:lang w:val="fr-FR"/>
        </w:rPr>
        <w:t>amendement (ECE/TRANS/WP.29/GRSG/2024/5) soumise par l</w:t>
      </w:r>
      <w:r w:rsidR="006B7C53">
        <w:rPr>
          <w:lang w:val="fr-FR"/>
        </w:rPr>
        <w:t>’</w:t>
      </w:r>
      <w:r>
        <w:rPr>
          <w:lang w:val="fr-FR"/>
        </w:rPr>
        <w:t>expert de la Fédération internationale des véhicules anciens, qui vise à ajouter dans la R.E.3 une définition des véhicules anciens.</w:t>
      </w:r>
    </w:p>
    <w:p w14:paraId="67FD6C7F" w14:textId="1B57EC3F" w:rsidR="0068082F" w:rsidRPr="00300CEF" w:rsidRDefault="0068082F" w:rsidP="0068082F">
      <w:pPr>
        <w:pStyle w:val="SingleTxtG"/>
        <w:ind w:left="2835" w:hanging="1701"/>
        <w:jc w:val="left"/>
      </w:pPr>
      <w:r>
        <w:rPr>
          <w:b/>
          <w:bCs/>
          <w:lang w:val="fr-FR"/>
        </w:rPr>
        <w:t>Document(s)</w:t>
      </w:r>
      <w:r w:rsidR="000607AF">
        <w:rPr>
          <w:lang w:val="fr-FR"/>
        </w:rPr>
        <w:t> </w:t>
      </w:r>
      <w:r w:rsidRPr="000607AF">
        <w:rPr>
          <w:lang w:val="fr-FR"/>
        </w:rPr>
        <w:t>:</w:t>
      </w:r>
      <w:r>
        <w:rPr>
          <w:lang w:val="fr-FR"/>
        </w:rPr>
        <w:tab/>
        <w:t>ECE/TRANS/WP.29/GRSG/2024/5</w:t>
      </w:r>
      <w:r w:rsidR="000607AF">
        <w:rPr>
          <w:lang w:val="fr-FR"/>
        </w:rPr>
        <w:t>.</w:t>
      </w:r>
    </w:p>
    <w:p w14:paraId="00383C07" w14:textId="5D0E7617" w:rsidR="0068082F" w:rsidRPr="00300CEF" w:rsidRDefault="000607AF" w:rsidP="00E841B3">
      <w:pPr>
        <w:pStyle w:val="H1G"/>
        <w:rPr>
          <w:color w:val="000000" w:themeColor="text1"/>
        </w:rPr>
      </w:pPr>
      <w:r>
        <w:rPr>
          <w:bCs/>
          <w:lang w:val="fr-FR"/>
        </w:rPr>
        <w:lastRenderedPageBreak/>
        <w:tab/>
      </w:r>
      <w:r w:rsidR="0068082F">
        <w:rPr>
          <w:bCs/>
          <w:lang w:val="fr-FR"/>
        </w:rPr>
        <w:t>20.</w:t>
      </w:r>
      <w:r w:rsidR="0068082F">
        <w:rPr>
          <w:lang w:val="fr-FR"/>
        </w:rPr>
        <w:tab/>
      </w:r>
      <w:r w:rsidR="0068082F">
        <w:rPr>
          <w:bCs/>
          <w:lang w:val="fr-FR"/>
        </w:rPr>
        <w:t xml:space="preserve">Résolution spéciale </w:t>
      </w:r>
      <w:r w:rsidR="00180941">
        <w:rPr>
          <w:lang w:val="fr-FR"/>
        </w:rPr>
        <w:t>n</w:t>
      </w:r>
      <w:r w:rsidR="00180941" w:rsidRPr="00180941">
        <w:rPr>
          <w:vertAlign w:val="superscript"/>
          <w:lang w:val="fr-FR"/>
        </w:rPr>
        <w:t>o</w:t>
      </w:r>
      <w:r w:rsidR="00180941">
        <w:rPr>
          <w:lang w:val="fr-FR"/>
        </w:rPr>
        <w:t> </w:t>
      </w:r>
      <w:r w:rsidR="0068082F">
        <w:rPr>
          <w:bCs/>
          <w:lang w:val="fr-FR"/>
        </w:rPr>
        <w:t>1 sur les définitions communes des catégories, des</w:t>
      </w:r>
      <w:r>
        <w:rPr>
          <w:bCs/>
          <w:lang w:val="fr-FR"/>
        </w:rPr>
        <w:t> </w:t>
      </w:r>
      <w:r w:rsidR="0068082F">
        <w:rPr>
          <w:bCs/>
          <w:lang w:val="fr-FR"/>
        </w:rPr>
        <w:t xml:space="preserve">masses et des </w:t>
      </w:r>
      <w:r w:rsidR="0068082F" w:rsidRPr="00E841B3">
        <w:rPr>
          <w:lang w:val="fr-FR"/>
        </w:rPr>
        <w:t>dimensions</w:t>
      </w:r>
      <w:r w:rsidR="0068082F">
        <w:rPr>
          <w:bCs/>
          <w:lang w:val="fr-FR"/>
        </w:rPr>
        <w:t xml:space="preserve"> des véhicules</w:t>
      </w:r>
    </w:p>
    <w:p w14:paraId="08637DA3" w14:textId="12394251" w:rsidR="0068082F" w:rsidRPr="00300CEF" w:rsidRDefault="0068082F" w:rsidP="0068082F">
      <w:pPr>
        <w:pStyle w:val="SingleTxtG"/>
        <w:ind w:firstLine="567"/>
        <w:rPr>
          <w:color w:val="000000" w:themeColor="text1"/>
          <w:szCs w:val="23"/>
        </w:rPr>
      </w:pPr>
      <w:r>
        <w:rPr>
          <w:lang w:val="fr-FR"/>
        </w:rPr>
        <w:t>Le GRSG a décidé de reprendre l</w:t>
      </w:r>
      <w:r w:rsidR="006B7C53">
        <w:rPr>
          <w:lang w:val="fr-FR"/>
        </w:rPr>
        <w:t>’</w:t>
      </w:r>
      <w:r>
        <w:rPr>
          <w:lang w:val="fr-FR"/>
        </w:rPr>
        <w:t>examen d</w:t>
      </w:r>
      <w:r w:rsidR="006B7C53">
        <w:rPr>
          <w:lang w:val="fr-FR"/>
        </w:rPr>
        <w:t>’</w:t>
      </w:r>
      <w:r>
        <w:rPr>
          <w:lang w:val="fr-FR"/>
        </w:rPr>
        <w:t>une proposition d</w:t>
      </w:r>
      <w:r w:rsidR="006B7C53">
        <w:rPr>
          <w:lang w:val="fr-FR"/>
        </w:rPr>
        <w:t>’</w:t>
      </w:r>
      <w:r>
        <w:rPr>
          <w:lang w:val="fr-FR"/>
        </w:rPr>
        <w:t xml:space="preserve">amendements à la Résolution spéciale </w:t>
      </w:r>
      <w:r w:rsidR="00180941">
        <w:rPr>
          <w:lang w:val="fr-FR"/>
        </w:rPr>
        <w:t>n</w:t>
      </w:r>
      <w:r w:rsidR="00180941" w:rsidRPr="00180941">
        <w:rPr>
          <w:vertAlign w:val="superscript"/>
          <w:lang w:val="fr-FR"/>
        </w:rPr>
        <w:t>o</w:t>
      </w:r>
      <w:r w:rsidR="00180941">
        <w:rPr>
          <w:lang w:val="fr-FR"/>
        </w:rPr>
        <w:t> </w:t>
      </w:r>
      <w:r>
        <w:rPr>
          <w:lang w:val="fr-FR"/>
        </w:rPr>
        <w:t>1 sur les définitions communes des catégories, des masses et des dimensions des véhicules (R.S.1), si la nouvelle version, censée remplacer le document ECE/TRANS/WP.29/GRSG/2022/18, est disponible.</w:t>
      </w:r>
    </w:p>
    <w:p w14:paraId="6BD78651" w14:textId="4BE6A243" w:rsidR="0068082F" w:rsidRPr="00300CEF" w:rsidRDefault="0068082F" w:rsidP="0068082F">
      <w:pPr>
        <w:pStyle w:val="SingleTxtG"/>
        <w:ind w:left="2835" w:hanging="1701"/>
        <w:jc w:val="left"/>
        <w:rPr>
          <w:color w:val="000000" w:themeColor="text1"/>
        </w:rPr>
      </w:pPr>
      <w:r>
        <w:rPr>
          <w:b/>
          <w:bCs/>
          <w:lang w:val="fr-FR"/>
        </w:rPr>
        <w:t>Document(s)</w:t>
      </w:r>
      <w:r w:rsidR="000607AF">
        <w:rPr>
          <w:lang w:val="fr-FR"/>
        </w:rPr>
        <w:t> </w:t>
      </w:r>
      <w:r w:rsidRPr="000607AF">
        <w:rPr>
          <w:lang w:val="fr-FR"/>
        </w:rPr>
        <w:t>:</w:t>
      </w:r>
      <w:r>
        <w:rPr>
          <w:lang w:val="fr-FR"/>
        </w:rPr>
        <w:tab/>
        <w:t>ECE/TRANS/WP.29/GRSG/104, par.</w:t>
      </w:r>
      <w:r w:rsidR="000607AF">
        <w:rPr>
          <w:lang w:val="fr-FR"/>
        </w:rPr>
        <w:t> </w:t>
      </w:r>
      <w:r>
        <w:rPr>
          <w:lang w:val="fr-FR"/>
        </w:rPr>
        <w:t>40</w:t>
      </w:r>
      <w:r w:rsidR="000607AF">
        <w:rPr>
          <w:lang w:val="fr-FR"/>
        </w:rPr>
        <w:t>,</w:t>
      </w:r>
      <w:r>
        <w:rPr>
          <w:lang w:val="fr-FR"/>
        </w:rPr>
        <w:t xml:space="preserve"> (ECE/TRANS/WP.29/GRSG/2022/18)</w:t>
      </w:r>
      <w:r w:rsidR="000607AF">
        <w:rPr>
          <w:lang w:val="fr-FR"/>
        </w:rPr>
        <w:t>.</w:t>
      </w:r>
    </w:p>
    <w:p w14:paraId="4648D12B" w14:textId="69EBB8B5" w:rsidR="0068082F" w:rsidRPr="00300CEF" w:rsidRDefault="000607AF" w:rsidP="0068082F">
      <w:pPr>
        <w:pStyle w:val="H1G"/>
        <w:rPr>
          <w:color w:val="000000" w:themeColor="text1"/>
        </w:rPr>
      </w:pPr>
      <w:r>
        <w:rPr>
          <w:bCs/>
          <w:lang w:val="fr-FR"/>
        </w:rPr>
        <w:tab/>
      </w:r>
      <w:r w:rsidR="0068082F">
        <w:rPr>
          <w:bCs/>
          <w:lang w:val="fr-FR"/>
        </w:rPr>
        <w:t>21.</w:t>
      </w:r>
      <w:r w:rsidR="0068082F">
        <w:rPr>
          <w:lang w:val="fr-FR"/>
        </w:rPr>
        <w:tab/>
      </w:r>
      <w:r w:rsidR="0068082F">
        <w:rPr>
          <w:bCs/>
          <w:lang w:val="fr-FR"/>
        </w:rPr>
        <w:t>Échange de vues sur l</w:t>
      </w:r>
      <w:r w:rsidR="006B7C53">
        <w:rPr>
          <w:bCs/>
          <w:lang w:val="fr-FR"/>
        </w:rPr>
        <w:t>’</w:t>
      </w:r>
      <w:r w:rsidR="0068082F">
        <w:rPr>
          <w:bCs/>
          <w:lang w:val="fr-FR"/>
        </w:rPr>
        <w:t>automatisation des véhicules</w:t>
      </w:r>
    </w:p>
    <w:p w14:paraId="728D43FF" w14:textId="2029B9AB" w:rsidR="0068082F" w:rsidRPr="00300CEF" w:rsidRDefault="0068082F" w:rsidP="00E841B3">
      <w:pPr>
        <w:pStyle w:val="SingleTxtG"/>
        <w:ind w:firstLine="567"/>
        <w:rPr>
          <w:rFonts w:asciiTheme="majorBidi" w:eastAsia="Times New Roman" w:hAnsiTheme="majorBidi" w:cstheme="majorBidi"/>
        </w:rPr>
      </w:pPr>
      <w:r>
        <w:rPr>
          <w:lang w:val="fr-FR"/>
        </w:rPr>
        <w:t>Le GRSG souhaitera peut-être reprendre l</w:t>
      </w:r>
      <w:r w:rsidR="006B7C53">
        <w:rPr>
          <w:lang w:val="fr-FR"/>
        </w:rPr>
        <w:t>’</w:t>
      </w:r>
      <w:r>
        <w:rPr>
          <w:lang w:val="fr-FR"/>
        </w:rPr>
        <w:t>examen de cette question et commencer à actualiser les Règlements en suivant les recommandations communes issues des activités que l</w:t>
      </w:r>
      <w:r w:rsidR="006B7C53">
        <w:rPr>
          <w:lang w:val="fr-FR"/>
        </w:rPr>
        <w:t>’</w:t>
      </w:r>
      <w:r>
        <w:rPr>
          <w:lang w:val="fr-FR"/>
        </w:rPr>
        <w:t>équipe spéciale mène en coordination avec les organes subsidiaires du WP.29.</w:t>
      </w:r>
    </w:p>
    <w:p w14:paraId="307684A0" w14:textId="585FB96B" w:rsidR="0068082F" w:rsidRPr="00300CEF" w:rsidRDefault="0068082F" w:rsidP="0068082F">
      <w:pPr>
        <w:spacing w:after="120"/>
        <w:ind w:left="1134" w:right="1134" w:hanging="9"/>
        <w:jc w:val="both"/>
        <w:rPr>
          <w:bCs/>
          <w:color w:val="000000" w:themeColor="text1"/>
        </w:rPr>
      </w:pPr>
      <w:r>
        <w:rPr>
          <w:b/>
          <w:bCs/>
          <w:lang w:val="fr-FR"/>
        </w:rPr>
        <w:t>Document(s)</w:t>
      </w:r>
      <w:r w:rsidR="000607AF">
        <w:rPr>
          <w:lang w:val="fr-FR"/>
        </w:rPr>
        <w:t> </w:t>
      </w:r>
      <w:r w:rsidRPr="000607AF">
        <w:rPr>
          <w:lang w:val="fr-FR"/>
        </w:rPr>
        <w:t>:</w:t>
      </w:r>
      <w:r>
        <w:rPr>
          <w:lang w:val="fr-FR"/>
        </w:rPr>
        <w:tab/>
        <w:t>ECE/TRANS/WP.29/GRSG/105, par.</w:t>
      </w:r>
      <w:r w:rsidR="000607AF">
        <w:rPr>
          <w:lang w:val="fr-FR"/>
        </w:rPr>
        <w:t> </w:t>
      </w:r>
      <w:r>
        <w:rPr>
          <w:lang w:val="fr-FR"/>
        </w:rPr>
        <w:t>37</w:t>
      </w:r>
      <w:r w:rsidR="000607AF">
        <w:rPr>
          <w:lang w:val="fr-FR"/>
        </w:rPr>
        <w:t>.</w:t>
      </w:r>
    </w:p>
    <w:p w14:paraId="4DCAB2AF" w14:textId="6B592F76" w:rsidR="0068082F" w:rsidRPr="00300CEF" w:rsidRDefault="000607AF" w:rsidP="0068082F">
      <w:pPr>
        <w:pStyle w:val="H1G"/>
      </w:pPr>
      <w:r>
        <w:rPr>
          <w:bCs/>
          <w:lang w:val="fr-FR"/>
        </w:rPr>
        <w:tab/>
      </w:r>
      <w:r w:rsidR="0068082F">
        <w:rPr>
          <w:bCs/>
          <w:lang w:val="fr-FR"/>
        </w:rPr>
        <w:t>22.</w:t>
      </w:r>
      <w:r w:rsidR="0068082F">
        <w:rPr>
          <w:lang w:val="fr-FR"/>
        </w:rPr>
        <w:tab/>
      </w:r>
      <w:r w:rsidR="0068082F">
        <w:rPr>
          <w:bCs/>
          <w:lang w:val="fr-FR"/>
        </w:rPr>
        <w:t xml:space="preserve">Machine </w:t>
      </w:r>
      <w:r w:rsidR="0068082F" w:rsidRPr="00E841B3">
        <w:rPr>
          <w:lang w:val="fr-FR"/>
        </w:rPr>
        <w:t>tridimensionnelle</w:t>
      </w:r>
      <w:r w:rsidR="0068082F">
        <w:rPr>
          <w:bCs/>
          <w:lang w:val="fr-FR"/>
        </w:rPr>
        <w:t xml:space="preserve"> de positionnement du point</w:t>
      </w:r>
      <w:r w:rsidR="003A02E2">
        <w:rPr>
          <w:bCs/>
          <w:lang w:val="fr-FR"/>
        </w:rPr>
        <w:t> </w:t>
      </w:r>
      <w:r w:rsidR="0068082F">
        <w:rPr>
          <w:bCs/>
          <w:lang w:val="fr-FR"/>
        </w:rPr>
        <w:t>H</w:t>
      </w:r>
    </w:p>
    <w:p w14:paraId="7435C521" w14:textId="11116F90" w:rsidR="0068082F" w:rsidRPr="00300CEF" w:rsidRDefault="0068082F" w:rsidP="00E841B3">
      <w:pPr>
        <w:pStyle w:val="SingleTxtG"/>
        <w:ind w:firstLine="567"/>
        <w:rPr>
          <w:color w:val="000000" w:themeColor="text1"/>
        </w:rPr>
      </w:pPr>
      <w:r>
        <w:rPr>
          <w:lang w:val="fr-FR"/>
        </w:rPr>
        <w:tab/>
        <w:t>Le GRSP a décidé de poursuivre l</w:t>
      </w:r>
      <w:r w:rsidR="006B7C53">
        <w:rPr>
          <w:lang w:val="fr-FR"/>
        </w:rPr>
        <w:t>’</w:t>
      </w:r>
      <w:r>
        <w:rPr>
          <w:lang w:val="fr-FR"/>
        </w:rPr>
        <w:t>examen</w:t>
      </w:r>
      <w:r w:rsidR="000607AF">
        <w:rPr>
          <w:lang w:val="fr-FR"/>
        </w:rPr>
        <w:t> </w:t>
      </w:r>
      <w:r>
        <w:rPr>
          <w:lang w:val="fr-FR"/>
        </w:rPr>
        <w:t>: a)</w:t>
      </w:r>
      <w:r w:rsidR="000607AF">
        <w:rPr>
          <w:lang w:val="fr-FR"/>
        </w:rPr>
        <w:t> </w:t>
      </w:r>
      <w:r>
        <w:rPr>
          <w:lang w:val="fr-FR"/>
        </w:rPr>
        <w:t>du nouvel additif (GRSG-126-20) à la R.M.1, établi par l</w:t>
      </w:r>
      <w:r w:rsidR="006B7C53">
        <w:rPr>
          <w:lang w:val="fr-FR"/>
        </w:rPr>
        <w:t>’</w:t>
      </w:r>
      <w:r>
        <w:rPr>
          <w:lang w:val="fr-FR"/>
        </w:rPr>
        <w:t>équipe spéciale de la machine tridimensionnelle de positionnement du point</w:t>
      </w:r>
      <w:r w:rsidR="000607AF">
        <w:rPr>
          <w:lang w:val="fr-FR"/>
        </w:rPr>
        <w:t> </w:t>
      </w:r>
      <w:r>
        <w:rPr>
          <w:lang w:val="fr-FR"/>
        </w:rPr>
        <w:t>H</w:t>
      </w:r>
      <w:r w:rsidR="000607AF">
        <w:rPr>
          <w:lang w:val="fr-FR"/>
        </w:rPr>
        <w:t> </w:t>
      </w:r>
      <w:r>
        <w:rPr>
          <w:lang w:val="fr-FR"/>
        </w:rPr>
        <w:t>; b)</w:t>
      </w:r>
      <w:r w:rsidR="000607AF">
        <w:rPr>
          <w:lang w:val="fr-FR"/>
        </w:rPr>
        <w:t> </w:t>
      </w:r>
      <w:r>
        <w:rPr>
          <w:lang w:val="fr-FR"/>
        </w:rPr>
        <w:t>des propositions d</w:t>
      </w:r>
      <w:r w:rsidR="006B7C53">
        <w:rPr>
          <w:lang w:val="fr-FR"/>
        </w:rPr>
        <w:t>’</w:t>
      </w:r>
      <w:r>
        <w:rPr>
          <w:lang w:val="fr-FR"/>
        </w:rPr>
        <w:t>amendements aux Règlements ONU n</w:t>
      </w:r>
      <w:r w:rsidRPr="000607AF">
        <w:rPr>
          <w:vertAlign w:val="superscript"/>
          <w:lang w:val="fr-FR"/>
        </w:rPr>
        <w:t>os</w:t>
      </w:r>
      <w:r w:rsidR="000607AF">
        <w:rPr>
          <w:lang w:val="fr-FR"/>
        </w:rPr>
        <w:t> </w:t>
      </w:r>
      <w:r>
        <w:rPr>
          <w:lang w:val="fr-FR"/>
        </w:rPr>
        <w:t xml:space="preserve">35, 43, 46, 61, 125, 158, 166 et 167 et au RTM ONU </w:t>
      </w:r>
      <w:r w:rsidR="00180941">
        <w:rPr>
          <w:lang w:val="fr-FR"/>
        </w:rPr>
        <w:t>n</w:t>
      </w:r>
      <w:r w:rsidR="00180941" w:rsidRPr="00180941">
        <w:rPr>
          <w:vertAlign w:val="superscript"/>
          <w:lang w:val="fr-FR"/>
        </w:rPr>
        <w:t>o</w:t>
      </w:r>
      <w:r w:rsidR="00180941">
        <w:rPr>
          <w:lang w:val="fr-FR"/>
        </w:rPr>
        <w:t> </w:t>
      </w:r>
      <w:r>
        <w:rPr>
          <w:lang w:val="fr-FR"/>
        </w:rPr>
        <w:t>6, dans lesquels il est suggéré que les références à la machine tridimensionnelle de positionnement du point</w:t>
      </w:r>
      <w:r w:rsidR="000607AF">
        <w:rPr>
          <w:lang w:val="fr-FR"/>
        </w:rPr>
        <w:t> </w:t>
      </w:r>
      <w:r>
        <w:rPr>
          <w:lang w:val="fr-FR"/>
        </w:rPr>
        <w:t>H soient transférées de la R.E.3 et du</w:t>
      </w:r>
      <w:r w:rsidR="000607AF">
        <w:rPr>
          <w:lang w:val="fr-FR"/>
        </w:rPr>
        <w:t> </w:t>
      </w:r>
      <w:r>
        <w:rPr>
          <w:lang w:val="fr-FR"/>
        </w:rPr>
        <w:t xml:space="preserve">RTM </w:t>
      </w:r>
      <w:r w:rsidR="00180941">
        <w:rPr>
          <w:lang w:val="fr-FR"/>
        </w:rPr>
        <w:t>n</w:t>
      </w:r>
      <w:r w:rsidR="00180941" w:rsidRPr="00180941">
        <w:rPr>
          <w:vertAlign w:val="superscript"/>
          <w:lang w:val="fr-FR"/>
        </w:rPr>
        <w:t>o</w:t>
      </w:r>
      <w:r w:rsidR="00180941">
        <w:rPr>
          <w:lang w:val="fr-FR"/>
        </w:rPr>
        <w:t> </w:t>
      </w:r>
      <w:r>
        <w:rPr>
          <w:lang w:val="fr-FR"/>
        </w:rPr>
        <w:t>6 à la R.M.1.</w:t>
      </w:r>
    </w:p>
    <w:p w14:paraId="4DD86FDC" w14:textId="0B778BF4" w:rsidR="0068082F" w:rsidRPr="00300CEF" w:rsidRDefault="0068082F" w:rsidP="0068082F">
      <w:pPr>
        <w:spacing w:before="120" w:after="120"/>
        <w:ind w:left="2790" w:right="1138" w:hanging="1667"/>
        <w:rPr>
          <w:bCs/>
          <w:color w:val="000000" w:themeColor="text1"/>
        </w:rPr>
      </w:pPr>
      <w:r>
        <w:rPr>
          <w:b/>
          <w:bCs/>
          <w:lang w:val="fr-FR"/>
        </w:rPr>
        <w:t>Document(s)</w:t>
      </w:r>
      <w:r w:rsidR="000607AF">
        <w:rPr>
          <w:lang w:val="fr-FR"/>
        </w:rPr>
        <w:t> </w:t>
      </w:r>
      <w:r w:rsidRPr="000607AF">
        <w:rPr>
          <w:lang w:val="fr-FR"/>
        </w:rPr>
        <w:t>:</w:t>
      </w:r>
      <w:r>
        <w:rPr>
          <w:lang w:val="fr-FR"/>
        </w:rPr>
        <w:tab/>
        <w:t>ECE/TRANS/WP.29/GRSG/105, par.</w:t>
      </w:r>
      <w:r w:rsidR="000607AF">
        <w:rPr>
          <w:lang w:val="fr-FR"/>
        </w:rPr>
        <w:t> </w:t>
      </w:r>
      <w:r>
        <w:rPr>
          <w:lang w:val="fr-FR"/>
        </w:rPr>
        <w:t>42</w:t>
      </w:r>
      <w:r w:rsidR="000607AF">
        <w:rPr>
          <w:lang w:val="fr-FR"/>
        </w:rPr>
        <w:t xml:space="preserve">, </w:t>
      </w:r>
      <w:r>
        <w:rPr>
          <w:lang w:val="fr-FR"/>
        </w:rPr>
        <w:br/>
        <w:t>(GRSG-126-20)</w:t>
      </w:r>
      <w:r w:rsidR="000607AF">
        <w:rPr>
          <w:lang w:val="fr-FR"/>
        </w:rPr>
        <w:t>.</w:t>
      </w:r>
    </w:p>
    <w:p w14:paraId="034821EB" w14:textId="64F19624" w:rsidR="0068082F" w:rsidRPr="00300CEF" w:rsidRDefault="000607AF" w:rsidP="0068082F">
      <w:pPr>
        <w:pStyle w:val="H1G"/>
      </w:pPr>
      <w:r>
        <w:rPr>
          <w:bCs/>
          <w:lang w:val="fr-FR"/>
        </w:rPr>
        <w:tab/>
      </w:r>
      <w:r w:rsidR="0068082F">
        <w:rPr>
          <w:bCs/>
          <w:lang w:val="fr-FR"/>
        </w:rPr>
        <w:t>23.</w:t>
      </w:r>
      <w:r w:rsidR="0068082F">
        <w:rPr>
          <w:lang w:val="fr-FR"/>
        </w:rPr>
        <w:tab/>
      </w:r>
      <w:r w:rsidR="0068082F">
        <w:rPr>
          <w:bCs/>
          <w:lang w:val="fr-FR"/>
        </w:rPr>
        <w:t xml:space="preserve">Questions </w:t>
      </w:r>
      <w:r w:rsidR="0068082F" w:rsidRPr="00E841B3">
        <w:rPr>
          <w:lang w:val="fr-FR"/>
        </w:rPr>
        <w:t>diverses</w:t>
      </w:r>
    </w:p>
    <w:p w14:paraId="0149E36E" w14:textId="2319D113" w:rsidR="0068082F" w:rsidRPr="00300CEF" w:rsidRDefault="000607AF" w:rsidP="0068082F">
      <w:pPr>
        <w:pStyle w:val="H23G"/>
      </w:pPr>
      <w:r w:rsidRPr="000607AF">
        <w:rPr>
          <w:bCs/>
          <w:spacing w:val="-2"/>
          <w:lang w:val="fr-FR"/>
        </w:rPr>
        <w:tab/>
      </w:r>
      <w:r w:rsidR="0068082F" w:rsidRPr="000607AF">
        <w:rPr>
          <w:bCs/>
          <w:spacing w:val="-2"/>
          <w:lang w:val="fr-FR"/>
        </w:rPr>
        <w:t>a)</w:t>
      </w:r>
      <w:r w:rsidR="0068082F" w:rsidRPr="000607AF">
        <w:rPr>
          <w:spacing w:val="-2"/>
          <w:lang w:val="fr-FR"/>
        </w:rPr>
        <w:tab/>
      </w:r>
      <w:r w:rsidR="0068082F" w:rsidRPr="000607AF">
        <w:rPr>
          <w:spacing w:val="-2"/>
          <w:lang w:val="fr-FR"/>
        </w:rPr>
        <w:tab/>
        <w:t>Échange</w:t>
      </w:r>
      <w:r w:rsidR="0068082F" w:rsidRPr="000607AF">
        <w:rPr>
          <w:bCs/>
          <w:spacing w:val="-2"/>
          <w:lang w:val="fr-FR"/>
        </w:rPr>
        <w:t xml:space="preserve"> de vues sur les travaux futurs du Groupe de travail des dispositions générales</w:t>
      </w:r>
      <w:r w:rsidR="0068082F">
        <w:rPr>
          <w:bCs/>
          <w:lang w:val="fr-FR"/>
        </w:rPr>
        <w:t xml:space="preserve"> de sécurité</w:t>
      </w:r>
    </w:p>
    <w:p w14:paraId="0AA6A924" w14:textId="77777777" w:rsidR="0068082F" w:rsidRPr="00300CEF" w:rsidRDefault="0068082F" w:rsidP="00E841B3">
      <w:pPr>
        <w:pStyle w:val="SingleTxtG"/>
        <w:ind w:firstLine="567"/>
      </w:pPr>
      <w:r>
        <w:rPr>
          <w:lang w:val="fr-FR"/>
        </w:rPr>
        <w:t>Le GRSG souhaitera peut-être examiner la liste des priorités à prendre en considération dans le cadre de ses travaux futurs.</w:t>
      </w:r>
    </w:p>
    <w:p w14:paraId="36B37AB4" w14:textId="30769241" w:rsidR="0068082F" w:rsidRPr="00300CEF" w:rsidRDefault="000607AF" w:rsidP="00E841B3">
      <w:pPr>
        <w:pStyle w:val="H23G"/>
      </w:pPr>
      <w:r>
        <w:rPr>
          <w:bCs/>
          <w:lang w:val="fr-FR"/>
        </w:rPr>
        <w:tab/>
      </w:r>
      <w:r w:rsidR="0068082F">
        <w:rPr>
          <w:bCs/>
          <w:lang w:val="fr-FR"/>
        </w:rPr>
        <w:t>b)</w:t>
      </w:r>
      <w:r w:rsidR="0068082F">
        <w:rPr>
          <w:lang w:val="fr-FR"/>
        </w:rPr>
        <w:tab/>
      </w:r>
      <w:r w:rsidR="0068082F">
        <w:rPr>
          <w:bCs/>
          <w:lang w:val="fr-FR"/>
        </w:rPr>
        <w:t xml:space="preserve">Contrôle </w:t>
      </w:r>
      <w:r w:rsidR="0068082F" w:rsidRPr="00E841B3">
        <w:rPr>
          <w:lang w:val="fr-FR"/>
        </w:rPr>
        <w:t>technique</w:t>
      </w:r>
      <w:r w:rsidR="0068082F">
        <w:rPr>
          <w:bCs/>
          <w:lang w:val="fr-FR"/>
        </w:rPr>
        <w:t xml:space="preserve"> périodique</w:t>
      </w:r>
    </w:p>
    <w:p w14:paraId="1E770DB0" w14:textId="4F5D2001" w:rsidR="0068082F" w:rsidRPr="00300CEF" w:rsidRDefault="0068082F" w:rsidP="00E841B3">
      <w:pPr>
        <w:pStyle w:val="SingleTxtG"/>
        <w:ind w:firstLine="567"/>
        <w:rPr>
          <w:rFonts w:eastAsia="Times New Roman"/>
        </w:rPr>
      </w:pPr>
      <w:r>
        <w:rPr>
          <w:lang w:val="fr-FR"/>
        </w:rPr>
        <w:t>Le GRSG est convenu de reprendre l</w:t>
      </w:r>
      <w:r w:rsidR="006B7C53">
        <w:rPr>
          <w:lang w:val="fr-FR"/>
        </w:rPr>
        <w:t>’</w:t>
      </w:r>
      <w:r>
        <w:rPr>
          <w:lang w:val="fr-FR"/>
        </w:rPr>
        <w:t>examen</w:t>
      </w:r>
      <w:r w:rsidR="000607AF">
        <w:rPr>
          <w:lang w:val="fr-FR"/>
        </w:rPr>
        <w:t> </w:t>
      </w:r>
      <w:r>
        <w:rPr>
          <w:lang w:val="fr-FR"/>
        </w:rPr>
        <w:t>: a)</w:t>
      </w:r>
      <w:r w:rsidR="000607AF">
        <w:rPr>
          <w:lang w:val="fr-FR"/>
        </w:rPr>
        <w:t> </w:t>
      </w:r>
      <w:r>
        <w:rPr>
          <w:lang w:val="fr-FR"/>
        </w:rPr>
        <w:t>d</w:t>
      </w:r>
      <w:r w:rsidR="006B7C53">
        <w:rPr>
          <w:lang w:val="fr-FR"/>
        </w:rPr>
        <w:t>’</w:t>
      </w:r>
      <w:r>
        <w:rPr>
          <w:lang w:val="fr-FR"/>
        </w:rPr>
        <w:t>une proposition révisée de nouvelle règle (Accord de 1997) soumise par l</w:t>
      </w:r>
      <w:r w:rsidR="006B7C53">
        <w:rPr>
          <w:lang w:val="fr-FR"/>
        </w:rPr>
        <w:t>’</w:t>
      </w:r>
      <w:r>
        <w:rPr>
          <w:lang w:val="fr-FR"/>
        </w:rPr>
        <w:t>expert de la Fédération de Russie</w:t>
      </w:r>
      <w:r w:rsidR="000607AF">
        <w:rPr>
          <w:lang w:val="fr-FR"/>
        </w:rPr>
        <w:t> </w:t>
      </w:r>
      <w:r>
        <w:rPr>
          <w:lang w:val="fr-FR"/>
        </w:rPr>
        <w:t>; b)</w:t>
      </w:r>
      <w:r w:rsidR="000607AF">
        <w:rPr>
          <w:lang w:val="fr-FR"/>
        </w:rPr>
        <w:t> </w:t>
      </w:r>
      <w:r>
        <w:rPr>
          <w:lang w:val="fr-FR"/>
        </w:rPr>
        <w:t>des</w:t>
      </w:r>
      <w:r w:rsidR="000607AF">
        <w:rPr>
          <w:lang w:val="fr-FR"/>
        </w:rPr>
        <w:t> </w:t>
      </w:r>
      <w:r>
        <w:rPr>
          <w:lang w:val="fr-FR"/>
        </w:rPr>
        <w:t>informations en retour communiquées par le groupe de travail informel du contrôle technique périodique (PTI), s</w:t>
      </w:r>
      <w:r w:rsidR="006B7C53">
        <w:rPr>
          <w:lang w:val="fr-FR"/>
        </w:rPr>
        <w:t>’</w:t>
      </w:r>
      <w:r>
        <w:rPr>
          <w:lang w:val="fr-FR"/>
        </w:rPr>
        <w:t>agissant de l</w:t>
      </w:r>
      <w:r w:rsidR="006B7C53">
        <w:rPr>
          <w:lang w:val="fr-FR"/>
        </w:rPr>
        <w:t>’</w:t>
      </w:r>
      <w:r>
        <w:rPr>
          <w:lang w:val="fr-FR"/>
        </w:rPr>
        <w:t>instauration d</w:t>
      </w:r>
      <w:r w:rsidR="006B7C53">
        <w:rPr>
          <w:lang w:val="fr-FR"/>
        </w:rPr>
        <w:t>’</w:t>
      </w:r>
      <w:r>
        <w:rPr>
          <w:lang w:val="fr-FR"/>
        </w:rPr>
        <w:t>un contrôle technique périodique des systèmes automatiques d</w:t>
      </w:r>
      <w:r w:rsidR="006B7C53">
        <w:rPr>
          <w:lang w:val="fr-FR"/>
        </w:rPr>
        <w:t>’</w:t>
      </w:r>
      <w:r>
        <w:rPr>
          <w:lang w:val="fr-FR"/>
        </w:rPr>
        <w:t>appel d</w:t>
      </w:r>
      <w:r w:rsidR="006B7C53">
        <w:rPr>
          <w:lang w:val="fr-FR"/>
        </w:rPr>
        <w:t>’</w:t>
      </w:r>
      <w:r>
        <w:rPr>
          <w:lang w:val="fr-FR"/>
        </w:rPr>
        <w:t>urgence (AECS) destinés à être montés sur les véhicules des catégories</w:t>
      </w:r>
      <w:r w:rsidR="000607AF">
        <w:rPr>
          <w:lang w:val="fr-FR"/>
        </w:rPr>
        <w:t> </w:t>
      </w:r>
      <w:r>
        <w:rPr>
          <w:lang w:val="fr-FR"/>
        </w:rPr>
        <w:t>M</w:t>
      </w:r>
      <w:r w:rsidRPr="000607AF">
        <w:rPr>
          <w:vertAlign w:val="subscript"/>
          <w:lang w:val="fr-FR"/>
        </w:rPr>
        <w:t>1</w:t>
      </w:r>
      <w:r>
        <w:rPr>
          <w:lang w:val="fr-FR"/>
        </w:rPr>
        <w:t xml:space="preserve"> et N</w:t>
      </w:r>
      <w:r w:rsidRPr="000607AF">
        <w:rPr>
          <w:vertAlign w:val="subscript"/>
          <w:lang w:val="fr-FR"/>
        </w:rPr>
        <w:t>1</w:t>
      </w:r>
      <w:r>
        <w:rPr>
          <w:lang w:val="fr-FR"/>
        </w:rPr>
        <w:t xml:space="preserve"> visés par le Règlement ONU </w:t>
      </w:r>
      <w:r w:rsidR="00180941">
        <w:rPr>
          <w:lang w:val="fr-FR"/>
        </w:rPr>
        <w:t>n</w:t>
      </w:r>
      <w:r w:rsidR="00180941" w:rsidRPr="00180941">
        <w:rPr>
          <w:vertAlign w:val="superscript"/>
          <w:lang w:val="fr-FR"/>
        </w:rPr>
        <w:t>o</w:t>
      </w:r>
      <w:r w:rsidR="00180941">
        <w:rPr>
          <w:lang w:val="fr-FR"/>
        </w:rPr>
        <w:t> </w:t>
      </w:r>
      <w:r>
        <w:rPr>
          <w:lang w:val="fr-FR"/>
        </w:rPr>
        <w:t>144 (document ECE/TRANS/WP.29/GRSG/2023/6, tel que modifié par le paragraphe</w:t>
      </w:r>
      <w:r w:rsidR="000607AF">
        <w:rPr>
          <w:lang w:val="fr-FR"/>
        </w:rPr>
        <w:t> </w:t>
      </w:r>
      <w:r>
        <w:rPr>
          <w:lang w:val="fr-FR"/>
        </w:rPr>
        <w:t>44 du document ECE/TRANS/WP.29/GRSG/104).</w:t>
      </w:r>
    </w:p>
    <w:p w14:paraId="5854CAC3" w14:textId="2DEB415D" w:rsidR="0068082F" w:rsidRPr="00300CEF" w:rsidRDefault="0068082F" w:rsidP="0068082F">
      <w:pPr>
        <w:pStyle w:val="SingleTxtG"/>
        <w:ind w:left="2835" w:hanging="1701"/>
        <w:jc w:val="left"/>
      </w:pPr>
      <w:r>
        <w:rPr>
          <w:b/>
          <w:bCs/>
          <w:lang w:val="fr-FR"/>
        </w:rPr>
        <w:t>Document(s)</w:t>
      </w:r>
      <w:r w:rsidR="000607AF">
        <w:rPr>
          <w:lang w:val="fr-FR"/>
        </w:rPr>
        <w:t> </w:t>
      </w:r>
      <w:r w:rsidRPr="000607AF">
        <w:rPr>
          <w:lang w:val="fr-FR"/>
        </w:rPr>
        <w:t>:</w:t>
      </w:r>
      <w:r>
        <w:rPr>
          <w:lang w:val="fr-FR"/>
        </w:rPr>
        <w:tab/>
        <w:t>ECE/TRANS/WP.29/GRSG/105, par.</w:t>
      </w:r>
      <w:r w:rsidR="000607AF">
        <w:rPr>
          <w:lang w:val="fr-FR"/>
        </w:rPr>
        <w:t> </w:t>
      </w:r>
      <w:r>
        <w:rPr>
          <w:lang w:val="fr-FR"/>
        </w:rPr>
        <w:t>40</w:t>
      </w:r>
      <w:r w:rsidR="000607AF">
        <w:rPr>
          <w:lang w:val="fr-FR"/>
        </w:rPr>
        <w:t>,</w:t>
      </w:r>
      <w:r>
        <w:rPr>
          <w:lang w:val="fr-FR"/>
        </w:rPr>
        <w:t xml:space="preserve"> ECE/TRANS/WP.29/GRSG/2023/6</w:t>
      </w:r>
      <w:r w:rsidR="000607AF">
        <w:rPr>
          <w:lang w:val="fr-FR"/>
        </w:rPr>
        <w:t>.</w:t>
      </w:r>
    </w:p>
    <w:p w14:paraId="47F39306" w14:textId="2535CA2B" w:rsidR="0068082F" w:rsidRPr="00300CEF" w:rsidRDefault="000607AF" w:rsidP="00E841B3">
      <w:pPr>
        <w:pStyle w:val="H23G"/>
      </w:pPr>
      <w:r>
        <w:rPr>
          <w:bCs/>
          <w:lang w:val="fr-FR"/>
        </w:rPr>
        <w:tab/>
      </w:r>
      <w:r w:rsidR="0068082F">
        <w:rPr>
          <w:bCs/>
          <w:lang w:val="fr-FR"/>
        </w:rPr>
        <w:t>c)</w:t>
      </w:r>
      <w:r w:rsidR="0068082F">
        <w:rPr>
          <w:lang w:val="fr-FR"/>
        </w:rPr>
        <w:tab/>
      </w:r>
      <w:r w:rsidR="0068082F">
        <w:rPr>
          <w:bCs/>
          <w:lang w:val="fr-FR"/>
        </w:rPr>
        <w:t>Points à retenir des sessions de novembre 2023 et mars 2024 du Forum mondial de</w:t>
      </w:r>
      <w:r>
        <w:rPr>
          <w:bCs/>
          <w:lang w:val="fr-FR"/>
        </w:rPr>
        <w:t> </w:t>
      </w:r>
      <w:r w:rsidR="0068082F" w:rsidRPr="00E841B3">
        <w:rPr>
          <w:lang w:val="fr-FR"/>
        </w:rPr>
        <w:t>l</w:t>
      </w:r>
      <w:r w:rsidR="006B7C53">
        <w:rPr>
          <w:lang w:val="fr-FR"/>
        </w:rPr>
        <w:t>’</w:t>
      </w:r>
      <w:r w:rsidR="0068082F" w:rsidRPr="00E841B3">
        <w:rPr>
          <w:lang w:val="fr-FR"/>
        </w:rPr>
        <w:t>harmonisation</w:t>
      </w:r>
      <w:r w:rsidR="0068082F">
        <w:rPr>
          <w:bCs/>
          <w:lang w:val="fr-FR"/>
        </w:rPr>
        <w:t xml:space="preserve"> des Règlements concernant les véhicules</w:t>
      </w:r>
    </w:p>
    <w:p w14:paraId="665C3481" w14:textId="6CD210E3" w:rsidR="0068082F" w:rsidRPr="00300CEF" w:rsidRDefault="0068082F" w:rsidP="00E841B3">
      <w:pPr>
        <w:pStyle w:val="SingleTxtG"/>
        <w:ind w:firstLine="567"/>
      </w:pPr>
      <w:r>
        <w:rPr>
          <w:lang w:val="fr-FR"/>
        </w:rPr>
        <w:t>Le GRSG sera informé par le secrétariat des points à retenir des dernières sessions du</w:t>
      </w:r>
      <w:r w:rsidR="000607AF">
        <w:rPr>
          <w:lang w:val="fr-FR"/>
        </w:rPr>
        <w:t> </w:t>
      </w:r>
      <w:r>
        <w:rPr>
          <w:lang w:val="fr-FR"/>
        </w:rPr>
        <w:t>WP.29 sur des questions qui le concernent et sur des questions d</w:t>
      </w:r>
      <w:r w:rsidR="006B7C53">
        <w:rPr>
          <w:lang w:val="fr-FR"/>
        </w:rPr>
        <w:t>’</w:t>
      </w:r>
      <w:r>
        <w:rPr>
          <w:lang w:val="fr-FR"/>
        </w:rPr>
        <w:t>intérêt commun.</w:t>
      </w:r>
    </w:p>
    <w:p w14:paraId="7A572535" w14:textId="51DED351" w:rsidR="0068082F" w:rsidRPr="00300CEF" w:rsidRDefault="000607AF" w:rsidP="00E841B3">
      <w:pPr>
        <w:pStyle w:val="H23G"/>
      </w:pPr>
      <w:r>
        <w:rPr>
          <w:lang w:val="fr-FR"/>
        </w:rPr>
        <w:lastRenderedPageBreak/>
        <w:tab/>
      </w:r>
      <w:r w:rsidR="0068082F">
        <w:rPr>
          <w:lang w:val="fr-FR"/>
        </w:rPr>
        <w:t>d)</w:t>
      </w:r>
      <w:r w:rsidR="0068082F">
        <w:rPr>
          <w:lang w:val="fr-FR"/>
        </w:rPr>
        <w:tab/>
        <w:t>Autres questions</w:t>
      </w:r>
    </w:p>
    <w:p w14:paraId="7C3B551E" w14:textId="52CFB51A" w:rsidR="0068082F" w:rsidRPr="00300CEF" w:rsidRDefault="0068082F" w:rsidP="0068082F">
      <w:pPr>
        <w:pStyle w:val="SingleTxtG"/>
        <w:ind w:firstLine="567"/>
      </w:pPr>
      <w:r>
        <w:rPr>
          <w:lang w:val="fr-FR"/>
        </w:rPr>
        <w:t>Le GRSG a décidé notamment de reprendre l</w:t>
      </w:r>
      <w:r w:rsidR="006B7C53">
        <w:rPr>
          <w:lang w:val="fr-FR"/>
        </w:rPr>
        <w:t>’</w:t>
      </w:r>
      <w:r>
        <w:rPr>
          <w:lang w:val="fr-FR"/>
        </w:rPr>
        <w:t>examen de la question relative à l</w:t>
      </w:r>
      <w:r w:rsidR="006B7C53">
        <w:rPr>
          <w:lang w:val="fr-FR"/>
        </w:rPr>
        <w:t>’</w:t>
      </w:r>
      <w:r>
        <w:rPr>
          <w:lang w:val="fr-FR"/>
        </w:rPr>
        <w:t>utilisation de pare-brise teintés.</w:t>
      </w:r>
    </w:p>
    <w:p w14:paraId="6F31C056" w14:textId="0E256021" w:rsidR="0068082F" w:rsidRPr="000607AF" w:rsidRDefault="0068082F" w:rsidP="000607AF">
      <w:pPr>
        <w:pStyle w:val="SingleTxtG"/>
        <w:ind w:left="2835" w:hanging="1701"/>
        <w:jc w:val="left"/>
        <w:rPr>
          <w:b/>
        </w:rPr>
      </w:pPr>
      <w:r>
        <w:rPr>
          <w:b/>
          <w:bCs/>
          <w:lang w:val="fr-FR"/>
        </w:rPr>
        <w:t>Document(s)</w:t>
      </w:r>
      <w:r w:rsidR="000607AF">
        <w:rPr>
          <w:lang w:val="fr-FR"/>
        </w:rPr>
        <w:t> </w:t>
      </w:r>
      <w:r w:rsidRPr="000607AF">
        <w:rPr>
          <w:lang w:val="fr-FR"/>
        </w:rPr>
        <w:t>:</w:t>
      </w:r>
      <w:r>
        <w:rPr>
          <w:lang w:val="fr-FR"/>
        </w:rPr>
        <w:tab/>
        <w:t>ECE/TRANS/WP.29/GRSG/105, par.</w:t>
      </w:r>
      <w:r w:rsidR="000607AF">
        <w:rPr>
          <w:lang w:val="fr-FR"/>
        </w:rPr>
        <w:t> </w:t>
      </w:r>
      <w:r>
        <w:rPr>
          <w:lang w:val="fr-FR"/>
        </w:rPr>
        <w:t>43</w:t>
      </w:r>
      <w:r w:rsidR="000607AF">
        <w:rPr>
          <w:lang w:val="fr-FR"/>
        </w:rPr>
        <w:t>,</w:t>
      </w:r>
      <w:r w:rsidR="009647D3">
        <w:rPr>
          <w:lang w:val="fr-FR"/>
        </w:rPr>
        <w:t xml:space="preserve"> </w:t>
      </w:r>
      <w:r w:rsidR="000607AF">
        <w:rPr>
          <w:lang w:val="fr-FR"/>
        </w:rPr>
        <w:br/>
      </w:r>
      <w:r>
        <w:rPr>
          <w:lang w:val="fr-FR"/>
        </w:rPr>
        <w:t>(GRSG-125-23)</w:t>
      </w:r>
      <w:r w:rsidR="000607AF">
        <w:rPr>
          <w:lang w:val="fr-FR"/>
        </w:rPr>
        <w:t>.</w:t>
      </w:r>
    </w:p>
    <w:p w14:paraId="13B074B2" w14:textId="1764CF8A" w:rsidR="0068082F" w:rsidRPr="0068082F" w:rsidRDefault="0068082F" w:rsidP="0068082F">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68082F" w:rsidRPr="0068082F" w:rsidSect="006808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B4A4" w14:textId="77777777" w:rsidR="00465F02" w:rsidRDefault="00465F02" w:rsidP="00F95C08">
      <w:pPr>
        <w:spacing w:line="240" w:lineRule="auto"/>
      </w:pPr>
    </w:p>
  </w:endnote>
  <w:endnote w:type="continuationSeparator" w:id="0">
    <w:p w14:paraId="7041BB12" w14:textId="77777777" w:rsidR="00465F02" w:rsidRPr="00AC3823" w:rsidRDefault="00465F02" w:rsidP="00AC3823">
      <w:pPr>
        <w:pStyle w:val="Pieddepage"/>
      </w:pPr>
    </w:p>
  </w:endnote>
  <w:endnote w:type="continuationNotice" w:id="1">
    <w:p w14:paraId="6F6A7C04" w14:textId="77777777" w:rsidR="00465F02" w:rsidRDefault="00465F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33E3" w14:textId="00C6D735" w:rsidR="0068082F" w:rsidRPr="0068082F" w:rsidRDefault="0068082F" w:rsidP="0068082F">
    <w:pPr>
      <w:pStyle w:val="Pieddepage"/>
      <w:tabs>
        <w:tab w:val="right" w:pos="9638"/>
      </w:tabs>
    </w:pPr>
    <w:r w:rsidRPr="0068082F">
      <w:rPr>
        <w:b/>
        <w:sz w:val="18"/>
      </w:rPr>
      <w:fldChar w:fldCharType="begin"/>
    </w:r>
    <w:r w:rsidRPr="0068082F">
      <w:rPr>
        <w:b/>
        <w:sz w:val="18"/>
      </w:rPr>
      <w:instrText xml:space="preserve"> PAGE  \* MERGEFORMAT </w:instrText>
    </w:r>
    <w:r w:rsidRPr="0068082F">
      <w:rPr>
        <w:b/>
        <w:sz w:val="18"/>
      </w:rPr>
      <w:fldChar w:fldCharType="separate"/>
    </w:r>
    <w:r w:rsidRPr="0068082F">
      <w:rPr>
        <w:b/>
        <w:noProof/>
        <w:sz w:val="18"/>
      </w:rPr>
      <w:t>2</w:t>
    </w:r>
    <w:r w:rsidRPr="0068082F">
      <w:rPr>
        <w:b/>
        <w:sz w:val="18"/>
      </w:rPr>
      <w:fldChar w:fldCharType="end"/>
    </w:r>
    <w:r>
      <w:rPr>
        <w:b/>
        <w:sz w:val="18"/>
      </w:rPr>
      <w:tab/>
    </w:r>
    <w:r>
      <w:t>GE.24-01406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4D65" w14:textId="30DB6B73" w:rsidR="0068082F" w:rsidRPr="0068082F" w:rsidRDefault="0068082F" w:rsidP="0068082F">
    <w:pPr>
      <w:pStyle w:val="Pieddepage"/>
      <w:tabs>
        <w:tab w:val="right" w:pos="9638"/>
      </w:tabs>
      <w:rPr>
        <w:b/>
        <w:sz w:val="18"/>
      </w:rPr>
    </w:pPr>
    <w:r>
      <w:t>GE.24-01406</w:t>
    </w:r>
    <w:r>
      <w:tab/>
    </w:r>
    <w:r w:rsidRPr="0068082F">
      <w:rPr>
        <w:b/>
        <w:sz w:val="18"/>
      </w:rPr>
      <w:fldChar w:fldCharType="begin"/>
    </w:r>
    <w:r w:rsidRPr="0068082F">
      <w:rPr>
        <w:b/>
        <w:sz w:val="18"/>
      </w:rPr>
      <w:instrText xml:space="preserve"> PAGE  \* MERGEFORMAT </w:instrText>
    </w:r>
    <w:r w:rsidRPr="0068082F">
      <w:rPr>
        <w:b/>
        <w:sz w:val="18"/>
      </w:rPr>
      <w:fldChar w:fldCharType="separate"/>
    </w:r>
    <w:r w:rsidRPr="0068082F">
      <w:rPr>
        <w:b/>
        <w:noProof/>
        <w:sz w:val="18"/>
      </w:rPr>
      <w:t>3</w:t>
    </w:r>
    <w:r w:rsidRPr="006808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AC70" w14:textId="35F5D898" w:rsidR="007F20FA" w:rsidRPr="0068082F" w:rsidRDefault="0068082F" w:rsidP="0068082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6A4D8B6" wp14:editId="3FC8A6C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24-01406  (F)</w:t>
    </w:r>
    <w:r>
      <w:rPr>
        <w:noProof/>
        <w:sz w:val="20"/>
      </w:rPr>
      <w:drawing>
        <wp:anchor distT="0" distB="0" distL="114300" distR="114300" simplePos="0" relativeHeight="251660288" behindDoc="0" locked="0" layoutInCell="1" allowOverlap="1" wp14:anchorId="08F32DBF" wp14:editId="4B89FBA3">
          <wp:simplePos x="0" y="0"/>
          <wp:positionH relativeFrom="margin">
            <wp:posOffset>5489575</wp:posOffset>
          </wp:positionH>
          <wp:positionV relativeFrom="margin">
            <wp:posOffset>8891905</wp:posOffset>
          </wp:positionV>
          <wp:extent cx="638175" cy="638175"/>
          <wp:effectExtent l="0" t="0" r="9525" b="9525"/>
          <wp:wrapNone/>
          <wp:docPr id="1835570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150224    160224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2247" w14:textId="77777777" w:rsidR="00465F02" w:rsidRPr="00AC3823" w:rsidRDefault="00465F02" w:rsidP="00AC3823">
      <w:pPr>
        <w:pStyle w:val="Pieddepage"/>
        <w:tabs>
          <w:tab w:val="right" w:pos="2155"/>
        </w:tabs>
        <w:spacing w:after="80" w:line="240" w:lineRule="atLeast"/>
        <w:ind w:left="680"/>
        <w:rPr>
          <w:u w:val="single"/>
        </w:rPr>
      </w:pPr>
      <w:r>
        <w:rPr>
          <w:u w:val="single"/>
        </w:rPr>
        <w:tab/>
      </w:r>
    </w:p>
  </w:footnote>
  <w:footnote w:type="continuationSeparator" w:id="0">
    <w:p w14:paraId="1F9BFC86" w14:textId="77777777" w:rsidR="00465F02" w:rsidRPr="00AC3823" w:rsidRDefault="00465F02" w:rsidP="00AC3823">
      <w:pPr>
        <w:pStyle w:val="Pieddepage"/>
        <w:tabs>
          <w:tab w:val="right" w:pos="2155"/>
        </w:tabs>
        <w:spacing w:after="80" w:line="240" w:lineRule="atLeast"/>
        <w:ind w:left="680"/>
        <w:rPr>
          <w:u w:val="single"/>
        </w:rPr>
      </w:pPr>
      <w:r>
        <w:rPr>
          <w:u w:val="single"/>
        </w:rPr>
        <w:tab/>
      </w:r>
    </w:p>
  </w:footnote>
  <w:footnote w:type="continuationNotice" w:id="1">
    <w:p w14:paraId="526CB17D" w14:textId="77777777" w:rsidR="00465F02" w:rsidRPr="00AC3823" w:rsidRDefault="00465F02">
      <w:pPr>
        <w:spacing w:line="240" w:lineRule="auto"/>
        <w:rPr>
          <w:sz w:val="2"/>
          <w:szCs w:val="2"/>
        </w:rPr>
      </w:pPr>
    </w:p>
  </w:footnote>
  <w:footnote w:id="2">
    <w:p w14:paraId="25912F40" w14:textId="6861913C" w:rsidR="0068082F" w:rsidRPr="0068082F" w:rsidRDefault="0068082F">
      <w:pPr>
        <w:pStyle w:val="Notedebasdepage"/>
      </w:pPr>
      <w:r>
        <w:rPr>
          <w:rStyle w:val="Appelnotedebasdep"/>
        </w:rPr>
        <w:tab/>
      </w:r>
      <w:r w:rsidRPr="0068082F">
        <w:rPr>
          <w:rStyle w:val="Appelnotedebasdep"/>
          <w:sz w:val="20"/>
          <w:vertAlign w:val="baseline"/>
        </w:rPr>
        <w:t>*</w:t>
      </w:r>
      <w:r>
        <w:rPr>
          <w:rStyle w:val="Appelnotedebasdep"/>
          <w:sz w:val="20"/>
          <w:vertAlign w:val="baseline"/>
        </w:rPr>
        <w:tab/>
      </w:r>
      <w:r>
        <w:rPr>
          <w:lang w:val="fr-FR"/>
        </w:rPr>
        <w:t>Avant la session, les documents peuvent être téléchargés à partir du site Web de la Division des transports durables de la CEE (</w:t>
      </w:r>
      <w:hyperlink r:id="rId1" w:history="1">
        <w:r w:rsidRPr="0068082F">
          <w:rPr>
            <w:rStyle w:val="Lienhypertexte"/>
            <w:lang w:val="fr-FR"/>
          </w:rPr>
          <w:t>https://unece.org/info/Transport/Vehicle-Regulations/events/387535</w:t>
        </w:r>
      </w:hyperlink>
      <w:r>
        <w:rPr>
          <w:lang w:val="fr-FR"/>
        </w:rPr>
        <w:t xml:space="preserve">). Les versions traduites de ces documents sont disponibles en accès public sur le Système de diffusion électronique des documents (SEDOC), à l’adresse </w:t>
      </w:r>
      <w:hyperlink r:id="rId2" w:history="1">
        <w:r w:rsidRPr="0068082F">
          <w:rPr>
            <w:rStyle w:val="Lienhypertexte"/>
            <w:lang w:val="fr-FR"/>
          </w:rPr>
          <w:t>http://documents.un.org/</w:t>
        </w:r>
      </w:hyperlink>
      <w:r>
        <w:rPr>
          <w:lang w:val="fr-FR"/>
        </w:rPr>
        <w:t>.</w:t>
      </w:r>
    </w:p>
  </w:footnote>
  <w:footnote w:id="3">
    <w:p w14:paraId="7864A649" w14:textId="71FC245B" w:rsidR="0068082F" w:rsidRPr="0068082F" w:rsidRDefault="0068082F">
      <w:pPr>
        <w:pStyle w:val="Notedebasdepage"/>
      </w:pPr>
      <w:r>
        <w:rPr>
          <w:rStyle w:val="Appelnotedebasdep"/>
        </w:rPr>
        <w:tab/>
      </w:r>
      <w:r w:rsidRPr="0068082F">
        <w:rPr>
          <w:rStyle w:val="Appelnotedebasdep"/>
          <w:sz w:val="20"/>
          <w:vertAlign w:val="baseline"/>
        </w:rPr>
        <w:t>**</w:t>
      </w:r>
      <w:r>
        <w:rPr>
          <w:rStyle w:val="Appelnotedebasdep"/>
          <w:sz w:val="20"/>
          <w:vertAlign w:val="baseline"/>
        </w:rPr>
        <w:tab/>
      </w:r>
      <w:r>
        <w:rPr>
          <w:lang w:val="fr-FR"/>
        </w:rPr>
        <w:t>Les représentantes et représentants sont priés de s’inscrire en ligne sur le site Web de la CEE (</w:t>
      </w:r>
      <w:hyperlink r:id="rId3" w:history="1">
        <w:r w:rsidRPr="0068082F">
          <w:rPr>
            <w:rStyle w:val="Lienhypertexte"/>
            <w:lang w:val="fr-FR"/>
          </w:rPr>
          <w:t>https://indico.un.org/event/1007111/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DCC9" w14:textId="67FF2037" w:rsidR="0068082F" w:rsidRPr="0068082F" w:rsidRDefault="00D75300">
    <w:pPr>
      <w:pStyle w:val="En-tte"/>
    </w:pPr>
    <w:r>
      <w:fldChar w:fldCharType="begin"/>
    </w:r>
    <w:r>
      <w:instrText xml:space="preserve"> TITLE  \* MERGEFORMAT </w:instrText>
    </w:r>
    <w:r>
      <w:fldChar w:fldCharType="separate"/>
    </w:r>
    <w:r w:rsidR="0068082F">
      <w:t>ECE/TRANS/WP.29/GRSG/2024/1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C219" w14:textId="5F6BE7EF" w:rsidR="0068082F" w:rsidRPr="0068082F" w:rsidRDefault="00D75300" w:rsidP="0068082F">
    <w:pPr>
      <w:pStyle w:val="En-tte"/>
      <w:jc w:val="right"/>
    </w:pPr>
    <w:r>
      <w:fldChar w:fldCharType="begin"/>
    </w:r>
    <w:r>
      <w:instrText xml:space="preserve"> TITLE  \* MERGEFORMAT </w:instrText>
    </w:r>
    <w:r>
      <w:fldChar w:fldCharType="separate"/>
    </w:r>
    <w:r w:rsidR="0068082F">
      <w:t>ECE/TRANS/WP.29/GRSG/2024/1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0E11408"/>
    <w:multiLevelType w:val="hybridMultilevel"/>
    <w:tmpl w:val="C04250BE"/>
    <w:lvl w:ilvl="0" w:tplc="4DC27494">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34434207">
    <w:abstractNumId w:val="13"/>
  </w:num>
  <w:num w:numId="2" w16cid:durableId="1910194505">
    <w:abstractNumId w:val="11"/>
  </w:num>
  <w:num w:numId="3" w16cid:durableId="644164103">
    <w:abstractNumId w:val="10"/>
  </w:num>
  <w:num w:numId="4" w16cid:durableId="356349550">
    <w:abstractNumId w:val="8"/>
  </w:num>
  <w:num w:numId="5" w16cid:durableId="668141313">
    <w:abstractNumId w:val="3"/>
  </w:num>
  <w:num w:numId="6" w16cid:durableId="1710640200">
    <w:abstractNumId w:val="2"/>
  </w:num>
  <w:num w:numId="7" w16cid:durableId="2126608177">
    <w:abstractNumId w:val="1"/>
  </w:num>
  <w:num w:numId="8" w16cid:durableId="1134562301">
    <w:abstractNumId w:val="0"/>
  </w:num>
  <w:num w:numId="9" w16cid:durableId="1422337393">
    <w:abstractNumId w:val="9"/>
  </w:num>
  <w:num w:numId="10" w16cid:durableId="2004695970">
    <w:abstractNumId w:val="7"/>
  </w:num>
  <w:num w:numId="11" w16cid:durableId="2133938752">
    <w:abstractNumId w:val="6"/>
  </w:num>
  <w:num w:numId="12" w16cid:durableId="1687824478">
    <w:abstractNumId w:val="5"/>
  </w:num>
  <w:num w:numId="13" w16cid:durableId="1474758976">
    <w:abstractNumId w:val="4"/>
  </w:num>
  <w:num w:numId="14" w16cid:durableId="588930006">
    <w:abstractNumId w:val="13"/>
  </w:num>
  <w:num w:numId="15" w16cid:durableId="514003073">
    <w:abstractNumId w:val="11"/>
  </w:num>
  <w:num w:numId="16" w16cid:durableId="1496915015">
    <w:abstractNumId w:val="10"/>
  </w:num>
  <w:num w:numId="17" w16cid:durableId="1764911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02"/>
    <w:rsid w:val="00017F94"/>
    <w:rsid w:val="00023842"/>
    <w:rsid w:val="000334F9"/>
    <w:rsid w:val="00045FEB"/>
    <w:rsid w:val="000607AF"/>
    <w:rsid w:val="0007796D"/>
    <w:rsid w:val="000B7790"/>
    <w:rsid w:val="00111F2F"/>
    <w:rsid w:val="0014365E"/>
    <w:rsid w:val="00143C66"/>
    <w:rsid w:val="00176178"/>
    <w:rsid w:val="00180941"/>
    <w:rsid w:val="001F525A"/>
    <w:rsid w:val="00201148"/>
    <w:rsid w:val="00223272"/>
    <w:rsid w:val="0024779E"/>
    <w:rsid w:val="00257168"/>
    <w:rsid w:val="002744B8"/>
    <w:rsid w:val="002832AC"/>
    <w:rsid w:val="00283E75"/>
    <w:rsid w:val="002D7C93"/>
    <w:rsid w:val="00305801"/>
    <w:rsid w:val="003916DE"/>
    <w:rsid w:val="003A02E2"/>
    <w:rsid w:val="00421996"/>
    <w:rsid w:val="00441C3B"/>
    <w:rsid w:val="00446FE5"/>
    <w:rsid w:val="00452396"/>
    <w:rsid w:val="00465F02"/>
    <w:rsid w:val="00477EB2"/>
    <w:rsid w:val="004837D8"/>
    <w:rsid w:val="004E2EED"/>
    <w:rsid w:val="004E468C"/>
    <w:rsid w:val="005505B7"/>
    <w:rsid w:val="00573BE5"/>
    <w:rsid w:val="00586ED3"/>
    <w:rsid w:val="00596AA9"/>
    <w:rsid w:val="0068082F"/>
    <w:rsid w:val="006B7C53"/>
    <w:rsid w:val="0071601D"/>
    <w:rsid w:val="007A62E6"/>
    <w:rsid w:val="007F20FA"/>
    <w:rsid w:val="0080684C"/>
    <w:rsid w:val="00871C58"/>
    <w:rsid w:val="00871C75"/>
    <w:rsid w:val="008776DC"/>
    <w:rsid w:val="008D5EF9"/>
    <w:rsid w:val="009446C0"/>
    <w:rsid w:val="009647D3"/>
    <w:rsid w:val="009705C8"/>
    <w:rsid w:val="009C1CF4"/>
    <w:rsid w:val="009F6B74"/>
    <w:rsid w:val="00A3029F"/>
    <w:rsid w:val="00A30353"/>
    <w:rsid w:val="00A8121D"/>
    <w:rsid w:val="00A901F9"/>
    <w:rsid w:val="00AA2206"/>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41B3"/>
    <w:rsid w:val="00E85C74"/>
    <w:rsid w:val="00EA6547"/>
    <w:rsid w:val="00ED7237"/>
    <w:rsid w:val="00EF2E22"/>
    <w:rsid w:val="00F35BAF"/>
    <w:rsid w:val="00F40A8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D47E"/>
  <w15:docId w15:val="{11688276-B27E-4223-AD35-90BA2824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68082F"/>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68082F"/>
    <w:rPr>
      <w:color w:val="605E5C"/>
      <w:shd w:val="clear" w:color="auto" w:fill="E1DFDD"/>
    </w:rPr>
  </w:style>
  <w:style w:type="character" w:customStyle="1" w:styleId="SingleTxtGChar">
    <w:name w:val="_ Single Txt_G Char"/>
    <w:link w:val="SingleTxtG"/>
    <w:qFormat/>
    <w:rsid w:val="0068082F"/>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68082F"/>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111/" TargetMode="External"/><Relationship Id="rId2" Type="http://schemas.openxmlformats.org/officeDocument/2006/relationships/hyperlink" Target="http://documents.un.org/" TargetMode="External"/><Relationship Id="rId1" Type="http://schemas.openxmlformats.org/officeDocument/2006/relationships/hyperlink" Target="https://unece.org/info/Transport/Vehicle-Regulations/events/3875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E4C84-C0D2-4547-9E0A-5B36ECE01A86}"/>
</file>

<file path=customXml/itemProps2.xml><?xml version="1.0" encoding="utf-8"?>
<ds:datastoreItem xmlns:ds="http://schemas.openxmlformats.org/officeDocument/2006/customXml" ds:itemID="{0A19EF29-B067-4103-83B7-ACDF3D67B9AC}"/>
</file>

<file path=docProps/app.xml><?xml version="1.0" encoding="utf-8"?>
<Properties xmlns="http://schemas.openxmlformats.org/officeDocument/2006/extended-properties" xmlns:vt="http://schemas.openxmlformats.org/officeDocument/2006/docPropsVTypes">
  <Template>ECE_TRANS.dotm</Template>
  <TotalTime>0</TotalTime>
  <Pages>11</Pages>
  <Words>3725</Words>
  <Characters>21835</Characters>
  <Application>Microsoft Office Word</Application>
  <DocSecurity>0</DocSecurity>
  <Lines>1985</Lines>
  <Paragraphs>851</Paragraphs>
  <ScaleCrop>false</ScaleCrop>
  <HeadingPairs>
    <vt:vector size="2" baseType="variant">
      <vt:variant>
        <vt:lpstr>Titre</vt:lpstr>
      </vt:variant>
      <vt:variant>
        <vt:i4>1</vt:i4>
      </vt:variant>
    </vt:vector>
  </HeadingPairs>
  <TitlesOfParts>
    <vt:vector size="1" baseType="lpstr">
      <vt:lpstr>ECE/TRANS/WP.29/GRSG/2024/1</vt:lpstr>
    </vt:vector>
  </TitlesOfParts>
  <Company>DCM</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dc:title>
  <dc:subject/>
  <dc:creator>Marie DESCHAMPS</dc:creator>
  <cp:keywords/>
  <cp:lastModifiedBy>Marie Deschamps</cp:lastModifiedBy>
  <cp:revision>2</cp:revision>
  <cp:lastPrinted>2014-05-14T10:59:00Z</cp:lastPrinted>
  <dcterms:created xsi:type="dcterms:W3CDTF">2024-02-16T09:01:00Z</dcterms:created>
  <dcterms:modified xsi:type="dcterms:W3CDTF">2024-02-16T09:01:00Z</dcterms:modified>
</cp:coreProperties>
</file>