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C6D3F2" w14:textId="77777777" w:rsidTr="00B20551">
        <w:trPr>
          <w:cantSplit/>
          <w:trHeight w:hRule="exact" w:val="851"/>
        </w:trPr>
        <w:tc>
          <w:tcPr>
            <w:tcW w:w="1276" w:type="dxa"/>
            <w:tcBorders>
              <w:bottom w:val="single" w:sz="4" w:space="0" w:color="auto"/>
            </w:tcBorders>
            <w:vAlign w:val="bottom"/>
          </w:tcPr>
          <w:p w14:paraId="537A68D4" w14:textId="77777777" w:rsidR="009E6CB7" w:rsidRDefault="009E6CB7" w:rsidP="00B20551">
            <w:pPr>
              <w:spacing w:after="80"/>
            </w:pPr>
          </w:p>
        </w:tc>
        <w:tc>
          <w:tcPr>
            <w:tcW w:w="2268" w:type="dxa"/>
            <w:tcBorders>
              <w:bottom w:val="single" w:sz="4" w:space="0" w:color="auto"/>
            </w:tcBorders>
            <w:vAlign w:val="bottom"/>
          </w:tcPr>
          <w:p w14:paraId="1A1462A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19B87A" w14:textId="054D2A76" w:rsidR="009E6CB7" w:rsidRPr="00D47EEA" w:rsidRDefault="001E33C0" w:rsidP="001E33C0">
            <w:pPr>
              <w:jc w:val="right"/>
            </w:pPr>
            <w:r w:rsidRPr="001E33C0">
              <w:rPr>
                <w:sz w:val="40"/>
              </w:rPr>
              <w:t>ECE</w:t>
            </w:r>
            <w:r>
              <w:t>/TRANS/WP.15/AC.2/88</w:t>
            </w:r>
          </w:p>
        </w:tc>
      </w:tr>
      <w:tr w:rsidR="009E6CB7" w14:paraId="529FFB22" w14:textId="77777777" w:rsidTr="00B20551">
        <w:trPr>
          <w:cantSplit/>
          <w:trHeight w:hRule="exact" w:val="2835"/>
        </w:trPr>
        <w:tc>
          <w:tcPr>
            <w:tcW w:w="1276" w:type="dxa"/>
            <w:tcBorders>
              <w:top w:val="single" w:sz="4" w:space="0" w:color="auto"/>
              <w:bottom w:val="single" w:sz="12" w:space="0" w:color="auto"/>
            </w:tcBorders>
          </w:tcPr>
          <w:p w14:paraId="1ABDCA86" w14:textId="77777777" w:rsidR="009E6CB7" w:rsidRDefault="00686A48" w:rsidP="00B20551">
            <w:pPr>
              <w:spacing w:before="120"/>
            </w:pPr>
            <w:r>
              <w:rPr>
                <w:noProof/>
                <w:lang w:val="fr-CH" w:eastAsia="fr-CH"/>
              </w:rPr>
              <w:drawing>
                <wp:inline distT="0" distB="0" distL="0" distR="0" wp14:anchorId="5B05CB42" wp14:editId="08537B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0F47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C7A35A" w14:textId="77777777" w:rsidR="009E6CB7" w:rsidRDefault="001E33C0" w:rsidP="001E33C0">
            <w:pPr>
              <w:spacing w:before="240" w:line="240" w:lineRule="exact"/>
            </w:pPr>
            <w:r>
              <w:t>Distr.: General</w:t>
            </w:r>
          </w:p>
          <w:p w14:paraId="57BF895A" w14:textId="5DEFCA9B" w:rsidR="001E33C0" w:rsidRDefault="007907D6" w:rsidP="001E33C0">
            <w:pPr>
              <w:spacing w:line="240" w:lineRule="exact"/>
            </w:pPr>
            <w:r>
              <w:t>2</w:t>
            </w:r>
            <w:r w:rsidR="00601950">
              <w:t>6</w:t>
            </w:r>
            <w:r w:rsidR="001E33C0">
              <w:t xml:space="preserve"> </w:t>
            </w:r>
            <w:r>
              <w:t>February</w:t>
            </w:r>
            <w:r w:rsidR="001E33C0">
              <w:t xml:space="preserve"> 2024</w:t>
            </w:r>
          </w:p>
          <w:p w14:paraId="617F829F" w14:textId="77777777" w:rsidR="001E33C0" w:rsidRDefault="001E33C0" w:rsidP="001E33C0">
            <w:pPr>
              <w:spacing w:line="240" w:lineRule="exact"/>
            </w:pPr>
          </w:p>
          <w:p w14:paraId="2B435EFE" w14:textId="73C2ED84" w:rsidR="001E33C0" w:rsidRDefault="001E33C0" w:rsidP="001E33C0">
            <w:pPr>
              <w:spacing w:line="240" w:lineRule="exact"/>
            </w:pPr>
            <w:r>
              <w:t>Original: English</w:t>
            </w:r>
          </w:p>
        </w:tc>
      </w:tr>
    </w:tbl>
    <w:p w14:paraId="2968AAA2" w14:textId="77777777" w:rsidR="001E33C0" w:rsidRPr="003134DF" w:rsidRDefault="001E33C0" w:rsidP="00C411EB">
      <w:pPr>
        <w:spacing w:before="120"/>
        <w:rPr>
          <w:b/>
          <w:sz w:val="28"/>
          <w:szCs w:val="28"/>
        </w:rPr>
      </w:pPr>
      <w:r w:rsidRPr="003134DF">
        <w:rPr>
          <w:b/>
          <w:sz w:val="28"/>
          <w:szCs w:val="28"/>
        </w:rPr>
        <w:t>Economic Commission for Europe</w:t>
      </w:r>
    </w:p>
    <w:p w14:paraId="2F66DF18" w14:textId="77777777" w:rsidR="001E33C0" w:rsidRPr="003134DF" w:rsidRDefault="001E33C0" w:rsidP="00C411EB">
      <w:pPr>
        <w:spacing w:before="120"/>
        <w:rPr>
          <w:sz w:val="28"/>
          <w:szCs w:val="28"/>
        </w:rPr>
      </w:pPr>
      <w:r w:rsidRPr="003134DF">
        <w:rPr>
          <w:sz w:val="28"/>
          <w:szCs w:val="28"/>
        </w:rPr>
        <w:t>Inland Transport Committee</w:t>
      </w:r>
    </w:p>
    <w:p w14:paraId="1889782F" w14:textId="77777777" w:rsidR="001E33C0" w:rsidRPr="003134DF" w:rsidRDefault="001E33C0" w:rsidP="00C411EB">
      <w:pPr>
        <w:spacing w:before="120"/>
        <w:rPr>
          <w:b/>
          <w:sz w:val="24"/>
          <w:szCs w:val="24"/>
        </w:rPr>
      </w:pPr>
      <w:r w:rsidRPr="003134DF">
        <w:rPr>
          <w:b/>
          <w:sz w:val="24"/>
          <w:szCs w:val="24"/>
        </w:rPr>
        <w:t>Working Party on the Transport of Dangerous Goods</w:t>
      </w:r>
    </w:p>
    <w:p w14:paraId="6CD45C18" w14:textId="77777777" w:rsidR="001E33C0" w:rsidRPr="003134DF" w:rsidRDefault="001E33C0"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3E80A98C" w14:textId="53445A75" w:rsidR="00971E14" w:rsidRPr="009A75CB" w:rsidRDefault="00971E14" w:rsidP="00971E14">
      <w:pPr>
        <w:rPr>
          <w:b/>
          <w:bCs/>
        </w:rPr>
      </w:pPr>
      <w:r>
        <w:rPr>
          <w:b/>
          <w:bCs/>
        </w:rPr>
        <w:t>For</w:t>
      </w:r>
      <w:r w:rsidRPr="009A75CB">
        <w:rPr>
          <w:b/>
          <w:bCs/>
        </w:rPr>
        <w:t>t</w:t>
      </w:r>
      <w:r>
        <w:rPr>
          <w:b/>
          <w:bCs/>
        </w:rPr>
        <w:t>y-third</w:t>
      </w:r>
      <w:r w:rsidRPr="009A75CB">
        <w:rPr>
          <w:b/>
          <w:bCs/>
        </w:rPr>
        <w:t xml:space="preserve"> session</w:t>
      </w:r>
    </w:p>
    <w:p w14:paraId="68F53A5F" w14:textId="5AFCEC6F" w:rsidR="00971E14" w:rsidRDefault="00971E14" w:rsidP="00971E14">
      <w:r>
        <w:t>Geneva, 22-26 January 2024</w:t>
      </w:r>
    </w:p>
    <w:p w14:paraId="22CD388A" w14:textId="11EDA580" w:rsidR="00971E14" w:rsidRPr="009455DF" w:rsidRDefault="00971E14" w:rsidP="00971E14">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f</w:t>
      </w:r>
      <w:r w:rsidRPr="007A7722">
        <w:rPr>
          <w:lang w:val="en-US"/>
        </w:rPr>
        <w:t xml:space="preserve">orty-third </w:t>
      </w:r>
      <w:r w:rsidRPr="00CE6D3E">
        <w:rPr>
          <w:lang w:val="en-US"/>
        </w:rPr>
        <w:t>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6C0444E0" w14:textId="10D0E7D0" w:rsidR="006000C3" w:rsidRDefault="006000C3" w:rsidP="00C411EB">
      <w:r>
        <w:br w:type="page"/>
      </w:r>
    </w:p>
    <w:p w14:paraId="6D569F11" w14:textId="77777777" w:rsidR="003C4D16" w:rsidRDefault="003C4D16" w:rsidP="003C4D16">
      <w:pPr>
        <w:spacing w:after="120"/>
        <w:rPr>
          <w:sz w:val="28"/>
        </w:rPr>
      </w:pPr>
      <w:r>
        <w:rPr>
          <w:sz w:val="28"/>
        </w:rPr>
        <w:lastRenderedPageBreak/>
        <w:t>Contents</w:t>
      </w:r>
    </w:p>
    <w:p w14:paraId="2F213B26" w14:textId="77777777" w:rsidR="003C4D16" w:rsidRDefault="003C4D16" w:rsidP="003C4D16">
      <w:pPr>
        <w:tabs>
          <w:tab w:val="right" w:pos="9638"/>
        </w:tabs>
        <w:spacing w:after="120"/>
        <w:ind w:left="283"/>
        <w:rPr>
          <w:sz w:val="18"/>
        </w:rPr>
      </w:pPr>
      <w:r>
        <w:rPr>
          <w:i/>
          <w:sz w:val="18"/>
        </w:rPr>
        <w:tab/>
        <w:t>Page</w:t>
      </w:r>
    </w:p>
    <w:p w14:paraId="28E6F0E8" w14:textId="77777777" w:rsidR="003C4D16" w:rsidRDefault="003C4D16" w:rsidP="003C4D16">
      <w:pPr>
        <w:tabs>
          <w:tab w:val="right" w:pos="850"/>
          <w:tab w:val="left" w:pos="1134"/>
          <w:tab w:val="left" w:pos="1559"/>
          <w:tab w:val="left" w:pos="1984"/>
          <w:tab w:val="left" w:leader="dot" w:pos="8929"/>
          <w:tab w:val="right" w:pos="9638"/>
        </w:tabs>
        <w:spacing w:after="120"/>
        <w:rPr>
          <w:noProof/>
        </w:rPr>
      </w:pPr>
      <w:r>
        <w:tab/>
      </w:r>
      <w:r w:rsidRPr="00BC3304">
        <w:rPr>
          <w:noProof/>
        </w:rPr>
        <w:t>I.</w:t>
      </w:r>
      <w:r>
        <w:rPr>
          <w:noProof/>
        </w:rPr>
        <w:tab/>
      </w:r>
      <w:r w:rsidRPr="00BC3304">
        <w:rPr>
          <w:noProof/>
        </w:rPr>
        <w:t>Attendance</w:t>
      </w:r>
      <w:r>
        <w:rPr>
          <w:noProof/>
          <w:webHidden/>
        </w:rPr>
        <w:tab/>
      </w:r>
      <w:r>
        <w:rPr>
          <w:noProof/>
          <w:webHidden/>
        </w:rPr>
        <w:tab/>
        <w:t>4</w:t>
      </w:r>
    </w:p>
    <w:p w14:paraId="3EB4AE6D" w14:textId="77777777"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II.</w:t>
      </w:r>
      <w:r>
        <w:rPr>
          <w:noProof/>
        </w:rPr>
        <w:tab/>
      </w:r>
      <w:r w:rsidRPr="00BC3304">
        <w:rPr>
          <w:noProof/>
        </w:rPr>
        <w:t>Organizational matters</w:t>
      </w:r>
      <w:r>
        <w:rPr>
          <w:noProof/>
          <w:webHidden/>
        </w:rPr>
        <w:tab/>
      </w:r>
      <w:r>
        <w:rPr>
          <w:noProof/>
          <w:webHidden/>
        </w:rPr>
        <w:tab/>
        <w:t>4</w:t>
      </w:r>
    </w:p>
    <w:p w14:paraId="349463A4" w14:textId="77777777" w:rsidR="003C4D16" w:rsidRDefault="003C4D16" w:rsidP="003C4D16">
      <w:pPr>
        <w:tabs>
          <w:tab w:val="right" w:pos="850"/>
          <w:tab w:val="left" w:pos="1134"/>
          <w:tab w:val="left" w:pos="1559"/>
          <w:tab w:val="left" w:pos="1984"/>
          <w:tab w:val="left" w:leader="dot" w:pos="8929"/>
          <w:tab w:val="right" w:pos="9638"/>
        </w:tabs>
        <w:spacing w:after="120"/>
        <w:rPr>
          <w:noProof/>
          <w:webHidden/>
        </w:rPr>
      </w:pPr>
      <w:r>
        <w:rPr>
          <w:noProof/>
        </w:rPr>
        <w:tab/>
      </w:r>
      <w:r w:rsidRPr="00BC3304">
        <w:rPr>
          <w:noProof/>
        </w:rPr>
        <w:t>III.</w:t>
      </w:r>
      <w:r>
        <w:rPr>
          <w:noProof/>
        </w:rPr>
        <w:tab/>
      </w:r>
      <w:r w:rsidRPr="00BC3304">
        <w:rPr>
          <w:noProof/>
        </w:rPr>
        <w:t>Adoption of the agenda (agenda item 1)</w:t>
      </w:r>
      <w:r>
        <w:rPr>
          <w:noProof/>
          <w:webHidden/>
        </w:rPr>
        <w:tab/>
      </w:r>
      <w:r>
        <w:rPr>
          <w:noProof/>
          <w:webHidden/>
        </w:rPr>
        <w:tab/>
        <w:t>4</w:t>
      </w:r>
    </w:p>
    <w:p w14:paraId="3BBF4E77" w14:textId="3931F5D7"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webHidden/>
        </w:rPr>
        <w:tab/>
        <w:t>IV.</w:t>
      </w:r>
      <w:r>
        <w:rPr>
          <w:noProof/>
          <w:webHidden/>
        </w:rPr>
        <w:tab/>
      </w:r>
      <w:r w:rsidRPr="00E12CB6">
        <w:t>Election of officers for 202</w:t>
      </w:r>
      <w:r w:rsidR="001263AA">
        <w:t>4</w:t>
      </w:r>
      <w:r w:rsidRPr="00E12CB6">
        <w:t xml:space="preserve"> (agenda item 2)</w:t>
      </w:r>
      <w:r>
        <w:tab/>
      </w:r>
      <w:r>
        <w:tab/>
        <w:t>4</w:t>
      </w:r>
    </w:p>
    <w:p w14:paraId="3531F470" w14:textId="77777777"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w:t>
      </w:r>
      <w:r>
        <w:rPr>
          <w:noProof/>
        </w:rPr>
        <w:tab/>
      </w:r>
      <w:r w:rsidRPr="00BC3304">
        <w:rPr>
          <w:noProof/>
        </w:rPr>
        <w:t xml:space="preserve">Matters arising from the work of United Nations bodies or other organizations (agenda item </w:t>
      </w:r>
      <w:r>
        <w:rPr>
          <w:noProof/>
        </w:rPr>
        <w:t>3</w:t>
      </w:r>
      <w:r w:rsidRPr="00BC3304">
        <w:rPr>
          <w:noProof/>
        </w:rPr>
        <w:t>)</w:t>
      </w:r>
      <w:r>
        <w:rPr>
          <w:noProof/>
          <w:webHidden/>
        </w:rPr>
        <w:tab/>
      </w:r>
      <w:r>
        <w:rPr>
          <w:noProof/>
          <w:webHidden/>
        </w:rPr>
        <w:tab/>
        <w:t>5</w:t>
      </w:r>
    </w:p>
    <w:p w14:paraId="587B31EC" w14:textId="71D1227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6E2019" w:rsidRPr="00F81D10">
        <w:t>Work of the Inland Transport Committee</w:t>
      </w:r>
      <w:r>
        <w:rPr>
          <w:noProof/>
          <w:webHidden/>
        </w:rPr>
        <w:tab/>
      </w:r>
      <w:r>
        <w:rPr>
          <w:noProof/>
          <w:webHidden/>
        </w:rPr>
        <w:tab/>
        <w:t>5</w:t>
      </w:r>
    </w:p>
    <w:p w14:paraId="1DC5D7F1" w14:textId="77777777" w:rsidR="003C4D16" w:rsidRDefault="003C4D16" w:rsidP="003C4D16">
      <w:pPr>
        <w:tabs>
          <w:tab w:val="right" w:pos="850"/>
          <w:tab w:val="left" w:pos="1134"/>
          <w:tab w:val="left" w:pos="1559"/>
          <w:tab w:val="left" w:pos="1984"/>
          <w:tab w:val="left" w:leader="dot" w:pos="8929"/>
          <w:tab w:val="right" w:pos="9638"/>
        </w:tabs>
        <w:spacing w:after="120"/>
        <w:ind w:left="1134" w:hanging="1134"/>
        <w:rPr>
          <w:noProof/>
        </w:rPr>
      </w:pPr>
      <w:r>
        <w:rPr>
          <w:noProof/>
        </w:rPr>
        <w:tab/>
      </w:r>
      <w:r w:rsidRPr="00BC3304">
        <w:rPr>
          <w:noProof/>
        </w:rPr>
        <w:t>V</w:t>
      </w:r>
      <w:r>
        <w:rPr>
          <w:noProof/>
        </w:rPr>
        <w:t>I</w:t>
      </w:r>
      <w:r w:rsidRPr="00BC3304">
        <w:rPr>
          <w:noProof/>
        </w:rPr>
        <w:t>.</w:t>
      </w:r>
      <w:r>
        <w:rPr>
          <w:noProof/>
        </w:rPr>
        <w:tab/>
      </w:r>
      <w:r w:rsidRPr="00BC3304">
        <w:rPr>
          <w:noProof/>
        </w:rPr>
        <w:t xml:space="preserve">Implementation of the European Agreement concerning the International Carriage </w:t>
      </w:r>
      <w:r>
        <w:rPr>
          <w:noProof/>
        </w:rPr>
        <w:br/>
      </w:r>
      <w:r w:rsidRPr="00BC3304">
        <w:rPr>
          <w:noProof/>
        </w:rPr>
        <w:t xml:space="preserve">of Dangerous Goods by Inland Waterways (ADN) (agenda item </w:t>
      </w:r>
      <w:r>
        <w:rPr>
          <w:noProof/>
        </w:rPr>
        <w:t>4</w:t>
      </w:r>
      <w:r w:rsidRPr="00BC3304">
        <w:rPr>
          <w:noProof/>
        </w:rPr>
        <w:t>)</w:t>
      </w:r>
      <w:r>
        <w:rPr>
          <w:noProof/>
          <w:webHidden/>
        </w:rPr>
        <w:tab/>
      </w:r>
      <w:r>
        <w:rPr>
          <w:noProof/>
          <w:webHidden/>
        </w:rPr>
        <w:tab/>
        <w:t>5</w:t>
      </w:r>
    </w:p>
    <w:p w14:paraId="49F9EC7A" w14:textId="77777777"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Status of ADN</w:t>
      </w:r>
      <w:r>
        <w:rPr>
          <w:noProof/>
          <w:webHidden/>
        </w:rPr>
        <w:tab/>
      </w:r>
      <w:r>
        <w:rPr>
          <w:noProof/>
          <w:webHidden/>
        </w:rPr>
        <w:tab/>
        <w:t>5</w:t>
      </w:r>
    </w:p>
    <w:p w14:paraId="13F1D971" w14:textId="77777777" w:rsidR="003C4D16" w:rsidRDefault="003C4D16" w:rsidP="003C4D16">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B.</w:t>
      </w:r>
      <w:r>
        <w:rPr>
          <w:noProof/>
        </w:rPr>
        <w:tab/>
      </w:r>
      <w:r w:rsidRPr="00BC3304">
        <w:rPr>
          <w:noProof/>
        </w:rPr>
        <w:t>Special authorizations, derogations and equivalents</w:t>
      </w:r>
      <w:r>
        <w:rPr>
          <w:noProof/>
          <w:webHidden/>
        </w:rPr>
        <w:tab/>
      </w:r>
      <w:r>
        <w:rPr>
          <w:noProof/>
          <w:webHidden/>
        </w:rPr>
        <w:tab/>
        <w:t>5</w:t>
      </w:r>
    </w:p>
    <w:p w14:paraId="6002703E" w14:textId="7C663258" w:rsidR="00FB090C" w:rsidRDefault="00FB090C" w:rsidP="003C4D16">
      <w:pPr>
        <w:tabs>
          <w:tab w:val="right" w:pos="850"/>
          <w:tab w:val="left" w:pos="1134"/>
          <w:tab w:val="left" w:pos="1559"/>
          <w:tab w:val="left" w:pos="1984"/>
          <w:tab w:val="left" w:leader="dot" w:pos="8929"/>
          <w:tab w:val="right" w:pos="9638"/>
        </w:tabs>
        <w:spacing w:after="120"/>
      </w:pPr>
      <w:r>
        <w:rPr>
          <w:noProof/>
          <w:webHidden/>
        </w:rPr>
        <w:tab/>
      </w:r>
      <w:r>
        <w:rPr>
          <w:noProof/>
          <w:webHidden/>
        </w:rPr>
        <w:tab/>
      </w:r>
      <w:r>
        <w:rPr>
          <w:noProof/>
          <w:webHidden/>
        </w:rPr>
        <w:tab/>
        <w:t>1.</w:t>
      </w:r>
      <w:r>
        <w:rPr>
          <w:noProof/>
          <w:webHidden/>
        </w:rPr>
        <w:tab/>
      </w:r>
      <w:r w:rsidR="001F235C">
        <w:t>Planned conversion of the MTS "Chicago" for the use of methanol as fuel</w:t>
      </w:r>
      <w:r w:rsidR="001F235C">
        <w:tab/>
      </w:r>
      <w:r w:rsidR="001F235C">
        <w:tab/>
      </w:r>
      <w:r w:rsidR="009002AE">
        <w:t>5</w:t>
      </w:r>
    </w:p>
    <w:p w14:paraId="54529BEE" w14:textId="31BB7729" w:rsidR="009002AE" w:rsidRDefault="009002AE" w:rsidP="00407FE1">
      <w:pPr>
        <w:tabs>
          <w:tab w:val="right" w:pos="850"/>
          <w:tab w:val="left" w:pos="1134"/>
          <w:tab w:val="left" w:pos="1559"/>
          <w:tab w:val="left" w:pos="1984"/>
          <w:tab w:val="left" w:leader="dot" w:pos="8929"/>
          <w:tab w:val="right" w:pos="9638"/>
        </w:tabs>
        <w:spacing w:after="120"/>
        <w:ind w:left="1984" w:hanging="1984"/>
        <w:rPr>
          <w:noProof/>
        </w:rPr>
      </w:pPr>
      <w:r>
        <w:tab/>
      </w:r>
      <w:r>
        <w:tab/>
      </w:r>
      <w:r>
        <w:tab/>
        <w:t>2.</w:t>
      </w:r>
      <w:r>
        <w:tab/>
      </w:r>
      <w:r w:rsidRPr="009002AE">
        <w:t xml:space="preserve">Requests for a recommendation on the use of hydrogen fuel cells or methanol as fuel </w:t>
      </w:r>
      <w:r>
        <w:br/>
      </w:r>
      <w:r w:rsidRPr="009002AE">
        <w:t>for the propulsion of a vessel</w:t>
      </w:r>
      <w:r w:rsidR="002A6EB6">
        <w:tab/>
      </w:r>
      <w:r w:rsidR="002A6EB6">
        <w:tab/>
        <w:t>6</w:t>
      </w:r>
    </w:p>
    <w:p w14:paraId="402F84B7" w14:textId="77777777" w:rsidR="003C4D16" w:rsidRDefault="003C4D16" w:rsidP="003C4D16">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C.</w:t>
      </w:r>
      <w:r>
        <w:rPr>
          <w:noProof/>
        </w:rPr>
        <w:tab/>
      </w:r>
      <w:r w:rsidRPr="00BC3304">
        <w:rPr>
          <w:noProof/>
        </w:rPr>
        <w:t>Interpretation of the Regulations annexed to ADN</w:t>
      </w:r>
      <w:r>
        <w:rPr>
          <w:noProof/>
          <w:webHidden/>
        </w:rPr>
        <w:tab/>
      </w:r>
      <w:r>
        <w:rPr>
          <w:noProof/>
          <w:webHidden/>
        </w:rPr>
        <w:tab/>
        <w:t>6</w:t>
      </w:r>
    </w:p>
    <w:p w14:paraId="5E6B2A68" w14:textId="074EA4BE"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D.</w:t>
      </w:r>
      <w:r>
        <w:rPr>
          <w:noProof/>
        </w:rPr>
        <w:tab/>
      </w:r>
      <w:r w:rsidRPr="00BC3304">
        <w:rPr>
          <w:noProof/>
        </w:rPr>
        <w:t>Training of experts</w:t>
      </w:r>
      <w:r>
        <w:rPr>
          <w:noProof/>
          <w:webHidden/>
        </w:rPr>
        <w:tab/>
      </w:r>
      <w:r>
        <w:rPr>
          <w:noProof/>
          <w:webHidden/>
        </w:rPr>
        <w:tab/>
      </w:r>
      <w:r w:rsidR="00D24D5B">
        <w:rPr>
          <w:noProof/>
          <w:webHidden/>
        </w:rPr>
        <w:t>6</w:t>
      </w:r>
    </w:p>
    <w:p w14:paraId="37791477" w14:textId="43ABA97C" w:rsidR="00580401" w:rsidRDefault="003C4D16" w:rsidP="00D24D5B">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E.</w:t>
      </w:r>
      <w:r>
        <w:rPr>
          <w:noProof/>
        </w:rPr>
        <w:tab/>
      </w:r>
      <w:r w:rsidRPr="00BC3304">
        <w:rPr>
          <w:noProof/>
        </w:rPr>
        <w:t>Matters related to classification societies</w:t>
      </w:r>
      <w:r>
        <w:rPr>
          <w:noProof/>
          <w:webHidden/>
        </w:rPr>
        <w:tab/>
      </w:r>
      <w:r>
        <w:rPr>
          <w:noProof/>
          <w:webHidden/>
        </w:rPr>
        <w:tab/>
      </w:r>
      <w:r w:rsidR="00D24D5B">
        <w:rPr>
          <w:noProof/>
          <w:webHidden/>
        </w:rPr>
        <w:t>7</w:t>
      </w:r>
    </w:p>
    <w:p w14:paraId="479F5E51" w14:textId="72AA17CA" w:rsidR="003C4D16" w:rsidRDefault="003C4D16" w:rsidP="00D24D5B">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1.</w:t>
      </w:r>
      <w:r>
        <w:rPr>
          <w:noProof/>
        </w:rPr>
        <w:tab/>
      </w:r>
      <w:r w:rsidR="007F0298" w:rsidRPr="00D65670">
        <w:rPr>
          <w:noProof/>
        </w:rPr>
        <w:t>1.15.3.8 of ADN: Classification societies – quality assurance systems</w:t>
      </w:r>
      <w:r>
        <w:rPr>
          <w:noProof/>
        </w:rPr>
        <w:tab/>
      </w:r>
      <w:r>
        <w:rPr>
          <w:noProof/>
        </w:rPr>
        <w:tab/>
      </w:r>
      <w:r w:rsidR="00D109D0">
        <w:rPr>
          <w:noProof/>
        </w:rPr>
        <w:t>7</w:t>
      </w:r>
    </w:p>
    <w:p w14:paraId="47F217A7" w14:textId="55D4004A"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2.</w:t>
      </w:r>
      <w:r>
        <w:rPr>
          <w:noProof/>
        </w:rPr>
        <w:tab/>
        <w:t>L</w:t>
      </w:r>
      <w:r w:rsidRPr="00382A49">
        <w:rPr>
          <w:noProof/>
        </w:rPr>
        <w:t>ist of classification societies</w:t>
      </w:r>
      <w:r>
        <w:rPr>
          <w:noProof/>
        </w:rPr>
        <w:tab/>
      </w:r>
      <w:r>
        <w:rPr>
          <w:noProof/>
        </w:rPr>
        <w:tab/>
      </w:r>
      <w:r w:rsidR="00D109D0">
        <w:rPr>
          <w:noProof/>
        </w:rPr>
        <w:t>7</w:t>
      </w:r>
    </w:p>
    <w:p w14:paraId="2D822D6C" w14:textId="512BED2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w:t>
      </w:r>
      <w:r>
        <w:rPr>
          <w:noProof/>
        </w:rPr>
        <w:t>I</w:t>
      </w:r>
      <w:r w:rsidRPr="00BC3304">
        <w:rPr>
          <w:noProof/>
        </w:rPr>
        <w:t>I.</w:t>
      </w:r>
      <w:r>
        <w:rPr>
          <w:noProof/>
        </w:rPr>
        <w:tab/>
      </w:r>
      <w:r w:rsidRPr="00BC3304">
        <w:rPr>
          <w:noProof/>
        </w:rPr>
        <w:t xml:space="preserve">Proposals for amendments to the Regulations annexed to ADN (agenda item </w:t>
      </w:r>
      <w:r>
        <w:rPr>
          <w:noProof/>
        </w:rPr>
        <w:t>5</w:t>
      </w:r>
      <w:r w:rsidRPr="00BC3304">
        <w:rPr>
          <w:noProof/>
        </w:rPr>
        <w:t>)</w:t>
      </w:r>
      <w:r>
        <w:rPr>
          <w:noProof/>
          <w:webHidden/>
        </w:rPr>
        <w:tab/>
      </w:r>
      <w:r>
        <w:rPr>
          <w:noProof/>
          <w:webHidden/>
        </w:rPr>
        <w:tab/>
      </w:r>
      <w:r w:rsidR="00D109D0">
        <w:rPr>
          <w:noProof/>
          <w:webHidden/>
        </w:rPr>
        <w:t>7</w:t>
      </w:r>
    </w:p>
    <w:p w14:paraId="76155435" w14:textId="69FDC7D6"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Work of the RID/ADR/ADN Joint Meeting</w:t>
      </w:r>
      <w:r>
        <w:rPr>
          <w:noProof/>
          <w:webHidden/>
        </w:rPr>
        <w:tab/>
      </w:r>
      <w:r>
        <w:rPr>
          <w:noProof/>
          <w:webHidden/>
        </w:rPr>
        <w:tab/>
      </w:r>
      <w:r w:rsidR="003B2324">
        <w:rPr>
          <w:noProof/>
          <w:webHidden/>
        </w:rPr>
        <w:t>7</w:t>
      </w:r>
    </w:p>
    <w:p w14:paraId="2B4C7C80" w14:textId="11A1E272"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Other proposals</w:t>
      </w:r>
      <w:r>
        <w:rPr>
          <w:noProof/>
          <w:webHidden/>
        </w:rPr>
        <w:tab/>
      </w:r>
      <w:r>
        <w:rPr>
          <w:noProof/>
          <w:webHidden/>
        </w:rPr>
        <w:tab/>
      </w:r>
      <w:r w:rsidR="00EE6A5D">
        <w:rPr>
          <w:noProof/>
          <w:webHidden/>
        </w:rPr>
        <w:t>8</w:t>
      </w:r>
    </w:p>
    <w:p w14:paraId="30510F18" w14:textId="02FC7D64" w:rsidR="003C4D16" w:rsidRDefault="003C4D16" w:rsidP="003C4D16">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1.</w:t>
      </w:r>
      <w:r>
        <w:rPr>
          <w:noProof/>
        </w:rPr>
        <w:tab/>
      </w:r>
      <w:r w:rsidR="00DE1DD5">
        <w:t>Degassing and at berth</w:t>
      </w:r>
      <w:r>
        <w:rPr>
          <w:noProof/>
          <w:webHidden/>
        </w:rPr>
        <w:tab/>
      </w:r>
      <w:r>
        <w:rPr>
          <w:noProof/>
          <w:webHidden/>
        </w:rPr>
        <w:tab/>
        <w:t>8</w:t>
      </w:r>
    </w:p>
    <w:p w14:paraId="30BCE855" w14:textId="6EB103F7" w:rsidR="003C4D16" w:rsidRDefault="003C4D16" w:rsidP="003C4D16">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2.</w:t>
      </w:r>
      <w:r>
        <w:rPr>
          <w:noProof/>
        </w:rPr>
        <w:tab/>
      </w:r>
      <w:r w:rsidR="00DE1DD5">
        <w:t>Definition of "Inspection body"</w:t>
      </w:r>
      <w:r>
        <w:rPr>
          <w:noProof/>
          <w:webHidden/>
        </w:rPr>
        <w:tab/>
      </w:r>
      <w:r>
        <w:rPr>
          <w:noProof/>
          <w:webHidden/>
        </w:rPr>
        <w:tab/>
      </w:r>
      <w:r w:rsidR="00DE1DD5">
        <w:rPr>
          <w:noProof/>
          <w:webHidden/>
        </w:rPr>
        <w:t>8</w:t>
      </w:r>
    </w:p>
    <w:p w14:paraId="5A29CBD6" w14:textId="6EDDFDC0" w:rsidR="003C4D16" w:rsidRDefault="003C4D16" w:rsidP="003C4D16">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3.</w:t>
      </w:r>
      <w:r>
        <w:rPr>
          <w:noProof/>
        </w:rPr>
        <w:tab/>
      </w:r>
      <w:r w:rsidR="0056008D" w:rsidRPr="002B45E1">
        <w:t xml:space="preserve">Contradiction </w:t>
      </w:r>
      <w:r w:rsidR="0056008D">
        <w:t>between</w:t>
      </w:r>
      <w:r w:rsidR="0056008D" w:rsidRPr="002B45E1">
        <w:t xml:space="preserve"> 9.3.x.51 </w:t>
      </w:r>
      <w:r w:rsidR="0056008D">
        <w:t>and</w:t>
      </w:r>
      <w:r w:rsidR="0056008D" w:rsidRPr="002B45E1">
        <w:t xml:space="preserve"> 7.2.3.51.4</w:t>
      </w:r>
      <w:r>
        <w:rPr>
          <w:noProof/>
          <w:webHidden/>
        </w:rPr>
        <w:tab/>
      </w:r>
      <w:r>
        <w:rPr>
          <w:noProof/>
          <w:webHidden/>
        </w:rPr>
        <w:tab/>
      </w:r>
      <w:r w:rsidR="0056008D">
        <w:rPr>
          <w:noProof/>
          <w:webHidden/>
        </w:rPr>
        <w:t>8</w:t>
      </w:r>
    </w:p>
    <w:p w14:paraId="107DAB1C" w14:textId="7EF0D7C7"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4.</w:t>
      </w:r>
      <w:r>
        <w:rPr>
          <w:noProof/>
        </w:rPr>
        <w:tab/>
      </w:r>
      <w:r w:rsidR="0056008D" w:rsidRPr="00DE52F3">
        <w:t xml:space="preserve">7.2.4.15.1 </w:t>
      </w:r>
      <w:r w:rsidR="0056008D">
        <w:t>of ADN</w:t>
      </w:r>
      <w:r w:rsidR="0056008D" w:rsidRPr="00DE52F3">
        <w:t xml:space="preserve">: </w:t>
      </w:r>
      <w:r w:rsidR="0056008D">
        <w:t>reference</w:t>
      </w:r>
      <w:r w:rsidR="0056008D" w:rsidRPr="00DE52F3">
        <w:t xml:space="preserve"> to CDNI</w:t>
      </w:r>
      <w:r>
        <w:rPr>
          <w:noProof/>
          <w:webHidden/>
        </w:rPr>
        <w:tab/>
      </w:r>
      <w:r>
        <w:rPr>
          <w:noProof/>
          <w:webHidden/>
        </w:rPr>
        <w:tab/>
      </w:r>
      <w:r w:rsidR="0056008D">
        <w:rPr>
          <w:noProof/>
          <w:webHidden/>
        </w:rPr>
        <w:t>8</w:t>
      </w:r>
    </w:p>
    <w:p w14:paraId="401A06E5" w14:textId="508AD104" w:rsidR="003C4D16" w:rsidRDefault="003C4D16" w:rsidP="003C4D16">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5.</w:t>
      </w:r>
      <w:r>
        <w:rPr>
          <w:noProof/>
        </w:rPr>
        <w:tab/>
      </w:r>
      <w:r>
        <w:rPr>
          <w:noProof/>
          <w:webHidden/>
        </w:rPr>
        <w:tab/>
      </w:r>
      <w:r w:rsidR="0056008D" w:rsidRPr="00C23F20">
        <w:t xml:space="preserve">7.1.3.31, 7.2.3.31.1 </w:t>
      </w:r>
      <w:r w:rsidR="0056008D">
        <w:t>of ADN</w:t>
      </w:r>
      <w:r w:rsidR="0056008D" w:rsidRPr="00C23F20">
        <w:t xml:space="preserve">: </w:t>
      </w:r>
      <w:r w:rsidR="0056008D">
        <w:t>Engines</w:t>
      </w:r>
      <w:r w:rsidR="0056008D" w:rsidRPr="00C23F20">
        <w:t>, reference to ES-TRIN</w:t>
      </w:r>
      <w:r>
        <w:rPr>
          <w:noProof/>
          <w:webHidden/>
        </w:rPr>
        <w:tab/>
      </w:r>
      <w:r w:rsidR="00A81114">
        <w:rPr>
          <w:noProof/>
          <w:webHidden/>
        </w:rPr>
        <w:tab/>
        <w:t>8</w:t>
      </w:r>
    </w:p>
    <w:p w14:paraId="41876219" w14:textId="0F4CE47E" w:rsidR="003C4D16" w:rsidRDefault="003C4D16" w:rsidP="003C4D16">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6.</w:t>
      </w:r>
      <w:r>
        <w:rPr>
          <w:noProof/>
        </w:rPr>
        <w:tab/>
      </w:r>
      <w:r w:rsidR="00C370DD" w:rsidRPr="00C370DD">
        <w:rPr>
          <w:noProof/>
        </w:rPr>
        <w:t>Derogation for unmanned pushed barges in 9.3.3.60</w:t>
      </w:r>
      <w:r>
        <w:rPr>
          <w:noProof/>
          <w:webHidden/>
        </w:rPr>
        <w:tab/>
      </w:r>
      <w:r>
        <w:rPr>
          <w:noProof/>
          <w:webHidden/>
        </w:rPr>
        <w:tab/>
      </w:r>
      <w:r w:rsidR="00C370DD">
        <w:rPr>
          <w:noProof/>
          <w:webHidden/>
        </w:rPr>
        <w:t>8</w:t>
      </w:r>
    </w:p>
    <w:p w14:paraId="01CB29EF" w14:textId="1CAE0B34" w:rsidR="003C4D16" w:rsidRDefault="003C4D16" w:rsidP="00842F32">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7.</w:t>
      </w:r>
      <w:r>
        <w:rPr>
          <w:noProof/>
        </w:rPr>
        <w:tab/>
      </w:r>
      <w:r w:rsidR="005D09E8" w:rsidRPr="005D09E8">
        <w:rPr>
          <w:noProof/>
        </w:rPr>
        <w:t xml:space="preserve">1.16.1.2.1 of ADN: Form and content of the certificate of approval - exhaustive </w:t>
      </w:r>
      <w:r w:rsidR="005D09E8">
        <w:rPr>
          <w:noProof/>
        </w:rPr>
        <w:br/>
      </w:r>
      <w:r w:rsidR="005D09E8" w:rsidRPr="005D09E8">
        <w:rPr>
          <w:noProof/>
        </w:rPr>
        <w:t>indications</w:t>
      </w:r>
      <w:r>
        <w:rPr>
          <w:noProof/>
          <w:webHidden/>
        </w:rPr>
        <w:tab/>
      </w:r>
      <w:r w:rsidR="00842F32">
        <w:rPr>
          <w:noProof/>
          <w:webHidden/>
        </w:rPr>
        <w:tab/>
        <w:t>9</w:t>
      </w:r>
    </w:p>
    <w:p w14:paraId="6A1468EC" w14:textId="6A14F8FB"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8.</w:t>
      </w:r>
      <w:r>
        <w:rPr>
          <w:noProof/>
        </w:rPr>
        <w:tab/>
      </w:r>
      <w:r w:rsidR="00CD32B1" w:rsidRPr="00A57A36">
        <w:t>1.6.7</w:t>
      </w:r>
      <w:r w:rsidR="00CD32B1">
        <w:t xml:space="preserve"> of </w:t>
      </w:r>
      <w:r w:rsidR="00CD32B1" w:rsidRPr="00A57A36">
        <w:t>ADN</w:t>
      </w:r>
      <w:r w:rsidR="00CD32B1">
        <w:t>:</w:t>
      </w:r>
      <w:r w:rsidR="00CD32B1" w:rsidRPr="00A57A36">
        <w:t xml:space="preserve"> </w:t>
      </w:r>
      <w:r w:rsidR="00CD32B1">
        <w:t>Transitional provisions for vessels</w:t>
      </w:r>
      <w:r>
        <w:rPr>
          <w:noProof/>
          <w:webHidden/>
        </w:rPr>
        <w:tab/>
      </w:r>
      <w:r>
        <w:rPr>
          <w:noProof/>
          <w:webHidden/>
        </w:rPr>
        <w:tab/>
      </w:r>
      <w:r w:rsidR="007237D5">
        <w:rPr>
          <w:noProof/>
          <w:webHidden/>
        </w:rPr>
        <w:t>9</w:t>
      </w:r>
    </w:p>
    <w:p w14:paraId="2C0A214C" w14:textId="2EBFF27E" w:rsidR="00CD32B1" w:rsidRDefault="003C4D16" w:rsidP="00CD32B1">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9.</w:t>
      </w:r>
      <w:r>
        <w:rPr>
          <w:noProof/>
        </w:rPr>
        <w:tab/>
      </w:r>
      <w:r w:rsidR="00DF609A" w:rsidRPr="00897592">
        <w:t>Proposed changes to 9.3.4 of ADN</w:t>
      </w:r>
      <w:r w:rsidR="007237D5">
        <w:tab/>
      </w:r>
      <w:r w:rsidR="007237D5">
        <w:tab/>
        <w:t>9</w:t>
      </w:r>
    </w:p>
    <w:p w14:paraId="34435963" w14:textId="58604CCB"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10.</w:t>
      </w:r>
      <w:r>
        <w:rPr>
          <w:noProof/>
        </w:rPr>
        <w:tab/>
      </w:r>
      <w:hyperlink r:id="rId12" w:history="1">
        <w:r w:rsidR="00DC24AC" w:rsidRPr="00736D69">
          <w:rPr>
            <w:rFonts w:asciiTheme="majorBidi" w:hAnsiTheme="majorBidi" w:cstheme="majorBidi"/>
          </w:rPr>
          <w:t xml:space="preserve">7.2.4.22 of ADN: </w:t>
        </w:r>
        <w:r w:rsidR="00DC24AC" w:rsidRPr="00736D69">
          <w:rPr>
            <w:rFonts w:asciiTheme="majorBidi" w:hAnsiTheme="majorBidi" w:cstheme="majorBidi"/>
            <w:lang w:eastAsia="en-GB"/>
          </w:rPr>
          <w:t>Opening of openings</w:t>
        </w:r>
      </w:hyperlink>
      <w:r>
        <w:rPr>
          <w:noProof/>
          <w:webHidden/>
        </w:rPr>
        <w:tab/>
      </w:r>
      <w:r>
        <w:rPr>
          <w:noProof/>
          <w:webHidden/>
        </w:rPr>
        <w:tab/>
      </w:r>
      <w:r w:rsidR="00D0189C">
        <w:rPr>
          <w:noProof/>
          <w:webHidden/>
        </w:rPr>
        <w:t>9</w:t>
      </w:r>
    </w:p>
    <w:p w14:paraId="16C90927" w14:textId="1A66FB0B" w:rsidR="003C4D16" w:rsidRDefault="003C4D16" w:rsidP="003C4D16">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11.</w:t>
      </w:r>
      <w:r>
        <w:rPr>
          <w:noProof/>
        </w:rPr>
        <w:tab/>
      </w:r>
      <w:r w:rsidR="00D9070D">
        <w:t xml:space="preserve">Proposal of amendment to </w:t>
      </w:r>
      <w:r w:rsidR="00D9070D" w:rsidRPr="004D222B">
        <w:t>7.1.5.0.2</w:t>
      </w:r>
      <w:r w:rsidR="00D9070D">
        <w:t xml:space="preserve"> of the Regulations annexed to ADN</w:t>
      </w:r>
      <w:r>
        <w:rPr>
          <w:noProof/>
          <w:webHidden/>
        </w:rPr>
        <w:tab/>
      </w:r>
      <w:r>
        <w:rPr>
          <w:noProof/>
          <w:webHidden/>
        </w:rPr>
        <w:tab/>
        <w:t>1</w:t>
      </w:r>
      <w:r w:rsidR="00D9070D">
        <w:rPr>
          <w:noProof/>
          <w:webHidden/>
        </w:rPr>
        <w:t>0</w:t>
      </w:r>
    </w:p>
    <w:p w14:paraId="3970DD02" w14:textId="44083C19"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12.</w:t>
      </w:r>
      <w:r>
        <w:rPr>
          <w:noProof/>
        </w:rPr>
        <w:tab/>
      </w:r>
      <w:r w:rsidR="00D9070D" w:rsidRPr="00D9070D">
        <w:rPr>
          <w:noProof/>
        </w:rPr>
        <w:t>Proposal for a new entry of UN No. 1300 Turpentine Substitute in Table C</w:t>
      </w:r>
      <w:r>
        <w:rPr>
          <w:noProof/>
          <w:webHidden/>
        </w:rPr>
        <w:tab/>
      </w:r>
      <w:r>
        <w:rPr>
          <w:noProof/>
          <w:webHidden/>
        </w:rPr>
        <w:tab/>
        <w:t>1</w:t>
      </w:r>
      <w:r w:rsidR="00D9070D">
        <w:rPr>
          <w:noProof/>
          <w:webHidden/>
        </w:rPr>
        <w:t>0</w:t>
      </w:r>
    </w:p>
    <w:p w14:paraId="39DB6646" w14:textId="5A6EF113"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13.</w:t>
      </w:r>
      <w:r>
        <w:rPr>
          <w:noProof/>
        </w:rPr>
        <w:tab/>
      </w:r>
      <w:r w:rsidR="004C3764" w:rsidRPr="0029152C">
        <w:t xml:space="preserve">8.1.6.2 and </w:t>
      </w:r>
      <w:r w:rsidR="004C3764">
        <w:t xml:space="preserve">standard </w:t>
      </w:r>
      <w:r w:rsidR="004C3764" w:rsidRPr="0029152C">
        <w:t>ISO 20519:2017</w:t>
      </w:r>
      <w:r>
        <w:rPr>
          <w:noProof/>
          <w:webHidden/>
        </w:rPr>
        <w:tab/>
      </w:r>
      <w:r>
        <w:rPr>
          <w:noProof/>
          <w:webHidden/>
        </w:rPr>
        <w:tab/>
        <w:t>1</w:t>
      </w:r>
      <w:r w:rsidR="004C3764">
        <w:rPr>
          <w:noProof/>
          <w:webHidden/>
        </w:rPr>
        <w:t>0</w:t>
      </w:r>
    </w:p>
    <w:p w14:paraId="30EF6F63" w14:textId="797A487E" w:rsidR="003C4D16" w:rsidRDefault="003C4D16" w:rsidP="00072188">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14.</w:t>
      </w:r>
      <w:r>
        <w:rPr>
          <w:noProof/>
        </w:rPr>
        <w:tab/>
      </w:r>
      <w:r w:rsidR="00CF5A4A" w:rsidRPr="00736D69">
        <w:rPr>
          <w:rFonts w:asciiTheme="majorBidi" w:hAnsiTheme="majorBidi" w:cstheme="majorBidi"/>
        </w:rPr>
        <w:t xml:space="preserve">Proposal for an amendment of Table C for substances with CMR properties according </w:t>
      </w:r>
      <w:r w:rsidR="00CF5A4A">
        <w:rPr>
          <w:rFonts w:asciiTheme="majorBidi" w:hAnsiTheme="majorBidi" w:cstheme="majorBidi"/>
        </w:rPr>
        <w:br/>
      </w:r>
      <w:r w:rsidR="00CF5A4A" w:rsidRPr="00736D69">
        <w:rPr>
          <w:rFonts w:asciiTheme="majorBidi" w:hAnsiTheme="majorBidi" w:cstheme="majorBidi"/>
        </w:rPr>
        <w:t>to REACH</w:t>
      </w:r>
      <w:r>
        <w:rPr>
          <w:noProof/>
          <w:webHidden/>
        </w:rPr>
        <w:tab/>
      </w:r>
      <w:r>
        <w:rPr>
          <w:noProof/>
          <w:webHidden/>
        </w:rPr>
        <w:tab/>
        <w:t>1</w:t>
      </w:r>
      <w:r w:rsidR="00072188">
        <w:rPr>
          <w:noProof/>
          <w:webHidden/>
        </w:rPr>
        <w:t>0</w:t>
      </w:r>
    </w:p>
    <w:p w14:paraId="6C90E847" w14:textId="1C74CB74" w:rsidR="003C4D16" w:rsidRDefault="003C4D16" w:rsidP="003C4D16">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Pr>
          <w:noProof/>
        </w:rPr>
        <w:tab/>
      </w:r>
      <w:r w:rsidRPr="00BC3304">
        <w:rPr>
          <w:noProof/>
        </w:rPr>
        <w:t>15.</w:t>
      </w:r>
      <w:r>
        <w:rPr>
          <w:noProof/>
        </w:rPr>
        <w:tab/>
      </w:r>
      <w:r w:rsidR="00072188" w:rsidRPr="003B095B">
        <w:rPr>
          <w:rFonts w:asciiTheme="majorBidi" w:hAnsiTheme="majorBidi" w:cstheme="majorBidi"/>
        </w:rPr>
        <w:t>Proposal for two additions in 1.6.7.2 General transitional provisions</w:t>
      </w:r>
      <w:r>
        <w:rPr>
          <w:noProof/>
          <w:webHidden/>
        </w:rPr>
        <w:tab/>
      </w:r>
      <w:r>
        <w:rPr>
          <w:noProof/>
          <w:webHidden/>
        </w:rPr>
        <w:tab/>
        <w:t>1</w:t>
      </w:r>
      <w:r w:rsidR="003339FD">
        <w:rPr>
          <w:noProof/>
          <w:webHidden/>
        </w:rPr>
        <w:t>0</w:t>
      </w:r>
    </w:p>
    <w:p w14:paraId="1D8A1941" w14:textId="1ACCF8FB" w:rsidR="003339FD" w:rsidRDefault="00F2487F" w:rsidP="003C4D16">
      <w:pPr>
        <w:tabs>
          <w:tab w:val="right" w:pos="850"/>
          <w:tab w:val="left" w:pos="1134"/>
          <w:tab w:val="left" w:pos="1559"/>
          <w:tab w:val="left" w:pos="1984"/>
          <w:tab w:val="left" w:leader="dot" w:pos="8929"/>
          <w:tab w:val="right" w:pos="9638"/>
        </w:tabs>
        <w:spacing w:after="120"/>
      </w:pPr>
      <w:r>
        <w:tab/>
      </w:r>
      <w:r>
        <w:tab/>
      </w:r>
      <w:r w:rsidR="009B423F">
        <w:tab/>
        <w:t>16.</w:t>
      </w:r>
      <w:r w:rsidR="009B423F">
        <w:tab/>
      </w:r>
      <w:r w:rsidRPr="00603187">
        <w:t>Definition of (main) engine room and boiler room</w:t>
      </w:r>
      <w:r w:rsidR="009B423F">
        <w:tab/>
      </w:r>
      <w:r w:rsidR="009B423F">
        <w:tab/>
        <w:t>11</w:t>
      </w:r>
    </w:p>
    <w:p w14:paraId="566D9D10" w14:textId="293D8F3F" w:rsidR="009B423F" w:rsidRDefault="0059125C" w:rsidP="001E6C61">
      <w:pPr>
        <w:tabs>
          <w:tab w:val="right" w:pos="850"/>
          <w:tab w:val="left" w:pos="1134"/>
          <w:tab w:val="left" w:pos="1559"/>
          <w:tab w:val="left" w:pos="1984"/>
          <w:tab w:val="left" w:leader="dot" w:pos="8929"/>
          <w:tab w:val="right" w:pos="9638"/>
        </w:tabs>
        <w:spacing w:after="120"/>
        <w:ind w:left="1984" w:hanging="1984"/>
      </w:pPr>
      <w:r>
        <w:lastRenderedPageBreak/>
        <w:tab/>
      </w:r>
      <w:r>
        <w:tab/>
      </w:r>
      <w:r>
        <w:tab/>
        <w:t>17.</w:t>
      </w:r>
      <w:r>
        <w:tab/>
      </w:r>
      <w:r w:rsidRPr="00330C16">
        <w:t>Proposal for an amendment of 5.4.1 on information required in the transport document</w:t>
      </w:r>
      <w:r>
        <w:br/>
      </w:r>
      <w:r w:rsidRPr="00330C16">
        <w:t>in case of the carriage of waste</w:t>
      </w:r>
      <w:r w:rsidR="001E6C61">
        <w:tab/>
      </w:r>
      <w:r w:rsidR="001E6C61">
        <w:tab/>
        <w:t>11</w:t>
      </w:r>
    </w:p>
    <w:p w14:paraId="1B65B276" w14:textId="429F4115" w:rsidR="000F570B" w:rsidRDefault="000F570B" w:rsidP="001E6C61">
      <w:pPr>
        <w:tabs>
          <w:tab w:val="right" w:pos="850"/>
          <w:tab w:val="left" w:pos="1134"/>
          <w:tab w:val="left" w:pos="1559"/>
          <w:tab w:val="left" w:pos="1984"/>
          <w:tab w:val="left" w:leader="dot" w:pos="8929"/>
          <w:tab w:val="right" w:pos="9638"/>
        </w:tabs>
        <w:spacing w:after="120"/>
        <w:ind w:left="1984" w:hanging="1984"/>
      </w:pPr>
      <w:r>
        <w:tab/>
      </w:r>
      <w:r>
        <w:tab/>
      </w:r>
      <w:r>
        <w:tab/>
        <w:t>18.</w:t>
      </w:r>
      <w:r>
        <w:tab/>
      </w:r>
      <w:r w:rsidRPr="00051827">
        <w:t>Correction to 9.3.2.22.4 (b) of ADN — Vacuum valve with detonation-proof flame arrester</w:t>
      </w:r>
      <w:r>
        <w:tab/>
        <w:t>11</w:t>
      </w:r>
    </w:p>
    <w:p w14:paraId="162D0719" w14:textId="595A3B74" w:rsidR="00703E8F" w:rsidRDefault="00703E8F" w:rsidP="001E6C61">
      <w:pPr>
        <w:tabs>
          <w:tab w:val="right" w:pos="850"/>
          <w:tab w:val="left" w:pos="1134"/>
          <w:tab w:val="left" w:pos="1559"/>
          <w:tab w:val="left" w:pos="1984"/>
          <w:tab w:val="left" w:leader="dot" w:pos="8929"/>
          <w:tab w:val="right" w:pos="9638"/>
        </w:tabs>
        <w:spacing w:after="120"/>
        <w:ind w:left="1984" w:hanging="1984"/>
      </w:pPr>
      <w:r>
        <w:tab/>
      </w:r>
      <w:r>
        <w:tab/>
      </w:r>
      <w:r>
        <w:tab/>
        <w:t>19</w:t>
      </w:r>
      <w:r w:rsidRPr="0004145E">
        <w:t>.</w:t>
      </w:r>
      <w:r w:rsidRPr="0004145E">
        <w:tab/>
      </w:r>
      <w:r w:rsidRPr="000C2C7C">
        <w:t>Amendment of the definition for "Safety valve" in 1.2.1 of ADN and consequential amendments</w:t>
      </w:r>
      <w:r>
        <w:tab/>
      </w:r>
      <w:r w:rsidR="00D22C4E">
        <w:tab/>
        <w:t>11</w:t>
      </w:r>
    </w:p>
    <w:p w14:paraId="56DB2D23" w14:textId="1AB3E662" w:rsidR="00D22C4E" w:rsidRDefault="00D22C4E" w:rsidP="001E6C61">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D22C4E">
        <w:rPr>
          <w:noProof/>
        </w:rPr>
        <w:t>20.</w:t>
      </w:r>
      <w:r w:rsidRPr="00D22C4E">
        <w:rPr>
          <w:noProof/>
        </w:rPr>
        <w:tab/>
        <w:t>Proposal for correction of paragraph 7.2.2.19.3 – revised version of document ECE/TRANS/WP.15/AC.2/2023/18</w:t>
      </w:r>
      <w:r>
        <w:rPr>
          <w:noProof/>
        </w:rPr>
        <w:tab/>
      </w:r>
      <w:r>
        <w:rPr>
          <w:noProof/>
        </w:rPr>
        <w:tab/>
        <w:t>11</w:t>
      </w:r>
    </w:p>
    <w:p w14:paraId="1D461A51" w14:textId="027D232D" w:rsidR="00EA5825" w:rsidRDefault="00EA5825" w:rsidP="001E6C61">
      <w:pPr>
        <w:tabs>
          <w:tab w:val="right" w:pos="850"/>
          <w:tab w:val="left" w:pos="1134"/>
          <w:tab w:val="left" w:pos="1559"/>
          <w:tab w:val="left" w:pos="1984"/>
          <w:tab w:val="left" w:leader="dot" w:pos="8929"/>
          <w:tab w:val="right" w:pos="9638"/>
        </w:tabs>
        <w:spacing w:after="120"/>
        <w:ind w:left="1984" w:hanging="1984"/>
      </w:pPr>
      <w:r>
        <w:rPr>
          <w:noProof/>
        </w:rPr>
        <w:tab/>
      </w:r>
      <w:r>
        <w:rPr>
          <w:noProof/>
        </w:rPr>
        <w:tab/>
      </w:r>
      <w:r>
        <w:rPr>
          <w:noProof/>
        </w:rPr>
        <w:tab/>
      </w:r>
      <w:r w:rsidR="00F54FB4">
        <w:t>21</w:t>
      </w:r>
      <w:r w:rsidR="00F54FB4" w:rsidRPr="0004145E">
        <w:t>.</w:t>
      </w:r>
      <w:r w:rsidR="00F54FB4" w:rsidRPr="0004145E">
        <w:tab/>
      </w:r>
      <w:r w:rsidR="00F54FB4" w:rsidRPr="006852FE">
        <w:t xml:space="preserve">Proposal for </w:t>
      </w:r>
      <w:r w:rsidR="00F54FB4">
        <w:t xml:space="preserve">an amendment of the provisions related to sampling for substances with </w:t>
      </w:r>
      <w:r w:rsidR="00F54FB4" w:rsidRPr="00D70E27">
        <w:t>carcinogenic, mutagenic or toxic to reproduction</w:t>
      </w:r>
      <w:r w:rsidR="00F54FB4" w:rsidDel="00A85496">
        <w:rPr>
          <w:rStyle w:val="CommentReference"/>
        </w:rPr>
        <w:t xml:space="preserve"> </w:t>
      </w:r>
      <w:r w:rsidR="00F54FB4" w:rsidRPr="00684540">
        <w:t>(</w:t>
      </w:r>
      <w:r w:rsidR="00F54FB4">
        <w:t>CMR) properties</w:t>
      </w:r>
      <w:r w:rsidR="00F54FB4">
        <w:tab/>
      </w:r>
      <w:r w:rsidR="00F54FB4">
        <w:tab/>
        <w:t>11</w:t>
      </w:r>
    </w:p>
    <w:p w14:paraId="28F30D4E" w14:textId="5BFBFBF2" w:rsidR="00F54FB4" w:rsidRDefault="00F54FB4" w:rsidP="001E6C61">
      <w:pPr>
        <w:tabs>
          <w:tab w:val="right" w:pos="850"/>
          <w:tab w:val="left" w:pos="1134"/>
          <w:tab w:val="left" w:pos="1559"/>
          <w:tab w:val="left" w:pos="1984"/>
          <w:tab w:val="left" w:leader="dot" w:pos="8929"/>
          <w:tab w:val="right" w:pos="9638"/>
        </w:tabs>
        <w:spacing w:after="120"/>
        <w:ind w:left="1984" w:hanging="1984"/>
      </w:pPr>
      <w:r>
        <w:tab/>
      </w:r>
      <w:r>
        <w:tab/>
      </w:r>
      <w:r>
        <w:tab/>
        <w:t>22.</w:t>
      </w:r>
      <w:r>
        <w:tab/>
      </w:r>
      <w:r w:rsidRPr="00F54FB4">
        <w:t>The reclassification of UN No. 1918, ISOPROPYLBENZENE (cumene) and substances containing cumene at or above 0.1 per cent</w:t>
      </w:r>
      <w:r>
        <w:tab/>
      </w:r>
      <w:r>
        <w:tab/>
        <w:t>11</w:t>
      </w:r>
    </w:p>
    <w:p w14:paraId="1E68FDDB" w14:textId="3E8E9251" w:rsidR="00F54FB4" w:rsidRDefault="00F54FB4" w:rsidP="001E6C61">
      <w:pPr>
        <w:tabs>
          <w:tab w:val="right" w:pos="850"/>
          <w:tab w:val="left" w:pos="1134"/>
          <w:tab w:val="left" w:pos="1559"/>
          <w:tab w:val="left" w:pos="1984"/>
          <w:tab w:val="left" w:leader="dot" w:pos="8929"/>
          <w:tab w:val="right" w:pos="9638"/>
        </w:tabs>
        <w:spacing w:after="120"/>
        <w:ind w:left="1984" w:hanging="1984"/>
      </w:pPr>
      <w:r>
        <w:tab/>
      </w:r>
      <w:r>
        <w:tab/>
      </w:r>
      <w:r>
        <w:tab/>
        <w:t>23.</w:t>
      </w:r>
      <w:r>
        <w:tab/>
      </w:r>
      <w:r w:rsidRPr="000351FE">
        <w:t>Proposal of amendment to 9.3.2.21.7 and 9.3.3.21.7 pressure alarm on type C- and type N-vessels</w:t>
      </w:r>
      <w:r>
        <w:tab/>
      </w:r>
      <w:r>
        <w:tab/>
        <w:t>12</w:t>
      </w:r>
    </w:p>
    <w:p w14:paraId="4E17653C" w14:textId="45BE7A46" w:rsidR="00BF0D48" w:rsidRDefault="00BF0D48" w:rsidP="001E6C61">
      <w:pPr>
        <w:tabs>
          <w:tab w:val="right" w:pos="850"/>
          <w:tab w:val="left" w:pos="1134"/>
          <w:tab w:val="left" w:pos="1559"/>
          <w:tab w:val="left" w:pos="1984"/>
          <w:tab w:val="left" w:leader="dot" w:pos="8929"/>
          <w:tab w:val="right" w:pos="9638"/>
        </w:tabs>
        <w:spacing w:after="120"/>
        <w:ind w:left="1984" w:hanging="1984"/>
      </w:pPr>
      <w:r>
        <w:tab/>
      </w:r>
      <w:r>
        <w:tab/>
      </w:r>
      <w:r>
        <w:tab/>
      </w:r>
      <w:r w:rsidRPr="00BF0D48">
        <w:t>24.</w:t>
      </w:r>
      <w:r w:rsidRPr="00BF0D48">
        <w:tab/>
        <w:t xml:space="preserve">Maximum content per receptable of cargo samples on board of "supply vessels or other </w:t>
      </w:r>
      <w:r>
        <w:br/>
      </w:r>
      <w:r w:rsidRPr="00BF0D48">
        <w:t>vessels delivering products for the operation of vessels"</w:t>
      </w:r>
      <w:r>
        <w:tab/>
      </w:r>
      <w:r>
        <w:tab/>
        <w:t>12</w:t>
      </w:r>
    </w:p>
    <w:p w14:paraId="4FABF39E" w14:textId="3DFC132B" w:rsidR="00BF0D48" w:rsidRDefault="00BF0D48" w:rsidP="001E6C61">
      <w:pPr>
        <w:tabs>
          <w:tab w:val="right" w:pos="850"/>
          <w:tab w:val="left" w:pos="1134"/>
          <w:tab w:val="left" w:pos="1559"/>
          <w:tab w:val="left" w:pos="1984"/>
          <w:tab w:val="left" w:leader="dot" w:pos="8929"/>
          <w:tab w:val="right" w:pos="9638"/>
        </w:tabs>
        <w:spacing w:after="120"/>
        <w:ind w:left="1984" w:hanging="1984"/>
      </w:pPr>
      <w:r>
        <w:rPr>
          <w:noProof/>
          <w:webHidden/>
        </w:rPr>
        <w:tab/>
      </w:r>
      <w:r>
        <w:rPr>
          <w:noProof/>
          <w:webHidden/>
        </w:rPr>
        <w:tab/>
      </w:r>
      <w:r>
        <w:rPr>
          <w:noProof/>
          <w:webHidden/>
        </w:rPr>
        <w:tab/>
      </w:r>
      <w:r w:rsidR="00E117A2">
        <w:rPr>
          <w:noProof/>
          <w:webHidden/>
        </w:rPr>
        <w:t>25.</w:t>
      </w:r>
      <w:r w:rsidR="00E117A2">
        <w:rPr>
          <w:noProof/>
          <w:webHidden/>
        </w:rPr>
        <w:tab/>
      </w:r>
      <w:r w:rsidR="00E117A2">
        <w:t>ADN Checklist</w:t>
      </w:r>
      <w:r w:rsidR="00E117A2">
        <w:tab/>
      </w:r>
      <w:r w:rsidR="00E117A2">
        <w:tab/>
        <w:t>12</w:t>
      </w:r>
    </w:p>
    <w:p w14:paraId="0A6EA722" w14:textId="76511EEC" w:rsidR="00E117A2" w:rsidRDefault="00E117A2" w:rsidP="001E6C61">
      <w:pPr>
        <w:tabs>
          <w:tab w:val="right" w:pos="850"/>
          <w:tab w:val="left" w:pos="1134"/>
          <w:tab w:val="left" w:pos="1559"/>
          <w:tab w:val="left" w:pos="1984"/>
          <w:tab w:val="left" w:leader="dot" w:pos="8929"/>
          <w:tab w:val="right" w:pos="9638"/>
        </w:tabs>
        <w:spacing w:after="120"/>
        <w:ind w:left="1984" w:hanging="1984"/>
        <w:rPr>
          <w:noProof/>
          <w:webHidden/>
        </w:rPr>
      </w:pPr>
      <w:r>
        <w:tab/>
      </w:r>
      <w:r>
        <w:tab/>
      </w:r>
      <w:r>
        <w:tab/>
        <w:t>26</w:t>
      </w:r>
      <w:r w:rsidRPr="0004145E">
        <w:t>.</w:t>
      </w:r>
      <w:r w:rsidRPr="0004145E">
        <w:tab/>
      </w:r>
      <w:r>
        <w:t>Any other proposals</w:t>
      </w:r>
      <w:r>
        <w:tab/>
      </w:r>
      <w:r>
        <w:tab/>
        <w:t>12</w:t>
      </w:r>
    </w:p>
    <w:p w14:paraId="0E2BD84B" w14:textId="6F32772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t>C.</w:t>
      </w:r>
      <w:r>
        <w:rPr>
          <w:noProof/>
          <w:webHidden/>
        </w:rPr>
        <w:tab/>
        <w:t>Checking of amendments adopted at previous session</w:t>
      </w:r>
      <w:r>
        <w:rPr>
          <w:noProof/>
          <w:webHidden/>
        </w:rPr>
        <w:tab/>
      </w:r>
      <w:r>
        <w:rPr>
          <w:noProof/>
          <w:webHidden/>
        </w:rPr>
        <w:tab/>
        <w:t>1</w:t>
      </w:r>
      <w:r w:rsidR="00AF4589">
        <w:rPr>
          <w:noProof/>
          <w:webHidden/>
        </w:rPr>
        <w:t>2</w:t>
      </w:r>
    </w:p>
    <w:p w14:paraId="43156952" w14:textId="1DA6FFC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VI</w:t>
      </w:r>
      <w:r>
        <w:rPr>
          <w:noProof/>
        </w:rPr>
        <w:t>II</w:t>
      </w:r>
      <w:r w:rsidRPr="00BC3304">
        <w:rPr>
          <w:noProof/>
        </w:rPr>
        <w:t>.</w:t>
      </w:r>
      <w:r>
        <w:rPr>
          <w:noProof/>
        </w:rPr>
        <w:tab/>
      </w:r>
      <w:r w:rsidRPr="00BC3304">
        <w:rPr>
          <w:noProof/>
        </w:rPr>
        <w:t xml:space="preserve">Reports of informal working groups (agenda item </w:t>
      </w:r>
      <w:r>
        <w:rPr>
          <w:noProof/>
        </w:rPr>
        <w:t>6</w:t>
      </w:r>
      <w:r w:rsidRPr="00BC3304">
        <w:rPr>
          <w:noProof/>
        </w:rPr>
        <w:t>)</w:t>
      </w:r>
      <w:r>
        <w:rPr>
          <w:noProof/>
          <w:webHidden/>
        </w:rPr>
        <w:tab/>
      </w:r>
      <w:r>
        <w:rPr>
          <w:noProof/>
          <w:webHidden/>
        </w:rPr>
        <w:tab/>
        <w:t>1</w:t>
      </w:r>
      <w:r w:rsidR="00AF4589">
        <w:rPr>
          <w:noProof/>
          <w:webHidden/>
        </w:rPr>
        <w:t>3</w:t>
      </w:r>
    </w:p>
    <w:p w14:paraId="277651D9" w14:textId="7EBA68F7" w:rsidR="003C4D16" w:rsidRDefault="003C4D16" w:rsidP="003C4D16">
      <w:pPr>
        <w:tabs>
          <w:tab w:val="right" w:pos="850"/>
          <w:tab w:val="left" w:pos="1134"/>
          <w:tab w:val="left" w:pos="1559"/>
          <w:tab w:val="left" w:pos="1701"/>
          <w:tab w:val="left" w:pos="1984"/>
          <w:tab w:val="left" w:leader="dot" w:pos="8929"/>
          <w:tab w:val="right" w:pos="9638"/>
        </w:tabs>
        <w:spacing w:after="120"/>
        <w:ind w:left="1560" w:hanging="1560"/>
        <w:rPr>
          <w:noProof/>
        </w:rPr>
      </w:pPr>
      <w:r>
        <w:rPr>
          <w:noProof/>
        </w:rPr>
        <w:tab/>
      </w:r>
      <w:r>
        <w:rPr>
          <w:noProof/>
        </w:rPr>
        <w:tab/>
      </w:r>
      <w:r w:rsidRPr="00BC3304">
        <w:rPr>
          <w:noProof/>
        </w:rPr>
        <w:t>A.</w:t>
      </w:r>
      <w:r>
        <w:rPr>
          <w:noProof/>
        </w:rPr>
        <w:tab/>
      </w:r>
      <w:r>
        <w:rPr>
          <w:noProof/>
          <w:webHidden/>
        </w:rPr>
        <w:tab/>
      </w:r>
      <w:r w:rsidR="00994AA1" w:rsidRPr="0004145E">
        <w:t xml:space="preserve">Report of the </w:t>
      </w:r>
      <w:r w:rsidR="00994AA1">
        <w:t>thirteen</w:t>
      </w:r>
      <w:r w:rsidR="00994AA1" w:rsidRPr="0004145E">
        <w:t xml:space="preserve">th meeting of the informal working group </w:t>
      </w:r>
      <w:r w:rsidR="00994AA1">
        <w:t>on substances</w:t>
      </w:r>
      <w:r>
        <w:rPr>
          <w:noProof/>
          <w:webHidden/>
        </w:rPr>
        <w:tab/>
      </w:r>
      <w:r>
        <w:rPr>
          <w:noProof/>
          <w:webHidden/>
        </w:rPr>
        <w:tab/>
        <w:t>1</w:t>
      </w:r>
      <w:r w:rsidR="00E40058">
        <w:rPr>
          <w:noProof/>
          <w:webHidden/>
        </w:rPr>
        <w:t>3</w:t>
      </w:r>
    </w:p>
    <w:p w14:paraId="012EAA42" w14:textId="17DC86C0" w:rsidR="003C4D16" w:rsidRDefault="003C4D16" w:rsidP="003C4D16">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sidRPr="00BC3304">
        <w:rPr>
          <w:noProof/>
        </w:rPr>
        <w:t>B.</w:t>
      </w:r>
      <w:r>
        <w:rPr>
          <w:noProof/>
        </w:rPr>
        <w:tab/>
      </w:r>
      <w:r w:rsidR="00B040D6">
        <w:t>Report</w:t>
      </w:r>
      <w:r w:rsidR="00B040D6" w:rsidRPr="0004145E">
        <w:t xml:space="preserve"> of the </w:t>
      </w:r>
      <w:r w:rsidR="00B040D6">
        <w:t>third</w:t>
      </w:r>
      <w:r w:rsidR="00B040D6" w:rsidRPr="0004145E">
        <w:t xml:space="preserve"> meeting of the </w:t>
      </w:r>
      <w:r w:rsidR="00B040D6" w:rsidRPr="00671B2D">
        <w:t xml:space="preserve">informal working group on loading and unloading </w:t>
      </w:r>
      <w:r w:rsidR="00B040D6">
        <w:br/>
      </w:r>
      <w:r w:rsidR="00B040D6" w:rsidRPr="00671B2D">
        <w:t>instructions</w:t>
      </w:r>
      <w:r>
        <w:rPr>
          <w:noProof/>
          <w:webHidden/>
        </w:rPr>
        <w:tab/>
      </w:r>
      <w:r>
        <w:rPr>
          <w:noProof/>
          <w:webHidden/>
        </w:rPr>
        <w:tab/>
        <w:t>1</w:t>
      </w:r>
      <w:r w:rsidR="00E40058">
        <w:rPr>
          <w:noProof/>
          <w:webHidden/>
        </w:rPr>
        <w:t>3</w:t>
      </w:r>
    </w:p>
    <w:p w14:paraId="764650D5" w14:textId="57EC071C" w:rsidR="003C4D16" w:rsidRDefault="003C4D16" w:rsidP="006535E2">
      <w:pPr>
        <w:tabs>
          <w:tab w:val="right" w:pos="850"/>
          <w:tab w:val="left" w:pos="1134"/>
          <w:tab w:val="left" w:pos="1559"/>
          <w:tab w:val="left" w:leader="dot" w:pos="8929"/>
          <w:tab w:val="right" w:pos="9638"/>
        </w:tabs>
        <w:spacing w:after="120"/>
        <w:ind w:left="1554" w:hanging="1554"/>
      </w:pPr>
      <w:r>
        <w:rPr>
          <w:noProof/>
          <w:webHidden/>
        </w:rPr>
        <w:tab/>
      </w:r>
      <w:r>
        <w:rPr>
          <w:noProof/>
          <w:webHidden/>
        </w:rPr>
        <w:tab/>
        <w:t>C.</w:t>
      </w:r>
      <w:r>
        <w:rPr>
          <w:noProof/>
          <w:webHidden/>
        </w:rPr>
        <w:tab/>
      </w:r>
      <w:r w:rsidR="00486E78" w:rsidRPr="00B84A9F">
        <w:t>Report of the third meeting of the informal working group on certificates and other shipboard documents in electronic form</w:t>
      </w:r>
      <w:r>
        <w:tab/>
      </w:r>
      <w:r w:rsidR="006535E2">
        <w:tab/>
      </w:r>
      <w:r>
        <w:t>13</w:t>
      </w:r>
    </w:p>
    <w:p w14:paraId="6FDC4ACC" w14:textId="06887455" w:rsidR="00CB0DB4" w:rsidRDefault="00CB0DB4" w:rsidP="006535E2">
      <w:pPr>
        <w:tabs>
          <w:tab w:val="right" w:pos="850"/>
          <w:tab w:val="left" w:pos="1134"/>
          <w:tab w:val="left" w:pos="1559"/>
          <w:tab w:val="left" w:leader="dot" w:pos="8929"/>
          <w:tab w:val="right" w:pos="9638"/>
        </w:tabs>
        <w:spacing w:after="120"/>
        <w:ind w:left="1554" w:hanging="1554"/>
        <w:rPr>
          <w:noProof/>
        </w:rPr>
      </w:pPr>
      <w:r>
        <w:rPr>
          <w:noProof/>
        </w:rPr>
        <w:tab/>
      </w:r>
      <w:r>
        <w:rPr>
          <w:noProof/>
        </w:rPr>
        <w:tab/>
      </w:r>
      <w:r w:rsidRPr="00CB0DB4">
        <w:rPr>
          <w:noProof/>
        </w:rPr>
        <w:t>D.</w:t>
      </w:r>
      <w:r w:rsidRPr="00CB0DB4">
        <w:rPr>
          <w:noProof/>
        </w:rPr>
        <w:tab/>
        <w:t xml:space="preserve">Minutes of the twenty-fifth meeting of the Group of Recommended ADN Classification </w:t>
      </w:r>
      <w:r>
        <w:rPr>
          <w:noProof/>
        </w:rPr>
        <w:br/>
      </w:r>
      <w:r w:rsidRPr="00CB0DB4">
        <w:rPr>
          <w:noProof/>
        </w:rPr>
        <w:t>Societies</w:t>
      </w:r>
      <w:r>
        <w:rPr>
          <w:noProof/>
        </w:rPr>
        <w:tab/>
      </w:r>
      <w:r>
        <w:rPr>
          <w:noProof/>
        </w:rPr>
        <w:tab/>
        <w:t>13</w:t>
      </w:r>
    </w:p>
    <w:p w14:paraId="3D541BA8" w14:textId="3BCEFB34" w:rsidR="00802DDB" w:rsidRDefault="00802DDB" w:rsidP="006535E2">
      <w:pPr>
        <w:tabs>
          <w:tab w:val="right" w:pos="850"/>
          <w:tab w:val="left" w:pos="1134"/>
          <w:tab w:val="left" w:pos="1559"/>
          <w:tab w:val="left" w:leader="dot" w:pos="8929"/>
          <w:tab w:val="right" w:pos="9638"/>
        </w:tabs>
        <w:spacing w:after="120"/>
        <w:ind w:left="1554" w:hanging="1554"/>
      </w:pPr>
      <w:r>
        <w:tab/>
      </w:r>
      <w:r>
        <w:tab/>
        <w:t>E</w:t>
      </w:r>
      <w:r w:rsidRPr="0004145E">
        <w:t>.</w:t>
      </w:r>
      <w:r w:rsidRPr="0004145E">
        <w:tab/>
      </w:r>
      <w:r w:rsidRPr="003644A8">
        <w:t>Correspondence group on fumigated cargo</w:t>
      </w:r>
      <w:r>
        <w:t xml:space="preserve"> - </w:t>
      </w:r>
      <w:r w:rsidRPr="003644A8">
        <w:t>Report on a face-to-face meeting</w:t>
      </w:r>
      <w:r>
        <w:tab/>
      </w:r>
      <w:r>
        <w:tab/>
        <w:t>14</w:t>
      </w:r>
    </w:p>
    <w:p w14:paraId="34E5259E" w14:textId="72AAE329" w:rsidR="00EE690F" w:rsidRDefault="00390D49" w:rsidP="006535E2">
      <w:pPr>
        <w:tabs>
          <w:tab w:val="right" w:pos="850"/>
          <w:tab w:val="left" w:pos="1134"/>
          <w:tab w:val="left" w:pos="1559"/>
          <w:tab w:val="left" w:leader="dot" w:pos="8929"/>
          <w:tab w:val="right" w:pos="9638"/>
        </w:tabs>
        <w:spacing w:after="120"/>
        <w:ind w:left="1554" w:hanging="1554"/>
        <w:rPr>
          <w:noProof/>
        </w:rPr>
      </w:pPr>
      <w:r>
        <w:rPr>
          <w:noProof/>
        </w:rPr>
        <w:tab/>
      </w:r>
      <w:r w:rsidR="0066576E">
        <w:rPr>
          <w:noProof/>
        </w:rPr>
        <w:t>IX</w:t>
      </w:r>
      <w:r w:rsidRPr="00390D49">
        <w:rPr>
          <w:noProof/>
        </w:rPr>
        <w:t>.</w:t>
      </w:r>
      <w:r w:rsidRPr="00390D49">
        <w:rPr>
          <w:noProof/>
        </w:rPr>
        <w:tab/>
        <w:t xml:space="preserve">2030 Agenda for Sustainable Development (Circular economy, sustainable use of natural resources </w:t>
      </w:r>
      <w:r w:rsidR="00CB642F">
        <w:rPr>
          <w:noProof/>
        </w:rPr>
        <w:br/>
      </w:r>
      <w:r w:rsidRPr="00390D49">
        <w:rPr>
          <w:noProof/>
        </w:rPr>
        <w:t>and Sustainable Development Goals) (agenda item 7)</w:t>
      </w:r>
      <w:r w:rsidR="00CB642F">
        <w:rPr>
          <w:noProof/>
        </w:rPr>
        <w:tab/>
      </w:r>
      <w:r w:rsidR="00CB642F">
        <w:rPr>
          <w:noProof/>
        </w:rPr>
        <w:tab/>
        <w:t>1</w:t>
      </w:r>
      <w:r w:rsidR="0036786C">
        <w:rPr>
          <w:noProof/>
        </w:rPr>
        <w:t>4</w:t>
      </w:r>
    </w:p>
    <w:p w14:paraId="0297F7B1" w14:textId="56B9633D"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t>X</w:t>
      </w:r>
      <w:r w:rsidRPr="00BC3304">
        <w:rPr>
          <w:noProof/>
        </w:rPr>
        <w:t>.</w:t>
      </w:r>
      <w:r>
        <w:rPr>
          <w:noProof/>
        </w:rPr>
        <w:tab/>
      </w:r>
      <w:r w:rsidRPr="00BC3304">
        <w:rPr>
          <w:noProof/>
        </w:rPr>
        <w:t>Programme of work and calendar of meetings (agenda item </w:t>
      </w:r>
      <w:r w:rsidR="00CB642F">
        <w:rPr>
          <w:noProof/>
        </w:rPr>
        <w:t>8</w:t>
      </w:r>
      <w:r w:rsidRPr="00BC3304">
        <w:rPr>
          <w:noProof/>
        </w:rPr>
        <w:t>)</w:t>
      </w:r>
      <w:r>
        <w:rPr>
          <w:noProof/>
          <w:webHidden/>
        </w:rPr>
        <w:tab/>
      </w:r>
      <w:r>
        <w:rPr>
          <w:noProof/>
          <w:webHidden/>
        </w:rPr>
        <w:tab/>
        <w:t>1</w:t>
      </w:r>
      <w:r w:rsidR="0036786C">
        <w:rPr>
          <w:noProof/>
          <w:webHidden/>
        </w:rPr>
        <w:t>4</w:t>
      </w:r>
    </w:p>
    <w:p w14:paraId="1B05E724" w14:textId="310A53F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X</w:t>
      </w:r>
      <w:r w:rsidR="0066576E">
        <w:rPr>
          <w:noProof/>
        </w:rPr>
        <w:t>I</w:t>
      </w:r>
      <w:r w:rsidRPr="00BC3304">
        <w:rPr>
          <w:noProof/>
        </w:rPr>
        <w:t>.</w:t>
      </w:r>
      <w:r>
        <w:rPr>
          <w:noProof/>
        </w:rPr>
        <w:tab/>
      </w:r>
      <w:r w:rsidRPr="00BC3304">
        <w:rPr>
          <w:noProof/>
        </w:rPr>
        <w:t xml:space="preserve">Any other business (agenda item </w:t>
      </w:r>
      <w:r w:rsidR="009650A7">
        <w:rPr>
          <w:noProof/>
        </w:rPr>
        <w:t>9</w:t>
      </w:r>
      <w:r w:rsidRPr="00BC3304">
        <w:rPr>
          <w:noProof/>
        </w:rPr>
        <w:t>)</w:t>
      </w:r>
      <w:r>
        <w:rPr>
          <w:noProof/>
          <w:webHidden/>
        </w:rPr>
        <w:tab/>
      </w:r>
      <w:r>
        <w:rPr>
          <w:noProof/>
          <w:webHidden/>
        </w:rPr>
        <w:tab/>
        <w:t>1</w:t>
      </w:r>
      <w:r w:rsidR="0090794F">
        <w:rPr>
          <w:noProof/>
          <w:webHidden/>
        </w:rPr>
        <w:t>4</w:t>
      </w:r>
    </w:p>
    <w:p w14:paraId="4C811F81" w14:textId="0E346FDF" w:rsidR="003C4D16" w:rsidRDefault="003C4D16" w:rsidP="003C4D1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Pr="00BC3304">
        <w:rPr>
          <w:noProof/>
        </w:rPr>
        <w:t>A.</w:t>
      </w:r>
      <w:r>
        <w:rPr>
          <w:noProof/>
        </w:rPr>
        <w:tab/>
      </w:r>
      <w:r w:rsidR="007E5300" w:rsidRPr="005E4EAE">
        <w:t>Request</w:t>
      </w:r>
      <w:r w:rsidR="007E5300">
        <w:t>s</w:t>
      </w:r>
      <w:r w:rsidR="007E5300" w:rsidRPr="005E4EAE">
        <w:t xml:space="preserve"> for consultative status</w:t>
      </w:r>
      <w:r>
        <w:rPr>
          <w:noProof/>
          <w:webHidden/>
        </w:rPr>
        <w:tab/>
      </w:r>
      <w:r>
        <w:rPr>
          <w:noProof/>
          <w:webHidden/>
        </w:rPr>
        <w:tab/>
        <w:t>1</w:t>
      </w:r>
      <w:r w:rsidR="0090794F">
        <w:rPr>
          <w:noProof/>
          <w:webHidden/>
        </w:rPr>
        <w:t>4</w:t>
      </w:r>
    </w:p>
    <w:p w14:paraId="10A27707" w14:textId="02AECBDC"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000A170B" w:rsidRPr="00105EC9">
        <w:t xml:space="preserve">Tributes to M. </w:t>
      </w:r>
      <w:r w:rsidR="000A170B">
        <w:t>P.</w:t>
      </w:r>
      <w:r w:rsidR="000A170B" w:rsidRPr="00105EC9">
        <w:t xml:space="preserve"> </w:t>
      </w:r>
      <w:r w:rsidR="000A170B">
        <w:t>Dufour</w:t>
      </w:r>
      <w:r w:rsidR="000A170B" w:rsidRPr="00105EC9">
        <w:t xml:space="preserve"> (</w:t>
      </w:r>
      <w:r w:rsidR="000A170B">
        <w:t>France</w:t>
      </w:r>
      <w:r w:rsidR="000A170B" w:rsidRPr="00105EC9">
        <w:t>)</w:t>
      </w:r>
      <w:r>
        <w:rPr>
          <w:noProof/>
          <w:webHidden/>
        </w:rPr>
        <w:tab/>
      </w:r>
      <w:r>
        <w:rPr>
          <w:noProof/>
          <w:webHidden/>
        </w:rPr>
        <w:tab/>
        <w:t>1</w:t>
      </w:r>
      <w:r w:rsidR="0090794F">
        <w:rPr>
          <w:noProof/>
          <w:webHidden/>
        </w:rPr>
        <w:t>4</w:t>
      </w:r>
    </w:p>
    <w:p w14:paraId="57CE49D9" w14:textId="1ED463AB" w:rsidR="003C4D16" w:rsidRDefault="003C4D16" w:rsidP="003C4D16">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X</w:t>
      </w:r>
      <w:r w:rsidR="0066576E">
        <w:rPr>
          <w:noProof/>
        </w:rPr>
        <w:t>I</w:t>
      </w:r>
      <w:r>
        <w:rPr>
          <w:noProof/>
        </w:rPr>
        <w:t>I</w:t>
      </w:r>
      <w:r w:rsidRPr="00BC3304">
        <w:rPr>
          <w:noProof/>
        </w:rPr>
        <w:t>.</w:t>
      </w:r>
      <w:r>
        <w:rPr>
          <w:noProof/>
        </w:rPr>
        <w:tab/>
      </w:r>
      <w:r w:rsidRPr="00BC3304">
        <w:rPr>
          <w:noProof/>
        </w:rPr>
        <w:t xml:space="preserve">Adoption of the report (agenda item </w:t>
      </w:r>
      <w:r w:rsidR="009650A7">
        <w:rPr>
          <w:noProof/>
        </w:rPr>
        <w:t>10</w:t>
      </w:r>
      <w:r w:rsidRPr="00BC3304">
        <w:rPr>
          <w:noProof/>
        </w:rPr>
        <w:t>)</w:t>
      </w:r>
      <w:r>
        <w:rPr>
          <w:noProof/>
          <w:webHidden/>
        </w:rPr>
        <w:tab/>
      </w:r>
      <w:r>
        <w:rPr>
          <w:noProof/>
          <w:webHidden/>
        </w:rPr>
        <w:tab/>
        <w:t>1</w:t>
      </w:r>
      <w:r w:rsidR="009F4C2B">
        <w:rPr>
          <w:noProof/>
          <w:webHidden/>
        </w:rPr>
        <w:t>5</w:t>
      </w:r>
    </w:p>
    <w:p w14:paraId="1FF3F701" w14:textId="77777777" w:rsidR="003C4D16" w:rsidRPr="00E06669" w:rsidRDefault="003C4D16" w:rsidP="003C4D16">
      <w:pPr>
        <w:spacing w:after="120"/>
      </w:pPr>
      <w:r w:rsidRPr="00E06669">
        <w:t>Annexes</w:t>
      </w:r>
    </w:p>
    <w:p w14:paraId="6D57ADCA" w14:textId="6BB17FBE" w:rsidR="003C4D16" w:rsidRPr="00E06669" w:rsidRDefault="003C4D16" w:rsidP="003C4D16">
      <w:pPr>
        <w:tabs>
          <w:tab w:val="right" w:pos="850"/>
          <w:tab w:val="left" w:pos="1134"/>
          <w:tab w:val="left" w:pos="1559"/>
          <w:tab w:val="left" w:pos="1984"/>
          <w:tab w:val="left" w:leader="dot" w:pos="8929"/>
          <w:tab w:val="right" w:pos="9638"/>
        </w:tabs>
        <w:spacing w:after="120"/>
      </w:pPr>
      <w:r w:rsidRPr="00E06669">
        <w:tab/>
        <w:t>I.</w:t>
      </w:r>
      <w:r w:rsidRPr="00E06669">
        <w:tab/>
      </w:r>
      <w:r w:rsidRPr="00E06669">
        <w:rPr>
          <w:spacing w:val="-2"/>
        </w:rPr>
        <w:t xml:space="preserve">Proposed </w:t>
      </w:r>
      <w:r w:rsidRPr="00E06669">
        <w:rPr>
          <w:noProof/>
          <w:spacing w:val="-2"/>
        </w:rPr>
        <w:t>amendments</w:t>
      </w:r>
      <w:r w:rsidRPr="00E06669">
        <w:rPr>
          <w:spacing w:val="-2"/>
        </w:rPr>
        <w:t xml:space="preserve"> to the Regulations annexed to ADN for entry into force on 1 January 202</w:t>
      </w:r>
      <w:r w:rsidR="00D64D0F">
        <w:rPr>
          <w:spacing w:val="-2"/>
        </w:rPr>
        <w:t>5</w:t>
      </w:r>
      <w:r w:rsidRPr="00E06669">
        <w:tab/>
      </w:r>
      <w:r w:rsidRPr="00E06669">
        <w:tab/>
        <w:t>1</w:t>
      </w:r>
      <w:r w:rsidR="009F4C2B">
        <w:t>6</w:t>
      </w:r>
    </w:p>
    <w:p w14:paraId="57B302B6" w14:textId="4CBBBA65" w:rsidR="003C4D16" w:rsidRDefault="003C4D16" w:rsidP="003C4D16">
      <w:pPr>
        <w:tabs>
          <w:tab w:val="right" w:pos="850"/>
          <w:tab w:val="left" w:pos="1134"/>
          <w:tab w:val="left" w:pos="1559"/>
          <w:tab w:val="left" w:pos="1984"/>
          <w:tab w:val="left" w:leader="dot" w:pos="8929"/>
          <w:tab w:val="right" w:pos="9638"/>
        </w:tabs>
        <w:spacing w:after="120"/>
        <w:ind w:left="1130" w:hanging="1130"/>
      </w:pPr>
      <w:r w:rsidRPr="00E06669">
        <w:tab/>
        <w:t>II.</w:t>
      </w:r>
      <w:r w:rsidRPr="00E06669">
        <w:tab/>
      </w:r>
      <w:r w:rsidR="00763B9F">
        <w:t>Proposed corrections to the Regulations annexed to ADN (Corrections requiring acceptance by Contracting Parties)</w:t>
      </w:r>
      <w:r w:rsidRPr="00E06669">
        <w:tab/>
      </w:r>
      <w:r w:rsidRPr="00E06669">
        <w:tab/>
      </w:r>
      <w:r w:rsidR="00677814">
        <w:t>30</w:t>
      </w:r>
    </w:p>
    <w:p w14:paraId="41D348A1" w14:textId="3668B6BA" w:rsidR="00763B9F" w:rsidRDefault="00763B9F" w:rsidP="003C4D16">
      <w:pPr>
        <w:tabs>
          <w:tab w:val="right" w:pos="850"/>
          <w:tab w:val="left" w:pos="1134"/>
          <w:tab w:val="left" w:pos="1559"/>
          <w:tab w:val="left" w:pos="1984"/>
          <w:tab w:val="left" w:leader="dot" w:pos="8929"/>
          <w:tab w:val="right" w:pos="9638"/>
        </w:tabs>
        <w:spacing w:after="120"/>
        <w:ind w:left="1130" w:hanging="1130"/>
      </w:pPr>
      <w:r>
        <w:tab/>
        <w:t>III.</w:t>
      </w:r>
      <w:r>
        <w:tab/>
      </w:r>
      <w:r w:rsidR="0076577C" w:rsidRPr="0076577C">
        <w:t xml:space="preserve">Corrections to ECE/TRANS/325 (ADN 2023 publication) (Corrections not requiring acceptance </w:t>
      </w:r>
      <w:r w:rsidR="0076577C">
        <w:br/>
      </w:r>
      <w:r w:rsidR="0076577C" w:rsidRPr="0076577C">
        <w:t>by Contracting Parties)</w:t>
      </w:r>
      <w:r w:rsidR="0076577C">
        <w:tab/>
      </w:r>
      <w:r w:rsidR="0076577C">
        <w:tab/>
        <w:t>3</w:t>
      </w:r>
      <w:r w:rsidR="009A2358">
        <w:t>1</w:t>
      </w:r>
    </w:p>
    <w:p w14:paraId="77496D41" w14:textId="59498EE4" w:rsidR="009A2358" w:rsidRDefault="009A2358" w:rsidP="003C4D16">
      <w:pPr>
        <w:tabs>
          <w:tab w:val="right" w:pos="850"/>
          <w:tab w:val="left" w:pos="1134"/>
          <w:tab w:val="left" w:pos="1559"/>
          <w:tab w:val="left" w:pos="1984"/>
          <w:tab w:val="left" w:leader="dot" w:pos="8929"/>
          <w:tab w:val="right" w:pos="9638"/>
        </w:tabs>
        <w:spacing w:after="120"/>
        <w:ind w:left="1130" w:hanging="1130"/>
      </w:pPr>
      <w:r>
        <w:tab/>
        <w:t>IV.</w:t>
      </w:r>
      <w:r>
        <w:tab/>
      </w:r>
      <w:r w:rsidR="003A6F05" w:rsidRPr="00322AA1">
        <w:t>Proposed amendments to the Regulations annexed to ADN for entry into force on 1 January 202</w:t>
      </w:r>
      <w:r w:rsidR="003A6F05">
        <w:t>7</w:t>
      </w:r>
      <w:r w:rsidR="003A6F05">
        <w:tab/>
        <w:t>32</w:t>
      </w:r>
    </w:p>
    <w:p w14:paraId="006DCD90" w14:textId="659818D9" w:rsidR="003C4D16" w:rsidRDefault="003C4D16" w:rsidP="00C411EB">
      <w:r>
        <w:br w:type="page"/>
      </w:r>
    </w:p>
    <w:p w14:paraId="70634C36" w14:textId="547F29AA" w:rsidR="001138B8" w:rsidRPr="00AD0214" w:rsidRDefault="001138B8" w:rsidP="001138B8">
      <w:pPr>
        <w:pStyle w:val="HChG"/>
        <w:rPr>
          <w:sz w:val="24"/>
          <w:szCs w:val="24"/>
        </w:rPr>
      </w:pPr>
      <w:r w:rsidRPr="00AD0214">
        <w:rPr>
          <w:sz w:val="24"/>
          <w:szCs w:val="24"/>
        </w:rPr>
        <w:lastRenderedPageBreak/>
        <w:tab/>
      </w:r>
      <w:r w:rsidR="00D211E7">
        <w:rPr>
          <w:sz w:val="24"/>
          <w:szCs w:val="24"/>
        </w:rPr>
        <w:t>I</w:t>
      </w:r>
      <w:r>
        <w:rPr>
          <w:sz w:val="24"/>
          <w:szCs w:val="24"/>
        </w:rPr>
        <w:t>.</w:t>
      </w:r>
      <w:r w:rsidRPr="00AD0214">
        <w:rPr>
          <w:sz w:val="24"/>
          <w:szCs w:val="24"/>
        </w:rPr>
        <w:tab/>
        <w:t>Attendance</w:t>
      </w:r>
    </w:p>
    <w:p w14:paraId="2C6FB399" w14:textId="77777777" w:rsidR="001138B8" w:rsidRPr="00F81D10" w:rsidRDefault="001138B8" w:rsidP="001138B8">
      <w:pPr>
        <w:pStyle w:val="SingleTxtG"/>
      </w:pPr>
      <w:bookmarkStart w:id="8" w:name="_Hlk18340908"/>
      <w:r w:rsidRPr="00F81D10">
        <w:t>1.</w:t>
      </w:r>
      <w:r w:rsidRPr="00F81D10">
        <w:tab/>
        <w:t>The Joint Meeting of Experts on the Regulations annexed to the European Agreement concerning the International Carriage of Dangerous Goods by Inland Waterways (ADN) (ADN Safety Committee) held its fort</w:t>
      </w:r>
      <w:r>
        <w:t>y-third</w:t>
      </w:r>
      <w:r w:rsidRPr="00F81D10">
        <w:t xml:space="preserve"> session in Geneva from 2</w:t>
      </w:r>
      <w:r>
        <w:t>2</w:t>
      </w:r>
      <w:r w:rsidRPr="00F81D10">
        <w:t xml:space="preserve"> to 2</w:t>
      </w:r>
      <w:r>
        <w:t>6</w:t>
      </w:r>
      <w:r w:rsidRPr="00F81D10">
        <w:t xml:space="preserve"> </w:t>
      </w:r>
      <w:r>
        <w:t>January</w:t>
      </w:r>
      <w:r w:rsidRPr="00F81D10">
        <w:t xml:space="preserve"> 202</w:t>
      </w:r>
      <w:r>
        <w:t>4</w:t>
      </w:r>
      <w:r w:rsidRPr="00F81D10">
        <w:t xml:space="preserve">, </w:t>
      </w:r>
      <w:bookmarkStart w:id="9" w:name="_Hlk18487351"/>
      <w:r w:rsidRPr="00F81D10">
        <w:rPr>
          <w:w w:val="103"/>
        </w:rPr>
        <w:t xml:space="preserve">with Mr. </w:t>
      </w:r>
      <w:r>
        <w:rPr>
          <w:w w:val="103"/>
        </w:rPr>
        <w:t>B</w:t>
      </w:r>
      <w:r w:rsidRPr="00F81D10">
        <w:rPr>
          <w:w w:val="103"/>
        </w:rPr>
        <w:t xml:space="preserve">. </w:t>
      </w:r>
      <w:r>
        <w:t>Beldman</w:t>
      </w:r>
      <w:r w:rsidRPr="00F81D10">
        <w:rPr>
          <w:w w:val="103"/>
        </w:rPr>
        <w:t xml:space="preserve"> (Netherlands) as Chair and Mr. B. Birklhuber (Austria) as Vice-Chair</w:t>
      </w:r>
      <w:r w:rsidRPr="00F81D10">
        <w:t>.</w:t>
      </w:r>
      <w:bookmarkEnd w:id="9"/>
    </w:p>
    <w:p w14:paraId="5449C86D" w14:textId="5900622C" w:rsidR="001138B8" w:rsidRPr="00F81D10" w:rsidRDefault="001138B8" w:rsidP="001138B8">
      <w:pPr>
        <w:pStyle w:val="SingleTxtG"/>
      </w:pPr>
      <w:r w:rsidRPr="00F81D10">
        <w:t>2.</w:t>
      </w:r>
      <w:r w:rsidRPr="00F81D10">
        <w:tab/>
      </w:r>
      <w:r w:rsidRPr="00FF1BFD">
        <w:t xml:space="preserve">Representatives of the following countries took part in the work of the session: Austria, Belgium, </w:t>
      </w:r>
      <w:r>
        <w:t xml:space="preserve">Bulgaria, </w:t>
      </w:r>
      <w:r w:rsidRPr="00FF1BFD">
        <w:t>France, Germany, Luxembourg, Netherlands, Romania, Russian Federation and Switzerland.</w:t>
      </w:r>
    </w:p>
    <w:p w14:paraId="2D9AE141" w14:textId="77777777" w:rsidR="001138B8" w:rsidRPr="00F81D10" w:rsidRDefault="001138B8" w:rsidP="001138B8">
      <w:pPr>
        <w:pStyle w:val="SingleTxtG"/>
      </w:pPr>
      <w:r w:rsidRPr="00F81D10">
        <w:t>3.</w:t>
      </w:r>
      <w:r w:rsidRPr="00F81D10">
        <w:tab/>
        <w:t>The following intergovernmental organizations were represented: the Central Commission for the Navigation of the Rhine (CCNR), the Danube Commission and the European Union.</w:t>
      </w:r>
    </w:p>
    <w:p w14:paraId="29C0446B" w14:textId="2147A0CF" w:rsidR="001138B8" w:rsidRPr="00F81D10" w:rsidRDefault="001138B8" w:rsidP="001138B8">
      <w:pPr>
        <w:pStyle w:val="SingleTxtG"/>
      </w:pPr>
      <w:r w:rsidRPr="00F81D10">
        <w:t>4.</w:t>
      </w:r>
      <w:r w:rsidRPr="00F81D10">
        <w:tab/>
        <w:t xml:space="preserve">The following non-governmental organizations were also represented: European </w:t>
      </w:r>
      <w:r w:rsidR="00D62F64">
        <w:t xml:space="preserve">Association of Trade in Cereals, Oilseeds, Rice, Pulses, Olive Oil, Oils and Fats, Animal Feed and </w:t>
      </w:r>
      <w:proofErr w:type="spellStart"/>
      <w:r w:rsidR="00D62F64">
        <w:t>Agrosupply</w:t>
      </w:r>
      <w:proofErr w:type="spellEnd"/>
      <w:r w:rsidR="00D62F64">
        <w:t xml:space="preserve"> (COCERAL)</w:t>
      </w:r>
      <w:r w:rsidR="00EE1075">
        <w:t>;</w:t>
      </w:r>
      <w:r w:rsidR="00D62F64">
        <w:t xml:space="preserve"> </w:t>
      </w:r>
      <w:r w:rsidR="00A31566">
        <w:t>Association of professional portside storekeepers in the food and feed chain (UNISTOCK)</w:t>
      </w:r>
      <w:r w:rsidR="00EE1075">
        <w:t>;</w:t>
      </w:r>
      <w:r w:rsidR="00A31566">
        <w:t xml:space="preserve"> </w:t>
      </w:r>
      <w:r w:rsidRPr="00F81D10">
        <w:t>European Barge Union</w:t>
      </w:r>
      <w:r>
        <w:t xml:space="preserve">, </w:t>
      </w:r>
      <w:r w:rsidRPr="00F81D10">
        <w:t>European Skippers Organisation (EBU</w:t>
      </w:r>
      <w:r>
        <w:t>/ESO</w:t>
      </w:r>
      <w:r w:rsidRPr="00F81D10">
        <w:t>)</w:t>
      </w:r>
      <w:r w:rsidR="00EE1075">
        <w:t>;</w:t>
      </w:r>
      <w:r w:rsidRPr="00F81D10">
        <w:t xml:space="preserve"> European Bulk Oil Traders’ Association (EBOTA)</w:t>
      </w:r>
      <w:r w:rsidR="00EE1075">
        <w:t>;</w:t>
      </w:r>
      <w:r w:rsidRPr="00F81D10">
        <w:t xml:space="preserve"> European Chemical Industry Council (</w:t>
      </w:r>
      <w:proofErr w:type="spellStart"/>
      <w:r w:rsidRPr="00F81D10">
        <w:t>C</w:t>
      </w:r>
      <w:r>
        <w:t>efic</w:t>
      </w:r>
      <w:proofErr w:type="spellEnd"/>
      <w:r w:rsidRPr="00F81D10">
        <w:t>)</w:t>
      </w:r>
      <w:r w:rsidR="00EE1075">
        <w:t>;</w:t>
      </w:r>
      <w:r w:rsidRPr="00F81D10">
        <w:t xml:space="preserve"> Federation of European Tank Storage Associations (FETSA)</w:t>
      </w:r>
      <w:r w:rsidR="00EE1075">
        <w:t>;</w:t>
      </w:r>
      <w:r w:rsidRPr="00F81D10">
        <w:t xml:space="preserve"> </w:t>
      </w:r>
      <w:proofErr w:type="spellStart"/>
      <w:r w:rsidRPr="00F81D10">
        <w:t>FuelsEurope</w:t>
      </w:r>
      <w:proofErr w:type="spellEnd"/>
      <w:r w:rsidR="00EE1075">
        <w:t>;</w:t>
      </w:r>
      <w:r w:rsidRPr="00F81D10">
        <w:t xml:space="preserve"> International Committee for the Prevention of Work Accidents in Inland Navigation (CIPA) and Recommended ADN Classification Societies.</w:t>
      </w:r>
    </w:p>
    <w:p w14:paraId="500D937D" w14:textId="10E9BD5F" w:rsidR="001138B8" w:rsidRPr="00AD0214" w:rsidRDefault="001138B8" w:rsidP="00F815B5">
      <w:pPr>
        <w:pStyle w:val="HChG"/>
      </w:pPr>
      <w:r w:rsidRPr="00AD0214">
        <w:tab/>
      </w:r>
      <w:r w:rsidR="00D211E7">
        <w:t>II</w:t>
      </w:r>
      <w:r>
        <w:t>.</w:t>
      </w:r>
      <w:r w:rsidRPr="00AD0214">
        <w:tab/>
      </w:r>
      <w:r w:rsidRPr="00F815B5">
        <w:t>Organizational</w:t>
      </w:r>
      <w:r w:rsidRPr="00AD0214">
        <w:t xml:space="preserve"> matters</w:t>
      </w:r>
    </w:p>
    <w:p w14:paraId="33DFFB5A" w14:textId="77777777" w:rsidR="001138B8" w:rsidRPr="00E12CB6" w:rsidRDefault="001138B8" w:rsidP="00391378">
      <w:pPr>
        <w:tabs>
          <w:tab w:val="left" w:pos="3119"/>
        </w:tabs>
        <w:spacing w:after="240"/>
        <w:ind w:left="1134" w:right="1134"/>
        <w:jc w:val="both"/>
      </w:pPr>
      <w:r w:rsidRPr="00E12CB6">
        <w:rPr>
          <w:i/>
          <w:lang w:eastAsia="en-US"/>
        </w:rPr>
        <w:t>Informal</w:t>
      </w:r>
      <w:r w:rsidRPr="00E12CB6">
        <w:t xml:space="preserve"> </w:t>
      </w:r>
      <w:r w:rsidRPr="00391378">
        <w:rPr>
          <w:rFonts w:eastAsia="SimSun"/>
          <w:lang w:eastAsia="zh-CN"/>
        </w:rPr>
        <w:t>document</w:t>
      </w:r>
      <w:r w:rsidRPr="00E12CB6">
        <w:rPr>
          <w:i/>
        </w:rPr>
        <w:t>:</w:t>
      </w:r>
      <w:r w:rsidRPr="00E12CB6">
        <w:tab/>
        <w:t>INF.1</w:t>
      </w:r>
      <w:r>
        <w:t>4/Rev.1</w:t>
      </w:r>
      <w:r w:rsidRPr="00E12CB6">
        <w:t xml:space="preserve"> (Secretariat)</w:t>
      </w:r>
    </w:p>
    <w:p w14:paraId="32BA767A" w14:textId="77777777" w:rsidR="001138B8" w:rsidRPr="00E12CB6" w:rsidRDefault="001138B8" w:rsidP="001138B8">
      <w:pPr>
        <w:pStyle w:val="SingleTxtG"/>
      </w:pPr>
      <w:r w:rsidRPr="00E12CB6">
        <w:t>5.</w:t>
      </w:r>
      <w:r w:rsidRPr="00E12CB6">
        <w:tab/>
        <w:t xml:space="preserve">The Safety Committee </w:t>
      </w:r>
      <w:r>
        <w:t xml:space="preserve">noted that the session </w:t>
      </w:r>
      <w:r w:rsidRPr="00E12CB6">
        <w:t xml:space="preserve">was again </w:t>
      </w:r>
      <w:r>
        <w:t>organized as in-person meetings</w:t>
      </w:r>
      <w:r w:rsidRPr="00E12CB6">
        <w:t xml:space="preserve"> </w:t>
      </w:r>
      <w:r>
        <w:t xml:space="preserve">following </w:t>
      </w:r>
      <w:r w:rsidRPr="00E12CB6">
        <w:t xml:space="preserve">the format </w:t>
      </w:r>
      <w:r>
        <w:t>as suggested in</w:t>
      </w:r>
      <w:r w:rsidRPr="00E12CB6">
        <w:t xml:space="preserve"> informal document INF.1</w:t>
      </w:r>
      <w:r>
        <w:t>4/Rev.1</w:t>
      </w:r>
      <w:r w:rsidRPr="00E12CB6">
        <w:t>.</w:t>
      </w:r>
    </w:p>
    <w:p w14:paraId="365FE470" w14:textId="77777777" w:rsidR="001138B8" w:rsidRPr="00E12CB6" w:rsidRDefault="001138B8" w:rsidP="001138B8">
      <w:pPr>
        <w:pStyle w:val="SingleTxtG"/>
      </w:pPr>
      <w:r w:rsidRPr="00E12CB6">
        <w:t>6.</w:t>
      </w:r>
      <w:r w:rsidRPr="00E12CB6">
        <w:tab/>
        <w:t xml:space="preserve">The Safety Committee </w:t>
      </w:r>
      <w:r>
        <w:t>welcomed</w:t>
      </w:r>
      <w:r w:rsidRPr="00E12CB6">
        <w:t xml:space="preserve"> </w:t>
      </w:r>
      <w:r w:rsidRPr="00E12CB6">
        <w:rPr>
          <w:bCs/>
        </w:rPr>
        <w:t xml:space="preserve">the </w:t>
      </w:r>
      <w:r>
        <w:rPr>
          <w:bCs/>
        </w:rPr>
        <w:t>efforts done by the ECE secretariat services for making available in all four languages the numerous</w:t>
      </w:r>
      <w:r>
        <w:t xml:space="preserve"> official documents listed on the agenda</w:t>
      </w:r>
      <w:r w:rsidRPr="00E12CB6">
        <w:rPr>
          <w:bCs/>
        </w:rPr>
        <w:t>.</w:t>
      </w:r>
      <w:r>
        <w:rPr>
          <w:bCs/>
        </w:rPr>
        <w:t xml:space="preserve"> The secretariat thanked for the advanced information by delegates on the number of official documents that they expect to submit to allow a more accurate forecast of documents submitted.</w:t>
      </w:r>
    </w:p>
    <w:bookmarkEnd w:id="8"/>
    <w:p w14:paraId="17CB666B" w14:textId="30B5F9FB" w:rsidR="001138B8" w:rsidRPr="00F81D10" w:rsidRDefault="001138B8" w:rsidP="00F815B5">
      <w:pPr>
        <w:pStyle w:val="HChG"/>
      </w:pPr>
      <w:r w:rsidRPr="00F81D10">
        <w:tab/>
      </w:r>
      <w:r w:rsidR="00D211E7">
        <w:t>III</w:t>
      </w:r>
      <w:r w:rsidRPr="00F81D10">
        <w:t>.</w:t>
      </w:r>
      <w:r w:rsidRPr="00F81D10">
        <w:tab/>
        <w:t>Adoption of the agenda (agenda item 1)</w:t>
      </w:r>
    </w:p>
    <w:p w14:paraId="7124E684" w14:textId="77777777" w:rsidR="001138B8" w:rsidRPr="00094DE3" w:rsidRDefault="001138B8" w:rsidP="001138B8">
      <w:pPr>
        <w:tabs>
          <w:tab w:val="left" w:pos="1701"/>
          <w:tab w:val="left" w:pos="3119"/>
        </w:tabs>
        <w:ind w:left="3119" w:hanging="1985"/>
      </w:pPr>
      <w:r w:rsidRPr="00094DE3">
        <w:rPr>
          <w:i/>
          <w:iCs/>
        </w:rPr>
        <w:t>Documents:</w:t>
      </w:r>
      <w:r w:rsidRPr="00094DE3">
        <w:tab/>
        <w:t>ECE/TRANS/WP.15/AC.2/</w:t>
      </w:r>
      <w:r>
        <w:t>87</w:t>
      </w:r>
      <w:r w:rsidRPr="00094DE3">
        <w:t xml:space="preserve"> (Secretariat)</w:t>
      </w:r>
      <w:r w:rsidRPr="00094DE3">
        <w:br/>
        <w:t>ECE/TRANS/WP.15/AC.2/</w:t>
      </w:r>
      <w:r>
        <w:t>87</w:t>
      </w:r>
      <w:r w:rsidRPr="00094DE3">
        <w:t>/Add.1 (Secretariat)</w:t>
      </w:r>
    </w:p>
    <w:p w14:paraId="2FAC5961" w14:textId="77777777" w:rsidR="001138B8" w:rsidRPr="00094DE3" w:rsidRDefault="001138B8" w:rsidP="001138B8">
      <w:pPr>
        <w:tabs>
          <w:tab w:val="left" w:pos="3119"/>
        </w:tabs>
        <w:spacing w:after="240"/>
        <w:ind w:left="1134" w:right="1134"/>
        <w:jc w:val="both"/>
        <w:rPr>
          <w:rFonts w:eastAsia="SimSun"/>
          <w:lang w:eastAsia="zh-CN"/>
        </w:rPr>
      </w:pPr>
      <w:r w:rsidRPr="00094DE3">
        <w:rPr>
          <w:rFonts w:eastAsia="SimSun"/>
          <w:i/>
          <w:iCs/>
          <w:lang w:eastAsia="zh-CN"/>
        </w:rPr>
        <w:t>Informal document:</w:t>
      </w:r>
      <w:r w:rsidRPr="00094DE3">
        <w:rPr>
          <w:rFonts w:eastAsia="SimSun"/>
          <w:lang w:eastAsia="zh-CN"/>
        </w:rPr>
        <w:tab/>
        <w:t>INF.1</w:t>
      </w:r>
      <w:r>
        <w:rPr>
          <w:rFonts w:eastAsia="SimSun"/>
          <w:lang w:eastAsia="zh-CN"/>
        </w:rPr>
        <w:t>/Rev.1</w:t>
      </w:r>
      <w:r w:rsidRPr="00094DE3">
        <w:rPr>
          <w:rFonts w:eastAsia="SimSun"/>
          <w:lang w:eastAsia="zh-CN"/>
        </w:rPr>
        <w:t xml:space="preserve"> (Secretariat)</w:t>
      </w:r>
    </w:p>
    <w:p w14:paraId="01EDA8CC" w14:textId="19A13FFD" w:rsidR="001138B8" w:rsidRPr="00094DE3" w:rsidRDefault="001138B8" w:rsidP="001138B8">
      <w:pPr>
        <w:spacing w:after="240"/>
        <w:ind w:left="1134" w:right="1134"/>
        <w:jc w:val="both"/>
        <w:rPr>
          <w:rFonts w:eastAsia="SimSun"/>
          <w:lang w:eastAsia="zh-CN"/>
        </w:rPr>
      </w:pPr>
      <w:r>
        <w:rPr>
          <w:rFonts w:eastAsia="SimSun"/>
          <w:lang w:eastAsia="zh-CN"/>
        </w:rPr>
        <w:t>7</w:t>
      </w:r>
      <w:r w:rsidRPr="00094DE3">
        <w:rPr>
          <w:rFonts w:eastAsia="SimSun"/>
          <w:lang w:eastAsia="zh-CN"/>
        </w:rPr>
        <w:t>.</w:t>
      </w:r>
      <w:r w:rsidRPr="00094DE3">
        <w:rPr>
          <w:rFonts w:eastAsia="SimSun"/>
          <w:lang w:eastAsia="zh-CN"/>
        </w:rPr>
        <w:tab/>
        <w:t>The Safety Committee adopted the agenda prepared by the secretariat, as amended by informal document INF.1</w:t>
      </w:r>
      <w:r>
        <w:rPr>
          <w:rFonts w:eastAsia="SimSun"/>
          <w:lang w:eastAsia="zh-CN"/>
        </w:rPr>
        <w:t>/Rev.1</w:t>
      </w:r>
      <w:r w:rsidRPr="00094DE3">
        <w:rPr>
          <w:rFonts w:eastAsia="SimSun"/>
          <w:lang w:eastAsia="zh-CN"/>
        </w:rPr>
        <w:t xml:space="preserve"> to take account of informal documents INF.1 to INF.</w:t>
      </w:r>
      <w:r>
        <w:rPr>
          <w:rFonts w:eastAsia="SimSun"/>
          <w:lang w:eastAsia="zh-CN"/>
        </w:rPr>
        <w:t>34</w:t>
      </w:r>
      <w:r w:rsidRPr="00094DE3">
        <w:rPr>
          <w:rFonts w:eastAsia="SimSun"/>
          <w:lang w:eastAsia="zh-CN"/>
        </w:rPr>
        <w:t>.</w:t>
      </w:r>
    </w:p>
    <w:p w14:paraId="15714353" w14:textId="5A20894D" w:rsidR="001138B8" w:rsidRPr="00094DE3" w:rsidRDefault="001138B8" w:rsidP="001138B8">
      <w:pPr>
        <w:pStyle w:val="HChG"/>
      </w:pPr>
      <w:r w:rsidRPr="00094DE3">
        <w:tab/>
      </w:r>
      <w:bookmarkStart w:id="10" w:name="_Toc63762784"/>
      <w:bookmarkStart w:id="11" w:name="_Toc64472434"/>
      <w:bookmarkStart w:id="12" w:name="_Hlk536607958"/>
      <w:r w:rsidR="00D211E7">
        <w:t>I</w:t>
      </w:r>
      <w:r w:rsidR="00BF38C9">
        <w:t>V</w:t>
      </w:r>
      <w:r w:rsidRPr="00094DE3">
        <w:t>.</w:t>
      </w:r>
      <w:r w:rsidRPr="00094DE3">
        <w:tab/>
        <w:t>Election of officers for 202</w:t>
      </w:r>
      <w:r>
        <w:t>4</w:t>
      </w:r>
      <w:r w:rsidRPr="00094DE3">
        <w:t xml:space="preserve"> (agenda item 2)</w:t>
      </w:r>
      <w:bookmarkEnd w:id="10"/>
      <w:bookmarkEnd w:id="11"/>
    </w:p>
    <w:p w14:paraId="353076E3" w14:textId="77777777" w:rsidR="001138B8" w:rsidRPr="00094DE3" w:rsidRDefault="001138B8" w:rsidP="001138B8">
      <w:pPr>
        <w:spacing w:after="120"/>
        <w:ind w:left="1134" w:right="1134"/>
        <w:jc w:val="both"/>
        <w:rPr>
          <w:rFonts w:eastAsia="SimSun"/>
          <w:lang w:eastAsia="zh-CN"/>
        </w:rPr>
      </w:pPr>
      <w:r>
        <w:rPr>
          <w:rFonts w:eastAsia="SimSun"/>
          <w:lang w:eastAsia="zh-CN"/>
        </w:rPr>
        <w:t>8</w:t>
      </w:r>
      <w:r w:rsidRPr="00094DE3">
        <w:rPr>
          <w:rFonts w:eastAsia="SimSun"/>
          <w:lang w:eastAsia="zh-CN"/>
        </w:rPr>
        <w:t>.</w:t>
      </w:r>
      <w:r w:rsidRPr="00094DE3">
        <w:rPr>
          <w:rFonts w:eastAsia="SimSun"/>
          <w:lang w:eastAsia="zh-CN"/>
        </w:rPr>
        <w:tab/>
        <w:t xml:space="preserve">On the proposal of the representative of </w:t>
      </w:r>
      <w:r>
        <w:rPr>
          <w:rFonts w:eastAsia="SimSun"/>
          <w:lang w:eastAsia="zh-CN"/>
        </w:rPr>
        <w:t>Belgium</w:t>
      </w:r>
      <w:r w:rsidRPr="00094DE3">
        <w:rPr>
          <w:rFonts w:eastAsia="SimSun"/>
          <w:lang w:eastAsia="zh-CN"/>
        </w:rPr>
        <w:t>, the Safety Committee elected Mr.</w:t>
      </w:r>
      <w:r>
        <w:rPr>
          <w:rFonts w:eastAsia="SimSun"/>
          <w:lang w:eastAsia="zh-CN"/>
        </w:rPr>
        <w:t> B</w:t>
      </w:r>
      <w:r w:rsidRPr="00094DE3">
        <w:rPr>
          <w:rFonts w:eastAsia="SimSun"/>
          <w:lang w:eastAsia="zh-CN"/>
        </w:rPr>
        <w:t xml:space="preserve">. </w:t>
      </w:r>
      <w:r>
        <w:rPr>
          <w:rFonts w:eastAsia="SimSun"/>
          <w:lang w:eastAsia="zh-CN"/>
        </w:rPr>
        <w:t>Beldman</w:t>
      </w:r>
      <w:r w:rsidRPr="00094DE3">
        <w:rPr>
          <w:rFonts w:eastAsia="SimSun"/>
          <w:lang w:eastAsia="zh-CN"/>
        </w:rPr>
        <w:t xml:space="preserve"> (Netherlands) as </w:t>
      </w:r>
      <w:r>
        <w:rPr>
          <w:rFonts w:eastAsia="SimSun"/>
          <w:lang w:eastAsia="zh-CN"/>
        </w:rPr>
        <w:t>C</w:t>
      </w:r>
      <w:r w:rsidRPr="00094DE3">
        <w:rPr>
          <w:rFonts w:eastAsia="SimSun"/>
          <w:lang w:eastAsia="zh-CN"/>
        </w:rPr>
        <w:t xml:space="preserve">hair and </w:t>
      </w:r>
      <w:r>
        <w:rPr>
          <w:rFonts w:eastAsia="SimSun"/>
          <w:lang w:eastAsia="zh-CN"/>
        </w:rPr>
        <w:t>re-</w:t>
      </w:r>
      <w:r w:rsidRPr="00094DE3">
        <w:rPr>
          <w:rFonts w:eastAsia="SimSun"/>
          <w:lang w:eastAsia="zh-CN"/>
        </w:rPr>
        <w:t>elected Mr. B. Birklhuber (Austria) as vice-</w:t>
      </w:r>
      <w:r>
        <w:rPr>
          <w:rFonts w:eastAsia="SimSun"/>
          <w:lang w:eastAsia="zh-CN"/>
        </w:rPr>
        <w:t>C</w:t>
      </w:r>
      <w:r w:rsidRPr="00094DE3">
        <w:rPr>
          <w:rFonts w:eastAsia="SimSun"/>
          <w:lang w:eastAsia="zh-CN"/>
        </w:rPr>
        <w:t>hair, for its sessions in 202</w:t>
      </w:r>
      <w:r>
        <w:rPr>
          <w:rFonts w:eastAsia="SimSun"/>
          <w:lang w:eastAsia="zh-CN"/>
        </w:rPr>
        <w:t>4</w:t>
      </w:r>
      <w:r w:rsidRPr="00094DE3">
        <w:rPr>
          <w:rFonts w:eastAsia="SimSun"/>
          <w:lang w:eastAsia="zh-CN"/>
        </w:rPr>
        <w:t>.</w:t>
      </w:r>
    </w:p>
    <w:bookmarkEnd w:id="12"/>
    <w:p w14:paraId="1F4DA1A2" w14:textId="7B2F5DA9" w:rsidR="001138B8" w:rsidRPr="00F81D10" w:rsidRDefault="001138B8" w:rsidP="001138B8">
      <w:pPr>
        <w:pStyle w:val="HChG"/>
      </w:pPr>
      <w:r w:rsidRPr="00F81D10">
        <w:lastRenderedPageBreak/>
        <w:tab/>
        <w:t>V.</w:t>
      </w:r>
      <w:r w:rsidRPr="00F81D10">
        <w:tab/>
        <w:t xml:space="preserve">Matters arising from the work of United Nations bodies or other organizations (agenda item </w:t>
      </w:r>
      <w:r>
        <w:t>3</w:t>
      </w:r>
      <w:r w:rsidRPr="00F81D10">
        <w:t>)</w:t>
      </w:r>
    </w:p>
    <w:p w14:paraId="003E7C0D" w14:textId="77777777" w:rsidR="001138B8" w:rsidRPr="00F81D10" w:rsidRDefault="001138B8" w:rsidP="001138B8">
      <w:pPr>
        <w:pStyle w:val="H1G"/>
      </w:pPr>
      <w:r w:rsidRPr="00F81D10">
        <w:tab/>
      </w:r>
      <w:r w:rsidRPr="00F81D10">
        <w:tab/>
        <w:t>Work of the Inland Transport Committee</w:t>
      </w:r>
    </w:p>
    <w:p w14:paraId="7829BB09" w14:textId="77777777" w:rsidR="001138B8" w:rsidRDefault="001138B8" w:rsidP="001138B8">
      <w:pPr>
        <w:pStyle w:val="SingleTxtG"/>
        <w:rPr>
          <w:rStyle w:val="field-content"/>
        </w:rPr>
      </w:pPr>
      <w:r>
        <w:t>9.</w:t>
      </w:r>
      <w:r>
        <w:tab/>
      </w:r>
      <w:r w:rsidRPr="00E12CB6">
        <w:t xml:space="preserve">The Safety Committee </w:t>
      </w:r>
      <w:r w:rsidRPr="00E12CB6">
        <w:rPr>
          <w:lang w:eastAsia="en-US"/>
        </w:rPr>
        <w:t xml:space="preserve">noted </w:t>
      </w:r>
      <w:r w:rsidRPr="00E12CB6">
        <w:t xml:space="preserve">that the </w:t>
      </w:r>
      <w:r w:rsidRPr="00E12CB6">
        <w:rPr>
          <w:rStyle w:val="field-content"/>
        </w:rPr>
        <w:t xml:space="preserve">annual </w:t>
      </w:r>
      <w:r w:rsidRPr="00E12CB6">
        <w:t>session of the Inland Transport Committee (ITC) was scheduled to be held in Geneva from 2</w:t>
      </w:r>
      <w:r>
        <w:t>0</w:t>
      </w:r>
      <w:r w:rsidRPr="00E12CB6">
        <w:t xml:space="preserve"> to 2</w:t>
      </w:r>
      <w:r>
        <w:t>3</w:t>
      </w:r>
      <w:r w:rsidRPr="00E12CB6">
        <w:t xml:space="preserve"> February 202</w:t>
      </w:r>
      <w:r>
        <w:t>4</w:t>
      </w:r>
      <w:r w:rsidRPr="00E12CB6">
        <w:rPr>
          <w:rStyle w:val="field-content"/>
        </w:rPr>
        <w:t xml:space="preserve">. </w:t>
      </w:r>
      <w:r>
        <w:t>Building on recommendations by the Inland Transport Committee (ITC) and Bureau debates, the general theme of the policy segment will be on “Taking ambitious climate action – Moving towards decarbonized inland transport by 2050” (ECE/TRANS/2024/1). This theme will provide an opportunity to further discuss necessary policy, regulatory and institutional approaches to move towards decarbonization of inland transport and set the scene for the adoption of the ITC Strategy on Reducing Greenhouse Gas Emissions from Inland Transport (ECE/TRANS/2024/3) with the overall aspirational goal of net zero emissions from inland transport by 2050.</w:t>
      </w:r>
    </w:p>
    <w:p w14:paraId="73F950F0" w14:textId="77777777" w:rsidR="001138B8" w:rsidRPr="00094DE3" w:rsidRDefault="001138B8" w:rsidP="001138B8">
      <w:pPr>
        <w:pStyle w:val="SingleTxtG"/>
      </w:pPr>
      <w:r>
        <w:rPr>
          <w:rStyle w:val="field-content"/>
        </w:rPr>
        <w:t>10.</w:t>
      </w:r>
      <w:r>
        <w:rPr>
          <w:rStyle w:val="field-content"/>
        </w:rPr>
        <w:tab/>
      </w:r>
      <w:r w:rsidRPr="00094DE3">
        <w:t>The annotated provisional agenda (ECE/TRANS/3</w:t>
      </w:r>
      <w:r>
        <w:t>43</w:t>
      </w:r>
      <w:r w:rsidRPr="00094DE3">
        <w:t>/Add.1) as well as the documentation for the ITC session are available at the UNECE secretariat’s website</w:t>
      </w:r>
      <w:r w:rsidRPr="00094DE3">
        <w:rPr>
          <w:vertAlign w:val="superscript"/>
        </w:rPr>
        <w:footnoteReference w:id="3"/>
      </w:r>
      <w:r w:rsidRPr="00094DE3">
        <w:t>.</w:t>
      </w:r>
    </w:p>
    <w:p w14:paraId="79D3285E" w14:textId="3286F248" w:rsidR="007628A6" w:rsidRDefault="007628A6" w:rsidP="007628A6">
      <w:pPr>
        <w:pStyle w:val="HChG"/>
        <w:rPr>
          <w:noProof/>
        </w:rPr>
      </w:pPr>
      <w:r w:rsidRPr="00F81D10">
        <w:rPr>
          <w:noProof/>
        </w:rPr>
        <w:tab/>
        <w:t>V</w:t>
      </w:r>
      <w:r w:rsidR="00BF38C9">
        <w:rPr>
          <w:noProof/>
        </w:rPr>
        <w:t>I</w:t>
      </w:r>
      <w:r w:rsidRPr="00F81D10">
        <w:rPr>
          <w:noProof/>
        </w:rPr>
        <w:t>.</w:t>
      </w:r>
      <w:r w:rsidRPr="00F81D10">
        <w:rPr>
          <w:noProof/>
        </w:rPr>
        <w:tab/>
        <w:t xml:space="preserve">Implementation of the European Agreement concerning the International Carriage of Dangerous Goods by Inland Waterways (ADN) (agenda item </w:t>
      </w:r>
      <w:r>
        <w:rPr>
          <w:noProof/>
        </w:rPr>
        <w:t>4</w:t>
      </w:r>
      <w:r w:rsidRPr="00F81D10">
        <w:rPr>
          <w:noProof/>
        </w:rPr>
        <w:t>)</w:t>
      </w:r>
      <w:r>
        <w:rPr>
          <w:noProof/>
        </w:rPr>
        <w:t xml:space="preserve"> </w:t>
      </w:r>
    </w:p>
    <w:p w14:paraId="6D7A85CB" w14:textId="77777777" w:rsidR="00887B82" w:rsidRPr="00094DE3" w:rsidRDefault="00887B82" w:rsidP="00887B82">
      <w:pPr>
        <w:pStyle w:val="H1G"/>
      </w:pPr>
      <w:r w:rsidRPr="00094DE3">
        <w:tab/>
      </w:r>
      <w:bookmarkStart w:id="13" w:name="_Toc63762789"/>
      <w:bookmarkStart w:id="14" w:name="_Toc64472439"/>
      <w:r w:rsidRPr="00094DE3">
        <w:t>A.</w:t>
      </w:r>
      <w:r w:rsidRPr="00094DE3">
        <w:tab/>
        <w:t>Status of ADN</w:t>
      </w:r>
      <w:bookmarkEnd w:id="13"/>
      <w:bookmarkEnd w:id="14"/>
    </w:p>
    <w:p w14:paraId="106BA1C1" w14:textId="77777777" w:rsidR="00887B82" w:rsidRDefault="00887B82" w:rsidP="00887B82">
      <w:pPr>
        <w:tabs>
          <w:tab w:val="left" w:pos="1701"/>
        </w:tabs>
        <w:spacing w:after="120"/>
        <w:ind w:left="1134" w:right="1134"/>
        <w:jc w:val="both"/>
        <w:rPr>
          <w:rFonts w:eastAsia="SimSun"/>
          <w:lang w:eastAsia="zh-CN"/>
        </w:rPr>
      </w:pPr>
      <w:r>
        <w:rPr>
          <w:rFonts w:eastAsia="SimSun"/>
          <w:lang w:eastAsia="zh-CN"/>
        </w:rPr>
        <w:t>11</w:t>
      </w:r>
      <w:r w:rsidRPr="00094DE3">
        <w:rPr>
          <w:rFonts w:eastAsia="SimSun"/>
          <w:lang w:eastAsia="zh-CN"/>
        </w:rPr>
        <w:t>.</w:t>
      </w:r>
      <w:r w:rsidRPr="00094DE3">
        <w:rPr>
          <w:rFonts w:eastAsia="SimSun"/>
          <w:lang w:eastAsia="zh-CN"/>
        </w:rPr>
        <w:tab/>
        <w:t xml:space="preserve">The Safety Committee </w:t>
      </w:r>
      <w:r>
        <w:rPr>
          <w:rFonts w:eastAsia="SimSun"/>
          <w:lang w:eastAsia="zh-CN"/>
        </w:rPr>
        <w:t>took note that</w:t>
      </w:r>
      <w:r w:rsidRPr="00094DE3">
        <w:rPr>
          <w:rFonts w:eastAsia="SimSun"/>
          <w:lang w:eastAsia="zh-CN"/>
        </w:rPr>
        <w:t xml:space="preserve"> </w:t>
      </w:r>
      <w:r>
        <w:rPr>
          <w:rFonts w:eastAsia="SimSun"/>
          <w:lang w:eastAsia="zh-CN"/>
        </w:rPr>
        <w:t>the number (18) of contracting parties remained unchanged.</w:t>
      </w:r>
    </w:p>
    <w:p w14:paraId="46F90ABE" w14:textId="70AF104D" w:rsidR="00887B82" w:rsidRDefault="00ED3786" w:rsidP="00887B82">
      <w:pPr>
        <w:pStyle w:val="SingleTxtG"/>
      </w:pPr>
      <w:r>
        <w:t>1</w:t>
      </w:r>
      <w:r w:rsidR="00C85B16">
        <w:t>2</w:t>
      </w:r>
      <w:r>
        <w:t>.</w:t>
      </w:r>
      <w:r>
        <w:tab/>
      </w:r>
      <w:r w:rsidR="00887B82">
        <w:t>Proposed c</w:t>
      </w:r>
      <w:r w:rsidR="00887B82" w:rsidRPr="00F73EB8">
        <w:t xml:space="preserve">orrections </w:t>
      </w:r>
      <w:r w:rsidR="00887B82">
        <w:t xml:space="preserve">contained in ECE/TRANS/WP.15/AC.2/84, annex II and ECE/TRANS/WP.15/AC.2/86, annex I, were communicated </w:t>
      </w:r>
      <w:r w:rsidR="00887B82" w:rsidRPr="009236E9">
        <w:t xml:space="preserve">to Contracting Parties on </w:t>
      </w:r>
      <w:r w:rsidR="00887B82">
        <w:t>22</w:t>
      </w:r>
      <w:r w:rsidR="00887B82" w:rsidRPr="009236E9">
        <w:t xml:space="preserve"> </w:t>
      </w:r>
      <w:r w:rsidR="00887B82">
        <w:t>October</w:t>
      </w:r>
      <w:r w:rsidR="00887B82" w:rsidRPr="009236E9">
        <w:t xml:space="preserve"> 20</w:t>
      </w:r>
      <w:r w:rsidR="00887B82">
        <w:t>23</w:t>
      </w:r>
      <w:r w:rsidR="00887B82" w:rsidRPr="009236E9">
        <w:t xml:space="preserve"> for acceptance </w:t>
      </w:r>
      <w:r w:rsidR="00887B82">
        <w:t xml:space="preserve">(see C.N.452.2023.TREATIES-XI-D-6). </w:t>
      </w:r>
      <w:r w:rsidR="002C2F53">
        <w:t xml:space="preserve">Corrections were </w:t>
      </w:r>
      <w:r w:rsidR="002C2F53" w:rsidRPr="009236E9">
        <w:t xml:space="preserve">deemed accepted on </w:t>
      </w:r>
      <w:r w:rsidR="002C2F53">
        <w:t>20</w:t>
      </w:r>
      <w:r w:rsidR="002C2F53" w:rsidRPr="009236E9">
        <w:t xml:space="preserve"> January 20</w:t>
      </w:r>
      <w:r w:rsidR="002C2F53">
        <w:t>24.</w:t>
      </w:r>
    </w:p>
    <w:p w14:paraId="1087676C" w14:textId="77777777" w:rsidR="00D0418E" w:rsidRPr="00382A49" w:rsidRDefault="00D0418E" w:rsidP="00D0418E">
      <w:pPr>
        <w:pStyle w:val="H1G"/>
        <w:rPr>
          <w:noProof/>
        </w:rPr>
      </w:pPr>
      <w:r w:rsidRPr="00382A49">
        <w:rPr>
          <w:noProof/>
        </w:rPr>
        <w:tab/>
      </w:r>
      <w:bookmarkStart w:id="15" w:name="_Toc32481640"/>
      <w:r w:rsidRPr="00382A49">
        <w:rPr>
          <w:noProof/>
        </w:rPr>
        <w:t>B.</w:t>
      </w:r>
      <w:r w:rsidRPr="00382A49">
        <w:rPr>
          <w:noProof/>
        </w:rPr>
        <w:tab/>
        <w:t>Special authorizations, derogations and equivalents</w:t>
      </w:r>
      <w:bookmarkEnd w:id="15"/>
    </w:p>
    <w:p w14:paraId="35976756" w14:textId="77777777" w:rsidR="00D0418E" w:rsidRPr="00F81D10" w:rsidRDefault="00D0418E" w:rsidP="00D0418E">
      <w:pPr>
        <w:pStyle w:val="H23G"/>
        <w:rPr>
          <w:noProof/>
        </w:rPr>
      </w:pPr>
      <w:r w:rsidRPr="00F81D10">
        <w:rPr>
          <w:noProof/>
        </w:rPr>
        <w:tab/>
      </w:r>
      <w:r>
        <w:rPr>
          <w:noProof/>
        </w:rPr>
        <w:t>1</w:t>
      </w:r>
      <w:r w:rsidRPr="00F81D10">
        <w:rPr>
          <w:noProof/>
        </w:rPr>
        <w:t>.</w:t>
      </w:r>
      <w:r w:rsidRPr="00F81D10">
        <w:rPr>
          <w:noProof/>
        </w:rPr>
        <w:tab/>
      </w:r>
      <w:r>
        <w:t>Planned conversion of the MTS "Chicago" for the use of methanol as fuel</w:t>
      </w:r>
    </w:p>
    <w:p w14:paraId="0C642490" w14:textId="77777777" w:rsidR="00D0418E" w:rsidRPr="00F81D10" w:rsidRDefault="00D0418E" w:rsidP="00D0418E">
      <w:pPr>
        <w:pStyle w:val="SingleTxtG"/>
        <w:tabs>
          <w:tab w:val="clear" w:pos="1701"/>
          <w:tab w:val="clear" w:pos="2268"/>
          <w:tab w:val="clear" w:pos="2835"/>
          <w:tab w:val="left" w:pos="3402"/>
        </w:tabs>
        <w:rPr>
          <w:noProof/>
        </w:rPr>
      </w:pPr>
      <w:r w:rsidRPr="00F81D10">
        <w:rPr>
          <w:i/>
          <w:iCs/>
          <w:noProof/>
        </w:rPr>
        <w:t>Informal document</w:t>
      </w:r>
      <w:r w:rsidRPr="00F81D10">
        <w:rPr>
          <w:noProof/>
        </w:rPr>
        <w:t>:</w:t>
      </w:r>
      <w:r>
        <w:rPr>
          <w:noProof/>
        </w:rPr>
        <w:tab/>
      </w:r>
      <w:r w:rsidRPr="00F81D10">
        <w:rPr>
          <w:noProof/>
        </w:rPr>
        <w:t>INF.</w:t>
      </w:r>
      <w:r>
        <w:rPr>
          <w:noProof/>
        </w:rPr>
        <w:t>28</w:t>
      </w:r>
      <w:r w:rsidRPr="00F81D10">
        <w:rPr>
          <w:noProof/>
        </w:rPr>
        <w:t xml:space="preserve"> (</w:t>
      </w:r>
      <w:r>
        <w:rPr>
          <w:noProof/>
        </w:rPr>
        <w:t>Netherlands</w:t>
      </w:r>
      <w:r w:rsidRPr="00F81D10">
        <w:rPr>
          <w:noProof/>
        </w:rPr>
        <w:t>)</w:t>
      </w:r>
    </w:p>
    <w:p w14:paraId="78DB6560" w14:textId="3D89DB71" w:rsidR="00D0418E" w:rsidRPr="00F81D10" w:rsidRDefault="00ED3786" w:rsidP="00D0418E">
      <w:pPr>
        <w:pStyle w:val="SingleTxtG"/>
        <w:rPr>
          <w:noProof/>
        </w:rPr>
      </w:pPr>
      <w:r>
        <w:rPr>
          <w:noProof/>
        </w:rPr>
        <w:t>1</w:t>
      </w:r>
      <w:r w:rsidR="00C85B16">
        <w:rPr>
          <w:noProof/>
        </w:rPr>
        <w:t>3</w:t>
      </w:r>
      <w:r w:rsidR="00D0418E" w:rsidRPr="00F81D10">
        <w:rPr>
          <w:noProof/>
        </w:rPr>
        <w:t>.</w:t>
      </w:r>
      <w:r w:rsidR="00D0418E" w:rsidRPr="00F81D10">
        <w:rPr>
          <w:noProof/>
        </w:rPr>
        <w:tab/>
        <w:t xml:space="preserve">The Safety Committee </w:t>
      </w:r>
      <w:r w:rsidR="00D0418E">
        <w:rPr>
          <w:noProof/>
        </w:rPr>
        <w:t>followed with interest the presentation in i</w:t>
      </w:r>
      <w:r w:rsidR="00D0418E" w:rsidRPr="00785A40">
        <w:rPr>
          <w:noProof/>
        </w:rPr>
        <w:t>nformal document</w:t>
      </w:r>
      <w:r w:rsidR="00D0418E">
        <w:rPr>
          <w:noProof/>
        </w:rPr>
        <w:t xml:space="preserve"> </w:t>
      </w:r>
      <w:r w:rsidR="00D0418E" w:rsidRPr="00785A40">
        <w:rPr>
          <w:noProof/>
        </w:rPr>
        <w:t>INF.</w:t>
      </w:r>
      <w:r w:rsidR="00D0418E">
        <w:rPr>
          <w:noProof/>
        </w:rPr>
        <w:t xml:space="preserve">28 </w:t>
      </w:r>
      <w:r w:rsidR="00D0418E">
        <w:t xml:space="preserve">on the project of converting the </w:t>
      </w:r>
      <w:r w:rsidR="00D0418E" w:rsidRPr="006F4D7D">
        <w:t>vessel</w:t>
      </w:r>
      <w:r w:rsidR="00D0418E" w:rsidRPr="002E4C12">
        <w:t xml:space="preserve"> </w:t>
      </w:r>
      <w:r w:rsidR="00D0418E">
        <w:t xml:space="preserve">MTS "Chicago" for the use of methanol as fuel </w:t>
      </w:r>
      <w:r w:rsidR="00D0418E" w:rsidRPr="006F4D7D">
        <w:t xml:space="preserve">for </w:t>
      </w:r>
      <w:r w:rsidR="00D0418E">
        <w:t>its</w:t>
      </w:r>
      <w:r w:rsidR="00D0418E" w:rsidRPr="006F4D7D">
        <w:t xml:space="preserve"> propulsion</w:t>
      </w:r>
      <w:r w:rsidR="00D0418E">
        <w:rPr>
          <w:noProof/>
        </w:rPr>
        <w:t xml:space="preserve">. Recalling the ITC request on the need to reduce greenhouse gas emissions in the transport sector, it considered it as an </w:t>
      </w:r>
      <w:r w:rsidR="00D0418E">
        <w:t>important</w:t>
      </w:r>
      <w:r w:rsidR="00D0418E">
        <w:rPr>
          <w:noProof/>
        </w:rPr>
        <w:t xml:space="preserve"> step forward to greening the inland navigation.</w:t>
      </w:r>
    </w:p>
    <w:p w14:paraId="13CD1581" w14:textId="650E7464" w:rsidR="00D0418E" w:rsidRDefault="00ED3786" w:rsidP="00D0418E">
      <w:pPr>
        <w:pStyle w:val="SingleTxtG"/>
        <w:rPr>
          <w:noProof/>
        </w:rPr>
      </w:pPr>
      <w:r>
        <w:rPr>
          <w:noProof/>
        </w:rPr>
        <w:t>1</w:t>
      </w:r>
      <w:r w:rsidR="00C85B16">
        <w:rPr>
          <w:noProof/>
        </w:rPr>
        <w:t>4</w:t>
      </w:r>
      <w:r w:rsidR="00D0418E" w:rsidRPr="00F81D10">
        <w:rPr>
          <w:noProof/>
        </w:rPr>
        <w:t>.</w:t>
      </w:r>
      <w:r w:rsidR="00D0418E" w:rsidRPr="00F81D10">
        <w:rPr>
          <w:noProof/>
        </w:rPr>
        <w:tab/>
        <w:t xml:space="preserve">The Safety Committee </w:t>
      </w:r>
      <w:r w:rsidR="00D0418E">
        <w:rPr>
          <w:noProof/>
        </w:rPr>
        <w:t>welcomed the initiative</w:t>
      </w:r>
      <w:r w:rsidR="00D0418E" w:rsidRPr="00405BE6">
        <w:rPr>
          <w:noProof/>
        </w:rPr>
        <w:t xml:space="preserve"> </w:t>
      </w:r>
      <w:r w:rsidR="00D0418E">
        <w:rPr>
          <w:noProof/>
        </w:rPr>
        <w:t xml:space="preserve">by the Netherlands and the </w:t>
      </w:r>
      <w:r w:rsidR="00D0418E" w:rsidRPr="00382A49">
        <w:rPr>
          <w:noProof/>
        </w:rPr>
        <w:t>Recommended ADN Classification Societies</w:t>
      </w:r>
      <w:r w:rsidR="00D0418E">
        <w:rPr>
          <w:noProof/>
        </w:rPr>
        <w:t xml:space="preserve"> to assist </w:t>
      </w:r>
      <w:r w:rsidR="00BA7C98">
        <w:rPr>
          <w:noProof/>
        </w:rPr>
        <w:t>the vessel</w:t>
      </w:r>
      <w:r w:rsidR="00F5338A">
        <w:rPr>
          <w:noProof/>
        </w:rPr>
        <w:t xml:space="preserve"> </w:t>
      </w:r>
      <w:r w:rsidR="00BA7C98">
        <w:rPr>
          <w:noProof/>
        </w:rPr>
        <w:t xml:space="preserve">owner </w:t>
      </w:r>
      <w:r w:rsidR="00D0418E">
        <w:rPr>
          <w:noProof/>
        </w:rPr>
        <w:t xml:space="preserve">in their administrative process for a special authorization by </w:t>
      </w:r>
      <w:r w:rsidR="00D0418E">
        <w:rPr>
          <w:lang w:val="en-US"/>
        </w:rPr>
        <w:t xml:space="preserve">the </w:t>
      </w:r>
      <w:r w:rsidR="00D0418E" w:rsidRPr="00E00D63">
        <w:rPr>
          <w:lang w:val="en-US"/>
        </w:rPr>
        <w:t xml:space="preserve">ADN Administrative Committee to grant the recommendation for the transport of dangerous goods in </w:t>
      </w:r>
      <w:r w:rsidR="00D0418E">
        <w:rPr>
          <w:lang w:val="en-US"/>
        </w:rPr>
        <w:t>the</w:t>
      </w:r>
      <w:r w:rsidR="00D0418E" w:rsidRPr="00E00D63">
        <w:rPr>
          <w:lang w:val="en-US"/>
        </w:rPr>
        <w:t xml:space="preserve"> vessel</w:t>
      </w:r>
      <w:r w:rsidR="00D0418E">
        <w:rPr>
          <w:lang w:val="en-US"/>
        </w:rPr>
        <w:t>.</w:t>
      </w:r>
    </w:p>
    <w:p w14:paraId="424A24DA" w14:textId="77777777" w:rsidR="009A0980" w:rsidRPr="00F81D10" w:rsidRDefault="009A0980" w:rsidP="009A0980">
      <w:pPr>
        <w:pStyle w:val="H23G"/>
        <w:rPr>
          <w:noProof/>
        </w:rPr>
      </w:pPr>
      <w:r w:rsidRPr="00F81D10">
        <w:rPr>
          <w:noProof/>
        </w:rPr>
        <w:lastRenderedPageBreak/>
        <w:tab/>
      </w:r>
      <w:r>
        <w:rPr>
          <w:noProof/>
        </w:rPr>
        <w:t>2</w:t>
      </w:r>
      <w:r w:rsidRPr="00F81D10">
        <w:rPr>
          <w:noProof/>
        </w:rPr>
        <w:t>.</w:t>
      </w:r>
      <w:r w:rsidRPr="00F81D10">
        <w:rPr>
          <w:noProof/>
        </w:rPr>
        <w:tab/>
      </w:r>
      <w:r w:rsidRPr="00405BE6">
        <w:rPr>
          <w:noProof/>
        </w:rPr>
        <w:t>Request</w:t>
      </w:r>
      <w:r>
        <w:rPr>
          <w:noProof/>
        </w:rPr>
        <w:t>s</w:t>
      </w:r>
      <w:r w:rsidRPr="00405BE6">
        <w:rPr>
          <w:noProof/>
        </w:rPr>
        <w:t xml:space="preserve"> for a recommendation on the use of hydrogen fuel cells </w:t>
      </w:r>
      <w:r w:rsidRPr="006F4D7D">
        <w:t>o</w:t>
      </w:r>
      <w:r>
        <w:t>r</w:t>
      </w:r>
      <w:r w:rsidRPr="006F4D7D">
        <w:t xml:space="preserve"> methanol </w:t>
      </w:r>
      <w:r>
        <w:t xml:space="preserve">as fuel </w:t>
      </w:r>
      <w:r w:rsidRPr="00405BE6">
        <w:rPr>
          <w:noProof/>
        </w:rPr>
        <w:t xml:space="preserve">for the propulsion of </w:t>
      </w:r>
      <w:r>
        <w:rPr>
          <w:noProof/>
        </w:rPr>
        <w:t>a</w:t>
      </w:r>
      <w:r w:rsidRPr="00405BE6">
        <w:rPr>
          <w:noProof/>
        </w:rPr>
        <w:t xml:space="preserve"> vessel</w:t>
      </w:r>
    </w:p>
    <w:p w14:paraId="31749CA2" w14:textId="77777777" w:rsidR="009A0980" w:rsidRDefault="009A0980" w:rsidP="009A0980">
      <w:pPr>
        <w:pStyle w:val="SingleTxtG"/>
        <w:keepNext/>
        <w:keepLines/>
        <w:tabs>
          <w:tab w:val="clear" w:pos="1701"/>
          <w:tab w:val="clear" w:pos="2268"/>
          <w:tab w:val="clear" w:pos="2835"/>
          <w:tab w:val="left" w:pos="3402"/>
        </w:tabs>
        <w:ind w:left="3402" w:hanging="2268"/>
        <w:jc w:val="left"/>
        <w:rPr>
          <w:noProof/>
        </w:rPr>
      </w:pPr>
      <w:r w:rsidRPr="00F81D10">
        <w:rPr>
          <w:i/>
          <w:iCs/>
          <w:noProof/>
        </w:rPr>
        <w:t>Document</w:t>
      </w:r>
      <w:r>
        <w:rPr>
          <w:i/>
          <w:iCs/>
          <w:noProof/>
        </w:rPr>
        <w:t>s</w:t>
      </w:r>
      <w:r w:rsidRPr="00F81D10">
        <w:rPr>
          <w:noProof/>
        </w:rPr>
        <w:t xml:space="preserve">: </w:t>
      </w:r>
      <w:r w:rsidRPr="00F81D10">
        <w:rPr>
          <w:noProof/>
        </w:rPr>
        <w:tab/>
        <w:t>ECE/TRANS/WP.15/AC.2/202</w:t>
      </w:r>
      <w:r>
        <w:rPr>
          <w:noProof/>
        </w:rPr>
        <w:t>4</w:t>
      </w:r>
      <w:r w:rsidRPr="00F81D10">
        <w:rPr>
          <w:noProof/>
        </w:rPr>
        <w:t>/</w:t>
      </w:r>
      <w:r>
        <w:rPr>
          <w:noProof/>
        </w:rPr>
        <w:t>31</w:t>
      </w:r>
      <w:r w:rsidRPr="00F81D10">
        <w:rPr>
          <w:noProof/>
        </w:rPr>
        <w:t xml:space="preserve"> (</w:t>
      </w:r>
      <w:r>
        <w:rPr>
          <w:noProof/>
        </w:rPr>
        <w:t>Netherlands</w:t>
      </w:r>
      <w:r w:rsidRPr="00F81D10">
        <w:rPr>
          <w:noProof/>
        </w:rPr>
        <w:t>)</w:t>
      </w:r>
      <w:r w:rsidRPr="00CB7248">
        <w:rPr>
          <w:noProof/>
        </w:rPr>
        <w:t xml:space="preserve"> </w:t>
      </w:r>
      <w:r w:rsidRPr="00F81D10">
        <w:rPr>
          <w:noProof/>
        </w:rPr>
        <w:t>ECE/TRANS/WP.15/AC.2/202</w:t>
      </w:r>
      <w:r>
        <w:rPr>
          <w:noProof/>
        </w:rPr>
        <w:t>4</w:t>
      </w:r>
      <w:r w:rsidRPr="00F81D10">
        <w:rPr>
          <w:noProof/>
        </w:rPr>
        <w:t>/</w:t>
      </w:r>
      <w:r>
        <w:rPr>
          <w:noProof/>
        </w:rPr>
        <w:t>32</w:t>
      </w:r>
      <w:r w:rsidRPr="00F81D10">
        <w:rPr>
          <w:noProof/>
        </w:rPr>
        <w:t xml:space="preserve"> (</w:t>
      </w:r>
      <w:r>
        <w:rPr>
          <w:noProof/>
        </w:rPr>
        <w:t>Netherlands</w:t>
      </w:r>
      <w:r w:rsidRPr="00F81D10">
        <w:rPr>
          <w:noProof/>
        </w:rPr>
        <w:t>)</w:t>
      </w:r>
      <w:r>
        <w:rPr>
          <w:noProof/>
        </w:rPr>
        <w:br/>
      </w:r>
      <w:r w:rsidRPr="00F81D10">
        <w:rPr>
          <w:noProof/>
        </w:rPr>
        <w:t>ECE/TRANS/WP.15/AC.2/202</w:t>
      </w:r>
      <w:r>
        <w:rPr>
          <w:noProof/>
        </w:rPr>
        <w:t>4</w:t>
      </w:r>
      <w:r w:rsidRPr="00F81D10">
        <w:rPr>
          <w:noProof/>
        </w:rPr>
        <w:t>/</w:t>
      </w:r>
      <w:r>
        <w:rPr>
          <w:noProof/>
        </w:rPr>
        <w:t>33</w:t>
      </w:r>
      <w:r w:rsidRPr="00F81D10">
        <w:rPr>
          <w:noProof/>
        </w:rPr>
        <w:t xml:space="preserve"> (</w:t>
      </w:r>
      <w:r>
        <w:rPr>
          <w:noProof/>
        </w:rPr>
        <w:t>Netherlands</w:t>
      </w:r>
      <w:r w:rsidRPr="00F81D10">
        <w:rPr>
          <w:noProof/>
        </w:rPr>
        <w:t>)</w:t>
      </w:r>
      <w:r>
        <w:rPr>
          <w:noProof/>
        </w:rPr>
        <w:br/>
      </w:r>
      <w:r w:rsidRPr="00F81D10">
        <w:rPr>
          <w:noProof/>
        </w:rPr>
        <w:t>ECE/TRANS/WP.15/AC.2/202</w:t>
      </w:r>
      <w:r>
        <w:rPr>
          <w:noProof/>
        </w:rPr>
        <w:t>4</w:t>
      </w:r>
      <w:r w:rsidRPr="00F81D10">
        <w:rPr>
          <w:noProof/>
        </w:rPr>
        <w:t>/</w:t>
      </w:r>
      <w:r>
        <w:rPr>
          <w:noProof/>
        </w:rPr>
        <w:t>34</w:t>
      </w:r>
      <w:r w:rsidRPr="00F81D10">
        <w:rPr>
          <w:noProof/>
        </w:rPr>
        <w:t xml:space="preserve"> (</w:t>
      </w:r>
      <w:r>
        <w:rPr>
          <w:noProof/>
        </w:rPr>
        <w:t>Netherlands</w:t>
      </w:r>
      <w:r w:rsidRPr="00F81D10">
        <w:rPr>
          <w:noProof/>
        </w:rPr>
        <w:t>)</w:t>
      </w:r>
    </w:p>
    <w:p w14:paraId="61A9B9BB" w14:textId="77777777" w:rsidR="009A0980" w:rsidRPr="00F81D10" w:rsidRDefault="009A0980" w:rsidP="009A0980">
      <w:pPr>
        <w:pStyle w:val="SingleTxtG"/>
        <w:keepNext/>
        <w:keepLines/>
        <w:tabs>
          <w:tab w:val="clear" w:pos="1701"/>
          <w:tab w:val="clear" w:pos="2268"/>
          <w:tab w:val="clear" w:pos="2835"/>
          <w:tab w:val="left" w:pos="3402"/>
        </w:tabs>
        <w:ind w:left="3402" w:hanging="2268"/>
        <w:jc w:val="left"/>
        <w:rPr>
          <w:noProof/>
        </w:rPr>
      </w:pPr>
      <w:r w:rsidRPr="00F81D10">
        <w:rPr>
          <w:i/>
          <w:iCs/>
          <w:noProof/>
        </w:rPr>
        <w:t>Informal document</w:t>
      </w:r>
      <w:r>
        <w:rPr>
          <w:i/>
          <w:iCs/>
          <w:noProof/>
        </w:rPr>
        <w:t>s</w:t>
      </w:r>
      <w:r w:rsidRPr="00F81D10">
        <w:rPr>
          <w:noProof/>
        </w:rPr>
        <w:t>:</w:t>
      </w:r>
      <w:r>
        <w:rPr>
          <w:noProof/>
        </w:rPr>
        <w:tab/>
        <w:t xml:space="preserve">INF.4, INF.5, INF.6, INF.7 and INF.8 </w:t>
      </w:r>
      <w:r w:rsidRPr="00F81D10">
        <w:rPr>
          <w:noProof/>
        </w:rPr>
        <w:t>(</w:t>
      </w:r>
      <w:r>
        <w:rPr>
          <w:noProof/>
        </w:rPr>
        <w:t>Netherlands</w:t>
      </w:r>
      <w:r w:rsidRPr="00F81D10">
        <w:rPr>
          <w:noProof/>
        </w:rPr>
        <w:t>)</w:t>
      </w:r>
      <w:r>
        <w:rPr>
          <w:noProof/>
        </w:rPr>
        <w:br/>
      </w:r>
      <w:r>
        <w:rPr>
          <w:noProof/>
        </w:rPr>
        <w:tab/>
        <w:t>INF.16 (CCNR)</w:t>
      </w:r>
    </w:p>
    <w:p w14:paraId="474734B1" w14:textId="1B11219B" w:rsidR="009A0980" w:rsidRDefault="006941FC" w:rsidP="009A0980">
      <w:pPr>
        <w:pStyle w:val="SingleTxtG"/>
        <w:rPr>
          <w:noProof/>
        </w:rPr>
      </w:pPr>
      <w:r>
        <w:rPr>
          <w:noProof/>
        </w:rPr>
        <w:t>1</w:t>
      </w:r>
      <w:r w:rsidR="00C73699">
        <w:rPr>
          <w:noProof/>
        </w:rPr>
        <w:t>5</w:t>
      </w:r>
      <w:r w:rsidR="009A0980" w:rsidRPr="00F81D10">
        <w:rPr>
          <w:noProof/>
        </w:rPr>
        <w:t>.</w:t>
      </w:r>
      <w:r w:rsidR="009A0980" w:rsidRPr="00F81D10">
        <w:rPr>
          <w:noProof/>
        </w:rPr>
        <w:tab/>
      </w:r>
      <w:r w:rsidR="009A0980">
        <w:rPr>
          <w:noProof/>
        </w:rPr>
        <w:t>Recalling the presentations by the vessel owners on their specific projects</w:t>
      </w:r>
      <w:r w:rsidR="009A0980" w:rsidRPr="00F81D10">
        <w:rPr>
          <w:noProof/>
        </w:rPr>
        <w:t xml:space="preserve"> </w:t>
      </w:r>
      <w:r w:rsidR="009A0980">
        <w:rPr>
          <w:noProof/>
        </w:rPr>
        <w:t xml:space="preserve">at the previous session, and the importance of the agreed upon procedure, </w:t>
      </w:r>
      <w:r w:rsidR="009A0980">
        <w:t>t</w:t>
      </w:r>
      <w:r w:rsidR="009A0980" w:rsidRPr="00BD2121">
        <w:t xml:space="preserve">he </w:t>
      </w:r>
      <w:r w:rsidR="009A0980">
        <w:t>representative of</w:t>
      </w:r>
      <w:r w:rsidR="009A0980">
        <w:rPr>
          <w:noProof/>
        </w:rPr>
        <w:t xml:space="preserve"> the Netherlands provided further detailed information on the specific projects (see i</w:t>
      </w:r>
      <w:r w:rsidR="009A0980" w:rsidRPr="00785A40">
        <w:rPr>
          <w:noProof/>
        </w:rPr>
        <w:t>nformal documents</w:t>
      </w:r>
      <w:r w:rsidR="009A0980">
        <w:rPr>
          <w:noProof/>
        </w:rPr>
        <w:t xml:space="preserve"> </w:t>
      </w:r>
      <w:r w:rsidR="009A0980" w:rsidRPr="00785A40">
        <w:rPr>
          <w:noProof/>
        </w:rPr>
        <w:t>INF.</w:t>
      </w:r>
      <w:r w:rsidR="009A0980">
        <w:rPr>
          <w:noProof/>
        </w:rPr>
        <w:t>4</w:t>
      </w:r>
      <w:r w:rsidR="009A0980" w:rsidRPr="00785A40">
        <w:rPr>
          <w:noProof/>
        </w:rPr>
        <w:t>, INF.</w:t>
      </w:r>
      <w:r w:rsidR="009A0980">
        <w:rPr>
          <w:noProof/>
        </w:rPr>
        <w:t>5, INF.6, INF.7 and</w:t>
      </w:r>
      <w:r w:rsidR="009A0980" w:rsidRPr="00785A40">
        <w:rPr>
          <w:noProof/>
        </w:rPr>
        <w:t xml:space="preserve"> </w:t>
      </w:r>
      <w:r w:rsidR="009A0980">
        <w:rPr>
          <w:noProof/>
        </w:rPr>
        <w:t>INF.8).</w:t>
      </w:r>
    </w:p>
    <w:p w14:paraId="11BD4A83" w14:textId="0FFEB600" w:rsidR="009A0980" w:rsidRDefault="006941FC" w:rsidP="009A0980">
      <w:pPr>
        <w:pStyle w:val="SingleTxtG"/>
      </w:pPr>
      <w:r>
        <w:rPr>
          <w:noProof/>
        </w:rPr>
        <w:t>1</w:t>
      </w:r>
      <w:r w:rsidR="00C73699">
        <w:rPr>
          <w:noProof/>
        </w:rPr>
        <w:t>6</w:t>
      </w:r>
      <w:r w:rsidR="009A0980">
        <w:rPr>
          <w:noProof/>
        </w:rPr>
        <w:t>.</w:t>
      </w:r>
      <w:r w:rsidR="009A0980">
        <w:rPr>
          <w:noProof/>
        </w:rPr>
        <w:tab/>
        <w:t xml:space="preserve">Following the discussion on document </w:t>
      </w:r>
      <w:r w:rsidR="009A0980" w:rsidRPr="00F81D10">
        <w:rPr>
          <w:noProof/>
        </w:rPr>
        <w:t>ECE/TRANS/WP.15/AC.2/202</w:t>
      </w:r>
      <w:r w:rsidR="009A0980">
        <w:rPr>
          <w:noProof/>
        </w:rPr>
        <w:t>4</w:t>
      </w:r>
      <w:r w:rsidR="009A0980" w:rsidRPr="00F81D10">
        <w:rPr>
          <w:noProof/>
        </w:rPr>
        <w:t>/</w:t>
      </w:r>
      <w:r w:rsidR="009A0980">
        <w:rPr>
          <w:noProof/>
        </w:rPr>
        <w:t>31, some delegates maintained their concerns raised during the previous session</w:t>
      </w:r>
      <w:r w:rsidR="009A0980" w:rsidRPr="00A81FF6">
        <w:rPr>
          <w:noProof/>
        </w:rPr>
        <w:t xml:space="preserve"> </w:t>
      </w:r>
      <w:r w:rsidR="009A0980">
        <w:rPr>
          <w:noProof/>
        </w:rPr>
        <w:t xml:space="preserve">and reiterated the need of more detailed information needed with respect to the possible interactions between the alternative fuel and </w:t>
      </w:r>
      <w:r w:rsidR="009A0980" w:rsidRPr="00832646">
        <w:rPr>
          <w:noProof/>
        </w:rPr>
        <w:t>the dangerous goods</w:t>
      </w:r>
      <w:r w:rsidR="009A0980">
        <w:rPr>
          <w:noProof/>
        </w:rPr>
        <w:t xml:space="preserve"> carried in view of preparing an accurate recommendation to the ADN Administrative Committee for a final decision on the transport of dangerous goods in the vessel.</w:t>
      </w:r>
    </w:p>
    <w:p w14:paraId="25E03FC2" w14:textId="388351A7" w:rsidR="009A0980" w:rsidRDefault="00AB6B00" w:rsidP="009A0980">
      <w:pPr>
        <w:pStyle w:val="SingleTxtG"/>
        <w:rPr>
          <w:noProof/>
        </w:rPr>
      </w:pPr>
      <w:r>
        <w:rPr>
          <w:noProof/>
        </w:rPr>
        <w:t>1</w:t>
      </w:r>
      <w:r w:rsidR="00C73699">
        <w:rPr>
          <w:noProof/>
        </w:rPr>
        <w:t>7</w:t>
      </w:r>
      <w:r w:rsidR="009A0980" w:rsidRPr="00382A49">
        <w:rPr>
          <w:noProof/>
        </w:rPr>
        <w:t>.</w:t>
      </w:r>
      <w:r w:rsidR="009A0980" w:rsidRPr="00382A49">
        <w:rPr>
          <w:noProof/>
        </w:rPr>
        <w:tab/>
      </w:r>
      <w:r w:rsidR="009A0980">
        <w:rPr>
          <w:noProof/>
        </w:rPr>
        <w:t>Due to the similarity of the documents, the representative of the Netherlands withdrew</w:t>
      </w:r>
      <w:r w:rsidR="009A0980" w:rsidRPr="002A58F4">
        <w:rPr>
          <w:noProof/>
        </w:rPr>
        <w:t xml:space="preserve"> </w:t>
      </w:r>
      <w:r w:rsidR="009A0980">
        <w:rPr>
          <w:noProof/>
        </w:rPr>
        <w:t xml:space="preserve">documents </w:t>
      </w:r>
      <w:r w:rsidR="009A0980" w:rsidRPr="002A58F4">
        <w:rPr>
          <w:noProof/>
        </w:rPr>
        <w:t>ECE/TRANS/WP.15/AC.2/202</w:t>
      </w:r>
      <w:r w:rsidR="009A0980">
        <w:rPr>
          <w:noProof/>
        </w:rPr>
        <w:t>4</w:t>
      </w:r>
      <w:r w:rsidR="009A0980" w:rsidRPr="002A58F4">
        <w:rPr>
          <w:noProof/>
        </w:rPr>
        <w:t>/</w:t>
      </w:r>
      <w:r w:rsidR="009A0980">
        <w:rPr>
          <w:noProof/>
        </w:rPr>
        <w:t xml:space="preserve">31, </w:t>
      </w:r>
      <w:r w:rsidR="009A0980" w:rsidRPr="002A58F4">
        <w:rPr>
          <w:noProof/>
        </w:rPr>
        <w:t>ECE/TRANS/WP.15/AC.2/202</w:t>
      </w:r>
      <w:r w:rsidR="009A0980">
        <w:rPr>
          <w:noProof/>
        </w:rPr>
        <w:t>4</w:t>
      </w:r>
      <w:r w:rsidR="009A0980" w:rsidRPr="002A58F4">
        <w:rPr>
          <w:noProof/>
        </w:rPr>
        <w:t>/</w:t>
      </w:r>
      <w:r w:rsidR="009A0980">
        <w:rPr>
          <w:noProof/>
        </w:rPr>
        <w:t xml:space="preserve">32, </w:t>
      </w:r>
      <w:r w:rsidR="009A0980" w:rsidRPr="002A58F4">
        <w:rPr>
          <w:noProof/>
        </w:rPr>
        <w:t>ECE/TRANS/WP.15/AC.2/202</w:t>
      </w:r>
      <w:r w:rsidR="009A0980">
        <w:rPr>
          <w:noProof/>
        </w:rPr>
        <w:t>4</w:t>
      </w:r>
      <w:r w:rsidR="009A0980" w:rsidRPr="002A58F4">
        <w:rPr>
          <w:noProof/>
        </w:rPr>
        <w:t>/</w:t>
      </w:r>
      <w:r w:rsidR="009A0980">
        <w:rPr>
          <w:noProof/>
        </w:rPr>
        <w:t xml:space="preserve">33 and </w:t>
      </w:r>
      <w:r w:rsidR="009A0980" w:rsidRPr="002A58F4">
        <w:rPr>
          <w:noProof/>
        </w:rPr>
        <w:t>ECE/TRANS/WP.15/AC.2/202</w:t>
      </w:r>
      <w:r w:rsidR="009A0980">
        <w:rPr>
          <w:noProof/>
        </w:rPr>
        <w:t>4</w:t>
      </w:r>
      <w:r w:rsidR="009A0980" w:rsidRPr="002A58F4">
        <w:rPr>
          <w:noProof/>
        </w:rPr>
        <w:t>/</w:t>
      </w:r>
      <w:r w:rsidR="009A0980">
        <w:rPr>
          <w:noProof/>
        </w:rPr>
        <w:t>34.</w:t>
      </w:r>
      <w:r w:rsidR="009A0980" w:rsidRPr="002A58F4">
        <w:rPr>
          <w:noProof/>
        </w:rPr>
        <w:t xml:space="preserve"> </w:t>
      </w:r>
      <w:r w:rsidR="009A0980">
        <w:rPr>
          <w:noProof/>
        </w:rPr>
        <w:t>He invited all delegates to send him their written comments by the end of February 2024, at the latest and volunteered to come back to the next session with a new set of updated documents taking into account the comments received.</w:t>
      </w:r>
    </w:p>
    <w:p w14:paraId="4AE85BF5" w14:textId="444A392F" w:rsidR="00FB4D21" w:rsidRDefault="00C73699" w:rsidP="005F2BD8">
      <w:pPr>
        <w:pStyle w:val="SingleTxtG"/>
      </w:pPr>
      <w:r>
        <w:rPr>
          <w:noProof/>
        </w:rPr>
        <w:t>18</w:t>
      </w:r>
      <w:r w:rsidR="009A0980">
        <w:rPr>
          <w:noProof/>
        </w:rPr>
        <w:t>.</w:t>
      </w:r>
      <w:r w:rsidR="009A0980">
        <w:rPr>
          <w:noProof/>
        </w:rPr>
        <w:tab/>
      </w:r>
      <w:r w:rsidR="009A0980" w:rsidRPr="00F81D10">
        <w:rPr>
          <w:noProof/>
        </w:rPr>
        <w:t xml:space="preserve">The Safety Committee </w:t>
      </w:r>
      <w:r w:rsidR="009A0980">
        <w:rPr>
          <w:noProof/>
        </w:rPr>
        <w:t>agreed to resume consideration of this subject at its August 2024 session.</w:t>
      </w:r>
    </w:p>
    <w:p w14:paraId="5B1DF323" w14:textId="77777777" w:rsidR="00887B82" w:rsidRPr="00F81D10" w:rsidRDefault="00887B82" w:rsidP="00887B82">
      <w:pPr>
        <w:pStyle w:val="H1G"/>
        <w:keepNext w:val="0"/>
        <w:keepLines w:val="0"/>
        <w:rPr>
          <w:noProof/>
        </w:rPr>
      </w:pPr>
      <w:r w:rsidRPr="00F81D10">
        <w:rPr>
          <w:noProof/>
        </w:rPr>
        <w:tab/>
      </w:r>
      <w:bookmarkStart w:id="16" w:name="_Toc32481641"/>
      <w:r w:rsidRPr="00F81D10">
        <w:rPr>
          <w:noProof/>
        </w:rPr>
        <w:t>C.</w:t>
      </w:r>
      <w:r w:rsidRPr="00F81D10">
        <w:rPr>
          <w:noProof/>
        </w:rPr>
        <w:tab/>
        <w:t>Interpretation of the Regulations annexed to ADN</w:t>
      </w:r>
      <w:bookmarkEnd w:id="16"/>
    </w:p>
    <w:p w14:paraId="270576EF" w14:textId="77777777" w:rsidR="00887B82" w:rsidRPr="00382A49" w:rsidRDefault="00887B82" w:rsidP="00887B82">
      <w:pPr>
        <w:pStyle w:val="H23G"/>
        <w:rPr>
          <w:noProof/>
        </w:rPr>
      </w:pPr>
      <w:r w:rsidRPr="00382A49">
        <w:rPr>
          <w:noProof/>
        </w:rPr>
        <w:tab/>
      </w:r>
      <w:r w:rsidRPr="00382A49">
        <w:rPr>
          <w:noProof/>
        </w:rPr>
        <w:tab/>
      </w:r>
      <w:r w:rsidRPr="00640044">
        <w:rPr>
          <w:noProof/>
        </w:rPr>
        <w:t>Use of remote control technology on inland vessels transporting ADN goods</w:t>
      </w:r>
    </w:p>
    <w:p w14:paraId="17B073E9" w14:textId="4D7ED044" w:rsidR="00887B82" w:rsidRPr="00382A49" w:rsidRDefault="00887B82" w:rsidP="00391378">
      <w:pPr>
        <w:pStyle w:val="SingleTxtG"/>
        <w:keepNext/>
        <w:keepLines/>
        <w:tabs>
          <w:tab w:val="clear" w:pos="1701"/>
          <w:tab w:val="clear" w:pos="2268"/>
          <w:tab w:val="clear" w:pos="2835"/>
        </w:tabs>
        <w:ind w:left="3402" w:hanging="2268"/>
        <w:jc w:val="left"/>
        <w:rPr>
          <w:noProof/>
        </w:rPr>
      </w:pPr>
      <w:r w:rsidRPr="00382A49">
        <w:rPr>
          <w:i/>
          <w:iCs/>
          <w:noProof/>
        </w:rPr>
        <w:t>Informal document</w:t>
      </w:r>
      <w:r w:rsidRPr="00382A49">
        <w:rPr>
          <w:noProof/>
        </w:rPr>
        <w:t>:</w:t>
      </w:r>
      <w:r w:rsidRPr="00382A49">
        <w:rPr>
          <w:noProof/>
        </w:rPr>
        <w:tab/>
        <w:t>INF.</w:t>
      </w:r>
      <w:r>
        <w:rPr>
          <w:noProof/>
        </w:rPr>
        <w:t>19</w:t>
      </w:r>
      <w:r w:rsidRPr="00382A49">
        <w:rPr>
          <w:noProof/>
        </w:rPr>
        <w:t xml:space="preserve"> (</w:t>
      </w:r>
      <w:r>
        <w:rPr>
          <w:noProof/>
        </w:rPr>
        <w:t>EBU</w:t>
      </w:r>
      <w:r w:rsidR="007C5D28">
        <w:rPr>
          <w:noProof/>
        </w:rPr>
        <w:t>/</w:t>
      </w:r>
      <w:r>
        <w:rPr>
          <w:noProof/>
        </w:rPr>
        <w:t>ESO</w:t>
      </w:r>
      <w:r w:rsidRPr="00382A49">
        <w:rPr>
          <w:noProof/>
        </w:rPr>
        <w:t>)</w:t>
      </w:r>
    </w:p>
    <w:p w14:paraId="675B7740" w14:textId="46FB4F60" w:rsidR="00887B82" w:rsidRDefault="00AB6B00" w:rsidP="00887B82">
      <w:pPr>
        <w:pStyle w:val="SingleTxtG"/>
        <w:rPr>
          <w:noProof/>
        </w:rPr>
      </w:pPr>
      <w:r>
        <w:rPr>
          <w:noProof/>
        </w:rPr>
        <w:t>1</w:t>
      </w:r>
      <w:r w:rsidR="00C73699">
        <w:rPr>
          <w:noProof/>
        </w:rPr>
        <w:t>9</w:t>
      </w:r>
      <w:r w:rsidR="00887B82" w:rsidRPr="00382A49">
        <w:rPr>
          <w:noProof/>
        </w:rPr>
        <w:t>.</w:t>
      </w:r>
      <w:r w:rsidR="00887B82" w:rsidRPr="00382A49">
        <w:rPr>
          <w:noProof/>
        </w:rPr>
        <w:tab/>
      </w:r>
      <w:r w:rsidR="00887B82">
        <w:rPr>
          <w:noProof/>
        </w:rPr>
        <w:t>Most representaives who took the floor expressed their preference to wait in a first step for regulations on the subjet for inland navigation in general</w:t>
      </w:r>
      <w:r w:rsidR="00887B82">
        <w:t xml:space="preserve">, before discussing the possibility of using this technology for vessels carrying dangerous goods and the necessary amendments to the ADN. This would also allow to </w:t>
      </w:r>
      <w:r w:rsidR="00887B82" w:rsidRPr="00925096">
        <w:t xml:space="preserve">learn from the experience of the </w:t>
      </w:r>
      <w:r w:rsidR="00887B82">
        <w:t xml:space="preserve">activities and </w:t>
      </w:r>
      <w:r w:rsidR="00887B82" w:rsidRPr="00925096">
        <w:t xml:space="preserve">work done </w:t>
      </w:r>
      <w:r w:rsidR="00887B82">
        <w:t>at</w:t>
      </w:r>
      <w:r w:rsidR="00887B82" w:rsidRPr="00925096">
        <w:t xml:space="preserve"> CCNR</w:t>
      </w:r>
      <w:r w:rsidR="00887B82">
        <w:t>. It was agreed that a more detailed discussion in the ADN Safety Committee was needed in future to clarify the responsibilities of the master and crew member on board with special ADN knowledge, in particular for phase 3 b.</w:t>
      </w:r>
    </w:p>
    <w:p w14:paraId="34C0A878" w14:textId="77777777" w:rsidR="007628A6" w:rsidRPr="00382A49" w:rsidRDefault="007628A6" w:rsidP="007628A6">
      <w:pPr>
        <w:pStyle w:val="H1G"/>
        <w:keepNext w:val="0"/>
        <w:keepLines w:val="0"/>
        <w:rPr>
          <w:noProof/>
        </w:rPr>
      </w:pPr>
      <w:r w:rsidRPr="00382A49">
        <w:rPr>
          <w:noProof/>
        </w:rPr>
        <w:tab/>
      </w:r>
      <w:bookmarkStart w:id="17" w:name="_Toc32481642"/>
      <w:r w:rsidRPr="00382A49">
        <w:rPr>
          <w:noProof/>
        </w:rPr>
        <w:t>D.</w:t>
      </w:r>
      <w:r w:rsidRPr="00382A49">
        <w:rPr>
          <w:noProof/>
        </w:rPr>
        <w:tab/>
        <w:t>Training of experts</w:t>
      </w:r>
      <w:bookmarkEnd w:id="17"/>
    </w:p>
    <w:p w14:paraId="5E0BC30E" w14:textId="3220ECCB" w:rsidR="007628A6" w:rsidRPr="00F81D10" w:rsidRDefault="007628A6" w:rsidP="007628A6">
      <w:pPr>
        <w:tabs>
          <w:tab w:val="left" w:pos="3402"/>
        </w:tabs>
        <w:spacing w:after="120"/>
        <w:ind w:left="3402" w:right="1134" w:hanging="2268"/>
        <w:rPr>
          <w:noProof/>
        </w:rPr>
      </w:pPr>
      <w:r w:rsidRPr="00F81D10">
        <w:rPr>
          <w:i/>
          <w:iCs/>
          <w:noProof/>
        </w:rPr>
        <w:t>Informal document</w:t>
      </w:r>
      <w:r w:rsidRPr="00F81D10">
        <w:rPr>
          <w:noProof/>
        </w:rPr>
        <w:t>:</w:t>
      </w:r>
      <w:r>
        <w:rPr>
          <w:noProof/>
        </w:rPr>
        <w:tab/>
      </w:r>
      <w:r w:rsidRPr="00F81D10">
        <w:rPr>
          <w:noProof/>
        </w:rPr>
        <w:t>INF.</w:t>
      </w:r>
      <w:r>
        <w:rPr>
          <w:noProof/>
        </w:rPr>
        <w:t>24</w:t>
      </w:r>
      <w:r w:rsidRPr="00F81D10">
        <w:rPr>
          <w:noProof/>
        </w:rPr>
        <w:t xml:space="preserve"> (</w:t>
      </w:r>
      <w:r w:rsidRPr="0004145E">
        <w:t>EBU</w:t>
      </w:r>
      <w:r w:rsidR="007C5D28">
        <w:t>/</w:t>
      </w:r>
      <w:r w:rsidRPr="0004145E">
        <w:t>ESO</w:t>
      </w:r>
      <w:r w:rsidRPr="00F81D10">
        <w:rPr>
          <w:noProof/>
        </w:rPr>
        <w:t>)</w:t>
      </w:r>
    </w:p>
    <w:p w14:paraId="0446EA86" w14:textId="334DAA44" w:rsidR="007628A6" w:rsidRDefault="00AB6B00" w:rsidP="007628A6">
      <w:pPr>
        <w:pStyle w:val="SingleTxtG"/>
        <w:rPr>
          <w:noProof/>
        </w:rPr>
      </w:pPr>
      <w:r>
        <w:rPr>
          <w:noProof/>
        </w:rPr>
        <w:t>2</w:t>
      </w:r>
      <w:r w:rsidR="00C73699">
        <w:rPr>
          <w:noProof/>
        </w:rPr>
        <w:t>0</w:t>
      </w:r>
      <w:r w:rsidR="007628A6">
        <w:rPr>
          <w:noProof/>
        </w:rPr>
        <w:t>.</w:t>
      </w:r>
      <w:r w:rsidR="007628A6">
        <w:rPr>
          <w:noProof/>
        </w:rPr>
        <w:tab/>
      </w:r>
      <w:r w:rsidR="007628A6" w:rsidRPr="009D5799">
        <w:rPr>
          <w:noProof/>
        </w:rPr>
        <w:t>Regarding the availability of ADN examinations in English, the Safety Committee note</w:t>
      </w:r>
      <w:r w:rsidR="007628A6">
        <w:rPr>
          <w:noProof/>
        </w:rPr>
        <w:t>d</w:t>
      </w:r>
      <w:r w:rsidR="007628A6" w:rsidRPr="009D5799">
        <w:rPr>
          <w:noProof/>
        </w:rPr>
        <w:t xml:space="preserve"> that it </w:t>
      </w:r>
      <w:r w:rsidR="007628A6">
        <w:rPr>
          <w:noProof/>
        </w:rPr>
        <w:t>was</w:t>
      </w:r>
      <w:r w:rsidR="007628A6" w:rsidRPr="009D5799">
        <w:rPr>
          <w:noProof/>
        </w:rPr>
        <w:t xml:space="preserve"> up to each </w:t>
      </w:r>
      <w:r w:rsidR="007628A6">
        <w:rPr>
          <w:noProof/>
        </w:rPr>
        <w:t>Contracting Party</w:t>
      </w:r>
      <w:r w:rsidR="007628A6" w:rsidRPr="009D5799">
        <w:rPr>
          <w:noProof/>
        </w:rPr>
        <w:t xml:space="preserve"> to organize and offer these examinations and trainings in their national language(s), as well as</w:t>
      </w:r>
      <w:r w:rsidR="007628A6">
        <w:rPr>
          <w:noProof/>
        </w:rPr>
        <w:t xml:space="preserve">, optionally, </w:t>
      </w:r>
      <w:r w:rsidR="007628A6" w:rsidRPr="009D5799">
        <w:rPr>
          <w:noProof/>
        </w:rPr>
        <w:t>in other languages as needed.</w:t>
      </w:r>
    </w:p>
    <w:p w14:paraId="2F9FC284" w14:textId="53B21412" w:rsidR="007628A6" w:rsidRDefault="00AB6B00" w:rsidP="007628A6">
      <w:pPr>
        <w:pStyle w:val="SingleTxtG"/>
        <w:rPr>
          <w:noProof/>
        </w:rPr>
      </w:pPr>
      <w:r>
        <w:rPr>
          <w:noProof/>
        </w:rPr>
        <w:t>2</w:t>
      </w:r>
      <w:r w:rsidR="00C73699">
        <w:rPr>
          <w:noProof/>
        </w:rPr>
        <w:t>1</w:t>
      </w:r>
      <w:r w:rsidR="007628A6">
        <w:rPr>
          <w:noProof/>
        </w:rPr>
        <w:t>.</w:t>
      </w:r>
      <w:r w:rsidR="007628A6">
        <w:rPr>
          <w:noProof/>
        </w:rPr>
        <w:tab/>
        <w:t>T</w:t>
      </w:r>
      <w:r w:rsidR="007628A6" w:rsidRPr="00382A49">
        <w:rPr>
          <w:noProof/>
        </w:rPr>
        <w:t>he Safety Committee</w:t>
      </w:r>
      <w:r w:rsidR="007628A6">
        <w:rPr>
          <w:noProof/>
        </w:rPr>
        <w:t xml:space="preserve"> agreed that there was no need to amend in this respect the provisions of the ADN. It was suggested that </w:t>
      </w:r>
      <w:r w:rsidR="007628A6" w:rsidRPr="00382A49">
        <w:rPr>
          <w:noProof/>
        </w:rPr>
        <w:t xml:space="preserve">the informal working group on the training of experts </w:t>
      </w:r>
      <w:r w:rsidR="007628A6">
        <w:rPr>
          <w:noProof/>
        </w:rPr>
        <w:t>might further elaborate on this subject at its next meeting scheduled to be held from 19-21 March 2024.</w:t>
      </w:r>
    </w:p>
    <w:p w14:paraId="1EF5FF66" w14:textId="087BEC7A" w:rsidR="007628A6" w:rsidRDefault="00AB6B00" w:rsidP="007628A6">
      <w:pPr>
        <w:pStyle w:val="SingleTxtG"/>
        <w:rPr>
          <w:noProof/>
        </w:rPr>
      </w:pPr>
      <w:r>
        <w:rPr>
          <w:noProof/>
        </w:rPr>
        <w:t>2</w:t>
      </w:r>
      <w:r w:rsidR="00065FEA">
        <w:rPr>
          <w:noProof/>
        </w:rPr>
        <w:t>2</w:t>
      </w:r>
      <w:r w:rsidR="007628A6">
        <w:rPr>
          <w:noProof/>
        </w:rPr>
        <w:t>.</w:t>
      </w:r>
      <w:r w:rsidR="007628A6">
        <w:rPr>
          <w:noProof/>
        </w:rPr>
        <w:tab/>
        <w:t>T</w:t>
      </w:r>
      <w:r w:rsidR="007628A6" w:rsidRPr="00382A49">
        <w:rPr>
          <w:noProof/>
        </w:rPr>
        <w:t>he Safety Committee</w:t>
      </w:r>
      <w:r w:rsidR="007628A6">
        <w:rPr>
          <w:noProof/>
        </w:rPr>
        <w:t xml:space="preserve"> noted the information that the informal working group on e-learning of the RID/ADR/ADN Joint Meeting currently consider a combination of in-person units and asynchron e-learning modules using e</w:t>
      </w:r>
      <w:r w:rsidR="007628A6" w:rsidRPr="00D049FC">
        <w:rPr>
          <w:noProof/>
        </w:rPr>
        <w:t xml:space="preserve">lements for </w:t>
      </w:r>
      <w:r w:rsidR="007628A6">
        <w:rPr>
          <w:noProof/>
        </w:rPr>
        <w:t>s</w:t>
      </w:r>
      <w:r w:rsidR="007628A6" w:rsidRPr="00D049FC">
        <w:rPr>
          <w:noProof/>
        </w:rPr>
        <w:t>elf</w:t>
      </w:r>
      <w:r w:rsidR="007628A6">
        <w:rPr>
          <w:noProof/>
        </w:rPr>
        <w:t>-</w:t>
      </w:r>
      <w:r w:rsidR="007628A6" w:rsidRPr="00D049FC">
        <w:rPr>
          <w:noProof/>
        </w:rPr>
        <w:t xml:space="preserve">studying other than </w:t>
      </w:r>
      <w:r w:rsidR="007628A6">
        <w:rPr>
          <w:noProof/>
        </w:rPr>
        <w:t xml:space="preserve">video </w:t>
      </w:r>
      <w:r w:rsidR="007628A6">
        <w:rPr>
          <w:noProof/>
        </w:rPr>
        <w:lastRenderedPageBreak/>
        <w:t>systems. All interested delegations were invited to participate in the forthcoming informal working group meeting, a h</w:t>
      </w:r>
      <w:r w:rsidR="007628A6" w:rsidRPr="00FC75F3">
        <w:rPr>
          <w:noProof/>
        </w:rPr>
        <w:t>alf</w:t>
      </w:r>
      <w:r w:rsidR="007628A6">
        <w:rPr>
          <w:noProof/>
        </w:rPr>
        <w:t>-</w:t>
      </w:r>
      <w:r w:rsidR="007628A6" w:rsidRPr="00FC75F3">
        <w:rPr>
          <w:noProof/>
        </w:rPr>
        <w:t xml:space="preserve">day </w:t>
      </w:r>
      <w:r w:rsidR="007628A6">
        <w:rPr>
          <w:noProof/>
        </w:rPr>
        <w:t>v</w:t>
      </w:r>
      <w:r w:rsidR="007628A6" w:rsidRPr="00FC75F3">
        <w:rPr>
          <w:noProof/>
        </w:rPr>
        <w:t xml:space="preserve">ideo conference </w:t>
      </w:r>
      <w:r w:rsidR="007628A6">
        <w:rPr>
          <w:noProof/>
        </w:rPr>
        <w:t>on</w:t>
      </w:r>
      <w:r w:rsidR="007628A6" w:rsidRPr="00FC75F3">
        <w:rPr>
          <w:noProof/>
        </w:rPr>
        <w:t xml:space="preserve"> Wednesday</w:t>
      </w:r>
      <w:r w:rsidR="007628A6">
        <w:rPr>
          <w:noProof/>
        </w:rPr>
        <w:t>,</w:t>
      </w:r>
      <w:r w:rsidR="007628A6" w:rsidRPr="00FC75F3">
        <w:rPr>
          <w:noProof/>
        </w:rPr>
        <w:t xml:space="preserve"> </w:t>
      </w:r>
      <w:r w:rsidR="007628A6">
        <w:rPr>
          <w:noProof/>
        </w:rPr>
        <w:t xml:space="preserve">on </w:t>
      </w:r>
      <w:r w:rsidR="007628A6" w:rsidRPr="00FC75F3">
        <w:rPr>
          <w:noProof/>
        </w:rPr>
        <w:t>31 January</w:t>
      </w:r>
      <w:r w:rsidR="007628A6">
        <w:rPr>
          <w:noProof/>
        </w:rPr>
        <w:t xml:space="preserve"> 2024.</w:t>
      </w:r>
    </w:p>
    <w:p w14:paraId="5E539D6E" w14:textId="77777777" w:rsidR="007628A6" w:rsidRPr="00382A49" w:rsidRDefault="007628A6" w:rsidP="007628A6">
      <w:pPr>
        <w:pStyle w:val="H1G"/>
        <w:rPr>
          <w:noProof/>
        </w:rPr>
      </w:pPr>
      <w:r w:rsidRPr="00382A49">
        <w:rPr>
          <w:noProof/>
        </w:rPr>
        <w:tab/>
      </w:r>
      <w:bookmarkStart w:id="18" w:name="_Toc505688421"/>
      <w:bookmarkStart w:id="19" w:name="_Toc32481643"/>
      <w:r w:rsidRPr="00382A49">
        <w:rPr>
          <w:noProof/>
        </w:rPr>
        <w:t>E.</w:t>
      </w:r>
      <w:r w:rsidRPr="00382A49">
        <w:rPr>
          <w:noProof/>
        </w:rPr>
        <w:tab/>
        <w:t>Matters related to classification societies</w:t>
      </w:r>
      <w:bookmarkEnd w:id="18"/>
      <w:bookmarkEnd w:id="19"/>
    </w:p>
    <w:p w14:paraId="48CB79B3" w14:textId="77777777" w:rsidR="007628A6" w:rsidRPr="00382A49" w:rsidRDefault="007628A6" w:rsidP="007628A6">
      <w:pPr>
        <w:pStyle w:val="H23G"/>
        <w:rPr>
          <w:noProof/>
        </w:rPr>
      </w:pPr>
      <w:r w:rsidRPr="00382A49">
        <w:rPr>
          <w:noProof/>
        </w:rPr>
        <w:tab/>
      </w:r>
      <w:bookmarkStart w:id="20" w:name="_Toc505688423"/>
      <w:bookmarkStart w:id="21" w:name="_Toc32481644"/>
      <w:r w:rsidRPr="00382A49">
        <w:rPr>
          <w:noProof/>
        </w:rPr>
        <w:t>1.</w:t>
      </w:r>
      <w:r w:rsidRPr="00382A49">
        <w:rPr>
          <w:noProof/>
        </w:rPr>
        <w:tab/>
      </w:r>
      <w:bookmarkEnd w:id="20"/>
      <w:bookmarkEnd w:id="21"/>
      <w:r w:rsidRPr="00D65670">
        <w:rPr>
          <w:noProof/>
        </w:rPr>
        <w:t>1.15.3.8 of ADN: Classification societies – quality assurance systems</w:t>
      </w:r>
    </w:p>
    <w:p w14:paraId="4108A1B7" w14:textId="77777777" w:rsidR="007628A6" w:rsidRPr="00F15982" w:rsidRDefault="007628A6" w:rsidP="00391378">
      <w:pPr>
        <w:tabs>
          <w:tab w:val="left" w:pos="3402"/>
        </w:tabs>
        <w:spacing w:after="120"/>
        <w:ind w:left="3402" w:right="1134" w:hanging="2268"/>
        <w:rPr>
          <w:noProof/>
          <w:lang w:val="fr-CH"/>
        </w:rPr>
      </w:pPr>
      <w:r w:rsidRPr="00F15982">
        <w:rPr>
          <w:i/>
          <w:iCs/>
          <w:noProof/>
          <w:lang w:val="fr-CH"/>
        </w:rPr>
        <w:t>Document</w:t>
      </w:r>
      <w:r w:rsidRPr="00F15982">
        <w:rPr>
          <w:noProof/>
          <w:lang w:val="fr-CH"/>
        </w:rPr>
        <w:t>:</w:t>
      </w:r>
      <w:r w:rsidRPr="00F15982">
        <w:rPr>
          <w:noProof/>
          <w:lang w:val="fr-CH"/>
        </w:rPr>
        <w:tab/>
        <w:t>ECE/</w:t>
      </w:r>
      <w:r w:rsidRPr="00391378">
        <w:t>TRANS</w:t>
      </w:r>
      <w:r w:rsidRPr="00F15982">
        <w:rPr>
          <w:noProof/>
          <w:lang w:val="fr-CH"/>
        </w:rPr>
        <w:t>/WP.15/AC.2/202</w:t>
      </w:r>
      <w:r>
        <w:rPr>
          <w:noProof/>
          <w:lang w:val="fr-CH"/>
        </w:rPr>
        <w:t>4</w:t>
      </w:r>
      <w:r w:rsidRPr="00F15982">
        <w:rPr>
          <w:noProof/>
          <w:lang w:val="fr-CH"/>
        </w:rPr>
        <w:t>/2</w:t>
      </w:r>
      <w:r>
        <w:rPr>
          <w:noProof/>
          <w:lang w:val="fr-CH"/>
        </w:rPr>
        <w:t>2</w:t>
      </w:r>
      <w:r w:rsidRPr="00F15982">
        <w:rPr>
          <w:noProof/>
          <w:lang w:val="fr-CH"/>
        </w:rPr>
        <w:t xml:space="preserve"> (</w:t>
      </w:r>
      <w:r>
        <w:rPr>
          <w:noProof/>
          <w:lang w:val="fr-CH"/>
        </w:rPr>
        <w:t>Austria, Belgium, Germany and Luxembourg</w:t>
      </w:r>
      <w:r w:rsidRPr="00F15982">
        <w:rPr>
          <w:noProof/>
          <w:lang w:val="fr-CH"/>
        </w:rPr>
        <w:t>)</w:t>
      </w:r>
    </w:p>
    <w:p w14:paraId="0330D395" w14:textId="4ACC2C8C" w:rsidR="007628A6" w:rsidRDefault="00AB6B00" w:rsidP="007628A6">
      <w:pPr>
        <w:pStyle w:val="SingleTxtG"/>
        <w:rPr>
          <w:noProof/>
        </w:rPr>
      </w:pPr>
      <w:r>
        <w:rPr>
          <w:noProof/>
        </w:rPr>
        <w:t>2</w:t>
      </w:r>
      <w:r w:rsidR="00065FEA">
        <w:rPr>
          <w:noProof/>
        </w:rPr>
        <w:t>3</w:t>
      </w:r>
      <w:r w:rsidR="007628A6" w:rsidRPr="00382A49">
        <w:rPr>
          <w:noProof/>
        </w:rPr>
        <w:t>.</w:t>
      </w:r>
      <w:r w:rsidR="007628A6" w:rsidRPr="00382A49">
        <w:rPr>
          <w:noProof/>
        </w:rPr>
        <w:tab/>
      </w:r>
      <w:r w:rsidR="007628A6">
        <w:rPr>
          <w:noProof/>
        </w:rPr>
        <w:t>Noting that the validity of the certificates submitted by the Classification Societies have already expired, t</w:t>
      </w:r>
      <w:r w:rsidR="007628A6" w:rsidRPr="00382A49">
        <w:rPr>
          <w:noProof/>
        </w:rPr>
        <w:t xml:space="preserve">he Safety Committee </w:t>
      </w:r>
      <w:r w:rsidR="007628A6">
        <w:rPr>
          <w:noProof/>
        </w:rPr>
        <w:t xml:space="preserve">requested the </w:t>
      </w:r>
      <w:r w:rsidR="007628A6" w:rsidRPr="00382A49">
        <w:rPr>
          <w:noProof/>
        </w:rPr>
        <w:t>Recommended ADN Classification Societies</w:t>
      </w:r>
      <w:r w:rsidR="007628A6">
        <w:rPr>
          <w:noProof/>
        </w:rPr>
        <w:t xml:space="preserve"> to submit an official document with current evidence of certification in accordance with standard </w:t>
      </w:r>
      <w:r w:rsidR="007628A6" w:rsidRPr="003748DD">
        <w:rPr>
          <w:noProof/>
        </w:rPr>
        <w:t>EN ISO/IEC 17020:2012 (except 8.1.3)</w:t>
      </w:r>
      <w:r w:rsidR="007628A6">
        <w:rPr>
          <w:noProof/>
        </w:rPr>
        <w:t xml:space="preserve"> for consideration at its next session</w:t>
      </w:r>
      <w:r w:rsidR="007628A6" w:rsidRPr="00382A49">
        <w:rPr>
          <w:noProof/>
        </w:rPr>
        <w:t>.</w:t>
      </w:r>
    </w:p>
    <w:p w14:paraId="0331B667" w14:textId="77777777" w:rsidR="007628A6" w:rsidRPr="00382A49" w:rsidRDefault="007628A6" w:rsidP="007628A6">
      <w:pPr>
        <w:pStyle w:val="H23G"/>
        <w:rPr>
          <w:noProof/>
        </w:rPr>
      </w:pPr>
      <w:r w:rsidRPr="00382A49">
        <w:rPr>
          <w:noProof/>
        </w:rPr>
        <w:tab/>
      </w:r>
      <w:r>
        <w:rPr>
          <w:noProof/>
        </w:rPr>
        <w:t>2</w:t>
      </w:r>
      <w:r w:rsidRPr="00382A49">
        <w:rPr>
          <w:noProof/>
        </w:rPr>
        <w:t>.</w:t>
      </w:r>
      <w:r w:rsidRPr="00382A49">
        <w:rPr>
          <w:noProof/>
        </w:rPr>
        <w:tab/>
      </w:r>
      <w:r>
        <w:rPr>
          <w:noProof/>
        </w:rPr>
        <w:t>L</w:t>
      </w:r>
      <w:r w:rsidRPr="00382A49">
        <w:rPr>
          <w:noProof/>
        </w:rPr>
        <w:t>ist of classification societies</w:t>
      </w:r>
    </w:p>
    <w:p w14:paraId="252F3489" w14:textId="45CB5F2D" w:rsidR="007628A6" w:rsidRDefault="00AB6B00" w:rsidP="007628A6">
      <w:pPr>
        <w:pStyle w:val="SingleTxtG"/>
        <w:rPr>
          <w:rStyle w:val="Hyperlink"/>
          <w:noProof/>
        </w:rPr>
      </w:pPr>
      <w:r>
        <w:rPr>
          <w:noProof/>
        </w:rPr>
        <w:t>2</w:t>
      </w:r>
      <w:r w:rsidR="00065FEA">
        <w:rPr>
          <w:noProof/>
        </w:rPr>
        <w:t>4</w:t>
      </w:r>
      <w:r w:rsidR="007628A6" w:rsidRPr="00382A49">
        <w:rPr>
          <w:noProof/>
        </w:rPr>
        <w:t>.</w:t>
      </w:r>
      <w:r w:rsidR="007628A6" w:rsidRPr="00382A49">
        <w:rPr>
          <w:noProof/>
        </w:rPr>
        <w:tab/>
        <w:t xml:space="preserve">The Safety Committee noted </w:t>
      </w:r>
      <w:r w:rsidR="007628A6">
        <w:rPr>
          <w:noProof/>
        </w:rPr>
        <w:t xml:space="preserve">no change in the </w:t>
      </w:r>
      <w:r w:rsidR="007628A6" w:rsidRPr="00382A49">
        <w:rPr>
          <w:noProof/>
        </w:rPr>
        <w:t xml:space="preserve">list of classification societies recognised by ADN Contracting Parties </w:t>
      </w:r>
      <w:r w:rsidR="007628A6">
        <w:rPr>
          <w:noProof/>
        </w:rPr>
        <w:t xml:space="preserve">which </w:t>
      </w:r>
      <w:r w:rsidR="007628A6" w:rsidRPr="00382A49">
        <w:rPr>
          <w:noProof/>
        </w:rPr>
        <w:t xml:space="preserve">can be found at the following link: </w:t>
      </w:r>
      <w:hyperlink r:id="rId13" w:history="1">
        <w:r w:rsidR="007628A6" w:rsidRPr="00382A49">
          <w:rPr>
            <w:rStyle w:val="Hyperlink"/>
            <w:noProof/>
          </w:rPr>
          <w:t>https://unece.org/classification-societies</w:t>
        </w:r>
      </w:hyperlink>
      <w:r w:rsidR="007628A6">
        <w:rPr>
          <w:rStyle w:val="Hyperlink"/>
          <w:noProof/>
        </w:rPr>
        <w:t>.</w:t>
      </w:r>
    </w:p>
    <w:p w14:paraId="1EFF2F34" w14:textId="40A5B883" w:rsidR="007628A6" w:rsidRPr="00382A49" w:rsidRDefault="007628A6" w:rsidP="007628A6">
      <w:pPr>
        <w:pStyle w:val="HChG"/>
        <w:rPr>
          <w:noProof/>
        </w:rPr>
      </w:pPr>
      <w:r w:rsidRPr="00382A49">
        <w:rPr>
          <w:noProof/>
        </w:rPr>
        <w:tab/>
      </w:r>
      <w:bookmarkStart w:id="22" w:name="_Toc505688425"/>
      <w:bookmarkStart w:id="23" w:name="_Toc32481649"/>
      <w:r w:rsidRPr="00382A49">
        <w:rPr>
          <w:noProof/>
        </w:rPr>
        <w:t>V</w:t>
      </w:r>
      <w:r w:rsidR="00BF38C9">
        <w:rPr>
          <w:noProof/>
        </w:rPr>
        <w:t>I</w:t>
      </w:r>
      <w:r w:rsidRPr="00382A49">
        <w:rPr>
          <w:noProof/>
        </w:rPr>
        <w:t>I.</w:t>
      </w:r>
      <w:r w:rsidRPr="00382A49">
        <w:rPr>
          <w:noProof/>
        </w:rPr>
        <w:tab/>
        <w:t>Proposals for amendments to the Regulations annexed to ADN (agenda item 5)</w:t>
      </w:r>
      <w:bookmarkEnd w:id="22"/>
      <w:bookmarkEnd w:id="23"/>
    </w:p>
    <w:p w14:paraId="3EC29C02" w14:textId="77777777" w:rsidR="007628A6" w:rsidRPr="00382A49" w:rsidRDefault="007628A6" w:rsidP="007628A6">
      <w:pPr>
        <w:pStyle w:val="H1G"/>
        <w:rPr>
          <w:noProof/>
        </w:rPr>
      </w:pPr>
      <w:r w:rsidRPr="00382A49">
        <w:rPr>
          <w:noProof/>
        </w:rPr>
        <w:tab/>
      </w:r>
      <w:bookmarkStart w:id="24" w:name="_Toc505688426"/>
      <w:bookmarkStart w:id="25" w:name="_Toc32481650"/>
      <w:r w:rsidRPr="00382A49">
        <w:rPr>
          <w:noProof/>
        </w:rPr>
        <w:t>A.</w:t>
      </w:r>
      <w:r w:rsidRPr="00382A49">
        <w:rPr>
          <w:noProof/>
        </w:rPr>
        <w:tab/>
        <w:t>Work of the RID/ADR/ADN Joint Meeting</w:t>
      </w:r>
      <w:bookmarkEnd w:id="24"/>
      <w:bookmarkEnd w:id="25"/>
    </w:p>
    <w:p w14:paraId="4AE7C275" w14:textId="77777777" w:rsidR="007628A6" w:rsidRPr="00F15982" w:rsidRDefault="007628A6" w:rsidP="00391378">
      <w:pPr>
        <w:pStyle w:val="SingleTxtG"/>
        <w:keepNext/>
        <w:tabs>
          <w:tab w:val="clear" w:pos="1701"/>
          <w:tab w:val="clear" w:pos="2268"/>
          <w:tab w:val="clear" w:pos="2835"/>
          <w:tab w:val="left" w:pos="3402"/>
        </w:tabs>
        <w:rPr>
          <w:noProof/>
          <w:lang w:val="fr-CH"/>
        </w:rPr>
      </w:pPr>
      <w:r w:rsidRPr="00F15982">
        <w:rPr>
          <w:i/>
          <w:iCs/>
          <w:noProof/>
          <w:lang w:val="fr-CH"/>
        </w:rPr>
        <w:t>Document</w:t>
      </w:r>
      <w:r w:rsidRPr="00F15982">
        <w:rPr>
          <w:noProof/>
          <w:lang w:val="fr-CH"/>
        </w:rPr>
        <w:t>:</w:t>
      </w:r>
      <w:r w:rsidRPr="00F15982">
        <w:rPr>
          <w:noProof/>
          <w:lang w:val="fr-CH"/>
        </w:rPr>
        <w:tab/>
        <w:t>ECE/TRANS/WP.15/AC.2/202</w:t>
      </w:r>
      <w:r>
        <w:rPr>
          <w:noProof/>
          <w:lang w:val="fr-CH"/>
        </w:rPr>
        <w:t>4</w:t>
      </w:r>
      <w:r w:rsidRPr="00F15982">
        <w:rPr>
          <w:noProof/>
          <w:lang w:val="fr-CH"/>
        </w:rPr>
        <w:t>/</w:t>
      </w:r>
      <w:r>
        <w:rPr>
          <w:noProof/>
          <w:lang w:val="fr-CH"/>
        </w:rPr>
        <w:t>3</w:t>
      </w:r>
      <w:r w:rsidRPr="00F15982">
        <w:rPr>
          <w:noProof/>
          <w:lang w:val="fr-CH"/>
        </w:rPr>
        <w:t>0 (Secretariat)</w:t>
      </w:r>
    </w:p>
    <w:p w14:paraId="381BD227" w14:textId="77777777" w:rsidR="007628A6" w:rsidRPr="00382A49" w:rsidRDefault="007628A6" w:rsidP="007628A6">
      <w:pPr>
        <w:keepNext/>
        <w:tabs>
          <w:tab w:val="left" w:pos="3402"/>
        </w:tabs>
        <w:ind w:left="567" w:firstLine="567"/>
        <w:rPr>
          <w:noProof/>
        </w:rPr>
      </w:pPr>
      <w:r w:rsidRPr="00382A49">
        <w:rPr>
          <w:i/>
          <w:iCs/>
          <w:noProof/>
        </w:rPr>
        <w:t>Informal documents</w:t>
      </w:r>
      <w:r w:rsidRPr="00382A49">
        <w:rPr>
          <w:noProof/>
        </w:rPr>
        <w:t>:</w:t>
      </w:r>
      <w:r w:rsidRPr="00382A49">
        <w:rPr>
          <w:noProof/>
        </w:rPr>
        <w:tab/>
        <w:t>INF.</w:t>
      </w:r>
      <w:r>
        <w:rPr>
          <w:noProof/>
        </w:rPr>
        <w:t>9</w:t>
      </w:r>
      <w:r w:rsidRPr="00382A49">
        <w:rPr>
          <w:noProof/>
        </w:rPr>
        <w:t xml:space="preserve"> (</w:t>
      </w:r>
      <w:r>
        <w:rPr>
          <w:noProof/>
        </w:rPr>
        <w:t>Austria</w:t>
      </w:r>
      <w:r w:rsidRPr="00382A49">
        <w:rPr>
          <w:noProof/>
        </w:rPr>
        <w:t>)</w:t>
      </w:r>
    </w:p>
    <w:p w14:paraId="1E59FF3B" w14:textId="77777777" w:rsidR="007628A6" w:rsidRPr="00382A49" w:rsidRDefault="007628A6" w:rsidP="007628A6">
      <w:pPr>
        <w:keepNext/>
        <w:tabs>
          <w:tab w:val="left" w:pos="3402"/>
        </w:tabs>
        <w:spacing w:after="120"/>
        <w:ind w:left="567" w:firstLine="567"/>
        <w:rPr>
          <w:noProof/>
        </w:rPr>
      </w:pPr>
      <w:r w:rsidRPr="00382A49">
        <w:rPr>
          <w:noProof/>
        </w:rPr>
        <w:tab/>
      </w:r>
      <w:r w:rsidRPr="00382A49">
        <w:rPr>
          <w:noProof/>
        </w:rPr>
        <w:tab/>
        <w:t>INF.</w:t>
      </w:r>
      <w:r>
        <w:rPr>
          <w:noProof/>
        </w:rPr>
        <w:t>20</w:t>
      </w:r>
      <w:r w:rsidRPr="00382A49">
        <w:rPr>
          <w:noProof/>
        </w:rPr>
        <w:t xml:space="preserve"> and INF.2</w:t>
      </w:r>
      <w:r>
        <w:rPr>
          <w:noProof/>
        </w:rPr>
        <w:t>1</w:t>
      </w:r>
      <w:r w:rsidRPr="00382A49">
        <w:rPr>
          <w:noProof/>
        </w:rPr>
        <w:t xml:space="preserve"> (Secretariat)</w:t>
      </w:r>
    </w:p>
    <w:p w14:paraId="7DA144D5" w14:textId="19D790F3" w:rsidR="007628A6" w:rsidRPr="007E32F6" w:rsidRDefault="00AB6B00" w:rsidP="007628A6">
      <w:pPr>
        <w:pStyle w:val="SingleTxtG"/>
        <w:keepNext/>
        <w:rPr>
          <w:noProof/>
        </w:rPr>
      </w:pPr>
      <w:r>
        <w:rPr>
          <w:noProof/>
        </w:rPr>
        <w:t>2</w:t>
      </w:r>
      <w:r w:rsidR="00526160">
        <w:rPr>
          <w:noProof/>
        </w:rPr>
        <w:t>5</w:t>
      </w:r>
      <w:r w:rsidR="007628A6" w:rsidRPr="00382A49">
        <w:rPr>
          <w:noProof/>
        </w:rPr>
        <w:t>.</w:t>
      </w:r>
      <w:r w:rsidR="007628A6" w:rsidRPr="00382A49">
        <w:rPr>
          <w:noProof/>
        </w:rPr>
        <w:tab/>
      </w:r>
      <w:r w:rsidR="007628A6" w:rsidRPr="007E32F6">
        <w:rPr>
          <w:noProof/>
        </w:rPr>
        <w:t xml:space="preserve">The Safety Committee adopted the consolidated list of amendments </w:t>
      </w:r>
      <w:r w:rsidR="007628A6">
        <w:rPr>
          <w:noProof/>
        </w:rPr>
        <w:t xml:space="preserve">in document </w:t>
      </w:r>
      <w:r w:rsidR="007628A6" w:rsidRPr="008B0AC4">
        <w:rPr>
          <w:noProof/>
        </w:rPr>
        <w:t>ECE/TRANS/WP.15/AC.2/202</w:t>
      </w:r>
      <w:r w:rsidR="007628A6">
        <w:rPr>
          <w:noProof/>
        </w:rPr>
        <w:t>4</w:t>
      </w:r>
      <w:r w:rsidR="007628A6" w:rsidRPr="008B0AC4">
        <w:rPr>
          <w:noProof/>
        </w:rPr>
        <w:t>/</w:t>
      </w:r>
      <w:r w:rsidR="007628A6">
        <w:rPr>
          <w:noProof/>
        </w:rPr>
        <w:t>3</w:t>
      </w:r>
      <w:r w:rsidR="007628A6" w:rsidRPr="008B0AC4">
        <w:rPr>
          <w:noProof/>
        </w:rPr>
        <w:t xml:space="preserve">0 </w:t>
      </w:r>
      <w:r w:rsidR="007628A6" w:rsidRPr="007E32F6">
        <w:rPr>
          <w:noProof/>
        </w:rPr>
        <w:t>relevant for ADN adopted by the RID/ADR/ADN Joint Meeting in 202</w:t>
      </w:r>
      <w:r w:rsidR="007628A6">
        <w:rPr>
          <w:noProof/>
        </w:rPr>
        <w:t>2</w:t>
      </w:r>
      <w:r w:rsidR="007628A6" w:rsidRPr="007E32F6">
        <w:rPr>
          <w:noProof/>
        </w:rPr>
        <w:t>-202</w:t>
      </w:r>
      <w:r w:rsidR="007628A6">
        <w:rPr>
          <w:noProof/>
        </w:rPr>
        <w:t>3</w:t>
      </w:r>
      <w:r w:rsidR="007628A6" w:rsidRPr="007E32F6">
        <w:rPr>
          <w:noProof/>
        </w:rPr>
        <w:t xml:space="preserve"> and by the Working Party on the Transport of Dangerous Goods (WP.15) for entry into force on 1 January 202</w:t>
      </w:r>
      <w:r w:rsidR="007628A6">
        <w:rPr>
          <w:noProof/>
        </w:rPr>
        <w:t>5</w:t>
      </w:r>
      <w:r w:rsidR="007628A6" w:rsidRPr="007E32F6">
        <w:rPr>
          <w:noProof/>
        </w:rPr>
        <w:t xml:space="preserve">, with some </w:t>
      </w:r>
      <w:r w:rsidR="007628A6">
        <w:rPr>
          <w:noProof/>
        </w:rPr>
        <w:t>changes</w:t>
      </w:r>
      <w:r w:rsidR="007628A6" w:rsidRPr="007E32F6">
        <w:rPr>
          <w:noProof/>
        </w:rPr>
        <w:t xml:space="preserve"> (see annex </w:t>
      </w:r>
      <w:r w:rsidR="007C17D2">
        <w:rPr>
          <w:noProof/>
        </w:rPr>
        <w:t>I</w:t>
      </w:r>
      <w:r w:rsidR="007628A6" w:rsidRPr="007E32F6">
        <w:rPr>
          <w:noProof/>
        </w:rPr>
        <w:t>).</w:t>
      </w:r>
      <w:r w:rsidR="007628A6">
        <w:rPr>
          <w:noProof/>
        </w:rPr>
        <w:t xml:space="preserve"> </w:t>
      </w:r>
      <w:r w:rsidR="007628A6" w:rsidRPr="007E32F6">
        <w:rPr>
          <w:noProof/>
        </w:rPr>
        <w:t>The Safety Committee</w:t>
      </w:r>
      <w:r w:rsidR="007628A6">
        <w:rPr>
          <w:noProof/>
        </w:rPr>
        <w:t xml:space="preserve"> agreed that the transitional measure in 1.6.1.54 was relevant for ADN and decided to keep the proposed amendment. The informal working group on substances was invited to supplement in Table A of Chapter 3.2 the relevant information for columns 8 to 13 for the new entries, and to identify possible consequential amendments to Table C resulting from the proposed amendements to Table A of Chapter 3.2. </w:t>
      </w:r>
      <w:r w:rsidR="007628A6" w:rsidRPr="007E32F6">
        <w:rPr>
          <w:noProof/>
        </w:rPr>
        <w:t>The Safety Committee</w:t>
      </w:r>
      <w:r w:rsidR="007628A6">
        <w:rPr>
          <w:noProof/>
        </w:rPr>
        <w:t xml:space="preserve"> did not provide comments on the draft amendments listed in Part II of document </w:t>
      </w:r>
      <w:r w:rsidR="007628A6" w:rsidRPr="008B0AC4">
        <w:rPr>
          <w:noProof/>
        </w:rPr>
        <w:t>ECE/TRANS/WP.15/AC.2/202</w:t>
      </w:r>
      <w:r w:rsidR="007628A6">
        <w:rPr>
          <w:noProof/>
        </w:rPr>
        <w:t>4</w:t>
      </w:r>
      <w:r w:rsidR="007628A6" w:rsidRPr="008B0AC4">
        <w:rPr>
          <w:noProof/>
        </w:rPr>
        <w:t>/</w:t>
      </w:r>
      <w:r w:rsidR="007628A6">
        <w:rPr>
          <w:noProof/>
        </w:rPr>
        <w:t>3</w:t>
      </w:r>
      <w:r w:rsidR="007628A6" w:rsidRPr="008B0AC4">
        <w:rPr>
          <w:noProof/>
        </w:rPr>
        <w:t>0</w:t>
      </w:r>
      <w:r w:rsidR="007628A6">
        <w:rPr>
          <w:noProof/>
        </w:rPr>
        <w:t>, subject to further consideration by the RID/ADR/ADN Joint Meeting at its forthcoming session in March 2024.</w:t>
      </w:r>
    </w:p>
    <w:p w14:paraId="2EDAADBE" w14:textId="17705761" w:rsidR="007628A6" w:rsidRDefault="00AB6B00" w:rsidP="007628A6">
      <w:pPr>
        <w:pStyle w:val="SingleTxtG"/>
        <w:rPr>
          <w:noProof/>
        </w:rPr>
      </w:pPr>
      <w:r>
        <w:rPr>
          <w:noProof/>
        </w:rPr>
        <w:t>2</w:t>
      </w:r>
      <w:r w:rsidR="00124A86">
        <w:rPr>
          <w:noProof/>
        </w:rPr>
        <w:t>6</w:t>
      </w:r>
      <w:r w:rsidR="007628A6" w:rsidRPr="007E32F6">
        <w:rPr>
          <w:noProof/>
        </w:rPr>
        <w:t>.</w:t>
      </w:r>
      <w:r w:rsidR="007628A6" w:rsidRPr="007E32F6">
        <w:rPr>
          <w:noProof/>
        </w:rPr>
        <w:tab/>
        <w:t xml:space="preserve">The Safety Committee also adopted the </w:t>
      </w:r>
      <w:r w:rsidR="007628A6">
        <w:rPr>
          <w:noProof/>
        </w:rPr>
        <w:t>amendments</w:t>
      </w:r>
      <w:r w:rsidR="007628A6" w:rsidRPr="007E32F6">
        <w:rPr>
          <w:noProof/>
        </w:rPr>
        <w:t xml:space="preserve"> relevant to ADN proposed in informal document INF.</w:t>
      </w:r>
      <w:r w:rsidR="007628A6">
        <w:rPr>
          <w:noProof/>
        </w:rPr>
        <w:t>2</w:t>
      </w:r>
      <w:r w:rsidR="007628A6" w:rsidRPr="007E32F6">
        <w:rPr>
          <w:noProof/>
        </w:rPr>
        <w:t>1</w:t>
      </w:r>
      <w:r w:rsidR="007628A6">
        <w:rPr>
          <w:noProof/>
        </w:rPr>
        <w:t xml:space="preserve"> containing additional amendments adopted by</w:t>
      </w:r>
      <w:r w:rsidR="007628A6" w:rsidRPr="007E32F6">
        <w:rPr>
          <w:noProof/>
        </w:rPr>
        <w:t xml:space="preserve"> WP.15 at its </w:t>
      </w:r>
      <w:r w:rsidR="007628A6">
        <w:rPr>
          <w:noProof/>
        </w:rPr>
        <w:t>114th</w:t>
      </w:r>
      <w:r w:rsidR="007628A6" w:rsidRPr="007E32F6">
        <w:rPr>
          <w:noProof/>
        </w:rPr>
        <w:t xml:space="preserve"> session, </w:t>
      </w:r>
      <w:r w:rsidR="007628A6">
        <w:rPr>
          <w:noProof/>
        </w:rPr>
        <w:t xml:space="preserve">including the corrections proposed by the secretariat </w:t>
      </w:r>
      <w:r w:rsidR="007628A6" w:rsidRPr="007E32F6">
        <w:rPr>
          <w:noProof/>
        </w:rPr>
        <w:t>in informal document INF.</w:t>
      </w:r>
      <w:r w:rsidR="007628A6">
        <w:rPr>
          <w:noProof/>
        </w:rPr>
        <w:t>20</w:t>
      </w:r>
      <w:r w:rsidR="007628A6" w:rsidRPr="007E32F6">
        <w:rPr>
          <w:noProof/>
        </w:rPr>
        <w:t xml:space="preserve"> (see annex</w:t>
      </w:r>
      <w:r w:rsidR="007628A6">
        <w:rPr>
          <w:noProof/>
        </w:rPr>
        <w:t>es</w:t>
      </w:r>
      <w:r w:rsidR="007628A6" w:rsidRPr="007E32F6">
        <w:rPr>
          <w:noProof/>
        </w:rPr>
        <w:t xml:space="preserve"> </w:t>
      </w:r>
      <w:r w:rsidR="00522376">
        <w:rPr>
          <w:noProof/>
        </w:rPr>
        <w:t>I, II and III</w:t>
      </w:r>
      <w:r w:rsidR="007628A6" w:rsidRPr="007E32F6">
        <w:rPr>
          <w:noProof/>
        </w:rPr>
        <w:t>).</w:t>
      </w:r>
    </w:p>
    <w:p w14:paraId="1648305C" w14:textId="3E78A3C2" w:rsidR="007628A6" w:rsidRDefault="00AB6B00" w:rsidP="007628A6">
      <w:pPr>
        <w:pStyle w:val="SingleTxtG"/>
        <w:rPr>
          <w:noProof/>
        </w:rPr>
      </w:pPr>
      <w:r>
        <w:rPr>
          <w:noProof/>
        </w:rPr>
        <w:t>2</w:t>
      </w:r>
      <w:r w:rsidR="00744DAB">
        <w:rPr>
          <w:noProof/>
        </w:rPr>
        <w:t>7</w:t>
      </w:r>
      <w:r w:rsidR="007628A6">
        <w:rPr>
          <w:noProof/>
        </w:rPr>
        <w:t>.</w:t>
      </w:r>
      <w:r w:rsidR="007628A6">
        <w:rPr>
          <w:noProof/>
        </w:rPr>
        <w:tab/>
        <w:t>On the changes proposed in informal document INF.9 on the degree of filling and filling ratio,</w:t>
      </w:r>
      <w:r w:rsidR="007628A6" w:rsidRPr="00A54CFE">
        <w:rPr>
          <w:noProof/>
        </w:rPr>
        <w:t xml:space="preserve"> </w:t>
      </w:r>
      <w:r w:rsidR="007628A6">
        <w:rPr>
          <w:noProof/>
        </w:rPr>
        <w:t>t</w:t>
      </w:r>
      <w:r w:rsidR="007628A6" w:rsidRPr="007E32F6">
        <w:rPr>
          <w:noProof/>
        </w:rPr>
        <w:t xml:space="preserve">he Safety Committee </w:t>
      </w:r>
      <w:r w:rsidR="007628A6">
        <w:rPr>
          <w:noProof/>
        </w:rPr>
        <w:t>agreed to resume consideration of this subject at the next session on the basis of an official document.</w:t>
      </w:r>
    </w:p>
    <w:p w14:paraId="6A740732" w14:textId="6B3FB98C" w:rsidR="007628A6" w:rsidRDefault="00522376" w:rsidP="007628A6">
      <w:pPr>
        <w:pStyle w:val="SingleTxtG"/>
        <w:rPr>
          <w:noProof/>
        </w:rPr>
      </w:pPr>
      <w:r>
        <w:rPr>
          <w:noProof/>
        </w:rPr>
        <w:t>28</w:t>
      </w:r>
      <w:r w:rsidR="00555C07">
        <w:rPr>
          <w:noProof/>
        </w:rPr>
        <w:t>.</w:t>
      </w:r>
      <w:r w:rsidR="007628A6">
        <w:rPr>
          <w:noProof/>
        </w:rPr>
        <w:tab/>
      </w:r>
      <w:r w:rsidR="007628A6" w:rsidRPr="007E32F6">
        <w:rPr>
          <w:noProof/>
        </w:rPr>
        <w:t xml:space="preserve">The Safety Committee </w:t>
      </w:r>
      <w:r w:rsidR="007628A6">
        <w:rPr>
          <w:noProof/>
        </w:rPr>
        <w:t>was informed</w:t>
      </w:r>
      <w:r w:rsidR="007628A6" w:rsidRPr="00FA58A7">
        <w:rPr>
          <w:noProof/>
        </w:rPr>
        <w:t xml:space="preserve"> about the ongoing work of </w:t>
      </w:r>
      <w:r w:rsidR="007628A6">
        <w:rPr>
          <w:noProof/>
        </w:rPr>
        <w:t>the i</w:t>
      </w:r>
      <w:r w:rsidR="007628A6" w:rsidRPr="00FA58A7">
        <w:rPr>
          <w:noProof/>
        </w:rPr>
        <w:t xml:space="preserve">nformal working group on references to </w:t>
      </w:r>
      <w:r w:rsidR="007628A6">
        <w:rPr>
          <w:noProof/>
        </w:rPr>
        <w:t>the c</w:t>
      </w:r>
      <w:r w:rsidR="007628A6" w:rsidRPr="00FA58A7">
        <w:rPr>
          <w:noProof/>
        </w:rPr>
        <w:t xml:space="preserve">ompetent authorities in ADR, RID and ADN. </w:t>
      </w:r>
      <w:r w:rsidR="007628A6">
        <w:rPr>
          <w:noProof/>
        </w:rPr>
        <w:t>All interested delegates were invited to participate</w:t>
      </w:r>
      <w:r w:rsidR="007628A6" w:rsidRPr="00FA58A7">
        <w:rPr>
          <w:noProof/>
        </w:rPr>
        <w:t>.</w:t>
      </w:r>
    </w:p>
    <w:p w14:paraId="1604D8B8" w14:textId="77777777" w:rsidR="004B3FC5" w:rsidRDefault="004B3FC5" w:rsidP="007628A6">
      <w:pPr>
        <w:pStyle w:val="H1G"/>
        <w:keepNext w:val="0"/>
        <w:keepLines w:val="0"/>
        <w:rPr>
          <w:noProof/>
        </w:rPr>
      </w:pPr>
      <w:bookmarkStart w:id="26" w:name="_Toc505688429"/>
      <w:bookmarkStart w:id="27" w:name="_Toc32481651"/>
    </w:p>
    <w:p w14:paraId="0044F7D6" w14:textId="3C2296ED" w:rsidR="007628A6" w:rsidRPr="00382A49" w:rsidRDefault="007628A6" w:rsidP="007628A6">
      <w:pPr>
        <w:pStyle w:val="H1G"/>
        <w:keepNext w:val="0"/>
        <w:keepLines w:val="0"/>
        <w:rPr>
          <w:noProof/>
        </w:rPr>
      </w:pPr>
      <w:r>
        <w:rPr>
          <w:noProof/>
        </w:rPr>
        <w:lastRenderedPageBreak/>
        <w:tab/>
      </w:r>
      <w:r w:rsidRPr="00382A49">
        <w:rPr>
          <w:noProof/>
        </w:rPr>
        <w:t>B.</w:t>
      </w:r>
      <w:r w:rsidRPr="00382A49">
        <w:rPr>
          <w:noProof/>
        </w:rPr>
        <w:tab/>
        <w:t>Other proposals</w:t>
      </w:r>
      <w:bookmarkEnd w:id="26"/>
      <w:bookmarkEnd w:id="27"/>
    </w:p>
    <w:p w14:paraId="70E48B14" w14:textId="06BE0FD9" w:rsidR="007628A6" w:rsidRPr="00382A49" w:rsidRDefault="007628A6" w:rsidP="007628A6">
      <w:pPr>
        <w:pStyle w:val="H23G"/>
        <w:keepNext w:val="0"/>
        <w:keepLines w:val="0"/>
        <w:rPr>
          <w:noProof/>
        </w:rPr>
      </w:pPr>
      <w:r w:rsidRPr="00382A49">
        <w:rPr>
          <w:noProof/>
        </w:rPr>
        <w:tab/>
      </w:r>
      <w:bookmarkStart w:id="28" w:name="_Toc505688430"/>
      <w:bookmarkStart w:id="29" w:name="_Toc32481652"/>
      <w:r w:rsidRPr="00382A49">
        <w:rPr>
          <w:noProof/>
        </w:rPr>
        <w:t>1.</w:t>
      </w:r>
      <w:r w:rsidRPr="00382A49">
        <w:rPr>
          <w:noProof/>
        </w:rPr>
        <w:tab/>
      </w:r>
      <w:bookmarkEnd w:id="28"/>
      <w:bookmarkEnd w:id="29"/>
      <w:r>
        <w:t>Degassing and at berth</w:t>
      </w:r>
    </w:p>
    <w:p w14:paraId="0AB88345" w14:textId="77777777" w:rsidR="007628A6" w:rsidRPr="00F15982" w:rsidRDefault="007628A6" w:rsidP="00391378">
      <w:pPr>
        <w:pStyle w:val="SingleTxtG"/>
        <w:tabs>
          <w:tab w:val="clear" w:pos="1701"/>
          <w:tab w:val="clear" w:pos="2268"/>
          <w:tab w:val="clear" w:pos="2835"/>
          <w:tab w:val="left" w:pos="3402"/>
        </w:tabs>
        <w:ind w:left="3402" w:hanging="2268"/>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3</w:t>
      </w:r>
      <w:r w:rsidRPr="00F15982">
        <w:rPr>
          <w:noProof/>
          <w:lang w:val="fr-CH"/>
        </w:rPr>
        <w:t>/</w:t>
      </w:r>
      <w:r>
        <w:rPr>
          <w:noProof/>
          <w:lang w:val="fr-CH"/>
        </w:rPr>
        <w:t>43</w:t>
      </w:r>
      <w:r w:rsidRPr="00F15982">
        <w:rPr>
          <w:noProof/>
          <w:lang w:val="fr-CH"/>
        </w:rPr>
        <w:t xml:space="preserve"> (</w:t>
      </w:r>
      <w:r>
        <w:t xml:space="preserve">Belgium, Netherlands and </w:t>
      </w:r>
      <w:r w:rsidRPr="00F15982">
        <w:rPr>
          <w:noProof/>
          <w:lang w:val="fr-CH"/>
        </w:rPr>
        <w:t>CCNR)</w:t>
      </w:r>
    </w:p>
    <w:p w14:paraId="63909973" w14:textId="77777777" w:rsidR="007628A6" w:rsidRPr="00F15982" w:rsidRDefault="007628A6" w:rsidP="00391378">
      <w:pPr>
        <w:pStyle w:val="SingleTxtG"/>
        <w:tabs>
          <w:tab w:val="clear" w:pos="1701"/>
          <w:tab w:val="clear" w:pos="2268"/>
          <w:tab w:val="clear" w:pos="2835"/>
          <w:tab w:val="left" w:pos="3402"/>
        </w:tabs>
        <w:rPr>
          <w:noProof/>
          <w:lang w:val="fr-CH"/>
        </w:rPr>
      </w:pPr>
      <w:r w:rsidRPr="00F15982">
        <w:rPr>
          <w:i/>
          <w:iCs/>
          <w:noProof/>
          <w:lang w:val="fr-CH"/>
        </w:rPr>
        <w:t>Informal document</w:t>
      </w:r>
      <w:r w:rsidRPr="00F15982">
        <w:rPr>
          <w:noProof/>
          <w:lang w:val="fr-CH"/>
        </w:rPr>
        <w:t>:</w:t>
      </w:r>
      <w:r w:rsidRPr="00F15982">
        <w:rPr>
          <w:noProof/>
          <w:lang w:val="fr-CH"/>
        </w:rPr>
        <w:tab/>
        <w:t>INF.</w:t>
      </w:r>
      <w:r>
        <w:rPr>
          <w:noProof/>
          <w:lang w:val="fr-CH"/>
        </w:rPr>
        <w:t>30</w:t>
      </w:r>
      <w:r w:rsidRPr="00F15982">
        <w:rPr>
          <w:noProof/>
          <w:lang w:val="fr-CH"/>
        </w:rPr>
        <w:t xml:space="preserve"> (</w:t>
      </w:r>
      <w:r>
        <w:t xml:space="preserve">Belgium, Netherlands and </w:t>
      </w:r>
      <w:r w:rsidRPr="00F15982">
        <w:rPr>
          <w:noProof/>
          <w:lang w:val="fr-CH"/>
        </w:rPr>
        <w:t>CCNR)</w:t>
      </w:r>
    </w:p>
    <w:p w14:paraId="3D5BB123" w14:textId="4EB85E9D" w:rsidR="007628A6" w:rsidRDefault="00A65D84" w:rsidP="007628A6">
      <w:pPr>
        <w:pStyle w:val="SingleTxtG"/>
        <w:rPr>
          <w:noProof/>
        </w:rPr>
      </w:pPr>
      <w:r>
        <w:rPr>
          <w:noProof/>
        </w:rPr>
        <w:t>29</w:t>
      </w:r>
      <w:r w:rsidR="007628A6" w:rsidRPr="00382A49">
        <w:rPr>
          <w:noProof/>
        </w:rPr>
        <w:t>.</w:t>
      </w:r>
      <w:r w:rsidR="007628A6" w:rsidRPr="00382A49">
        <w:rPr>
          <w:noProof/>
        </w:rPr>
        <w:tab/>
        <w:t xml:space="preserve">The Safety Committee adopted the </w:t>
      </w:r>
      <w:r w:rsidR="007628A6">
        <w:rPr>
          <w:noProof/>
        </w:rPr>
        <w:t xml:space="preserve">amendments </w:t>
      </w:r>
      <w:r w:rsidR="007628A6" w:rsidRPr="00382A49">
        <w:rPr>
          <w:noProof/>
        </w:rPr>
        <w:t>propos</w:t>
      </w:r>
      <w:r w:rsidR="007628A6">
        <w:rPr>
          <w:noProof/>
        </w:rPr>
        <w:t xml:space="preserve">ed in document </w:t>
      </w:r>
      <w:r w:rsidR="007628A6" w:rsidRPr="0068699A">
        <w:rPr>
          <w:noProof/>
        </w:rPr>
        <w:t>ECE/TRANS/WP.15/AC.2/202</w:t>
      </w:r>
      <w:r w:rsidR="007628A6">
        <w:rPr>
          <w:noProof/>
        </w:rPr>
        <w:t>3</w:t>
      </w:r>
      <w:r w:rsidR="007628A6" w:rsidRPr="0068699A">
        <w:rPr>
          <w:noProof/>
        </w:rPr>
        <w:t>/</w:t>
      </w:r>
      <w:r w:rsidR="007628A6">
        <w:rPr>
          <w:noProof/>
        </w:rPr>
        <w:t xml:space="preserve">43, including the corrections in informal document INF.30 (see annexes </w:t>
      </w:r>
      <w:r w:rsidR="004E0798">
        <w:rPr>
          <w:noProof/>
        </w:rPr>
        <w:t>I and II</w:t>
      </w:r>
      <w:r w:rsidR="007628A6">
        <w:rPr>
          <w:noProof/>
        </w:rPr>
        <w:t>).</w:t>
      </w:r>
    </w:p>
    <w:p w14:paraId="01A755D3" w14:textId="77777777" w:rsidR="007628A6" w:rsidRPr="00382A49" w:rsidRDefault="007628A6" w:rsidP="007628A6">
      <w:pPr>
        <w:pStyle w:val="H23G"/>
        <w:keepNext w:val="0"/>
        <w:keepLines w:val="0"/>
        <w:rPr>
          <w:noProof/>
        </w:rPr>
      </w:pPr>
      <w:r w:rsidRPr="00382A49">
        <w:rPr>
          <w:noProof/>
        </w:rPr>
        <w:tab/>
      </w:r>
      <w:bookmarkStart w:id="30" w:name="_Toc32481653"/>
      <w:r w:rsidRPr="00382A49">
        <w:rPr>
          <w:noProof/>
        </w:rPr>
        <w:t>2.</w:t>
      </w:r>
      <w:r w:rsidRPr="00382A49">
        <w:rPr>
          <w:noProof/>
        </w:rPr>
        <w:tab/>
      </w:r>
      <w:bookmarkEnd w:id="30"/>
      <w:r>
        <w:t>Definition of "Inspection body"</w:t>
      </w:r>
    </w:p>
    <w:p w14:paraId="0B94256B" w14:textId="77777777" w:rsidR="007628A6" w:rsidRPr="00F15982" w:rsidRDefault="007628A6" w:rsidP="00391378">
      <w:pPr>
        <w:pStyle w:val="SingleTxtG"/>
        <w:tabs>
          <w:tab w:val="clear" w:pos="1701"/>
          <w:tab w:val="clear" w:pos="2268"/>
          <w:tab w:val="clear" w:pos="2835"/>
          <w:tab w:val="left" w:pos="3402"/>
        </w:tabs>
        <w:ind w:left="3402" w:hanging="2268"/>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3</w:t>
      </w:r>
      <w:r w:rsidRPr="00F15982">
        <w:rPr>
          <w:noProof/>
          <w:lang w:val="fr-CH"/>
        </w:rPr>
        <w:t>/</w:t>
      </w:r>
      <w:r>
        <w:rPr>
          <w:noProof/>
          <w:lang w:val="fr-CH"/>
        </w:rPr>
        <w:t>46</w:t>
      </w:r>
      <w:r w:rsidRPr="00F15982">
        <w:rPr>
          <w:noProof/>
          <w:lang w:val="fr-CH"/>
        </w:rPr>
        <w:t xml:space="preserve"> (</w:t>
      </w:r>
      <w:r>
        <w:t>France, Germany and the Netherlands</w:t>
      </w:r>
      <w:r w:rsidRPr="00F15982">
        <w:rPr>
          <w:noProof/>
          <w:lang w:val="fr-CH"/>
        </w:rPr>
        <w:t>)</w:t>
      </w:r>
    </w:p>
    <w:p w14:paraId="4D6C4254" w14:textId="0D94A431" w:rsidR="007628A6" w:rsidRDefault="00555C07" w:rsidP="007628A6">
      <w:pPr>
        <w:pStyle w:val="SingleTxtG"/>
        <w:rPr>
          <w:noProof/>
        </w:rPr>
      </w:pPr>
      <w:bookmarkStart w:id="31" w:name="_Hlk156857789"/>
      <w:r>
        <w:rPr>
          <w:noProof/>
        </w:rPr>
        <w:t>3</w:t>
      </w:r>
      <w:r w:rsidR="00A65D84">
        <w:rPr>
          <w:noProof/>
        </w:rPr>
        <w:t>0</w:t>
      </w:r>
      <w:r w:rsidR="007628A6" w:rsidRPr="00382A49">
        <w:rPr>
          <w:noProof/>
        </w:rPr>
        <w:t>.</w:t>
      </w:r>
      <w:r w:rsidR="007628A6" w:rsidRPr="00382A49">
        <w:rPr>
          <w:noProof/>
        </w:rPr>
        <w:tab/>
        <w:t xml:space="preserve">The Safety Committee adopted the </w:t>
      </w:r>
      <w:r w:rsidR="007628A6">
        <w:rPr>
          <w:noProof/>
        </w:rPr>
        <w:t xml:space="preserve">amendments </w:t>
      </w:r>
      <w:r w:rsidR="007628A6" w:rsidRPr="00382A49">
        <w:rPr>
          <w:noProof/>
        </w:rPr>
        <w:t>propos</w:t>
      </w:r>
      <w:r w:rsidR="007628A6">
        <w:rPr>
          <w:noProof/>
        </w:rPr>
        <w:t xml:space="preserve">ed in </w:t>
      </w:r>
      <w:r w:rsidR="007628A6" w:rsidRPr="0068699A">
        <w:rPr>
          <w:noProof/>
        </w:rPr>
        <w:t>ECE/TRANS/WP.15/AC.2/202</w:t>
      </w:r>
      <w:r w:rsidR="007628A6">
        <w:rPr>
          <w:noProof/>
        </w:rPr>
        <w:t>3</w:t>
      </w:r>
      <w:r w:rsidR="007628A6" w:rsidRPr="0068699A">
        <w:rPr>
          <w:noProof/>
        </w:rPr>
        <w:t>/</w:t>
      </w:r>
      <w:r w:rsidR="007628A6">
        <w:rPr>
          <w:noProof/>
        </w:rPr>
        <w:t xml:space="preserve">46 </w:t>
      </w:r>
      <w:r w:rsidR="007628A6" w:rsidRPr="00382A49">
        <w:rPr>
          <w:noProof/>
        </w:rPr>
        <w:t xml:space="preserve">to </w:t>
      </w:r>
      <w:r w:rsidR="007628A6">
        <w:rPr>
          <w:noProof/>
        </w:rPr>
        <w:t xml:space="preserve">differentiate the definition of </w:t>
      </w:r>
      <w:r w:rsidR="007628A6" w:rsidRPr="00AD3C88">
        <w:rPr>
          <w:noProof/>
        </w:rPr>
        <w:t>“</w:t>
      </w:r>
      <w:r w:rsidR="007628A6">
        <w:t>inspection body</w:t>
      </w:r>
      <w:r w:rsidR="007628A6" w:rsidRPr="00AD3C88">
        <w:rPr>
          <w:noProof/>
        </w:rPr>
        <w:t xml:space="preserve">” </w:t>
      </w:r>
      <w:r w:rsidR="007628A6">
        <w:rPr>
          <w:noProof/>
        </w:rPr>
        <w:t xml:space="preserve">provided in article 3 of the ADN Agreement from the definition of the same term in 1.2.1 of the regulations annexed to the ADN, added for the purpose of </w:t>
      </w:r>
      <w:r w:rsidR="007628A6" w:rsidRPr="0022621C">
        <w:rPr>
          <w:noProof/>
        </w:rPr>
        <w:t xml:space="preserve">harmonization </w:t>
      </w:r>
      <w:r w:rsidR="007628A6">
        <w:rPr>
          <w:noProof/>
        </w:rPr>
        <w:t xml:space="preserve">with RID/ADR </w:t>
      </w:r>
      <w:r w:rsidR="007628A6" w:rsidRPr="00382A49">
        <w:rPr>
          <w:noProof/>
        </w:rPr>
        <w:t xml:space="preserve">(see annex </w:t>
      </w:r>
      <w:r w:rsidR="004E0798">
        <w:rPr>
          <w:noProof/>
        </w:rPr>
        <w:t>I</w:t>
      </w:r>
      <w:r w:rsidR="007628A6" w:rsidRPr="00382A49">
        <w:rPr>
          <w:noProof/>
        </w:rPr>
        <w:t>).</w:t>
      </w:r>
      <w:r w:rsidR="007628A6">
        <w:rPr>
          <w:noProof/>
        </w:rPr>
        <w:t xml:space="preserve"> The representative of Romania expressed his preferrence to align the definition of “inspection body” with the one used in ES-TRIN.</w:t>
      </w:r>
    </w:p>
    <w:bookmarkEnd w:id="31"/>
    <w:p w14:paraId="4D39684B" w14:textId="77777777" w:rsidR="007628A6" w:rsidRPr="00382A49" w:rsidRDefault="007628A6" w:rsidP="007628A6">
      <w:pPr>
        <w:pStyle w:val="H23G"/>
        <w:keepNext w:val="0"/>
        <w:keepLines w:val="0"/>
        <w:rPr>
          <w:noProof/>
        </w:rPr>
      </w:pPr>
      <w:r w:rsidRPr="00382A49">
        <w:rPr>
          <w:noProof/>
        </w:rPr>
        <w:tab/>
      </w:r>
      <w:r>
        <w:rPr>
          <w:noProof/>
        </w:rPr>
        <w:t>3</w:t>
      </w:r>
      <w:r w:rsidRPr="00382A49">
        <w:rPr>
          <w:noProof/>
        </w:rPr>
        <w:t>.</w:t>
      </w:r>
      <w:r w:rsidRPr="00382A49">
        <w:rPr>
          <w:noProof/>
        </w:rPr>
        <w:tab/>
      </w:r>
      <w:r w:rsidRPr="002B45E1">
        <w:t xml:space="preserve">Contradiction </w:t>
      </w:r>
      <w:r>
        <w:t>between</w:t>
      </w:r>
      <w:r w:rsidRPr="002B45E1">
        <w:t xml:space="preserve"> 9.3.x.51 </w:t>
      </w:r>
      <w:r>
        <w:t>and</w:t>
      </w:r>
      <w:r w:rsidRPr="002B45E1">
        <w:t xml:space="preserve"> 7.2.3.51.4</w:t>
      </w:r>
    </w:p>
    <w:p w14:paraId="2E62EA40" w14:textId="77777777" w:rsidR="007628A6" w:rsidRPr="00382A49" w:rsidRDefault="007628A6" w:rsidP="00391378">
      <w:pPr>
        <w:pStyle w:val="SingleTxtG"/>
        <w:tabs>
          <w:tab w:val="clear" w:pos="1701"/>
          <w:tab w:val="clear" w:pos="2268"/>
          <w:tab w:val="clear" w:pos="2835"/>
          <w:tab w:val="left" w:pos="3402"/>
        </w:tabs>
        <w:ind w:left="3402" w:hanging="2268"/>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2</w:t>
      </w:r>
      <w:r w:rsidRPr="00382A49">
        <w:rPr>
          <w:noProof/>
        </w:rPr>
        <w:t xml:space="preserve"> (</w:t>
      </w:r>
      <w:r>
        <w:rPr>
          <w:noProof/>
        </w:rPr>
        <w:t>Austria</w:t>
      </w:r>
      <w:r w:rsidRPr="00382A49">
        <w:rPr>
          <w:noProof/>
        </w:rPr>
        <w:t>)</w:t>
      </w:r>
    </w:p>
    <w:p w14:paraId="23C16D66" w14:textId="2F6DE596" w:rsidR="007628A6" w:rsidRDefault="00555C07" w:rsidP="007628A6">
      <w:pPr>
        <w:pStyle w:val="SingleTxtG"/>
        <w:rPr>
          <w:noProof/>
        </w:rPr>
      </w:pPr>
      <w:r>
        <w:rPr>
          <w:noProof/>
        </w:rPr>
        <w:t>3</w:t>
      </w:r>
      <w:r w:rsidR="0029542F">
        <w:rPr>
          <w:noProof/>
        </w:rPr>
        <w:t>1</w:t>
      </w:r>
      <w:r w:rsidR="007628A6" w:rsidRPr="00382A49">
        <w:rPr>
          <w:noProof/>
        </w:rPr>
        <w:t>.</w:t>
      </w:r>
      <w:r w:rsidR="007628A6" w:rsidRPr="00382A49">
        <w:rPr>
          <w:noProof/>
        </w:rPr>
        <w:tab/>
      </w:r>
      <w:r w:rsidR="007628A6">
        <w:rPr>
          <w:noProof/>
        </w:rPr>
        <w:t xml:space="preserve">Following the discussion, the </w:t>
      </w:r>
      <w:r w:rsidR="007628A6" w:rsidRPr="00382A49">
        <w:rPr>
          <w:noProof/>
        </w:rPr>
        <w:t xml:space="preserve">Safety Committee </w:t>
      </w:r>
      <w:r w:rsidR="007628A6">
        <w:rPr>
          <w:noProof/>
        </w:rPr>
        <w:t>was not in the position to adopt</w:t>
      </w:r>
      <w:r w:rsidR="007628A6" w:rsidRPr="00382A49">
        <w:rPr>
          <w:noProof/>
        </w:rPr>
        <w:t xml:space="preserve"> the </w:t>
      </w:r>
      <w:r w:rsidR="007628A6">
        <w:rPr>
          <w:noProof/>
        </w:rPr>
        <w:t>proposed amendments</w:t>
      </w:r>
      <w:r w:rsidR="007628A6" w:rsidRPr="00382A49">
        <w:rPr>
          <w:noProof/>
        </w:rPr>
        <w:t>.</w:t>
      </w:r>
      <w:r w:rsidR="007628A6">
        <w:rPr>
          <w:noProof/>
        </w:rPr>
        <w:t xml:space="preserve"> </w:t>
      </w:r>
      <w:r w:rsidR="007628A6" w:rsidRPr="00BE6EE0">
        <w:rPr>
          <w:noProof/>
        </w:rPr>
        <w:t xml:space="preserve">To </w:t>
      </w:r>
      <w:r w:rsidR="007628A6">
        <w:rPr>
          <w:noProof/>
        </w:rPr>
        <w:t xml:space="preserve">further </w:t>
      </w:r>
      <w:r w:rsidR="007628A6" w:rsidRPr="00BE6EE0">
        <w:rPr>
          <w:noProof/>
        </w:rPr>
        <w:t>address the concer</w:t>
      </w:r>
      <w:r w:rsidR="007628A6">
        <w:rPr>
          <w:noProof/>
        </w:rPr>
        <w:t>n</w:t>
      </w:r>
      <w:r w:rsidR="007628A6" w:rsidRPr="00BE6EE0">
        <w:rPr>
          <w:noProof/>
        </w:rPr>
        <w:t xml:space="preserve">s expressed, </w:t>
      </w:r>
      <w:r w:rsidR="007628A6">
        <w:rPr>
          <w:noProof/>
        </w:rPr>
        <w:t>t</w:t>
      </w:r>
      <w:r w:rsidR="007628A6" w:rsidRPr="00841FD5">
        <w:t xml:space="preserve">he representative of </w:t>
      </w:r>
      <w:r w:rsidR="007628A6">
        <w:t>Austria</w:t>
      </w:r>
      <w:r w:rsidR="007628A6" w:rsidRPr="00841FD5">
        <w:t xml:space="preserve"> </w:t>
      </w:r>
      <w:r w:rsidR="007628A6" w:rsidRPr="0069506D">
        <w:t xml:space="preserve">offered to </w:t>
      </w:r>
      <w:r w:rsidR="007628A6" w:rsidRPr="00841FD5">
        <w:t xml:space="preserve">review </w:t>
      </w:r>
      <w:r w:rsidR="007628A6">
        <w:t>his</w:t>
      </w:r>
      <w:r w:rsidR="007628A6" w:rsidRPr="00841FD5">
        <w:t xml:space="preserve"> proposal and to </w:t>
      </w:r>
      <w:r w:rsidR="007628A6" w:rsidRPr="0069506D">
        <w:t>submit a revised document for consideration at the next session of the Safety Committee</w:t>
      </w:r>
      <w:r w:rsidR="007628A6">
        <w:rPr>
          <w:noProof/>
        </w:rPr>
        <w:t>.</w:t>
      </w:r>
    </w:p>
    <w:p w14:paraId="4E8E94DB" w14:textId="77777777" w:rsidR="007628A6" w:rsidRPr="00382A49" w:rsidRDefault="007628A6" w:rsidP="007628A6">
      <w:pPr>
        <w:pStyle w:val="H23G"/>
        <w:keepNext w:val="0"/>
        <w:keepLines w:val="0"/>
        <w:rPr>
          <w:noProof/>
        </w:rPr>
      </w:pPr>
      <w:r w:rsidRPr="00382A49">
        <w:rPr>
          <w:noProof/>
        </w:rPr>
        <w:tab/>
      </w:r>
      <w:r>
        <w:rPr>
          <w:noProof/>
        </w:rPr>
        <w:t>4</w:t>
      </w:r>
      <w:r w:rsidRPr="00382A49">
        <w:rPr>
          <w:noProof/>
        </w:rPr>
        <w:t>.</w:t>
      </w:r>
      <w:r w:rsidRPr="00382A49">
        <w:rPr>
          <w:noProof/>
        </w:rPr>
        <w:tab/>
      </w:r>
      <w:r w:rsidRPr="00DE52F3">
        <w:t xml:space="preserve">7.2.4.15.1 </w:t>
      </w:r>
      <w:r>
        <w:t>of ADN</w:t>
      </w:r>
      <w:r w:rsidRPr="00DE52F3">
        <w:t xml:space="preserve">: </w:t>
      </w:r>
      <w:r>
        <w:t>reference</w:t>
      </w:r>
      <w:r w:rsidRPr="00DE52F3">
        <w:t xml:space="preserve"> to CDNI</w:t>
      </w:r>
    </w:p>
    <w:p w14:paraId="4EF1753E" w14:textId="77777777" w:rsidR="007628A6" w:rsidRPr="00F15982" w:rsidRDefault="007628A6" w:rsidP="00391378">
      <w:pPr>
        <w:pStyle w:val="SingleTxtG"/>
        <w:tabs>
          <w:tab w:val="clear" w:pos="1701"/>
          <w:tab w:val="clear" w:pos="2268"/>
          <w:tab w:val="clear" w:pos="2835"/>
          <w:tab w:val="left" w:pos="3402"/>
        </w:tabs>
        <w:ind w:left="3402" w:hanging="2268"/>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4</w:t>
      </w:r>
      <w:r w:rsidRPr="00F15982">
        <w:rPr>
          <w:noProof/>
          <w:lang w:val="fr-CH"/>
        </w:rPr>
        <w:t>/</w:t>
      </w:r>
      <w:r>
        <w:rPr>
          <w:noProof/>
          <w:lang w:val="fr-CH"/>
        </w:rPr>
        <w:t>3</w:t>
      </w:r>
      <w:r w:rsidRPr="00F15982">
        <w:rPr>
          <w:noProof/>
          <w:lang w:val="fr-CH"/>
        </w:rPr>
        <w:t xml:space="preserve"> (</w:t>
      </w:r>
      <w:r>
        <w:rPr>
          <w:noProof/>
          <w:lang w:val="fr-CH"/>
        </w:rPr>
        <w:t>Germany</w:t>
      </w:r>
      <w:r w:rsidRPr="00F15982">
        <w:rPr>
          <w:noProof/>
          <w:lang w:val="fr-CH"/>
        </w:rPr>
        <w:t>)</w:t>
      </w:r>
    </w:p>
    <w:p w14:paraId="202BA3A4" w14:textId="6BC18D97" w:rsidR="007628A6" w:rsidRDefault="00555C07" w:rsidP="007628A6">
      <w:pPr>
        <w:pStyle w:val="SingleTxtG"/>
      </w:pPr>
      <w:r>
        <w:rPr>
          <w:noProof/>
        </w:rPr>
        <w:t>3</w:t>
      </w:r>
      <w:r w:rsidR="0029542F">
        <w:rPr>
          <w:noProof/>
        </w:rPr>
        <w:t>2</w:t>
      </w:r>
      <w:r w:rsidR="007628A6" w:rsidRPr="00382A49">
        <w:rPr>
          <w:noProof/>
        </w:rPr>
        <w:t>.</w:t>
      </w:r>
      <w:r w:rsidR="007628A6" w:rsidRPr="00382A49">
        <w:rPr>
          <w:noProof/>
        </w:rPr>
        <w:tab/>
      </w:r>
      <w:r w:rsidR="007628A6">
        <w:t>The representative of Germany withdrew the document and volunteered to re-submit a new document for the next session.</w:t>
      </w:r>
    </w:p>
    <w:p w14:paraId="518AB8DC" w14:textId="77777777" w:rsidR="009455AE" w:rsidRPr="00382A49" w:rsidRDefault="009455AE" w:rsidP="009455AE">
      <w:pPr>
        <w:pStyle w:val="H23G"/>
        <w:rPr>
          <w:noProof/>
        </w:rPr>
      </w:pPr>
      <w:r w:rsidRPr="00382A49">
        <w:rPr>
          <w:noProof/>
        </w:rPr>
        <w:tab/>
      </w:r>
      <w:r>
        <w:rPr>
          <w:noProof/>
        </w:rPr>
        <w:t>5</w:t>
      </w:r>
      <w:r w:rsidRPr="00382A49">
        <w:rPr>
          <w:noProof/>
        </w:rPr>
        <w:t>.</w:t>
      </w:r>
      <w:r w:rsidRPr="00382A49">
        <w:rPr>
          <w:noProof/>
        </w:rPr>
        <w:tab/>
      </w:r>
      <w:r w:rsidRPr="00C23F20">
        <w:t xml:space="preserve">7.1.3.31, 7.2.3.31.1 </w:t>
      </w:r>
      <w:r>
        <w:t>of ADN</w:t>
      </w:r>
      <w:r w:rsidRPr="00C23F20">
        <w:t xml:space="preserve">: </w:t>
      </w:r>
      <w:r>
        <w:t>Engines</w:t>
      </w:r>
      <w:r w:rsidRPr="00C23F20">
        <w:t>, reference to ES-TRIN</w:t>
      </w:r>
    </w:p>
    <w:p w14:paraId="51E2B141" w14:textId="77777777" w:rsidR="009455AE" w:rsidRDefault="009455AE" w:rsidP="009455AE">
      <w:pPr>
        <w:pStyle w:val="SingleTxtG"/>
        <w:keepNext/>
        <w:keepLines/>
        <w:tabs>
          <w:tab w:val="clear" w:pos="1701"/>
          <w:tab w:val="clear" w:pos="2268"/>
          <w:tab w:val="clear" w:pos="2835"/>
          <w:tab w:val="left" w:pos="3402"/>
        </w:tabs>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4</w:t>
      </w:r>
      <w:r w:rsidRPr="00382A49">
        <w:rPr>
          <w:noProof/>
        </w:rPr>
        <w:t xml:space="preserve"> (</w:t>
      </w:r>
      <w:r>
        <w:rPr>
          <w:noProof/>
        </w:rPr>
        <w:t>Germany</w:t>
      </w:r>
      <w:r w:rsidRPr="00382A49">
        <w:rPr>
          <w:noProof/>
        </w:rPr>
        <w:t>)</w:t>
      </w:r>
    </w:p>
    <w:p w14:paraId="00B6E295" w14:textId="77777777" w:rsidR="009455AE" w:rsidRPr="00BD7F06" w:rsidRDefault="009455AE" w:rsidP="009455AE">
      <w:pPr>
        <w:pStyle w:val="SingleTxtG"/>
        <w:keepNext/>
        <w:keepLines/>
        <w:tabs>
          <w:tab w:val="clear" w:pos="1701"/>
          <w:tab w:val="clear" w:pos="2268"/>
          <w:tab w:val="clear" w:pos="2835"/>
          <w:tab w:val="left" w:pos="3402"/>
        </w:tabs>
        <w:rPr>
          <w:noProof/>
        </w:rPr>
      </w:pPr>
      <w:r w:rsidRPr="00E4374F">
        <w:rPr>
          <w:i/>
          <w:iCs/>
          <w:noProof/>
        </w:rPr>
        <w:t>Informal document:</w:t>
      </w:r>
      <w:r w:rsidRPr="00BD7F06">
        <w:rPr>
          <w:noProof/>
        </w:rPr>
        <w:tab/>
      </w:r>
      <w:r w:rsidRPr="00E4374F">
        <w:rPr>
          <w:noProof/>
        </w:rPr>
        <w:t>INF.29 (Belgium)</w:t>
      </w:r>
    </w:p>
    <w:p w14:paraId="031F2B0D" w14:textId="6F8AB626" w:rsidR="009455AE" w:rsidRDefault="00555C07" w:rsidP="009455AE">
      <w:pPr>
        <w:pStyle w:val="SingleTxtG"/>
        <w:rPr>
          <w:noProof/>
        </w:rPr>
      </w:pPr>
      <w:r>
        <w:rPr>
          <w:noProof/>
        </w:rPr>
        <w:t>3</w:t>
      </w:r>
      <w:r w:rsidR="0029542F">
        <w:rPr>
          <w:noProof/>
        </w:rPr>
        <w:t>3</w:t>
      </w:r>
      <w:r w:rsidR="009455AE" w:rsidRPr="00382A49">
        <w:rPr>
          <w:noProof/>
        </w:rPr>
        <w:t>.</w:t>
      </w:r>
      <w:r w:rsidR="009455AE" w:rsidRPr="00382A49">
        <w:rPr>
          <w:noProof/>
        </w:rPr>
        <w:tab/>
        <w:t xml:space="preserve">The Safety Committee </w:t>
      </w:r>
      <w:r w:rsidR="009455AE">
        <w:rPr>
          <w:noProof/>
        </w:rPr>
        <w:t>no</w:t>
      </w:r>
      <w:r w:rsidR="009455AE" w:rsidRPr="00382A49">
        <w:rPr>
          <w:noProof/>
        </w:rPr>
        <w:t xml:space="preserve">ted the </w:t>
      </w:r>
      <w:r w:rsidR="009455AE">
        <w:rPr>
          <w:noProof/>
        </w:rPr>
        <w:t>purpose</w:t>
      </w:r>
      <w:r w:rsidR="009455AE" w:rsidRPr="00382A49">
        <w:rPr>
          <w:noProof/>
        </w:rPr>
        <w:t xml:space="preserve"> </w:t>
      </w:r>
      <w:r w:rsidR="009455AE">
        <w:rPr>
          <w:noProof/>
        </w:rPr>
        <w:t xml:space="preserve">of document </w:t>
      </w:r>
      <w:r w:rsidR="009455AE" w:rsidRPr="00382A49">
        <w:rPr>
          <w:noProof/>
        </w:rPr>
        <w:t>ECE/TRANS/WP.15/AC.2/202</w:t>
      </w:r>
      <w:r w:rsidR="009455AE">
        <w:rPr>
          <w:noProof/>
        </w:rPr>
        <w:t>4</w:t>
      </w:r>
      <w:r w:rsidR="009455AE" w:rsidRPr="00382A49">
        <w:rPr>
          <w:noProof/>
        </w:rPr>
        <w:t>/</w:t>
      </w:r>
      <w:r w:rsidR="009455AE">
        <w:rPr>
          <w:noProof/>
        </w:rPr>
        <w:t>4</w:t>
      </w:r>
      <w:r w:rsidR="009455AE" w:rsidRPr="00382A49">
        <w:rPr>
          <w:noProof/>
        </w:rPr>
        <w:t xml:space="preserve"> </w:t>
      </w:r>
      <w:r w:rsidR="009455AE">
        <w:rPr>
          <w:noProof/>
        </w:rPr>
        <w:t>and informal document INF.29, and prefered to keep the already adopted amendments to the ADN for entry into force on 1 January 2025</w:t>
      </w:r>
      <w:r w:rsidR="009455AE" w:rsidRPr="00382A49">
        <w:rPr>
          <w:noProof/>
        </w:rPr>
        <w:t>.</w:t>
      </w:r>
      <w:r w:rsidR="009455AE">
        <w:rPr>
          <w:noProof/>
        </w:rPr>
        <w:t xml:space="preserve"> On the provisions for the use of new innovative technologies for the propulsion of vessels in general, it was noted that further work was in the process within the CESNI/PT working group.</w:t>
      </w:r>
      <w:r w:rsidR="009455AE" w:rsidRPr="00BA0C27">
        <w:rPr>
          <w:noProof/>
        </w:rPr>
        <w:t xml:space="preserve"> </w:t>
      </w:r>
      <w:r w:rsidR="009455AE">
        <w:rPr>
          <w:noProof/>
        </w:rPr>
        <w:t>Further work is also necessary to find a solution on the gap in the entry into force of the regulations annnexed to the ADN and the ES-TRIN.</w:t>
      </w:r>
    </w:p>
    <w:p w14:paraId="5DC338AF" w14:textId="295D8087" w:rsidR="009455AE" w:rsidRDefault="00555C07" w:rsidP="009455AE">
      <w:pPr>
        <w:pStyle w:val="SingleTxtG"/>
        <w:rPr>
          <w:noProof/>
        </w:rPr>
      </w:pPr>
      <w:r>
        <w:rPr>
          <w:noProof/>
        </w:rPr>
        <w:t>3</w:t>
      </w:r>
      <w:r w:rsidR="00581E81">
        <w:rPr>
          <w:noProof/>
        </w:rPr>
        <w:t>4</w:t>
      </w:r>
      <w:r w:rsidR="009455AE">
        <w:rPr>
          <w:noProof/>
        </w:rPr>
        <w:t>.</w:t>
      </w:r>
      <w:r w:rsidR="009455AE">
        <w:rPr>
          <w:noProof/>
        </w:rPr>
        <w:tab/>
        <w:t>The representatives of Germany and the Netherlands offered to prepare</w:t>
      </w:r>
      <w:r w:rsidR="009455AE" w:rsidRPr="00FE7A33">
        <w:rPr>
          <w:noProof/>
        </w:rPr>
        <w:t xml:space="preserve"> </w:t>
      </w:r>
      <w:r w:rsidR="009455AE">
        <w:rPr>
          <w:noProof/>
        </w:rPr>
        <w:t xml:space="preserve">for </w:t>
      </w:r>
      <w:r w:rsidR="00D94F08">
        <w:rPr>
          <w:noProof/>
        </w:rPr>
        <w:t xml:space="preserve">a future </w:t>
      </w:r>
      <w:r w:rsidR="009455AE">
        <w:rPr>
          <w:noProof/>
        </w:rPr>
        <w:t>session, jointly with Belgium and Switzerland, a proposal on general terms of acceptance for the use of greener fuels or types of propulsion systems for vessels carrying dangerous goods.</w:t>
      </w:r>
    </w:p>
    <w:p w14:paraId="358EFAD9" w14:textId="77777777" w:rsidR="000C226C" w:rsidRPr="00382A49" w:rsidRDefault="000C226C" w:rsidP="000C226C">
      <w:pPr>
        <w:pStyle w:val="H23G"/>
        <w:rPr>
          <w:noProof/>
        </w:rPr>
      </w:pPr>
      <w:r w:rsidRPr="00382A49">
        <w:rPr>
          <w:noProof/>
        </w:rPr>
        <w:tab/>
      </w:r>
      <w:r>
        <w:rPr>
          <w:noProof/>
        </w:rPr>
        <w:t>6</w:t>
      </w:r>
      <w:r w:rsidRPr="00382A49">
        <w:rPr>
          <w:noProof/>
        </w:rPr>
        <w:t>.</w:t>
      </w:r>
      <w:r w:rsidRPr="00382A49">
        <w:rPr>
          <w:noProof/>
        </w:rPr>
        <w:tab/>
      </w:r>
      <w:r>
        <w:t>Derogation for unmanned pushed barges in 9.3.3.60</w:t>
      </w:r>
    </w:p>
    <w:p w14:paraId="493A25E2" w14:textId="77777777" w:rsidR="000C226C" w:rsidRPr="00F15982" w:rsidRDefault="000C226C" w:rsidP="000C226C">
      <w:pPr>
        <w:pStyle w:val="SingleTxtG"/>
        <w:keepNext/>
        <w:keepLines/>
        <w:tabs>
          <w:tab w:val="clear" w:pos="1701"/>
          <w:tab w:val="clear" w:pos="2268"/>
          <w:tab w:val="clear" w:pos="2835"/>
          <w:tab w:val="left" w:pos="3402"/>
        </w:tabs>
        <w:ind w:left="3402" w:hanging="2268"/>
        <w:jc w:val="left"/>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4</w:t>
      </w:r>
      <w:r w:rsidRPr="00F15982">
        <w:rPr>
          <w:noProof/>
          <w:lang w:val="fr-CH"/>
        </w:rPr>
        <w:t>/</w:t>
      </w:r>
      <w:r>
        <w:rPr>
          <w:noProof/>
          <w:lang w:val="fr-CH"/>
        </w:rPr>
        <w:t>1</w:t>
      </w:r>
      <w:r w:rsidRPr="00F15982">
        <w:rPr>
          <w:noProof/>
          <w:lang w:val="fr-CH"/>
        </w:rPr>
        <w:t xml:space="preserve"> (</w:t>
      </w:r>
      <w:r>
        <w:rPr>
          <w:noProof/>
          <w:lang w:val="fr-CH"/>
        </w:rPr>
        <w:t>Austria</w:t>
      </w:r>
      <w:r w:rsidRPr="00F15982">
        <w:rPr>
          <w:noProof/>
          <w:lang w:val="fr-CH"/>
        </w:rPr>
        <w:t>)</w:t>
      </w:r>
    </w:p>
    <w:p w14:paraId="56CC1AC7" w14:textId="77777777" w:rsidR="000C226C" w:rsidRPr="00382A49" w:rsidRDefault="000C226C" w:rsidP="000C226C">
      <w:pPr>
        <w:pStyle w:val="SingleTxtG"/>
        <w:keepNext/>
        <w:keepLines/>
        <w:tabs>
          <w:tab w:val="clear" w:pos="1701"/>
          <w:tab w:val="clear" w:pos="2268"/>
          <w:tab w:val="clear" w:pos="2835"/>
          <w:tab w:val="left" w:pos="3402"/>
        </w:tabs>
        <w:ind w:left="3402" w:hanging="2268"/>
        <w:jc w:val="left"/>
        <w:rPr>
          <w:noProof/>
        </w:rPr>
      </w:pPr>
      <w:r w:rsidRPr="00382A49">
        <w:rPr>
          <w:i/>
          <w:iCs/>
          <w:noProof/>
        </w:rPr>
        <w:t>Informal document</w:t>
      </w:r>
      <w:r w:rsidRPr="00382A49">
        <w:rPr>
          <w:noProof/>
        </w:rPr>
        <w:t>:</w:t>
      </w:r>
      <w:r w:rsidRPr="00382A49">
        <w:rPr>
          <w:noProof/>
        </w:rPr>
        <w:tab/>
        <w:t>INF.</w:t>
      </w:r>
      <w:r>
        <w:rPr>
          <w:noProof/>
        </w:rPr>
        <w:t>33</w:t>
      </w:r>
      <w:r w:rsidRPr="00382A49">
        <w:rPr>
          <w:noProof/>
        </w:rPr>
        <w:t xml:space="preserve"> (</w:t>
      </w:r>
      <w:r>
        <w:rPr>
          <w:noProof/>
        </w:rPr>
        <w:t>Austria</w:t>
      </w:r>
      <w:r w:rsidRPr="00382A49">
        <w:rPr>
          <w:noProof/>
        </w:rPr>
        <w:t>)</w:t>
      </w:r>
    </w:p>
    <w:p w14:paraId="6F2C2FAA" w14:textId="5DBD685D" w:rsidR="000C226C" w:rsidRDefault="00555C07" w:rsidP="000C226C">
      <w:pPr>
        <w:pStyle w:val="SingleTxtG"/>
      </w:pPr>
      <w:r>
        <w:rPr>
          <w:noProof/>
        </w:rPr>
        <w:t>3</w:t>
      </w:r>
      <w:r w:rsidR="00581E81">
        <w:rPr>
          <w:noProof/>
        </w:rPr>
        <w:t>5</w:t>
      </w:r>
      <w:r w:rsidR="000C226C" w:rsidRPr="00382A49">
        <w:rPr>
          <w:noProof/>
        </w:rPr>
        <w:t>.</w:t>
      </w:r>
      <w:r w:rsidR="000C226C" w:rsidRPr="00382A49">
        <w:rPr>
          <w:noProof/>
        </w:rPr>
        <w:tab/>
      </w:r>
      <w:r w:rsidR="000C226C">
        <w:rPr>
          <w:noProof/>
        </w:rPr>
        <w:t>T</w:t>
      </w:r>
      <w:r w:rsidR="000C226C" w:rsidRPr="00382A49">
        <w:rPr>
          <w:noProof/>
        </w:rPr>
        <w:t xml:space="preserve">he Safety Committee adopted the </w:t>
      </w:r>
      <w:r w:rsidR="000C226C">
        <w:rPr>
          <w:noProof/>
        </w:rPr>
        <w:t xml:space="preserve">amendments </w:t>
      </w:r>
      <w:r w:rsidR="000C226C" w:rsidRPr="00382A49">
        <w:rPr>
          <w:noProof/>
        </w:rPr>
        <w:t>propos</w:t>
      </w:r>
      <w:r w:rsidR="000C226C">
        <w:rPr>
          <w:noProof/>
        </w:rPr>
        <w:t xml:space="preserve">ed in paragraphs 8, 9 and 10 of informal document INF.33, but without the text in square brackets </w:t>
      </w:r>
      <w:r w:rsidR="000C226C" w:rsidRPr="00382A49">
        <w:rPr>
          <w:noProof/>
        </w:rPr>
        <w:t xml:space="preserve">(see annex </w:t>
      </w:r>
      <w:r w:rsidR="00581E81">
        <w:rPr>
          <w:noProof/>
        </w:rPr>
        <w:t>I</w:t>
      </w:r>
      <w:r w:rsidR="000C226C" w:rsidRPr="00382A49">
        <w:rPr>
          <w:noProof/>
        </w:rPr>
        <w:t>).</w:t>
      </w:r>
    </w:p>
    <w:p w14:paraId="0D2D71C4" w14:textId="77777777" w:rsidR="000C226C" w:rsidRPr="00382A49" w:rsidRDefault="000C226C" w:rsidP="000C226C">
      <w:pPr>
        <w:pStyle w:val="H23G"/>
        <w:keepNext w:val="0"/>
        <w:keepLines w:val="0"/>
        <w:rPr>
          <w:noProof/>
        </w:rPr>
      </w:pPr>
      <w:r w:rsidRPr="00382A49">
        <w:rPr>
          <w:noProof/>
        </w:rPr>
        <w:lastRenderedPageBreak/>
        <w:tab/>
      </w:r>
      <w:r>
        <w:rPr>
          <w:noProof/>
        </w:rPr>
        <w:t>7</w:t>
      </w:r>
      <w:r w:rsidRPr="00382A49">
        <w:rPr>
          <w:noProof/>
        </w:rPr>
        <w:t>.</w:t>
      </w:r>
      <w:r w:rsidRPr="00382A49">
        <w:rPr>
          <w:noProof/>
        </w:rPr>
        <w:tab/>
      </w:r>
      <w:bookmarkStart w:id="32" w:name="_Hlk157605191"/>
      <w:r w:rsidRPr="00721B67">
        <w:t>1.16.1.2.1 of ADN: Form and content of the certificate of approval - exhaustive indications</w:t>
      </w:r>
    </w:p>
    <w:bookmarkEnd w:id="32"/>
    <w:p w14:paraId="237219FD" w14:textId="77777777" w:rsidR="000C226C" w:rsidRPr="00F15982" w:rsidRDefault="000C226C" w:rsidP="000C226C">
      <w:pPr>
        <w:pStyle w:val="SingleTxtG"/>
        <w:keepNext/>
        <w:keepLines/>
        <w:tabs>
          <w:tab w:val="clear" w:pos="1701"/>
          <w:tab w:val="clear" w:pos="2268"/>
          <w:tab w:val="clear" w:pos="2835"/>
          <w:tab w:val="left" w:pos="3402"/>
        </w:tabs>
        <w:ind w:left="3402" w:hanging="2268"/>
        <w:jc w:val="left"/>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4</w:t>
      </w:r>
      <w:r w:rsidRPr="00F15982">
        <w:rPr>
          <w:noProof/>
          <w:lang w:val="fr-CH"/>
        </w:rPr>
        <w:t>/</w:t>
      </w:r>
      <w:r>
        <w:rPr>
          <w:noProof/>
          <w:lang w:val="fr-CH"/>
        </w:rPr>
        <w:t>5</w:t>
      </w:r>
      <w:r w:rsidRPr="00F15982">
        <w:rPr>
          <w:noProof/>
          <w:lang w:val="fr-CH"/>
        </w:rPr>
        <w:t xml:space="preserve"> (</w:t>
      </w:r>
      <w:r>
        <w:rPr>
          <w:noProof/>
          <w:lang w:val="fr-CH"/>
        </w:rPr>
        <w:t>Germany</w:t>
      </w:r>
      <w:r w:rsidRPr="00F15982">
        <w:rPr>
          <w:noProof/>
          <w:lang w:val="fr-CH"/>
        </w:rPr>
        <w:t>)</w:t>
      </w:r>
    </w:p>
    <w:p w14:paraId="6B5BB1B6" w14:textId="7C5C5732" w:rsidR="000C226C" w:rsidRDefault="00555C07" w:rsidP="000C226C">
      <w:pPr>
        <w:pStyle w:val="SingleTxtG"/>
      </w:pPr>
      <w:r>
        <w:rPr>
          <w:noProof/>
        </w:rPr>
        <w:t>3</w:t>
      </w:r>
      <w:r w:rsidR="0031510F">
        <w:rPr>
          <w:noProof/>
        </w:rPr>
        <w:t>6</w:t>
      </w:r>
      <w:r w:rsidR="000C226C" w:rsidRPr="00382A49">
        <w:rPr>
          <w:noProof/>
        </w:rPr>
        <w:t>.</w:t>
      </w:r>
      <w:r w:rsidR="000C226C" w:rsidRPr="00382A49">
        <w:rPr>
          <w:noProof/>
        </w:rPr>
        <w:tab/>
      </w:r>
      <w:r w:rsidR="000C226C">
        <w:rPr>
          <w:noProof/>
        </w:rPr>
        <w:t>T</w:t>
      </w:r>
      <w:r w:rsidR="000C226C" w:rsidRPr="00382A49">
        <w:rPr>
          <w:noProof/>
        </w:rPr>
        <w:t>he Safety Committee adopted the propos</w:t>
      </w:r>
      <w:r w:rsidR="000C226C">
        <w:rPr>
          <w:noProof/>
        </w:rPr>
        <w:t>ed amendments to</w:t>
      </w:r>
      <w:r w:rsidR="000C226C" w:rsidRPr="00382A49">
        <w:rPr>
          <w:noProof/>
        </w:rPr>
        <w:t xml:space="preserve"> </w:t>
      </w:r>
      <w:r w:rsidR="000C226C" w:rsidRPr="00721B67">
        <w:t>1.16.1.2.1 of ADN</w:t>
      </w:r>
      <w:r w:rsidR="000C226C">
        <w:rPr>
          <w:noProof/>
        </w:rPr>
        <w:t xml:space="preserve"> </w:t>
      </w:r>
      <w:r w:rsidR="000C226C" w:rsidRPr="00382A49">
        <w:rPr>
          <w:noProof/>
        </w:rPr>
        <w:t xml:space="preserve">(see annex </w:t>
      </w:r>
      <w:r w:rsidR="0031510F">
        <w:rPr>
          <w:noProof/>
        </w:rPr>
        <w:t>I</w:t>
      </w:r>
      <w:r w:rsidR="000C226C" w:rsidRPr="00382A49">
        <w:rPr>
          <w:noProof/>
        </w:rPr>
        <w:t>).</w:t>
      </w:r>
    </w:p>
    <w:p w14:paraId="37BD72CD" w14:textId="77777777" w:rsidR="000C226C" w:rsidRPr="00382A49" w:rsidRDefault="000C226C" w:rsidP="000C226C">
      <w:pPr>
        <w:pStyle w:val="H23G"/>
        <w:keepNext w:val="0"/>
        <w:keepLines w:val="0"/>
        <w:rPr>
          <w:noProof/>
        </w:rPr>
      </w:pPr>
      <w:r w:rsidRPr="00382A49">
        <w:rPr>
          <w:noProof/>
        </w:rPr>
        <w:tab/>
      </w:r>
      <w:r>
        <w:rPr>
          <w:noProof/>
        </w:rPr>
        <w:t>8</w:t>
      </w:r>
      <w:r w:rsidRPr="00382A49">
        <w:rPr>
          <w:noProof/>
        </w:rPr>
        <w:t>.</w:t>
      </w:r>
      <w:r w:rsidRPr="00382A49">
        <w:rPr>
          <w:noProof/>
        </w:rPr>
        <w:tab/>
      </w:r>
      <w:r w:rsidRPr="00A57A36">
        <w:t>1.6.7</w:t>
      </w:r>
      <w:r>
        <w:t xml:space="preserve"> of </w:t>
      </w:r>
      <w:r w:rsidRPr="00A57A36">
        <w:t>ADN</w:t>
      </w:r>
      <w:r>
        <w:t>:</w:t>
      </w:r>
      <w:r w:rsidRPr="00A57A36">
        <w:t xml:space="preserve"> </w:t>
      </w:r>
      <w:r>
        <w:t>Transitional provisions for vessels</w:t>
      </w:r>
    </w:p>
    <w:p w14:paraId="79E9FAA9" w14:textId="77777777" w:rsidR="000C226C" w:rsidRPr="00F15982" w:rsidRDefault="000C226C" w:rsidP="000C226C">
      <w:pPr>
        <w:pStyle w:val="SingleTxtG"/>
        <w:keepNext/>
        <w:keepLines/>
        <w:tabs>
          <w:tab w:val="clear" w:pos="1701"/>
          <w:tab w:val="clear" w:pos="2268"/>
          <w:tab w:val="clear" w:pos="2835"/>
          <w:tab w:val="left" w:pos="3402"/>
        </w:tabs>
        <w:ind w:left="3402" w:hanging="2268"/>
        <w:jc w:val="left"/>
        <w:rPr>
          <w:noProof/>
          <w:lang w:val="fr-CH"/>
        </w:rPr>
      </w:pPr>
      <w:r w:rsidRPr="00F15982">
        <w:rPr>
          <w:i/>
          <w:iCs/>
          <w:noProof/>
          <w:lang w:val="fr-CH"/>
        </w:rPr>
        <w:t>Document</w:t>
      </w:r>
      <w:r w:rsidRPr="00F15982">
        <w:rPr>
          <w:noProof/>
          <w:lang w:val="fr-CH"/>
        </w:rPr>
        <w:t xml:space="preserve">: </w:t>
      </w:r>
      <w:r w:rsidRPr="00F15982">
        <w:rPr>
          <w:noProof/>
          <w:lang w:val="fr-CH"/>
        </w:rPr>
        <w:tab/>
        <w:t>ECE/</w:t>
      </w:r>
      <w:r w:rsidRPr="00F3771B">
        <w:rPr>
          <w:noProof/>
        </w:rPr>
        <w:t>TRANS</w:t>
      </w:r>
      <w:r w:rsidRPr="00F15982">
        <w:rPr>
          <w:noProof/>
          <w:lang w:val="fr-CH"/>
        </w:rPr>
        <w:t>/WP.15/AC.2/202</w:t>
      </w:r>
      <w:r>
        <w:rPr>
          <w:noProof/>
          <w:lang w:val="fr-CH"/>
        </w:rPr>
        <w:t>4</w:t>
      </w:r>
      <w:r w:rsidRPr="00F15982">
        <w:rPr>
          <w:noProof/>
          <w:lang w:val="fr-CH"/>
        </w:rPr>
        <w:t>/</w:t>
      </w:r>
      <w:r>
        <w:rPr>
          <w:noProof/>
          <w:lang w:val="fr-CH"/>
        </w:rPr>
        <w:t>6</w:t>
      </w:r>
      <w:r w:rsidRPr="00F15982">
        <w:rPr>
          <w:noProof/>
          <w:lang w:val="fr-CH"/>
        </w:rPr>
        <w:t xml:space="preserve"> (</w:t>
      </w:r>
      <w:r>
        <w:rPr>
          <w:noProof/>
          <w:lang w:val="fr-CH"/>
        </w:rPr>
        <w:t>Germany</w:t>
      </w:r>
      <w:r w:rsidRPr="00F15982">
        <w:rPr>
          <w:noProof/>
          <w:lang w:val="fr-CH"/>
        </w:rPr>
        <w:t>)</w:t>
      </w:r>
    </w:p>
    <w:p w14:paraId="20421D95" w14:textId="32E154E8" w:rsidR="000C226C" w:rsidRPr="00382A49" w:rsidRDefault="00555C07" w:rsidP="000C226C">
      <w:pPr>
        <w:pStyle w:val="SingleTxtG"/>
        <w:rPr>
          <w:noProof/>
        </w:rPr>
      </w:pPr>
      <w:r>
        <w:rPr>
          <w:noProof/>
        </w:rPr>
        <w:t>3</w:t>
      </w:r>
      <w:r w:rsidR="0031510F">
        <w:rPr>
          <w:noProof/>
        </w:rPr>
        <w:t>7</w:t>
      </w:r>
      <w:r w:rsidR="000C226C" w:rsidRPr="00382A49">
        <w:rPr>
          <w:noProof/>
        </w:rPr>
        <w:t>.</w:t>
      </w:r>
      <w:r w:rsidR="000C226C" w:rsidRPr="00382A49">
        <w:rPr>
          <w:noProof/>
        </w:rPr>
        <w:tab/>
      </w:r>
      <w:r w:rsidR="000C226C">
        <w:rPr>
          <w:noProof/>
        </w:rPr>
        <w:t>T</w:t>
      </w:r>
      <w:r w:rsidR="000C226C" w:rsidRPr="00382A49">
        <w:rPr>
          <w:noProof/>
        </w:rPr>
        <w:t xml:space="preserve">he Safety Committee adopted the </w:t>
      </w:r>
      <w:r w:rsidR="000C226C">
        <w:rPr>
          <w:noProof/>
        </w:rPr>
        <w:t xml:space="preserve">amendments </w:t>
      </w:r>
      <w:r w:rsidR="000C226C" w:rsidRPr="00382A49">
        <w:rPr>
          <w:noProof/>
        </w:rPr>
        <w:t>propos</w:t>
      </w:r>
      <w:r w:rsidR="000C226C">
        <w:rPr>
          <w:noProof/>
        </w:rPr>
        <w:t xml:space="preserve">ed in document </w:t>
      </w:r>
      <w:r w:rsidR="000C226C" w:rsidRPr="00F15982">
        <w:rPr>
          <w:noProof/>
          <w:lang w:val="fr-CH"/>
        </w:rPr>
        <w:t>ECE/TRANS/WP.15/AC.2/202</w:t>
      </w:r>
      <w:r w:rsidR="000C226C">
        <w:rPr>
          <w:noProof/>
          <w:lang w:val="fr-CH"/>
        </w:rPr>
        <w:t>4</w:t>
      </w:r>
      <w:r w:rsidR="000C226C" w:rsidRPr="00F15982">
        <w:rPr>
          <w:noProof/>
          <w:lang w:val="fr-CH"/>
        </w:rPr>
        <w:t>/</w:t>
      </w:r>
      <w:r w:rsidR="000C226C">
        <w:rPr>
          <w:noProof/>
          <w:lang w:val="fr-CH"/>
        </w:rPr>
        <w:t>6</w:t>
      </w:r>
      <w:r w:rsidR="000C226C" w:rsidRPr="00F15982">
        <w:rPr>
          <w:noProof/>
          <w:lang w:val="fr-CH"/>
        </w:rPr>
        <w:t xml:space="preserve"> </w:t>
      </w:r>
      <w:r w:rsidR="000C226C">
        <w:rPr>
          <w:noProof/>
        </w:rPr>
        <w:t>on</w:t>
      </w:r>
      <w:r w:rsidR="000C226C">
        <w:t xml:space="preserve"> transitional provisions for vessels, with some modifications (see annex </w:t>
      </w:r>
      <w:r w:rsidR="005E4E03">
        <w:t>I</w:t>
      </w:r>
      <w:r w:rsidR="000C226C">
        <w:t>).</w:t>
      </w:r>
    </w:p>
    <w:p w14:paraId="23759E18" w14:textId="77777777" w:rsidR="000C226C" w:rsidRPr="00382A49" w:rsidRDefault="000C226C" w:rsidP="000C226C">
      <w:pPr>
        <w:pStyle w:val="H23G"/>
        <w:keepNext w:val="0"/>
        <w:keepLines w:val="0"/>
        <w:rPr>
          <w:noProof/>
        </w:rPr>
      </w:pPr>
      <w:r w:rsidRPr="00382A49">
        <w:rPr>
          <w:noProof/>
        </w:rPr>
        <w:tab/>
      </w:r>
      <w:r>
        <w:rPr>
          <w:noProof/>
        </w:rPr>
        <w:t>9</w:t>
      </w:r>
      <w:r w:rsidRPr="00382A49">
        <w:rPr>
          <w:noProof/>
        </w:rPr>
        <w:t>.</w:t>
      </w:r>
      <w:r w:rsidRPr="00382A49">
        <w:rPr>
          <w:noProof/>
        </w:rPr>
        <w:tab/>
      </w:r>
      <w:r w:rsidRPr="00897592">
        <w:t>Proposed changes to 9.3.4 of ADN</w:t>
      </w:r>
    </w:p>
    <w:p w14:paraId="723EC4B3" w14:textId="77777777" w:rsidR="000C226C" w:rsidRDefault="000C226C" w:rsidP="000C226C">
      <w:pPr>
        <w:pStyle w:val="SingleTxtG"/>
        <w:keepNext/>
        <w:keepLines/>
        <w:tabs>
          <w:tab w:val="clear" w:pos="1701"/>
          <w:tab w:val="clear" w:pos="2268"/>
          <w:tab w:val="clear" w:pos="2835"/>
          <w:tab w:val="left" w:pos="3402"/>
        </w:tabs>
        <w:ind w:left="3402" w:hanging="2268"/>
        <w:jc w:val="left"/>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11</w:t>
      </w:r>
      <w:r w:rsidRPr="00382A49">
        <w:rPr>
          <w:noProof/>
        </w:rPr>
        <w:t xml:space="preserve"> (</w:t>
      </w:r>
      <w:r w:rsidRPr="00E3207A">
        <w:t>Recommended ADN Classification Societies</w:t>
      </w:r>
      <w:r w:rsidRPr="00382A49">
        <w:rPr>
          <w:noProof/>
        </w:rPr>
        <w:t>)</w:t>
      </w:r>
    </w:p>
    <w:p w14:paraId="6D0CF9E4" w14:textId="77777777" w:rsidR="000C226C" w:rsidRPr="00382A49" w:rsidRDefault="000C226C" w:rsidP="000C226C">
      <w:pPr>
        <w:pStyle w:val="SingleTxtG"/>
        <w:keepNext/>
        <w:keepLines/>
        <w:tabs>
          <w:tab w:val="clear" w:pos="1701"/>
          <w:tab w:val="clear" w:pos="2268"/>
          <w:tab w:val="clear" w:pos="2835"/>
          <w:tab w:val="left" w:pos="3402"/>
        </w:tabs>
        <w:ind w:left="3402" w:hanging="2268"/>
        <w:jc w:val="left"/>
        <w:rPr>
          <w:noProof/>
        </w:rPr>
      </w:pPr>
      <w:r w:rsidRPr="00382A49">
        <w:rPr>
          <w:i/>
          <w:iCs/>
          <w:noProof/>
        </w:rPr>
        <w:t>Informal document</w:t>
      </w:r>
      <w:r w:rsidRPr="00382A49">
        <w:rPr>
          <w:noProof/>
        </w:rPr>
        <w:t>:</w:t>
      </w:r>
      <w:r w:rsidRPr="00382A49">
        <w:rPr>
          <w:noProof/>
        </w:rPr>
        <w:tab/>
        <w:t>INF.</w:t>
      </w:r>
      <w:r>
        <w:rPr>
          <w:noProof/>
        </w:rPr>
        <w:t>2</w:t>
      </w:r>
      <w:r w:rsidRPr="00382A49">
        <w:rPr>
          <w:noProof/>
        </w:rPr>
        <w:t xml:space="preserve"> (</w:t>
      </w:r>
      <w:r w:rsidRPr="00E3207A">
        <w:t>Recommended ADN Classification Societies</w:t>
      </w:r>
      <w:r w:rsidRPr="00382A49">
        <w:rPr>
          <w:noProof/>
        </w:rPr>
        <w:t>)</w:t>
      </w:r>
    </w:p>
    <w:p w14:paraId="25DB8B34" w14:textId="2AABC969" w:rsidR="000C226C" w:rsidRPr="00382A49" w:rsidRDefault="0031510F" w:rsidP="000C226C">
      <w:pPr>
        <w:pStyle w:val="SingleTxtG"/>
        <w:rPr>
          <w:noProof/>
        </w:rPr>
      </w:pPr>
      <w:r>
        <w:rPr>
          <w:noProof/>
        </w:rPr>
        <w:t>38</w:t>
      </w:r>
      <w:r w:rsidR="000C226C" w:rsidRPr="00382A49">
        <w:rPr>
          <w:noProof/>
        </w:rPr>
        <w:t>.</w:t>
      </w:r>
      <w:r w:rsidR="000C226C" w:rsidRPr="00382A49">
        <w:rPr>
          <w:noProof/>
        </w:rPr>
        <w:tab/>
      </w:r>
      <w:r w:rsidR="000C226C">
        <w:rPr>
          <w:noProof/>
        </w:rPr>
        <w:t xml:space="preserve">On the amendments in paragraph </w:t>
      </w:r>
      <w:r w:rsidR="000C226C" w:rsidRPr="003E3D9C">
        <w:rPr>
          <w:noProof/>
        </w:rPr>
        <w:t>5</w:t>
      </w:r>
      <w:r w:rsidR="000C226C">
        <w:rPr>
          <w:noProof/>
        </w:rPr>
        <w:t xml:space="preserve"> of document </w:t>
      </w:r>
      <w:r w:rsidR="000C226C" w:rsidRPr="00382A49">
        <w:rPr>
          <w:noProof/>
        </w:rPr>
        <w:t>ECE/TRANS/WP.15/AC.2/202</w:t>
      </w:r>
      <w:r w:rsidR="000C226C">
        <w:rPr>
          <w:noProof/>
        </w:rPr>
        <w:t>4</w:t>
      </w:r>
      <w:r w:rsidR="000C226C" w:rsidRPr="00382A49">
        <w:rPr>
          <w:noProof/>
        </w:rPr>
        <w:t>/</w:t>
      </w:r>
      <w:r w:rsidR="000C226C">
        <w:rPr>
          <w:noProof/>
        </w:rPr>
        <w:t xml:space="preserve">11, </w:t>
      </w:r>
      <w:r w:rsidR="000C226C" w:rsidRPr="007412A8">
        <w:rPr>
          <w:noProof/>
        </w:rPr>
        <w:t xml:space="preserve">most delegates </w:t>
      </w:r>
      <w:r w:rsidR="000C226C">
        <w:rPr>
          <w:noProof/>
        </w:rPr>
        <w:t xml:space="preserve">who took </w:t>
      </w:r>
      <w:r w:rsidR="000C226C" w:rsidRPr="007412A8">
        <w:rPr>
          <w:noProof/>
        </w:rPr>
        <w:t xml:space="preserve">the </w:t>
      </w:r>
      <w:r w:rsidR="000C226C">
        <w:rPr>
          <w:noProof/>
        </w:rPr>
        <w:t>f</w:t>
      </w:r>
      <w:r w:rsidR="000C226C" w:rsidRPr="007412A8">
        <w:rPr>
          <w:noProof/>
        </w:rPr>
        <w:t xml:space="preserve">loor </w:t>
      </w:r>
      <w:r w:rsidR="000C226C">
        <w:rPr>
          <w:noProof/>
        </w:rPr>
        <w:t>did not support the proposed text</w:t>
      </w:r>
      <w:r w:rsidR="000C226C" w:rsidRPr="007412A8">
        <w:rPr>
          <w:noProof/>
        </w:rPr>
        <w:t xml:space="preserve"> and recalled previous considerations on this item</w:t>
      </w:r>
      <w:r w:rsidR="000C226C">
        <w:rPr>
          <w:noProof/>
        </w:rPr>
        <w:t>. Some delegates were w</w:t>
      </w:r>
      <w:r w:rsidR="000C226C" w:rsidRPr="00820574">
        <w:rPr>
          <w:noProof/>
        </w:rPr>
        <w:t xml:space="preserve">ondering why </w:t>
      </w:r>
      <w:r w:rsidR="000C226C">
        <w:rPr>
          <w:noProof/>
        </w:rPr>
        <w:t>an increased</w:t>
      </w:r>
      <w:r w:rsidR="000C226C" w:rsidRPr="00820574">
        <w:rPr>
          <w:noProof/>
        </w:rPr>
        <w:t xml:space="preserve"> capacity </w:t>
      </w:r>
      <w:r w:rsidR="000C226C">
        <w:rPr>
          <w:noProof/>
        </w:rPr>
        <w:t>of more than</w:t>
      </w:r>
      <w:r w:rsidR="000C226C" w:rsidRPr="00820574">
        <w:rPr>
          <w:noProof/>
        </w:rPr>
        <w:t xml:space="preserve"> 1000 m</w:t>
      </w:r>
      <w:r w:rsidR="000C226C" w:rsidRPr="00F62D92">
        <w:rPr>
          <w:noProof/>
          <w:vertAlign w:val="superscript"/>
        </w:rPr>
        <w:t>3</w:t>
      </w:r>
      <w:r w:rsidR="000C226C" w:rsidRPr="00820574">
        <w:rPr>
          <w:noProof/>
        </w:rPr>
        <w:t xml:space="preserve"> was </w:t>
      </w:r>
      <w:r w:rsidR="000C226C">
        <w:rPr>
          <w:noProof/>
        </w:rPr>
        <w:t>propos</w:t>
      </w:r>
      <w:r w:rsidR="000C226C" w:rsidRPr="00820574">
        <w:rPr>
          <w:noProof/>
        </w:rPr>
        <w:t>ed</w:t>
      </w:r>
      <w:r w:rsidR="000C226C">
        <w:rPr>
          <w:noProof/>
        </w:rPr>
        <w:t xml:space="preserve">. Others underlined the need of more accurate </w:t>
      </w:r>
      <w:r w:rsidR="000C226C">
        <w:t xml:space="preserve">provisions on the calculation methodology, the software and the rupture/failure criteria for tank vessels. </w:t>
      </w:r>
      <w:r w:rsidR="000C226C" w:rsidRPr="00382A49">
        <w:rPr>
          <w:noProof/>
        </w:rPr>
        <w:t xml:space="preserve">The </w:t>
      </w:r>
      <w:r w:rsidR="000C226C">
        <w:rPr>
          <w:noProof/>
        </w:rPr>
        <w:t xml:space="preserve">representative of the </w:t>
      </w:r>
      <w:r w:rsidR="000C226C" w:rsidRPr="00382A49">
        <w:rPr>
          <w:noProof/>
        </w:rPr>
        <w:t>Recommended ADN Classification Societies</w:t>
      </w:r>
      <w:r w:rsidR="000C226C">
        <w:rPr>
          <w:noProof/>
        </w:rPr>
        <w:t xml:space="preserve"> clarified that the document was intended as an update in the progress of work and offered to review the proposal for consideration at a further session.</w:t>
      </w:r>
    </w:p>
    <w:p w14:paraId="58C5A10A" w14:textId="4F0F0B06" w:rsidR="001D1CB2" w:rsidRPr="00382A49" w:rsidRDefault="001D1CB2" w:rsidP="001D1CB2">
      <w:pPr>
        <w:pStyle w:val="H23G"/>
        <w:keepNext w:val="0"/>
        <w:keepLines w:val="0"/>
        <w:rPr>
          <w:noProof/>
        </w:rPr>
      </w:pPr>
      <w:r>
        <w:rPr>
          <w:noProof/>
        </w:rPr>
        <w:tab/>
        <w:t>10</w:t>
      </w:r>
      <w:r w:rsidRPr="00382A49">
        <w:rPr>
          <w:noProof/>
        </w:rPr>
        <w:t>.</w:t>
      </w:r>
      <w:r w:rsidRPr="00382A49">
        <w:rPr>
          <w:noProof/>
        </w:rPr>
        <w:tab/>
      </w:r>
      <w:hyperlink r:id="rId14" w:history="1">
        <w:r w:rsidRPr="00736D69">
          <w:rPr>
            <w:rFonts w:asciiTheme="majorBidi" w:hAnsiTheme="majorBidi" w:cstheme="majorBidi"/>
          </w:rPr>
          <w:t xml:space="preserve">7.2.4.22 of ADN: </w:t>
        </w:r>
        <w:r w:rsidRPr="00736D69">
          <w:rPr>
            <w:rFonts w:asciiTheme="majorBidi" w:hAnsiTheme="majorBidi" w:cstheme="majorBidi"/>
            <w:lang w:eastAsia="en-GB"/>
          </w:rPr>
          <w:t>Opening of openings</w:t>
        </w:r>
      </w:hyperlink>
    </w:p>
    <w:p w14:paraId="30BFEC5A" w14:textId="77777777" w:rsidR="001D1CB2" w:rsidRDefault="001D1CB2" w:rsidP="001D1CB2">
      <w:pPr>
        <w:pStyle w:val="SingleTxtG"/>
        <w:keepNext/>
        <w:keepLines/>
        <w:tabs>
          <w:tab w:val="clear" w:pos="1701"/>
          <w:tab w:val="clear" w:pos="2268"/>
          <w:tab w:val="clear" w:pos="2835"/>
          <w:tab w:val="left" w:pos="3402"/>
        </w:tabs>
        <w:ind w:left="3402" w:hanging="2268"/>
        <w:jc w:val="left"/>
        <w:rPr>
          <w:noProof/>
        </w:rPr>
      </w:pPr>
      <w:r w:rsidRPr="00382A49">
        <w:rPr>
          <w:i/>
          <w:iCs/>
          <w:noProof/>
        </w:rPr>
        <w:t>Document</w:t>
      </w:r>
      <w:r>
        <w:rPr>
          <w:i/>
          <w:iCs/>
          <w:noProof/>
        </w:rPr>
        <w:t>s</w:t>
      </w:r>
      <w:r w:rsidRPr="00382A49">
        <w:rPr>
          <w:noProof/>
        </w:rPr>
        <w:t xml:space="preserve">: </w:t>
      </w:r>
      <w:r w:rsidRPr="00382A49">
        <w:rPr>
          <w:noProof/>
        </w:rPr>
        <w:tab/>
        <w:t>ECE/TRANS/WP.15/AC.2/202</w:t>
      </w:r>
      <w:r>
        <w:rPr>
          <w:noProof/>
        </w:rPr>
        <w:t>4</w:t>
      </w:r>
      <w:r w:rsidRPr="00382A49">
        <w:rPr>
          <w:noProof/>
        </w:rPr>
        <w:t>/</w:t>
      </w:r>
      <w:r>
        <w:rPr>
          <w:noProof/>
        </w:rPr>
        <w:t>7</w:t>
      </w:r>
      <w:r w:rsidRPr="00382A49">
        <w:rPr>
          <w:noProof/>
        </w:rPr>
        <w:t xml:space="preserve"> (Germany)</w:t>
      </w:r>
      <w:r>
        <w:rPr>
          <w:noProof/>
        </w:rPr>
        <w:br/>
      </w:r>
      <w:r w:rsidRPr="00382A49">
        <w:rPr>
          <w:noProof/>
        </w:rPr>
        <w:t>ECE/TRANS/WP.15/AC.2/202</w:t>
      </w:r>
      <w:r>
        <w:rPr>
          <w:noProof/>
        </w:rPr>
        <w:t>4</w:t>
      </w:r>
      <w:r w:rsidRPr="00382A49">
        <w:rPr>
          <w:noProof/>
        </w:rPr>
        <w:t>/</w:t>
      </w:r>
      <w:r>
        <w:rPr>
          <w:noProof/>
        </w:rPr>
        <w:t>20</w:t>
      </w:r>
      <w:r w:rsidRPr="00382A49">
        <w:rPr>
          <w:noProof/>
        </w:rPr>
        <w:t xml:space="preserve"> (</w:t>
      </w:r>
      <w:r>
        <w:rPr>
          <w:noProof/>
        </w:rPr>
        <w:t>FuelsEurope</w:t>
      </w:r>
      <w:r w:rsidRPr="00382A49">
        <w:rPr>
          <w:noProof/>
        </w:rPr>
        <w:t>)</w:t>
      </w:r>
    </w:p>
    <w:p w14:paraId="4DDB0BDD" w14:textId="77777777" w:rsidR="001D1CB2" w:rsidRPr="00382A49" w:rsidRDefault="001D1CB2" w:rsidP="001D1CB2">
      <w:pPr>
        <w:pStyle w:val="SingleTxtG"/>
        <w:keepNext/>
        <w:keepLines/>
        <w:tabs>
          <w:tab w:val="clear" w:pos="1701"/>
          <w:tab w:val="clear" w:pos="2268"/>
          <w:tab w:val="clear" w:pos="2835"/>
          <w:tab w:val="left" w:pos="3402"/>
        </w:tabs>
        <w:ind w:left="3402" w:hanging="2268"/>
        <w:jc w:val="left"/>
        <w:rPr>
          <w:noProof/>
        </w:rPr>
      </w:pPr>
      <w:r>
        <w:rPr>
          <w:i/>
          <w:iCs/>
          <w:noProof/>
        </w:rPr>
        <w:t>Informal document</w:t>
      </w:r>
      <w:r w:rsidRPr="007A1540">
        <w:rPr>
          <w:noProof/>
        </w:rPr>
        <w:t>:</w:t>
      </w:r>
      <w:r>
        <w:rPr>
          <w:noProof/>
        </w:rPr>
        <w:tab/>
      </w:r>
      <w:r w:rsidRPr="00DA204A">
        <w:rPr>
          <w:noProof/>
        </w:rPr>
        <w:t>INF.</w:t>
      </w:r>
      <w:r>
        <w:rPr>
          <w:noProof/>
        </w:rPr>
        <w:t>32</w:t>
      </w:r>
      <w:r w:rsidRPr="00DA204A">
        <w:rPr>
          <w:noProof/>
        </w:rPr>
        <w:t xml:space="preserve"> (</w:t>
      </w:r>
      <w:r>
        <w:rPr>
          <w:noProof/>
        </w:rPr>
        <w:t>FuelsEurope</w:t>
      </w:r>
      <w:r w:rsidRPr="00DA204A">
        <w:rPr>
          <w:noProof/>
        </w:rPr>
        <w:t>)</w:t>
      </w:r>
    </w:p>
    <w:p w14:paraId="67630EF3" w14:textId="063B87B0" w:rsidR="001D1CB2" w:rsidRDefault="00204540" w:rsidP="001D1CB2">
      <w:pPr>
        <w:pStyle w:val="SingleTxtG"/>
        <w:rPr>
          <w:noProof/>
        </w:rPr>
      </w:pPr>
      <w:r>
        <w:rPr>
          <w:noProof/>
        </w:rPr>
        <w:t>39</w:t>
      </w:r>
      <w:r w:rsidR="001D1CB2" w:rsidRPr="00382A49">
        <w:rPr>
          <w:noProof/>
        </w:rPr>
        <w:t>.</w:t>
      </w:r>
      <w:r w:rsidR="001D1CB2" w:rsidRPr="00382A49">
        <w:rPr>
          <w:noProof/>
        </w:rPr>
        <w:tab/>
      </w:r>
      <w:r w:rsidR="001D1CB2">
        <w:rPr>
          <w:noProof/>
        </w:rPr>
        <w:t xml:space="preserve">Recalling the discussion on document </w:t>
      </w:r>
      <w:r w:rsidR="001D1CB2" w:rsidRPr="00382A49">
        <w:rPr>
          <w:noProof/>
        </w:rPr>
        <w:t>ECE/TRANS/WP.15/AC.2/202</w:t>
      </w:r>
      <w:r w:rsidR="001D1CB2">
        <w:rPr>
          <w:noProof/>
        </w:rPr>
        <w:t>3</w:t>
      </w:r>
      <w:r w:rsidR="001D1CB2" w:rsidRPr="00382A49">
        <w:rPr>
          <w:noProof/>
        </w:rPr>
        <w:t>/</w:t>
      </w:r>
      <w:r w:rsidR="001D1CB2">
        <w:rPr>
          <w:noProof/>
        </w:rPr>
        <w:t>47</w:t>
      </w:r>
      <w:r w:rsidR="001D1CB2" w:rsidRPr="00382A49">
        <w:rPr>
          <w:noProof/>
        </w:rPr>
        <w:t xml:space="preserve"> </w:t>
      </w:r>
      <w:r w:rsidR="001D1CB2">
        <w:rPr>
          <w:noProof/>
        </w:rPr>
        <w:t xml:space="preserve">at the previous session, the </w:t>
      </w:r>
      <w:r w:rsidR="001D1CB2" w:rsidRPr="00382A49">
        <w:rPr>
          <w:noProof/>
        </w:rPr>
        <w:t xml:space="preserve">Safety Committee </w:t>
      </w:r>
      <w:r w:rsidR="001D1CB2">
        <w:rPr>
          <w:noProof/>
        </w:rPr>
        <w:t xml:space="preserve">welcomed the amendments proposed in document </w:t>
      </w:r>
      <w:r w:rsidR="001D1CB2" w:rsidRPr="00382A49">
        <w:rPr>
          <w:noProof/>
        </w:rPr>
        <w:t>ECE/TRANS/WP.15/AC.2/202</w:t>
      </w:r>
      <w:r w:rsidR="001D1CB2">
        <w:rPr>
          <w:noProof/>
        </w:rPr>
        <w:t>4</w:t>
      </w:r>
      <w:r w:rsidR="001D1CB2" w:rsidRPr="00382A49">
        <w:rPr>
          <w:noProof/>
        </w:rPr>
        <w:t>/</w:t>
      </w:r>
      <w:r w:rsidR="001D1CB2">
        <w:rPr>
          <w:noProof/>
        </w:rPr>
        <w:t xml:space="preserve">7. The representatives of the Netherlands and of EBU/ESO orally proposed some further amendments and clarifications. </w:t>
      </w:r>
      <w:r w:rsidR="001D1CB2" w:rsidRPr="00382A49">
        <w:rPr>
          <w:noProof/>
        </w:rPr>
        <w:t>The Safety Committee adopted the propos</w:t>
      </w:r>
      <w:r w:rsidR="001D1CB2">
        <w:rPr>
          <w:noProof/>
        </w:rPr>
        <w:t xml:space="preserve">ed amendments to ADN for the </w:t>
      </w:r>
      <w:r w:rsidR="001D1CB2" w:rsidRPr="007E32F6">
        <w:rPr>
          <w:noProof/>
        </w:rPr>
        <w:t>entry into force on 1 January 202</w:t>
      </w:r>
      <w:r w:rsidR="001D1CB2">
        <w:rPr>
          <w:noProof/>
        </w:rPr>
        <w:t>5 together with some additional changes</w:t>
      </w:r>
      <w:r w:rsidR="001D1CB2" w:rsidRPr="00382A49">
        <w:rPr>
          <w:noProof/>
        </w:rPr>
        <w:t xml:space="preserve"> (see annex </w:t>
      </w:r>
      <w:r w:rsidR="00911C75">
        <w:rPr>
          <w:noProof/>
        </w:rPr>
        <w:t>I</w:t>
      </w:r>
      <w:r w:rsidR="001D1CB2" w:rsidRPr="00382A49">
        <w:rPr>
          <w:noProof/>
        </w:rPr>
        <w:t>)</w:t>
      </w:r>
      <w:r w:rsidR="001D1CB2">
        <w:rPr>
          <w:noProof/>
        </w:rPr>
        <w:t>.</w:t>
      </w:r>
    </w:p>
    <w:p w14:paraId="5E416F2B" w14:textId="5663105A" w:rsidR="001D1CB2" w:rsidRDefault="00D67BFB" w:rsidP="001D1CB2">
      <w:pPr>
        <w:pStyle w:val="SingleTxtG"/>
        <w:rPr>
          <w:noProof/>
        </w:rPr>
      </w:pPr>
      <w:r>
        <w:rPr>
          <w:noProof/>
        </w:rPr>
        <w:t>4</w:t>
      </w:r>
      <w:r w:rsidR="00204540">
        <w:rPr>
          <w:noProof/>
        </w:rPr>
        <w:t>0</w:t>
      </w:r>
      <w:r w:rsidR="001D1CB2">
        <w:rPr>
          <w:noProof/>
        </w:rPr>
        <w:t>.</w:t>
      </w:r>
      <w:r w:rsidR="001D1CB2">
        <w:rPr>
          <w:noProof/>
        </w:rPr>
        <w:tab/>
        <w:t xml:space="preserve">It was noted that for the change proposed in 7.2.4.20 by EBU/ESO, a more detailed description of the measures to be taken </w:t>
      </w:r>
      <w:r w:rsidR="001D1CB2" w:rsidRPr="00514503">
        <w:rPr>
          <w:noProof/>
        </w:rPr>
        <w:t>to avoid vapors escaping from the cargo tanks</w:t>
      </w:r>
      <w:r w:rsidR="001D1CB2">
        <w:rPr>
          <w:noProof/>
        </w:rPr>
        <w:t xml:space="preserve"> may be needed. It was agreed to further discuss this topic, taking into account practical experience, and to add the necessary provisions in ADN 2027.</w:t>
      </w:r>
    </w:p>
    <w:p w14:paraId="0F52BE3C" w14:textId="420B7315" w:rsidR="001D1CB2" w:rsidRDefault="00D67BFB" w:rsidP="001D1CB2">
      <w:pPr>
        <w:pStyle w:val="SingleTxtG"/>
        <w:rPr>
          <w:noProof/>
        </w:rPr>
      </w:pPr>
      <w:r>
        <w:rPr>
          <w:noProof/>
        </w:rPr>
        <w:t>4</w:t>
      </w:r>
      <w:r w:rsidR="00C04D05">
        <w:rPr>
          <w:noProof/>
        </w:rPr>
        <w:t>1</w:t>
      </w:r>
      <w:r w:rsidR="001D1CB2">
        <w:rPr>
          <w:noProof/>
        </w:rPr>
        <w:t>.</w:t>
      </w:r>
      <w:r w:rsidR="001D1CB2">
        <w:rPr>
          <w:noProof/>
        </w:rPr>
        <w:tab/>
        <w:t>The Safety Committee noted a number of comments on the proposal in informal document INF.32, namely the need for a clear definition of “stabilizer” and a list of the additives that coud be added to the cargo tanks. It was also mentioned that the opening of openings should take place for safety reasons</w:t>
      </w:r>
      <w:r w:rsidR="001D1CB2" w:rsidRPr="00655CD3">
        <w:rPr>
          <w:noProof/>
        </w:rPr>
        <w:t xml:space="preserve"> </w:t>
      </w:r>
      <w:r w:rsidR="001D1CB2">
        <w:rPr>
          <w:noProof/>
        </w:rPr>
        <w:t>only. The representative of FuelsEurope may come back, if necessary, at a future session with an revised proposal taking into account the comments received.</w:t>
      </w:r>
    </w:p>
    <w:p w14:paraId="7458AFB4" w14:textId="77777777" w:rsidR="001D1CB2" w:rsidRPr="00382A49" w:rsidRDefault="001D1CB2" w:rsidP="001D1CB2">
      <w:pPr>
        <w:pStyle w:val="H23G"/>
        <w:rPr>
          <w:noProof/>
        </w:rPr>
      </w:pPr>
      <w:r w:rsidRPr="00382A49">
        <w:rPr>
          <w:noProof/>
        </w:rPr>
        <w:lastRenderedPageBreak/>
        <w:tab/>
        <w:t>1</w:t>
      </w:r>
      <w:r>
        <w:rPr>
          <w:noProof/>
        </w:rPr>
        <w:t>1</w:t>
      </w:r>
      <w:r w:rsidRPr="00382A49">
        <w:rPr>
          <w:noProof/>
        </w:rPr>
        <w:t>.</w:t>
      </w:r>
      <w:r w:rsidRPr="00382A49">
        <w:rPr>
          <w:noProof/>
        </w:rPr>
        <w:tab/>
      </w:r>
      <w:r>
        <w:t xml:space="preserve">Proposal of amendment to </w:t>
      </w:r>
      <w:r w:rsidRPr="004D222B">
        <w:t>7.1.5.0.2</w:t>
      </w:r>
      <w:r>
        <w:t xml:space="preserve"> of the Regulations annexed to ADN</w:t>
      </w:r>
    </w:p>
    <w:p w14:paraId="0959772B" w14:textId="77777777" w:rsidR="001D1CB2" w:rsidRPr="00F15982" w:rsidRDefault="001D1CB2" w:rsidP="001D1CB2">
      <w:pPr>
        <w:pStyle w:val="SingleTxtG"/>
        <w:keepNext/>
        <w:keepLines/>
        <w:tabs>
          <w:tab w:val="clear" w:pos="1701"/>
          <w:tab w:val="clear" w:pos="2268"/>
          <w:tab w:val="clear" w:pos="2835"/>
          <w:tab w:val="left" w:pos="3402"/>
        </w:tabs>
        <w:ind w:left="3402" w:hanging="2268"/>
        <w:jc w:val="left"/>
        <w:rPr>
          <w:noProof/>
          <w:lang w:val="fr-CH"/>
        </w:rPr>
      </w:pPr>
      <w:r w:rsidRPr="00F15982">
        <w:rPr>
          <w:i/>
          <w:iCs/>
          <w:noProof/>
          <w:lang w:val="fr-CH"/>
        </w:rPr>
        <w:t>Document</w:t>
      </w:r>
      <w:r w:rsidRPr="00F15982">
        <w:rPr>
          <w:noProof/>
          <w:lang w:val="fr-CH"/>
        </w:rPr>
        <w:t xml:space="preserve">: </w:t>
      </w:r>
      <w:r w:rsidRPr="00F15982">
        <w:rPr>
          <w:noProof/>
          <w:lang w:val="fr-CH"/>
        </w:rPr>
        <w:tab/>
        <w:t>ECE/TRANS/WP.15/AC.2/202</w:t>
      </w:r>
      <w:r>
        <w:rPr>
          <w:noProof/>
          <w:lang w:val="fr-CH"/>
        </w:rPr>
        <w:t>4</w:t>
      </w:r>
      <w:r w:rsidRPr="00F15982">
        <w:rPr>
          <w:noProof/>
          <w:lang w:val="fr-CH"/>
        </w:rPr>
        <w:t>/</w:t>
      </w:r>
      <w:r>
        <w:rPr>
          <w:noProof/>
          <w:lang w:val="fr-CH"/>
        </w:rPr>
        <w:t>9</w:t>
      </w:r>
      <w:r w:rsidRPr="00F15982">
        <w:rPr>
          <w:noProof/>
          <w:lang w:val="fr-CH"/>
        </w:rPr>
        <w:t xml:space="preserve"> (</w:t>
      </w:r>
      <w:r>
        <w:rPr>
          <w:noProof/>
          <w:lang w:val="fr-CH"/>
        </w:rPr>
        <w:t>France</w:t>
      </w:r>
      <w:r w:rsidRPr="00F15982">
        <w:rPr>
          <w:noProof/>
          <w:lang w:val="fr-CH"/>
        </w:rPr>
        <w:t>)</w:t>
      </w:r>
    </w:p>
    <w:p w14:paraId="483D59F4" w14:textId="77777777" w:rsidR="001D1CB2" w:rsidRPr="00382A49" w:rsidRDefault="001D1CB2" w:rsidP="001D1CB2">
      <w:pPr>
        <w:pStyle w:val="SingleTxtG"/>
        <w:keepNext/>
        <w:keepLines/>
        <w:tabs>
          <w:tab w:val="clear" w:pos="1701"/>
          <w:tab w:val="clear" w:pos="2268"/>
          <w:tab w:val="clear" w:pos="2835"/>
          <w:tab w:val="left" w:pos="3402"/>
        </w:tabs>
        <w:ind w:left="3402" w:hanging="2268"/>
        <w:jc w:val="left"/>
        <w:rPr>
          <w:noProof/>
        </w:rPr>
      </w:pPr>
      <w:r>
        <w:rPr>
          <w:i/>
          <w:iCs/>
          <w:noProof/>
        </w:rPr>
        <w:t>Informal document</w:t>
      </w:r>
      <w:r w:rsidRPr="007A1540">
        <w:rPr>
          <w:noProof/>
        </w:rPr>
        <w:t>:</w:t>
      </w:r>
      <w:r>
        <w:rPr>
          <w:noProof/>
        </w:rPr>
        <w:tab/>
      </w:r>
      <w:r w:rsidRPr="00DA204A">
        <w:rPr>
          <w:noProof/>
        </w:rPr>
        <w:t>INF.1</w:t>
      </w:r>
      <w:r>
        <w:rPr>
          <w:noProof/>
        </w:rPr>
        <w:t>8</w:t>
      </w:r>
      <w:r w:rsidRPr="00DA204A">
        <w:rPr>
          <w:noProof/>
        </w:rPr>
        <w:t xml:space="preserve"> (</w:t>
      </w:r>
      <w:r>
        <w:rPr>
          <w:noProof/>
        </w:rPr>
        <w:t>EBU/ESO</w:t>
      </w:r>
      <w:r w:rsidRPr="00DA204A">
        <w:rPr>
          <w:noProof/>
        </w:rPr>
        <w:t>)</w:t>
      </w:r>
    </w:p>
    <w:p w14:paraId="74B0BB5B" w14:textId="0C302C57" w:rsidR="001D1CB2" w:rsidRPr="00382A49" w:rsidRDefault="00D67BFB" w:rsidP="001D1CB2">
      <w:pPr>
        <w:pStyle w:val="SingleTxtG"/>
        <w:keepNext/>
        <w:keepLines/>
        <w:rPr>
          <w:noProof/>
        </w:rPr>
      </w:pPr>
      <w:r>
        <w:rPr>
          <w:noProof/>
        </w:rPr>
        <w:t>4</w:t>
      </w:r>
      <w:r w:rsidR="00C04D05">
        <w:rPr>
          <w:noProof/>
        </w:rPr>
        <w:t>2</w:t>
      </w:r>
      <w:r w:rsidR="001D1CB2" w:rsidRPr="00382A49">
        <w:rPr>
          <w:noProof/>
        </w:rPr>
        <w:t>.</w:t>
      </w:r>
      <w:r w:rsidR="001D1CB2" w:rsidRPr="00382A49">
        <w:rPr>
          <w:noProof/>
        </w:rPr>
        <w:tab/>
      </w:r>
      <w:r w:rsidR="001D1CB2">
        <w:rPr>
          <w:noProof/>
        </w:rPr>
        <w:t>T</w:t>
      </w:r>
      <w:r w:rsidR="001D1CB2" w:rsidRPr="00382A49">
        <w:rPr>
          <w:noProof/>
        </w:rPr>
        <w:t xml:space="preserve">he Safety Committee adopted the </w:t>
      </w:r>
      <w:r w:rsidR="001D1CB2">
        <w:rPr>
          <w:noProof/>
        </w:rPr>
        <w:t xml:space="preserve">amendments </w:t>
      </w:r>
      <w:r w:rsidR="001D1CB2" w:rsidRPr="00382A49">
        <w:rPr>
          <w:noProof/>
        </w:rPr>
        <w:t>propos</w:t>
      </w:r>
      <w:r w:rsidR="001D1CB2">
        <w:rPr>
          <w:noProof/>
        </w:rPr>
        <w:t>ed in informal document INF.18 as amended</w:t>
      </w:r>
      <w:r w:rsidR="001D1CB2" w:rsidRPr="00382A49">
        <w:rPr>
          <w:noProof/>
        </w:rPr>
        <w:t xml:space="preserve"> (see annex </w:t>
      </w:r>
      <w:r w:rsidR="00C04D05">
        <w:rPr>
          <w:noProof/>
        </w:rPr>
        <w:t>I</w:t>
      </w:r>
      <w:r w:rsidR="001D1CB2" w:rsidRPr="00382A49">
        <w:rPr>
          <w:noProof/>
        </w:rPr>
        <w:t>).</w:t>
      </w:r>
    </w:p>
    <w:p w14:paraId="3B108A78" w14:textId="77777777" w:rsidR="001D1CB2" w:rsidRPr="00382A49" w:rsidRDefault="001D1CB2" w:rsidP="001D1CB2">
      <w:pPr>
        <w:pStyle w:val="H23G"/>
        <w:keepNext w:val="0"/>
        <w:keepLines w:val="0"/>
        <w:rPr>
          <w:noProof/>
        </w:rPr>
      </w:pPr>
      <w:r w:rsidRPr="00382A49">
        <w:rPr>
          <w:noProof/>
        </w:rPr>
        <w:tab/>
        <w:t>1</w:t>
      </w:r>
      <w:r>
        <w:rPr>
          <w:noProof/>
        </w:rPr>
        <w:t>2</w:t>
      </w:r>
      <w:r w:rsidRPr="00382A49">
        <w:rPr>
          <w:noProof/>
        </w:rPr>
        <w:t>.</w:t>
      </w:r>
      <w:r w:rsidRPr="00382A49">
        <w:rPr>
          <w:noProof/>
        </w:rPr>
        <w:tab/>
      </w:r>
      <w:bookmarkStart w:id="33" w:name="_Hlk157605614"/>
      <w:r w:rsidRPr="005A26B8">
        <w:t>Proposal for a new entry of UN No. 1300 Turpentine Substitute in Table C</w:t>
      </w:r>
    </w:p>
    <w:bookmarkEnd w:id="33"/>
    <w:p w14:paraId="049CF38A" w14:textId="77777777" w:rsidR="001D1CB2" w:rsidRDefault="001D1CB2" w:rsidP="001D1CB2">
      <w:pPr>
        <w:pStyle w:val="SingleTxtG"/>
        <w:keepNext/>
        <w:keepLines/>
        <w:tabs>
          <w:tab w:val="clear" w:pos="1701"/>
          <w:tab w:val="clear" w:pos="2268"/>
          <w:tab w:val="clear" w:pos="2835"/>
          <w:tab w:val="left" w:pos="3402"/>
        </w:tabs>
        <w:ind w:left="3402" w:hanging="2268"/>
        <w:jc w:val="left"/>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10</w:t>
      </w:r>
      <w:r w:rsidRPr="00382A49">
        <w:rPr>
          <w:noProof/>
        </w:rPr>
        <w:t xml:space="preserve"> (</w:t>
      </w:r>
      <w:r>
        <w:rPr>
          <w:noProof/>
        </w:rPr>
        <w:t>Cefic</w:t>
      </w:r>
      <w:r w:rsidRPr="00382A49">
        <w:rPr>
          <w:noProof/>
        </w:rPr>
        <w:t>)</w:t>
      </w:r>
    </w:p>
    <w:p w14:paraId="1437B5B9" w14:textId="3BA68DB9" w:rsidR="001D1CB2" w:rsidRPr="00382A49" w:rsidRDefault="001D1CB2" w:rsidP="001D1CB2">
      <w:pPr>
        <w:pStyle w:val="SingleTxtG"/>
        <w:keepNext/>
        <w:keepLines/>
        <w:tabs>
          <w:tab w:val="clear" w:pos="1701"/>
          <w:tab w:val="clear" w:pos="2268"/>
          <w:tab w:val="clear" w:pos="2835"/>
          <w:tab w:val="left" w:pos="3402"/>
        </w:tabs>
        <w:ind w:left="3402" w:hanging="2268"/>
        <w:jc w:val="left"/>
        <w:rPr>
          <w:noProof/>
        </w:rPr>
      </w:pPr>
      <w:r w:rsidRPr="00382A49">
        <w:rPr>
          <w:i/>
          <w:iCs/>
          <w:noProof/>
        </w:rPr>
        <w:t>Informal document</w:t>
      </w:r>
      <w:r w:rsidRPr="00382A49">
        <w:rPr>
          <w:noProof/>
        </w:rPr>
        <w:t>:</w:t>
      </w:r>
      <w:r w:rsidRPr="00382A49">
        <w:rPr>
          <w:noProof/>
        </w:rPr>
        <w:tab/>
        <w:t>INF.</w:t>
      </w:r>
      <w:r>
        <w:rPr>
          <w:noProof/>
        </w:rPr>
        <w:t>11</w:t>
      </w:r>
      <w:r w:rsidRPr="00382A49">
        <w:rPr>
          <w:noProof/>
        </w:rPr>
        <w:t xml:space="preserve"> (C</w:t>
      </w:r>
      <w:r>
        <w:rPr>
          <w:noProof/>
        </w:rPr>
        <w:t>efic</w:t>
      </w:r>
      <w:r w:rsidRPr="00382A49">
        <w:rPr>
          <w:noProof/>
        </w:rPr>
        <w:t>)</w:t>
      </w:r>
    </w:p>
    <w:p w14:paraId="384343B6" w14:textId="088A9ADD" w:rsidR="001D1CB2" w:rsidRPr="00382A49" w:rsidRDefault="00D67BFB" w:rsidP="001D1CB2">
      <w:pPr>
        <w:pStyle w:val="SingleTxtG"/>
        <w:rPr>
          <w:noProof/>
        </w:rPr>
      </w:pPr>
      <w:r>
        <w:rPr>
          <w:noProof/>
        </w:rPr>
        <w:t>4</w:t>
      </w:r>
      <w:r w:rsidR="009A6D9D">
        <w:rPr>
          <w:noProof/>
        </w:rPr>
        <w:t>3</w:t>
      </w:r>
      <w:r w:rsidR="001D1CB2" w:rsidRPr="00382A49">
        <w:rPr>
          <w:noProof/>
        </w:rPr>
        <w:t>.</w:t>
      </w:r>
      <w:r w:rsidR="001D1CB2" w:rsidRPr="00382A49">
        <w:rPr>
          <w:noProof/>
        </w:rPr>
        <w:tab/>
        <w:t xml:space="preserve">The Safety Committee adopted the </w:t>
      </w:r>
      <w:r w:rsidR="001D1CB2">
        <w:rPr>
          <w:noProof/>
        </w:rPr>
        <w:t xml:space="preserve">proposed amendments to Table C of the ADN </w:t>
      </w:r>
      <w:r w:rsidR="001D1CB2" w:rsidRPr="00382A49">
        <w:rPr>
          <w:noProof/>
        </w:rPr>
        <w:t xml:space="preserve">(see annex </w:t>
      </w:r>
      <w:r w:rsidR="009D612D">
        <w:rPr>
          <w:noProof/>
        </w:rPr>
        <w:t>I</w:t>
      </w:r>
      <w:r w:rsidR="001D1CB2" w:rsidRPr="00382A49">
        <w:rPr>
          <w:noProof/>
        </w:rPr>
        <w:t>).</w:t>
      </w:r>
      <w:r w:rsidR="001D1CB2">
        <w:rPr>
          <w:noProof/>
        </w:rPr>
        <w:t xml:space="preserve"> It was noted that the representatives of Belgium, the Netherlands and Cefic would further discuss the need for a multilateral agreement.</w:t>
      </w:r>
    </w:p>
    <w:p w14:paraId="07897E3A" w14:textId="77777777" w:rsidR="001D1CB2" w:rsidRPr="00382A49" w:rsidRDefault="001D1CB2" w:rsidP="001D1CB2">
      <w:pPr>
        <w:pStyle w:val="H23G"/>
        <w:keepNext w:val="0"/>
        <w:keepLines w:val="0"/>
        <w:rPr>
          <w:noProof/>
        </w:rPr>
      </w:pPr>
      <w:r w:rsidRPr="00382A49">
        <w:rPr>
          <w:noProof/>
        </w:rPr>
        <w:tab/>
        <w:t>1</w:t>
      </w:r>
      <w:r>
        <w:rPr>
          <w:noProof/>
        </w:rPr>
        <w:t>3</w:t>
      </w:r>
      <w:r w:rsidRPr="00382A49">
        <w:rPr>
          <w:noProof/>
        </w:rPr>
        <w:t>.</w:t>
      </w:r>
      <w:r w:rsidRPr="00382A49">
        <w:rPr>
          <w:noProof/>
        </w:rPr>
        <w:tab/>
      </w:r>
      <w:r w:rsidRPr="0029152C">
        <w:t xml:space="preserve">8.1.6.2 and </w:t>
      </w:r>
      <w:r>
        <w:t xml:space="preserve">standard </w:t>
      </w:r>
      <w:r w:rsidRPr="0029152C">
        <w:t>ISO 20519:2017</w:t>
      </w:r>
    </w:p>
    <w:p w14:paraId="40BC3A22" w14:textId="77777777" w:rsidR="001D1CB2" w:rsidRDefault="001D1CB2" w:rsidP="001D1CB2">
      <w:pPr>
        <w:pStyle w:val="SingleTxtG"/>
        <w:keepNext/>
        <w:keepLines/>
        <w:tabs>
          <w:tab w:val="clear" w:pos="1701"/>
          <w:tab w:val="clear" w:pos="2268"/>
          <w:tab w:val="clear" w:pos="2835"/>
          <w:tab w:val="left" w:pos="3402"/>
        </w:tabs>
        <w:ind w:left="3402" w:hanging="2268"/>
        <w:jc w:val="left"/>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13</w:t>
      </w:r>
      <w:r w:rsidRPr="00382A49">
        <w:rPr>
          <w:noProof/>
        </w:rPr>
        <w:t xml:space="preserve"> (</w:t>
      </w:r>
      <w:r>
        <w:t>Netherlands</w:t>
      </w:r>
      <w:r w:rsidRPr="00382A49">
        <w:rPr>
          <w:noProof/>
        </w:rPr>
        <w:t>)</w:t>
      </w:r>
    </w:p>
    <w:p w14:paraId="100EF3A2" w14:textId="3F382311" w:rsidR="001D1CB2" w:rsidRPr="00382A49" w:rsidRDefault="00D67BFB" w:rsidP="001D1CB2">
      <w:pPr>
        <w:pStyle w:val="SingleTxtG"/>
        <w:rPr>
          <w:noProof/>
        </w:rPr>
      </w:pPr>
      <w:r>
        <w:rPr>
          <w:noProof/>
        </w:rPr>
        <w:t>4</w:t>
      </w:r>
      <w:r w:rsidR="009A6D9D">
        <w:rPr>
          <w:noProof/>
        </w:rPr>
        <w:t>4</w:t>
      </w:r>
      <w:r w:rsidR="001D1CB2" w:rsidRPr="00382A49">
        <w:rPr>
          <w:noProof/>
        </w:rPr>
        <w:t>.</w:t>
      </w:r>
      <w:r w:rsidR="001D1CB2" w:rsidRPr="00382A49">
        <w:rPr>
          <w:noProof/>
        </w:rPr>
        <w:tab/>
        <w:t>The Safety Committee adopted the propos</w:t>
      </w:r>
      <w:r w:rsidR="001D1CB2">
        <w:rPr>
          <w:noProof/>
        </w:rPr>
        <w:t xml:space="preserve">al to update in </w:t>
      </w:r>
      <w:r w:rsidR="001D1CB2" w:rsidRPr="00382A49">
        <w:rPr>
          <w:noProof/>
        </w:rPr>
        <w:t xml:space="preserve">ADN </w:t>
      </w:r>
      <w:r w:rsidR="001D1CB2">
        <w:rPr>
          <w:noProof/>
        </w:rPr>
        <w:t xml:space="preserve">the reference to standard ISO 20519:2021, as amended </w:t>
      </w:r>
      <w:r w:rsidR="001D1CB2" w:rsidRPr="00382A49">
        <w:rPr>
          <w:noProof/>
        </w:rPr>
        <w:t xml:space="preserve">(see annex </w:t>
      </w:r>
      <w:r w:rsidR="009A6D9D">
        <w:rPr>
          <w:noProof/>
        </w:rPr>
        <w:t>I</w:t>
      </w:r>
      <w:r w:rsidR="001D1CB2" w:rsidRPr="00382A49">
        <w:rPr>
          <w:noProof/>
        </w:rPr>
        <w:t>).</w:t>
      </w:r>
    </w:p>
    <w:p w14:paraId="069663DA" w14:textId="2FE55372" w:rsidR="000F2FFA" w:rsidRDefault="00D67BFB" w:rsidP="000F2FFA">
      <w:pPr>
        <w:pStyle w:val="SingleTxtG"/>
        <w:rPr>
          <w:noProof/>
        </w:rPr>
      </w:pPr>
      <w:r>
        <w:rPr>
          <w:noProof/>
        </w:rPr>
        <w:t>4</w:t>
      </w:r>
      <w:r w:rsidR="009A6D9D">
        <w:rPr>
          <w:noProof/>
        </w:rPr>
        <w:t>5</w:t>
      </w:r>
      <w:r w:rsidR="000F2FFA" w:rsidRPr="00382A49">
        <w:rPr>
          <w:noProof/>
        </w:rPr>
        <w:t>.</w:t>
      </w:r>
      <w:r w:rsidR="000F2FFA" w:rsidRPr="00382A49">
        <w:rPr>
          <w:noProof/>
        </w:rPr>
        <w:tab/>
      </w:r>
      <w:r w:rsidR="000F2FFA">
        <w:rPr>
          <w:noProof/>
        </w:rPr>
        <w:t>Following an oral suggestion by the representative of the Netherlands, t</w:t>
      </w:r>
      <w:r w:rsidR="000F2FFA" w:rsidRPr="00382A49">
        <w:rPr>
          <w:noProof/>
        </w:rPr>
        <w:t xml:space="preserve">he Safety Committee </w:t>
      </w:r>
      <w:r w:rsidR="000F2FFA">
        <w:rPr>
          <w:noProof/>
        </w:rPr>
        <w:t xml:space="preserve">also </w:t>
      </w:r>
      <w:r w:rsidR="000F2FFA" w:rsidRPr="00382A49">
        <w:rPr>
          <w:noProof/>
        </w:rPr>
        <w:t>adopted the propos</w:t>
      </w:r>
      <w:r w:rsidR="000F2FFA">
        <w:rPr>
          <w:noProof/>
        </w:rPr>
        <w:t xml:space="preserve">ed transitional provisions </w:t>
      </w:r>
      <w:r w:rsidR="000F2FFA" w:rsidRPr="00382A49">
        <w:rPr>
          <w:noProof/>
        </w:rPr>
        <w:t xml:space="preserve">(see annex </w:t>
      </w:r>
      <w:r w:rsidR="009A6D9D">
        <w:rPr>
          <w:noProof/>
        </w:rPr>
        <w:t>I</w:t>
      </w:r>
      <w:r w:rsidR="000F2FFA" w:rsidRPr="00382A49">
        <w:rPr>
          <w:noProof/>
        </w:rPr>
        <w:t>).</w:t>
      </w:r>
    </w:p>
    <w:p w14:paraId="52814F27" w14:textId="77777777" w:rsidR="000F2FFA" w:rsidRPr="00382A49" w:rsidRDefault="000F2FFA" w:rsidP="000F2FFA">
      <w:pPr>
        <w:pStyle w:val="H23G"/>
        <w:keepNext w:val="0"/>
        <w:keepLines w:val="0"/>
        <w:rPr>
          <w:noProof/>
        </w:rPr>
      </w:pPr>
      <w:r w:rsidRPr="00382A49">
        <w:rPr>
          <w:noProof/>
        </w:rPr>
        <w:tab/>
        <w:t>1</w:t>
      </w:r>
      <w:r>
        <w:rPr>
          <w:noProof/>
        </w:rPr>
        <w:t>4</w:t>
      </w:r>
      <w:r w:rsidRPr="00382A49">
        <w:rPr>
          <w:noProof/>
        </w:rPr>
        <w:t>.</w:t>
      </w:r>
      <w:r w:rsidRPr="00382A49">
        <w:rPr>
          <w:noProof/>
        </w:rPr>
        <w:tab/>
      </w:r>
      <w:r w:rsidRPr="00736D69">
        <w:rPr>
          <w:rFonts w:asciiTheme="majorBidi" w:hAnsiTheme="majorBidi" w:cstheme="majorBidi"/>
        </w:rPr>
        <w:t>Proposal for an amendment of Table C for substances with CMR properties according to REACH</w:t>
      </w:r>
    </w:p>
    <w:p w14:paraId="45C66468" w14:textId="77777777" w:rsidR="000F2FFA" w:rsidRDefault="000F2FFA" w:rsidP="000F2FFA">
      <w:pPr>
        <w:pStyle w:val="SingleTxtG"/>
        <w:keepNext/>
        <w:keepLines/>
        <w:tabs>
          <w:tab w:val="clear" w:pos="1701"/>
          <w:tab w:val="clear" w:pos="2268"/>
          <w:tab w:val="clear" w:pos="2835"/>
          <w:tab w:val="left" w:pos="3402"/>
        </w:tabs>
        <w:ind w:left="3402" w:hanging="2268"/>
        <w:jc w:val="left"/>
        <w:rPr>
          <w:noProof/>
        </w:rPr>
      </w:pPr>
      <w:r w:rsidRPr="00382A49">
        <w:rPr>
          <w:i/>
          <w:iCs/>
          <w:noProof/>
        </w:rPr>
        <w:t>Document</w:t>
      </w:r>
      <w:r w:rsidRPr="00382A49">
        <w:rPr>
          <w:noProof/>
        </w:rPr>
        <w:t xml:space="preserve">: </w:t>
      </w:r>
      <w:r w:rsidRPr="00382A49">
        <w:rPr>
          <w:noProof/>
        </w:rPr>
        <w:tab/>
        <w:t>ECE/TRANS/WP.15/AC.2/202</w:t>
      </w:r>
      <w:r>
        <w:rPr>
          <w:noProof/>
        </w:rPr>
        <w:t>4</w:t>
      </w:r>
      <w:r w:rsidRPr="00382A49">
        <w:rPr>
          <w:noProof/>
        </w:rPr>
        <w:t>/</w:t>
      </w:r>
      <w:r>
        <w:rPr>
          <w:noProof/>
        </w:rPr>
        <w:t>15</w:t>
      </w:r>
      <w:r w:rsidRPr="00382A49">
        <w:rPr>
          <w:noProof/>
        </w:rPr>
        <w:t xml:space="preserve"> (</w:t>
      </w:r>
      <w:r>
        <w:t>Belgium</w:t>
      </w:r>
      <w:r w:rsidRPr="00382A49">
        <w:rPr>
          <w:noProof/>
        </w:rPr>
        <w:t>)</w:t>
      </w:r>
    </w:p>
    <w:p w14:paraId="6706D06E" w14:textId="2BAC89F6" w:rsidR="000F2FFA" w:rsidRDefault="00D67BFB" w:rsidP="000F2FFA">
      <w:pPr>
        <w:pStyle w:val="SingleTxtG"/>
        <w:rPr>
          <w:noProof/>
        </w:rPr>
      </w:pPr>
      <w:r>
        <w:rPr>
          <w:noProof/>
        </w:rPr>
        <w:t>4</w:t>
      </w:r>
      <w:r w:rsidR="009A6D9D">
        <w:rPr>
          <w:noProof/>
        </w:rPr>
        <w:t>6</w:t>
      </w:r>
      <w:r w:rsidR="000F2FFA" w:rsidRPr="00382A49">
        <w:rPr>
          <w:noProof/>
        </w:rPr>
        <w:t>.</w:t>
      </w:r>
      <w:r w:rsidR="000F2FFA" w:rsidRPr="00382A49">
        <w:rPr>
          <w:noProof/>
        </w:rPr>
        <w:tab/>
      </w:r>
      <w:r w:rsidR="000F2FFA">
        <w:t xml:space="preserve">The </w:t>
      </w:r>
      <w:r w:rsidR="000F2FFA" w:rsidRPr="00382A49">
        <w:rPr>
          <w:noProof/>
        </w:rPr>
        <w:t>Safety Committee</w:t>
      </w:r>
      <w:r w:rsidR="000F2FFA">
        <w:t xml:space="preserve"> exchanged views</w:t>
      </w:r>
      <w:r w:rsidR="000F2FFA" w:rsidRPr="00202A60">
        <w:t xml:space="preserve"> on developing criteria on how and when to add </w:t>
      </w:r>
      <w:r w:rsidR="000F2FFA">
        <w:t xml:space="preserve">in Table C </w:t>
      </w:r>
      <w:r w:rsidR="000F2FFA" w:rsidRPr="00202A60">
        <w:t>substances that are reclassified</w:t>
      </w:r>
      <w:r w:rsidR="000F2FFA">
        <w:t xml:space="preserve">. It noted that </w:t>
      </w:r>
      <w:r w:rsidR="000F2FFA">
        <w:rPr>
          <w:noProof/>
        </w:rPr>
        <w:t>t</w:t>
      </w:r>
      <w:r w:rsidR="000F2FFA" w:rsidRPr="00382A49">
        <w:rPr>
          <w:noProof/>
        </w:rPr>
        <w:t xml:space="preserve">he </w:t>
      </w:r>
      <w:r w:rsidR="000F2FFA">
        <w:rPr>
          <w:noProof/>
        </w:rPr>
        <w:t xml:space="preserve">UN </w:t>
      </w:r>
      <w:r w:rsidR="000F2FFA">
        <w:t xml:space="preserve">Sub-Committee of Experts on the Transport of Dangerous Goods (TDG) had agreed in December 2023 to the proposal from Canada to lead an informal working group to develop a comprehensive approach following the reclassification of existing entries in the dangerous goods list. </w:t>
      </w:r>
      <w:r w:rsidR="000F2FFA">
        <w:rPr>
          <w:noProof/>
        </w:rPr>
        <w:t xml:space="preserve">The secretariat was requested to report back on the outcome of discussions on this subject within the TDG Sub-Committee. </w:t>
      </w:r>
      <w:r w:rsidR="000F2FFA">
        <w:t xml:space="preserve">The </w:t>
      </w:r>
      <w:r w:rsidR="000F2FFA">
        <w:rPr>
          <w:noProof/>
        </w:rPr>
        <w:t>representatives of Belgium and Germany volunteered to coordinate their positions on a national level.</w:t>
      </w:r>
    </w:p>
    <w:p w14:paraId="0B770653" w14:textId="3F7AB3F8" w:rsidR="000F2FFA" w:rsidRDefault="00D67BFB" w:rsidP="000F2FFA">
      <w:pPr>
        <w:pStyle w:val="SingleTxtG"/>
        <w:rPr>
          <w:noProof/>
        </w:rPr>
      </w:pPr>
      <w:r>
        <w:rPr>
          <w:noProof/>
        </w:rPr>
        <w:t>4</w:t>
      </w:r>
      <w:r w:rsidR="009A6D9D">
        <w:rPr>
          <w:noProof/>
        </w:rPr>
        <w:t>7</w:t>
      </w:r>
      <w:r w:rsidR="000F2FFA">
        <w:rPr>
          <w:noProof/>
        </w:rPr>
        <w:t>.</w:t>
      </w:r>
      <w:r w:rsidR="000F2FFA">
        <w:rPr>
          <w:noProof/>
        </w:rPr>
        <w:tab/>
      </w:r>
      <w:r w:rsidR="000F2FFA" w:rsidRPr="00382A49">
        <w:rPr>
          <w:noProof/>
        </w:rPr>
        <w:t xml:space="preserve">The Safety Committee </w:t>
      </w:r>
      <w:r w:rsidR="000F2FFA">
        <w:rPr>
          <w:noProof/>
        </w:rPr>
        <w:t>invited all other delegates to also coordinate with their homologues representing their country in the TDG Sub-Committee and agreed to resume discussion at the next session awaiting the feedback from the TDG informal working group.</w:t>
      </w:r>
    </w:p>
    <w:p w14:paraId="703A4304" w14:textId="77777777" w:rsidR="000F2FFA" w:rsidRPr="0004145E" w:rsidRDefault="000F2FFA" w:rsidP="000F2FFA">
      <w:pPr>
        <w:pStyle w:val="H23G"/>
      </w:pPr>
      <w:r>
        <w:tab/>
      </w:r>
      <w:r w:rsidRPr="0004145E">
        <w:t>15.</w:t>
      </w:r>
      <w:r w:rsidRPr="0004145E">
        <w:tab/>
      </w:r>
      <w:r w:rsidRPr="003B095B">
        <w:rPr>
          <w:rFonts w:asciiTheme="majorBidi" w:hAnsiTheme="majorBidi" w:cstheme="majorBidi"/>
        </w:rPr>
        <w:t>Proposal for two additions in 1.6.7.2 General transitional provisions</w:t>
      </w:r>
    </w:p>
    <w:p w14:paraId="0629D862" w14:textId="615711C0"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Pr>
          <w:i/>
          <w:iCs/>
        </w:rPr>
        <w:t>s</w:t>
      </w:r>
      <w:r w:rsidRPr="0004145E">
        <w:t xml:space="preserve">: </w:t>
      </w:r>
      <w:r w:rsidRPr="0004145E">
        <w:tab/>
        <w:t>ECE/TRANS/WP.15/AC.2/202</w:t>
      </w:r>
      <w:r>
        <w:t>4</w:t>
      </w:r>
      <w:r w:rsidRPr="0004145E">
        <w:t>/</w:t>
      </w:r>
      <w:r>
        <w:t>17</w:t>
      </w:r>
      <w:r w:rsidRPr="0004145E">
        <w:t xml:space="preserve"> (</w:t>
      </w:r>
      <w:r>
        <w:t>Belgium</w:t>
      </w:r>
      <w:r w:rsidRPr="0004145E">
        <w:t>)</w:t>
      </w:r>
      <w:r>
        <w:t xml:space="preserve"> </w:t>
      </w:r>
      <w:r w:rsidRPr="0004145E">
        <w:t>ECE/TRANS/WP.15/AC.2/202</w:t>
      </w:r>
      <w:r>
        <w:t>4</w:t>
      </w:r>
      <w:r w:rsidRPr="0004145E">
        <w:t>/</w:t>
      </w:r>
      <w:r>
        <w:t>25</w:t>
      </w:r>
      <w:r w:rsidRPr="0004145E">
        <w:t xml:space="preserve"> (</w:t>
      </w:r>
      <w:r>
        <w:t>EBU</w:t>
      </w:r>
      <w:r w:rsidR="00022AF2">
        <w:t>/</w:t>
      </w:r>
      <w:r>
        <w:t>ESO</w:t>
      </w:r>
      <w:r w:rsidRPr="0004145E">
        <w:t>)</w:t>
      </w:r>
    </w:p>
    <w:p w14:paraId="0E5ED8AF" w14:textId="2088ACB9" w:rsidR="000F2FFA" w:rsidRDefault="009A6D9D" w:rsidP="000F2FFA">
      <w:pPr>
        <w:pStyle w:val="SingleTxtG"/>
      </w:pPr>
      <w:r>
        <w:t>4</w:t>
      </w:r>
      <w:r w:rsidR="00D94CF6">
        <w:t>8</w:t>
      </w:r>
      <w:r w:rsidR="000F2FFA" w:rsidRPr="0004145E">
        <w:t>.</w:t>
      </w:r>
      <w:r w:rsidR="000F2FFA" w:rsidRPr="0004145E">
        <w:tab/>
      </w:r>
      <w:r w:rsidR="000F2FFA">
        <w:t>Th</w:t>
      </w:r>
      <w:r w:rsidR="000F2FFA" w:rsidRPr="0004145E">
        <w:t xml:space="preserve">e Safety Committee </w:t>
      </w:r>
      <w:r w:rsidR="000F2FFA">
        <w:t xml:space="preserve">agreed on the need to clarify and, if possible, to simplify the process for updating the references in the ADN to international standards and </w:t>
      </w:r>
      <w:r w:rsidR="000F2FFA" w:rsidRPr="001E1FA0">
        <w:t>to develop a procedure to review and update standards in the ADN</w:t>
      </w:r>
      <w:r w:rsidR="000F2FFA" w:rsidRPr="0004145E">
        <w:t>.</w:t>
      </w:r>
      <w:r w:rsidR="000F2FFA">
        <w:t xml:space="preserve"> The representative of France suggested to modify the usual rule in such a way that a new safety standard may be used on a voluntary basis before a certain date defined by the </w:t>
      </w:r>
      <w:r w:rsidR="000F2FFA" w:rsidRPr="0004145E">
        <w:t>Safety Committee</w:t>
      </w:r>
      <w:r w:rsidR="000F2FFA">
        <w:t xml:space="preserve"> and shall be used after that date. The representative of Romania supported that suggestion and added that a new annex to the regulations annexed to the ADN could list all standards referred to in the provisions, including the date of mandatory application.</w:t>
      </w:r>
    </w:p>
    <w:p w14:paraId="67AB6413" w14:textId="1F864C04" w:rsidR="000F2FFA" w:rsidRDefault="001D0E7B" w:rsidP="000F2FFA">
      <w:pPr>
        <w:pStyle w:val="SingleTxtG"/>
      </w:pPr>
      <w:r>
        <w:t>49</w:t>
      </w:r>
      <w:r w:rsidR="00FA6C99">
        <w:t>.</w:t>
      </w:r>
      <w:r w:rsidR="000F2FFA">
        <w:tab/>
        <w:t xml:space="preserve">The representative of </w:t>
      </w:r>
      <w:r w:rsidR="000F2FFA" w:rsidRPr="0070583A">
        <w:t>German</w:t>
      </w:r>
      <w:r w:rsidR="000F2FFA">
        <w:t>y</w:t>
      </w:r>
      <w:r w:rsidR="000F2FFA" w:rsidRPr="0070583A">
        <w:t xml:space="preserve"> </w:t>
      </w:r>
      <w:r w:rsidR="000F2FFA">
        <w:t>felt that</w:t>
      </w:r>
      <w:r w:rsidR="000F2FFA" w:rsidRPr="0070583A">
        <w:t xml:space="preserve"> using a </w:t>
      </w:r>
      <w:r w:rsidR="000F2FFA">
        <w:t>g</w:t>
      </w:r>
      <w:r w:rsidR="000F2FFA" w:rsidRPr="0070583A">
        <w:t xml:space="preserve">eneral transitional </w:t>
      </w:r>
      <w:r w:rsidR="000F2FFA">
        <w:t>p</w:t>
      </w:r>
      <w:r w:rsidR="000F2FFA" w:rsidRPr="0070583A">
        <w:t xml:space="preserve">rovision of </w:t>
      </w:r>
      <w:r w:rsidR="000F2FFA">
        <w:t>twenty</w:t>
      </w:r>
      <w:r w:rsidR="000F2FFA" w:rsidRPr="0070583A">
        <w:t xml:space="preserve"> year</w:t>
      </w:r>
      <w:r w:rsidR="000F2FFA">
        <w:t>s</w:t>
      </w:r>
      <w:r w:rsidR="000F2FFA" w:rsidRPr="0070583A">
        <w:t xml:space="preserve"> w</w:t>
      </w:r>
      <w:r w:rsidR="000F2FFA">
        <w:t>ould</w:t>
      </w:r>
      <w:r w:rsidR="000F2FFA" w:rsidRPr="0070583A">
        <w:t xml:space="preserve"> lead to the </w:t>
      </w:r>
      <w:r w:rsidR="000F2FFA">
        <w:t>s</w:t>
      </w:r>
      <w:r w:rsidR="000F2FFA" w:rsidRPr="0070583A">
        <w:t xml:space="preserve">ituation </w:t>
      </w:r>
      <w:r w:rsidR="000F2FFA">
        <w:t>of</w:t>
      </w:r>
      <w:r w:rsidR="000F2FFA" w:rsidRPr="0070583A">
        <w:t xml:space="preserve"> </w:t>
      </w:r>
      <w:r w:rsidR="000F2FFA">
        <w:t>forgetting to</w:t>
      </w:r>
      <w:r w:rsidR="000F2FFA" w:rsidRPr="0070583A">
        <w:t xml:space="preserve"> do </w:t>
      </w:r>
      <w:r w:rsidR="000F2FFA">
        <w:t>regular</w:t>
      </w:r>
      <w:r w:rsidR="000F2FFA" w:rsidRPr="0070583A">
        <w:t xml:space="preserve"> </w:t>
      </w:r>
      <w:r w:rsidR="000F2FFA">
        <w:t>verifica</w:t>
      </w:r>
      <w:r w:rsidR="000F2FFA" w:rsidRPr="0070583A">
        <w:t xml:space="preserve">tion </w:t>
      </w:r>
      <w:r w:rsidR="000F2FFA">
        <w:t>of</w:t>
      </w:r>
      <w:r w:rsidR="000F2FFA" w:rsidRPr="0070583A">
        <w:t xml:space="preserve"> </w:t>
      </w:r>
      <w:r w:rsidR="000F2FFA">
        <w:t>a</w:t>
      </w:r>
      <w:r w:rsidR="000F2FFA" w:rsidRPr="0070583A">
        <w:t xml:space="preserve"> </w:t>
      </w:r>
      <w:r w:rsidR="000F2FFA">
        <w:t>r</w:t>
      </w:r>
      <w:r w:rsidR="000F2FFA" w:rsidRPr="0070583A">
        <w:t xml:space="preserve">evision </w:t>
      </w:r>
      <w:r w:rsidR="000F2FFA">
        <w:t>t</w:t>
      </w:r>
      <w:r w:rsidR="000F2FFA" w:rsidRPr="0070583A">
        <w:t>o a standard</w:t>
      </w:r>
      <w:r w:rsidR="000F2FFA">
        <w:t>.</w:t>
      </w:r>
      <w:r w:rsidR="000F2FFA" w:rsidRPr="0070583A">
        <w:t xml:space="preserve"> </w:t>
      </w:r>
      <w:r w:rsidR="000F2FFA">
        <w:t>These updates usually result in</w:t>
      </w:r>
      <w:r w:rsidR="000F2FFA" w:rsidRPr="0070583A">
        <w:t xml:space="preserve"> </w:t>
      </w:r>
      <w:r w:rsidR="000F2FFA">
        <w:t xml:space="preserve">a </w:t>
      </w:r>
      <w:r w:rsidR="000F2FFA" w:rsidRPr="0070583A">
        <w:t>benefit or improv</w:t>
      </w:r>
      <w:r w:rsidR="000F2FFA">
        <w:t>e</w:t>
      </w:r>
      <w:r w:rsidR="000F2FFA" w:rsidRPr="0070583A">
        <w:t xml:space="preserve">ment in the application of ADN. He </w:t>
      </w:r>
      <w:r w:rsidR="000F2FFA">
        <w:t xml:space="preserve">also </w:t>
      </w:r>
      <w:r w:rsidR="000F2FFA" w:rsidRPr="0070583A">
        <w:t>r</w:t>
      </w:r>
      <w:r w:rsidR="000F2FFA">
        <w:t>e</w:t>
      </w:r>
      <w:r w:rsidR="000F2FFA" w:rsidRPr="0070583A">
        <w:t xml:space="preserve">called previous proposals to install an informal working group to </w:t>
      </w:r>
      <w:r w:rsidR="000F2FFA">
        <w:t>verify r</w:t>
      </w:r>
      <w:r w:rsidR="000F2FFA" w:rsidRPr="0070583A">
        <w:t xml:space="preserve">evision of </w:t>
      </w:r>
      <w:r w:rsidR="000F2FFA">
        <w:t>s</w:t>
      </w:r>
      <w:r w:rsidR="000F2FFA" w:rsidRPr="0070583A">
        <w:t xml:space="preserve">tandards as done </w:t>
      </w:r>
      <w:r w:rsidR="000F2FFA">
        <w:t>by</w:t>
      </w:r>
      <w:r w:rsidR="000F2FFA" w:rsidRPr="0070583A">
        <w:t xml:space="preserve"> the </w:t>
      </w:r>
      <w:r w:rsidR="000F2FFA">
        <w:t>RID/ADR/ADN J</w:t>
      </w:r>
      <w:r w:rsidR="000F2FFA" w:rsidRPr="0070583A">
        <w:t>oint Meeting</w:t>
      </w:r>
      <w:r w:rsidR="000F2FFA">
        <w:t xml:space="preserve"> informal working group on standards. U</w:t>
      </w:r>
      <w:r w:rsidR="000F2FFA" w:rsidRPr="0070583A">
        <w:t>nfortunately</w:t>
      </w:r>
      <w:r w:rsidR="000F2FFA">
        <w:t xml:space="preserve">, </w:t>
      </w:r>
      <w:r w:rsidR="000F2FFA" w:rsidRPr="0070583A">
        <w:t xml:space="preserve">this group </w:t>
      </w:r>
      <w:r w:rsidR="000F2FFA">
        <w:t>does however n</w:t>
      </w:r>
      <w:r w:rsidR="000F2FFA" w:rsidRPr="0070583A">
        <w:t xml:space="preserve">ot </w:t>
      </w:r>
      <w:r w:rsidR="000F2FFA">
        <w:t xml:space="preserve">discuss </w:t>
      </w:r>
      <w:r w:rsidR="000F2FFA" w:rsidRPr="0070583A">
        <w:t xml:space="preserve">references </w:t>
      </w:r>
      <w:r w:rsidR="000F2FFA">
        <w:t>specific to ADN</w:t>
      </w:r>
      <w:r w:rsidR="000F2FFA" w:rsidRPr="0070583A">
        <w:t>.</w:t>
      </w:r>
    </w:p>
    <w:p w14:paraId="352B1714" w14:textId="558E6263" w:rsidR="000F2FFA" w:rsidRDefault="00FA6C99" w:rsidP="000F2FFA">
      <w:pPr>
        <w:pStyle w:val="SingleTxtG"/>
        <w:rPr>
          <w:noProof/>
        </w:rPr>
      </w:pPr>
      <w:r>
        <w:rPr>
          <w:noProof/>
        </w:rPr>
        <w:lastRenderedPageBreak/>
        <w:t>5</w:t>
      </w:r>
      <w:r w:rsidR="00D94CF6">
        <w:rPr>
          <w:noProof/>
        </w:rPr>
        <w:t>0</w:t>
      </w:r>
      <w:r w:rsidR="000F2FFA">
        <w:rPr>
          <w:noProof/>
        </w:rPr>
        <w:t>.</w:t>
      </w:r>
      <w:r w:rsidR="000F2FFA">
        <w:rPr>
          <w:noProof/>
        </w:rPr>
        <w:tab/>
      </w:r>
      <w:r w:rsidR="000F2FFA" w:rsidRPr="00382A49">
        <w:rPr>
          <w:noProof/>
        </w:rPr>
        <w:t xml:space="preserve">The </w:t>
      </w:r>
      <w:r w:rsidR="000F2FFA">
        <w:rPr>
          <w:noProof/>
        </w:rPr>
        <w:t>representative of Belgium offered to review his proposal and to come back at the next session with a new proposal taking into account the comments received. However, he sought the Safety Committee to guard against a throwaway culture.</w:t>
      </w:r>
    </w:p>
    <w:p w14:paraId="51211C80" w14:textId="451FA019" w:rsidR="000F2FFA" w:rsidRDefault="00FA6C99" w:rsidP="000F2FFA">
      <w:pPr>
        <w:pStyle w:val="SingleTxtG"/>
        <w:rPr>
          <w:noProof/>
        </w:rPr>
      </w:pPr>
      <w:r>
        <w:rPr>
          <w:noProof/>
        </w:rPr>
        <w:t>5</w:t>
      </w:r>
      <w:r w:rsidR="00D94CF6">
        <w:rPr>
          <w:noProof/>
        </w:rPr>
        <w:t>1</w:t>
      </w:r>
      <w:r w:rsidR="000F2FFA">
        <w:rPr>
          <w:noProof/>
        </w:rPr>
        <w:t>.</w:t>
      </w:r>
      <w:r w:rsidR="000F2FFA">
        <w:rPr>
          <w:noProof/>
        </w:rPr>
        <w:tab/>
      </w:r>
      <w:r w:rsidR="000F2FFA">
        <w:t>Most of the delegates who took the floor</w:t>
      </w:r>
      <w:r w:rsidR="000F2FFA" w:rsidRPr="0004145E">
        <w:t xml:space="preserve"> </w:t>
      </w:r>
      <w:r w:rsidR="000F2FFA">
        <w:t xml:space="preserve">did not support the amendments proposed in paragraph 20 of document </w:t>
      </w:r>
      <w:r w:rsidR="000F2FFA" w:rsidRPr="0004145E">
        <w:t>ECE/TRANS/WP.15/AC.2/202</w:t>
      </w:r>
      <w:r w:rsidR="000F2FFA">
        <w:t>4</w:t>
      </w:r>
      <w:r w:rsidR="000F2FFA" w:rsidRPr="0004145E">
        <w:t>/</w:t>
      </w:r>
      <w:r w:rsidR="000F2FFA">
        <w:t>25 to extend again the transitional provision for gas detectors</w:t>
      </w:r>
      <w:r w:rsidR="000F2FFA" w:rsidRPr="0004145E">
        <w:t>.</w:t>
      </w:r>
    </w:p>
    <w:p w14:paraId="7E4F4A37" w14:textId="77777777" w:rsidR="000F2FFA" w:rsidRPr="0004145E" w:rsidRDefault="000F2FFA" w:rsidP="000F2FFA">
      <w:pPr>
        <w:pStyle w:val="H23G"/>
        <w:keepNext w:val="0"/>
        <w:keepLines w:val="0"/>
      </w:pPr>
      <w:r>
        <w:tab/>
      </w:r>
      <w:r w:rsidRPr="0004145E">
        <w:t>1</w:t>
      </w:r>
      <w:r>
        <w:t>6</w:t>
      </w:r>
      <w:r w:rsidRPr="0004145E">
        <w:t>.</w:t>
      </w:r>
      <w:r w:rsidRPr="0004145E">
        <w:tab/>
      </w:r>
      <w:r w:rsidRPr="00603187">
        <w:t>Definition of (main) engine room and boiler room</w:t>
      </w:r>
    </w:p>
    <w:p w14:paraId="42DF1984" w14:textId="77777777"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19</w:t>
      </w:r>
      <w:r w:rsidRPr="0004145E">
        <w:t xml:space="preserve"> (</w:t>
      </w:r>
      <w:r w:rsidRPr="00E3207A">
        <w:t>Recommended ADN Classification Societies</w:t>
      </w:r>
      <w:r w:rsidRPr="0004145E">
        <w:t>)</w:t>
      </w:r>
    </w:p>
    <w:p w14:paraId="03E2A869" w14:textId="7343D98C" w:rsidR="000F2FFA" w:rsidRDefault="00FA6C99" w:rsidP="000F2FFA">
      <w:pPr>
        <w:pStyle w:val="SingleTxtG"/>
        <w:rPr>
          <w:noProof/>
        </w:rPr>
      </w:pPr>
      <w:r>
        <w:t>5</w:t>
      </w:r>
      <w:r w:rsidR="00D94CF6">
        <w:t>2</w:t>
      </w:r>
      <w:r w:rsidR="000F2FFA" w:rsidRPr="0004145E">
        <w:t>.</w:t>
      </w:r>
      <w:r w:rsidR="000F2FFA" w:rsidRPr="0004145E">
        <w:tab/>
      </w:r>
      <w:r w:rsidR="000F2FFA">
        <w:t>T</w:t>
      </w:r>
      <w:r w:rsidR="000F2FFA" w:rsidRPr="0004145E">
        <w:t xml:space="preserve">he Safety Committee </w:t>
      </w:r>
      <w:r w:rsidR="000F2FFA">
        <w:t xml:space="preserve">adopted </w:t>
      </w:r>
      <w:r w:rsidR="000F2FFA" w:rsidRPr="0004145E">
        <w:t xml:space="preserve">the </w:t>
      </w:r>
      <w:r w:rsidR="000F2FFA">
        <w:t xml:space="preserve">amendments </w:t>
      </w:r>
      <w:r w:rsidR="000F2FFA" w:rsidRPr="0004145E">
        <w:t>propos</w:t>
      </w:r>
      <w:r w:rsidR="000F2FFA">
        <w:t xml:space="preserve">ed in paragraphs 8, 15 and 21 of document </w:t>
      </w:r>
      <w:r w:rsidR="000F2FFA" w:rsidRPr="0004145E">
        <w:t>ECE/TRANS/WP.15/AC.2/202</w:t>
      </w:r>
      <w:r w:rsidR="000F2FFA">
        <w:t>4</w:t>
      </w:r>
      <w:r w:rsidR="000F2FFA" w:rsidRPr="0004145E">
        <w:t>/</w:t>
      </w:r>
      <w:r w:rsidR="000F2FFA">
        <w:t xml:space="preserve">19, as amended </w:t>
      </w:r>
      <w:r w:rsidR="000F2FFA" w:rsidRPr="0004145E">
        <w:t xml:space="preserve">(see annex </w:t>
      </w:r>
      <w:r w:rsidR="00680B05">
        <w:t>I</w:t>
      </w:r>
      <w:r w:rsidR="000F2FFA" w:rsidRPr="0004145E">
        <w:t>).</w:t>
      </w:r>
    </w:p>
    <w:p w14:paraId="29637440" w14:textId="77777777" w:rsidR="000F2FFA" w:rsidRPr="0004145E" w:rsidRDefault="000F2FFA" w:rsidP="000F2FFA">
      <w:pPr>
        <w:pStyle w:val="H23G"/>
        <w:keepNext w:val="0"/>
        <w:keepLines w:val="0"/>
      </w:pPr>
      <w:r>
        <w:tab/>
        <w:t>17</w:t>
      </w:r>
      <w:r w:rsidRPr="0004145E">
        <w:t>.</w:t>
      </w:r>
      <w:r w:rsidRPr="0004145E">
        <w:tab/>
      </w:r>
      <w:r w:rsidRPr="00330C16">
        <w:t>Proposal for an amendment of 5.4.1 on information required in the transport document in case of the carriage of waste</w:t>
      </w:r>
    </w:p>
    <w:p w14:paraId="676F8640" w14:textId="77777777"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21</w:t>
      </w:r>
      <w:r w:rsidRPr="0004145E">
        <w:t xml:space="preserve"> (</w:t>
      </w:r>
      <w:r>
        <w:t>Belgium</w:t>
      </w:r>
      <w:r w:rsidRPr="0004145E">
        <w:t>)</w:t>
      </w:r>
    </w:p>
    <w:p w14:paraId="3C7E3EA2" w14:textId="073D3146" w:rsidR="000F2FFA" w:rsidRDefault="00FA6C99" w:rsidP="000F2FFA">
      <w:pPr>
        <w:pStyle w:val="SingleTxtG"/>
        <w:rPr>
          <w:noProof/>
        </w:rPr>
      </w:pPr>
      <w:r>
        <w:t>5</w:t>
      </w:r>
      <w:r w:rsidR="00D94CF6">
        <w:t>3</w:t>
      </w:r>
      <w:r w:rsidR="000F2FFA" w:rsidRPr="0004145E">
        <w:t>.</w:t>
      </w:r>
      <w:r w:rsidR="000F2FFA" w:rsidRPr="0004145E">
        <w:tab/>
      </w:r>
      <w:r w:rsidR="000F2FFA">
        <w:t>The</w:t>
      </w:r>
      <w:r w:rsidR="000F2FFA" w:rsidRPr="0004145E">
        <w:t xml:space="preserve"> Safety Committee </w:t>
      </w:r>
      <w:r w:rsidR="000F2FFA">
        <w:t xml:space="preserve">adopted </w:t>
      </w:r>
      <w:r w:rsidR="000F2FFA" w:rsidRPr="0004145E">
        <w:t>the propos</w:t>
      </w:r>
      <w:r w:rsidR="000F2FFA">
        <w:t xml:space="preserve">ed amendments to 5.4.1.1.3 </w:t>
      </w:r>
      <w:r w:rsidR="000F2FFA" w:rsidRPr="0004145E">
        <w:t xml:space="preserve">(see annex </w:t>
      </w:r>
      <w:r w:rsidR="00680B05">
        <w:t>I</w:t>
      </w:r>
      <w:r w:rsidR="000F2FFA" w:rsidRPr="0004145E">
        <w:t>).</w:t>
      </w:r>
    </w:p>
    <w:p w14:paraId="5235B095" w14:textId="77777777" w:rsidR="000F2FFA" w:rsidRPr="0004145E" w:rsidRDefault="000F2FFA" w:rsidP="000F2FFA">
      <w:pPr>
        <w:pStyle w:val="H23G"/>
        <w:keepNext w:val="0"/>
        <w:keepLines w:val="0"/>
      </w:pPr>
      <w:r>
        <w:tab/>
        <w:t>18</w:t>
      </w:r>
      <w:r w:rsidRPr="0004145E">
        <w:t>.</w:t>
      </w:r>
      <w:r w:rsidRPr="0004145E">
        <w:tab/>
      </w:r>
      <w:r w:rsidRPr="00051827">
        <w:t>Correction to 9.3.2.22.4 (b) of ADN — Vacuum valve with detonation-proof flame arrester</w:t>
      </w:r>
    </w:p>
    <w:p w14:paraId="70C414E6" w14:textId="5197EEC5"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23</w:t>
      </w:r>
      <w:r w:rsidRPr="0004145E">
        <w:t xml:space="preserve"> (</w:t>
      </w:r>
      <w:r>
        <w:rPr>
          <w:noProof/>
        </w:rPr>
        <w:t>EBU</w:t>
      </w:r>
      <w:r w:rsidR="00F825E5">
        <w:t>/</w:t>
      </w:r>
      <w:r>
        <w:t>ESO</w:t>
      </w:r>
      <w:r w:rsidRPr="0004145E">
        <w:t>)</w:t>
      </w:r>
    </w:p>
    <w:p w14:paraId="2D62B46A" w14:textId="57BA3674" w:rsidR="000F2FFA" w:rsidRDefault="00FA6C99" w:rsidP="000F2FFA">
      <w:pPr>
        <w:pStyle w:val="SingleTxtG"/>
        <w:rPr>
          <w:noProof/>
        </w:rPr>
      </w:pPr>
      <w:r>
        <w:t>5</w:t>
      </w:r>
      <w:r w:rsidR="00F825E5">
        <w:t>4</w:t>
      </w:r>
      <w:r w:rsidR="000F2FFA" w:rsidRPr="0004145E">
        <w:t>.</w:t>
      </w:r>
      <w:r w:rsidR="000F2FFA" w:rsidRPr="0004145E">
        <w:tab/>
      </w:r>
      <w:r w:rsidR="000F2FFA">
        <w:t>T</w:t>
      </w:r>
      <w:r w:rsidR="000F2FFA" w:rsidRPr="0004145E">
        <w:t xml:space="preserve">he Safety Committee </w:t>
      </w:r>
      <w:r w:rsidR="000F2FFA">
        <w:t xml:space="preserve">adopted </w:t>
      </w:r>
      <w:r w:rsidR="000F2FFA" w:rsidRPr="0004145E">
        <w:t>the propos</w:t>
      </w:r>
      <w:r w:rsidR="000F2FFA">
        <w:t xml:space="preserve">ed amendments </w:t>
      </w:r>
      <w:r w:rsidR="000F2FFA" w:rsidRPr="0004145E">
        <w:t xml:space="preserve">(see annex </w:t>
      </w:r>
      <w:r w:rsidR="00F825E5">
        <w:t>I</w:t>
      </w:r>
      <w:r w:rsidR="000F2FFA" w:rsidRPr="0004145E">
        <w:t>).</w:t>
      </w:r>
    </w:p>
    <w:p w14:paraId="3EB01FE6" w14:textId="77777777" w:rsidR="000F2FFA" w:rsidRPr="0004145E" w:rsidRDefault="000F2FFA" w:rsidP="000F2FFA">
      <w:pPr>
        <w:pStyle w:val="H23G"/>
        <w:keepNext w:val="0"/>
        <w:keepLines w:val="0"/>
      </w:pPr>
      <w:r>
        <w:tab/>
        <w:t>19</w:t>
      </w:r>
      <w:r w:rsidRPr="0004145E">
        <w:t>.</w:t>
      </w:r>
      <w:r w:rsidRPr="0004145E">
        <w:tab/>
      </w:r>
      <w:r w:rsidRPr="000C2C7C">
        <w:t>Amendment of the definition for "Safety valve" in 1.2.1 of ADN and consequential amendments</w:t>
      </w:r>
    </w:p>
    <w:p w14:paraId="05C488C9" w14:textId="1DC7E2C0"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24</w:t>
      </w:r>
      <w:r w:rsidRPr="0004145E">
        <w:t xml:space="preserve"> (</w:t>
      </w:r>
      <w:r>
        <w:t>EBU</w:t>
      </w:r>
      <w:r w:rsidR="00F825E5">
        <w:t>/</w:t>
      </w:r>
      <w:r>
        <w:t>ESO</w:t>
      </w:r>
      <w:r w:rsidRPr="0004145E">
        <w:t>)</w:t>
      </w:r>
    </w:p>
    <w:p w14:paraId="5FC02C68" w14:textId="7D223D39" w:rsidR="000F2FFA" w:rsidRDefault="00FA6C99" w:rsidP="000F2FFA">
      <w:pPr>
        <w:pStyle w:val="SingleTxtG"/>
        <w:rPr>
          <w:noProof/>
        </w:rPr>
      </w:pPr>
      <w:r>
        <w:t>5</w:t>
      </w:r>
      <w:r w:rsidR="00F825E5">
        <w:t>5</w:t>
      </w:r>
      <w:r w:rsidR="000F2FFA" w:rsidRPr="0004145E">
        <w:t>.</w:t>
      </w:r>
      <w:r w:rsidR="000F2FFA" w:rsidRPr="0004145E">
        <w:tab/>
      </w:r>
      <w:r w:rsidR="000F2FFA">
        <w:t>T</w:t>
      </w:r>
      <w:r w:rsidR="000F2FFA" w:rsidRPr="0004145E">
        <w:t xml:space="preserve">he Safety Committee </w:t>
      </w:r>
      <w:r w:rsidR="000F2FFA">
        <w:t xml:space="preserve">adopted </w:t>
      </w:r>
      <w:r w:rsidR="000F2FFA" w:rsidRPr="0004145E">
        <w:t xml:space="preserve">the </w:t>
      </w:r>
      <w:r w:rsidR="000F2FFA">
        <w:t xml:space="preserve">amendments </w:t>
      </w:r>
      <w:r w:rsidR="000F2FFA" w:rsidRPr="0004145E">
        <w:t>propos</w:t>
      </w:r>
      <w:r w:rsidR="000F2FFA">
        <w:t xml:space="preserve">ed in paragraphs 2 and 3 of document </w:t>
      </w:r>
      <w:r w:rsidR="000F2FFA" w:rsidRPr="0004145E">
        <w:t>ECE/TRANS/WP.15/AC.2/202</w:t>
      </w:r>
      <w:r w:rsidR="000F2FFA">
        <w:t>4</w:t>
      </w:r>
      <w:r w:rsidR="000F2FFA" w:rsidRPr="0004145E">
        <w:t>/</w:t>
      </w:r>
      <w:r w:rsidR="000F2FFA">
        <w:t>24</w:t>
      </w:r>
      <w:r w:rsidR="000F2FFA" w:rsidRPr="0004145E">
        <w:t xml:space="preserve"> (see annex </w:t>
      </w:r>
      <w:r w:rsidR="00F825E5">
        <w:t>I</w:t>
      </w:r>
      <w:r w:rsidR="000F2FFA" w:rsidRPr="0004145E">
        <w:t>).</w:t>
      </w:r>
    </w:p>
    <w:p w14:paraId="6A74841F" w14:textId="77777777" w:rsidR="000F2FFA" w:rsidRPr="0004145E" w:rsidRDefault="000F2FFA" w:rsidP="000F2FFA">
      <w:pPr>
        <w:pStyle w:val="H23G"/>
        <w:keepNext w:val="0"/>
        <w:keepLines w:val="0"/>
      </w:pPr>
      <w:r>
        <w:tab/>
      </w:r>
      <w:bookmarkStart w:id="34" w:name="_Hlk157606225"/>
      <w:r>
        <w:t>20</w:t>
      </w:r>
      <w:r w:rsidRPr="0004145E">
        <w:t>.</w:t>
      </w:r>
      <w:r w:rsidRPr="0004145E">
        <w:tab/>
      </w:r>
      <w:r w:rsidRPr="00997077">
        <w:t>Proposal for correction of paragraph 7.2.2.19.3 – revised version of document ECE/TRANS/WP.15/AC.2/2023/18</w:t>
      </w:r>
    </w:p>
    <w:bookmarkEnd w:id="34"/>
    <w:p w14:paraId="12FD7A26" w14:textId="77777777" w:rsidR="000F2FFA" w:rsidRPr="0004145E" w:rsidRDefault="000F2FFA" w:rsidP="000F2FF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w:t>
      </w:r>
      <w:r w:rsidRPr="0004145E">
        <w:rPr>
          <w:noProof/>
        </w:rPr>
        <w:t>202</w:t>
      </w:r>
      <w:r>
        <w:rPr>
          <w:noProof/>
        </w:rPr>
        <w:t>4</w:t>
      </w:r>
      <w:r w:rsidRPr="0004145E">
        <w:t>/</w:t>
      </w:r>
      <w:r>
        <w:t>26</w:t>
      </w:r>
      <w:r w:rsidRPr="0004145E">
        <w:t xml:space="preserve"> (</w:t>
      </w:r>
      <w:r w:rsidRPr="00E3207A">
        <w:t>Recommended ADN Classification Societies</w:t>
      </w:r>
      <w:r w:rsidRPr="0004145E">
        <w:t>)</w:t>
      </w:r>
    </w:p>
    <w:p w14:paraId="2143B1F6" w14:textId="795613D3" w:rsidR="000F2FFA" w:rsidRDefault="00FA6C99" w:rsidP="000F2FFA">
      <w:pPr>
        <w:pStyle w:val="SingleTxtG"/>
        <w:rPr>
          <w:noProof/>
        </w:rPr>
      </w:pPr>
      <w:r>
        <w:t>5</w:t>
      </w:r>
      <w:r w:rsidR="0014166C">
        <w:t>6</w:t>
      </w:r>
      <w:r w:rsidR="000F2FFA" w:rsidRPr="0004145E">
        <w:t>.</w:t>
      </w:r>
      <w:r w:rsidR="000F2FFA" w:rsidRPr="0004145E">
        <w:tab/>
      </w:r>
      <w:r w:rsidR="000F2FFA">
        <w:t>T</w:t>
      </w:r>
      <w:r w:rsidR="000F2FFA" w:rsidRPr="0004145E">
        <w:t xml:space="preserve">he Safety Committee </w:t>
      </w:r>
      <w:r w:rsidR="000F2FFA">
        <w:t xml:space="preserve">adopted </w:t>
      </w:r>
      <w:r w:rsidR="000F2FFA" w:rsidRPr="0004145E">
        <w:t>the propos</w:t>
      </w:r>
      <w:r w:rsidR="000F2FFA">
        <w:t xml:space="preserve">ed amendments </w:t>
      </w:r>
      <w:r w:rsidR="000F2FFA" w:rsidRPr="0004145E">
        <w:t xml:space="preserve">(see annex </w:t>
      </w:r>
      <w:r w:rsidR="0014166C">
        <w:t>I</w:t>
      </w:r>
      <w:r w:rsidR="000F2FFA" w:rsidRPr="0004145E">
        <w:t>).</w:t>
      </w:r>
    </w:p>
    <w:p w14:paraId="54D1581D" w14:textId="77777777" w:rsidR="00BC432A" w:rsidRPr="0004145E" w:rsidRDefault="00BC432A" w:rsidP="00BC432A">
      <w:pPr>
        <w:pStyle w:val="H23G"/>
        <w:keepNext w:val="0"/>
        <w:keepLines w:val="0"/>
      </w:pPr>
      <w:r>
        <w:tab/>
        <w:t>21</w:t>
      </w:r>
      <w:r w:rsidRPr="0004145E">
        <w:t>.</w:t>
      </w:r>
      <w:r w:rsidRPr="0004145E">
        <w:tab/>
      </w:r>
      <w:r w:rsidRPr="006852FE">
        <w:t xml:space="preserve">Proposal for </w:t>
      </w:r>
      <w:r>
        <w:t xml:space="preserve">an amendment of the provisions related to sampling for substances with </w:t>
      </w:r>
      <w:r w:rsidRPr="00D70E27">
        <w:t>carcinogenic, mutagenic or toxic to reproduction</w:t>
      </w:r>
      <w:r w:rsidDel="00A85496">
        <w:rPr>
          <w:rStyle w:val="CommentReference"/>
        </w:rPr>
        <w:t xml:space="preserve"> </w:t>
      </w:r>
      <w:r w:rsidRPr="00684540">
        <w:t>(</w:t>
      </w:r>
      <w:r>
        <w:t>CMR) properties</w:t>
      </w:r>
    </w:p>
    <w:p w14:paraId="7E2E35E9" w14:textId="77777777" w:rsidR="00BC432A" w:rsidRPr="0004145E" w:rsidRDefault="00BC432A" w:rsidP="00BC432A">
      <w:pPr>
        <w:pStyle w:val="SingleTxtG"/>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/16 (</w:t>
      </w:r>
      <w:r>
        <w:t>Belgium</w:t>
      </w:r>
      <w:r w:rsidRPr="0004145E">
        <w:t>)</w:t>
      </w:r>
    </w:p>
    <w:p w14:paraId="4DD722A1" w14:textId="77777777" w:rsidR="00BC432A" w:rsidRPr="00382A49" w:rsidRDefault="00BC432A" w:rsidP="00BC432A">
      <w:pPr>
        <w:pStyle w:val="SingleTxtG"/>
        <w:tabs>
          <w:tab w:val="clear" w:pos="1701"/>
          <w:tab w:val="clear" w:pos="2268"/>
          <w:tab w:val="clear" w:pos="2835"/>
          <w:tab w:val="left" w:pos="3402"/>
        </w:tabs>
        <w:ind w:left="3402" w:hanging="2268"/>
        <w:jc w:val="left"/>
        <w:rPr>
          <w:noProof/>
        </w:rPr>
      </w:pPr>
      <w:r w:rsidRPr="00382A49">
        <w:rPr>
          <w:i/>
          <w:iCs/>
          <w:noProof/>
        </w:rPr>
        <w:t>Informal document</w:t>
      </w:r>
      <w:r w:rsidRPr="00382A49">
        <w:rPr>
          <w:noProof/>
        </w:rPr>
        <w:t>:</w:t>
      </w:r>
      <w:r w:rsidRPr="00382A49">
        <w:rPr>
          <w:noProof/>
        </w:rPr>
        <w:tab/>
      </w:r>
      <w:r>
        <w:rPr>
          <w:noProof/>
        </w:rPr>
        <w:t>INF.</w:t>
      </w:r>
      <w:r>
        <w:t>34</w:t>
      </w:r>
      <w:r>
        <w:rPr>
          <w:noProof/>
        </w:rPr>
        <w:t xml:space="preserve"> (Belgium)</w:t>
      </w:r>
    </w:p>
    <w:p w14:paraId="51586569" w14:textId="02A11FCF" w:rsidR="00BC432A" w:rsidRDefault="00FA6C99" w:rsidP="00BC432A">
      <w:pPr>
        <w:pStyle w:val="SingleTxtG"/>
      </w:pPr>
      <w:r>
        <w:t>5</w:t>
      </w:r>
      <w:r w:rsidR="0014166C">
        <w:t>7</w:t>
      </w:r>
      <w:r w:rsidR="00BC432A" w:rsidRPr="0004145E">
        <w:t>.</w:t>
      </w:r>
      <w:r w:rsidR="00BC432A" w:rsidRPr="0004145E">
        <w:tab/>
      </w:r>
      <w:r w:rsidR="00BC432A">
        <w:t>T</w:t>
      </w:r>
      <w:r w:rsidR="00BC432A" w:rsidRPr="0004145E">
        <w:t xml:space="preserve">he Safety Committee </w:t>
      </w:r>
      <w:r w:rsidR="00BC432A">
        <w:t xml:space="preserve">adopted </w:t>
      </w:r>
      <w:r w:rsidR="00BC432A" w:rsidRPr="0004145E">
        <w:t xml:space="preserve">the </w:t>
      </w:r>
      <w:r w:rsidR="00BC432A">
        <w:t xml:space="preserve">amendments proposed in paragraphs 11 to 13 of informal document INF.34, as amended </w:t>
      </w:r>
      <w:r w:rsidR="00BC432A" w:rsidRPr="0004145E">
        <w:t xml:space="preserve">(see annex </w:t>
      </w:r>
      <w:r w:rsidR="0014166C">
        <w:t>I</w:t>
      </w:r>
      <w:r w:rsidR="00BC432A" w:rsidRPr="0004145E">
        <w:t>).</w:t>
      </w:r>
    </w:p>
    <w:p w14:paraId="47374EB3" w14:textId="77777777" w:rsidR="00BC432A" w:rsidRPr="0004145E" w:rsidRDefault="00BC432A" w:rsidP="00BC432A">
      <w:pPr>
        <w:pStyle w:val="H23G"/>
        <w:keepNext w:val="0"/>
        <w:keepLines w:val="0"/>
      </w:pPr>
      <w:r>
        <w:tab/>
        <w:t>22</w:t>
      </w:r>
      <w:r w:rsidRPr="0004145E">
        <w:t>.</w:t>
      </w:r>
      <w:r w:rsidRPr="0004145E">
        <w:tab/>
      </w:r>
      <w:bookmarkStart w:id="35" w:name="_Hlk157606334"/>
      <w:r w:rsidRPr="0047038B">
        <w:rPr>
          <w:rFonts w:asciiTheme="majorBidi" w:hAnsiTheme="majorBidi" w:cstheme="majorBidi"/>
        </w:rPr>
        <w:t>The reclassification of UN No. 1918, ISOPROPYLBENZENE (cumene) and substances containing cumene at or above 0.1 per cent</w:t>
      </w:r>
    </w:p>
    <w:bookmarkEnd w:id="35"/>
    <w:p w14:paraId="2FD315E6" w14:textId="61703E64" w:rsidR="00BC432A" w:rsidRPr="0004145E" w:rsidRDefault="00BC432A" w:rsidP="00BC432A">
      <w:pPr>
        <w:pStyle w:val="SingleTxtG"/>
        <w:tabs>
          <w:tab w:val="clear" w:pos="1701"/>
          <w:tab w:val="clear" w:pos="2268"/>
          <w:tab w:val="clear" w:pos="2835"/>
          <w:tab w:val="left" w:pos="3402"/>
        </w:tabs>
        <w:ind w:left="3402" w:hanging="2268"/>
        <w:jc w:val="left"/>
      </w:pPr>
      <w:r w:rsidRPr="0004145E">
        <w:rPr>
          <w:i/>
          <w:iCs/>
        </w:rPr>
        <w:t>Document</w:t>
      </w:r>
      <w:r w:rsidR="000650D8">
        <w:rPr>
          <w:i/>
          <w:iCs/>
        </w:rPr>
        <w:t>:</w:t>
      </w:r>
      <w:r w:rsidRPr="0004145E">
        <w:tab/>
        <w:t>ECE/</w:t>
      </w:r>
      <w:r w:rsidRPr="0004145E">
        <w:rPr>
          <w:noProof/>
        </w:rPr>
        <w:t>TRANS</w:t>
      </w:r>
      <w:r w:rsidRPr="0004145E">
        <w:t>/WP.15/AC.2/202</w:t>
      </w:r>
      <w:r>
        <w:t>4</w:t>
      </w:r>
      <w:r w:rsidRPr="0004145E">
        <w:t>/</w:t>
      </w:r>
      <w:r>
        <w:t>18</w:t>
      </w:r>
      <w:r w:rsidRPr="0004145E">
        <w:t xml:space="preserve"> (</w:t>
      </w:r>
      <w:proofErr w:type="spellStart"/>
      <w:r>
        <w:t>FuelsEurope</w:t>
      </w:r>
      <w:proofErr w:type="spellEnd"/>
      <w:r w:rsidRPr="0004145E">
        <w:t>)</w:t>
      </w:r>
    </w:p>
    <w:p w14:paraId="4FFBEF79" w14:textId="3EF010BF" w:rsidR="00BC432A" w:rsidRDefault="00F43880" w:rsidP="00BC432A">
      <w:pPr>
        <w:pStyle w:val="SingleTxtG"/>
        <w:rPr>
          <w:noProof/>
        </w:rPr>
      </w:pPr>
      <w:r>
        <w:t>58</w:t>
      </w:r>
      <w:r w:rsidR="00BC432A" w:rsidRPr="0004145E">
        <w:t>.</w:t>
      </w:r>
      <w:r w:rsidR="00BC432A" w:rsidRPr="0004145E">
        <w:tab/>
        <w:t>Following the</w:t>
      </w:r>
      <w:r w:rsidR="00BC432A">
        <w:t xml:space="preserve"> report of the informal working group on substances (see para</w:t>
      </w:r>
      <w:r w:rsidR="00BA3EE4">
        <w:t>s</w:t>
      </w:r>
      <w:r w:rsidR="00BC432A">
        <w:t xml:space="preserve">. </w:t>
      </w:r>
      <w:r w:rsidR="00114DD6">
        <w:t>66-68</w:t>
      </w:r>
      <w:r w:rsidR="00BC432A">
        <w:t xml:space="preserve"> under item 6 below)</w:t>
      </w:r>
      <w:r w:rsidR="00BC432A" w:rsidRPr="0004145E">
        <w:t>,</w:t>
      </w:r>
      <w:r w:rsidR="00BC432A">
        <w:t xml:space="preserve"> </w:t>
      </w:r>
      <w:r w:rsidR="00BC432A" w:rsidRPr="0004145E">
        <w:t xml:space="preserve">the Safety Committee </w:t>
      </w:r>
      <w:r w:rsidR="00BC432A">
        <w:t xml:space="preserve">adopted </w:t>
      </w:r>
      <w:r w:rsidR="00BC432A" w:rsidRPr="0004145E">
        <w:t>the propos</w:t>
      </w:r>
      <w:r w:rsidR="00BC432A">
        <w:t xml:space="preserve">ed amendments in option 1 of document </w:t>
      </w:r>
      <w:r w:rsidR="00BC432A" w:rsidRPr="0004145E">
        <w:t>ECE/</w:t>
      </w:r>
      <w:r w:rsidR="00BC432A" w:rsidRPr="0004145E">
        <w:rPr>
          <w:noProof/>
        </w:rPr>
        <w:t>TRANS</w:t>
      </w:r>
      <w:r w:rsidR="00BC432A" w:rsidRPr="0004145E">
        <w:t>/WP.15/AC.2/202</w:t>
      </w:r>
      <w:r w:rsidR="00BC432A">
        <w:t>4</w:t>
      </w:r>
      <w:r w:rsidR="00BC432A" w:rsidRPr="0004145E">
        <w:t>/</w:t>
      </w:r>
      <w:r w:rsidR="00BC432A">
        <w:t xml:space="preserve">18, including some additional modifications </w:t>
      </w:r>
      <w:r w:rsidR="00BC432A" w:rsidRPr="0004145E">
        <w:t xml:space="preserve">(see annex </w:t>
      </w:r>
      <w:r w:rsidR="008E42B7">
        <w:t>V</w:t>
      </w:r>
      <w:r>
        <w:t>I</w:t>
      </w:r>
      <w:r w:rsidR="00BC432A" w:rsidRPr="0004145E">
        <w:t>).</w:t>
      </w:r>
      <w:r w:rsidR="00BC432A">
        <w:t xml:space="preserve"> To avoid the need for a transitional provision and to allow the loading facilities to implement the amendments, it was agreed that the adopted amendments to the regulations annexed to ADN shall enter</w:t>
      </w:r>
      <w:r w:rsidR="00BC432A" w:rsidRPr="002712C8">
        <w:t xml:space="preserve"> into force on 1 January 202</w:t>
      </w:r>
      <w:r w:rsidR="00BC432A">
        <w:t>7.</w:t>
      </w:r>
    </w:p>
    <w:p w14:paraId="0F1EC369" w14:textId="77777777" w:rsidR="00BC432A" w:rsidRPr="0004145E" w:rsidRDefault="00BC432A" w:rsidP="00BC432A">
      <w:pPr>
        <w:pStyle w:val="H23G"/>
      </w:pPr>
      <w:r>
        <w:lastRenderedPageBreak/>
        <w:tab/>
        <w:t>23</w:t>
      </w:r>
      <w:r w:rsidRPr="0004145E">
        <w:t>.</w:t>
      </w:r>
      <w:r w:rsidRPr="0004145E">
        <w:tab/>
      </w:r>
      <w:r w:rsidRPr="000351FE">
        <w:t>Proposal of amendment to 9.3.2.21.7 and 9.3.3.21.7 pressure alarm on type C- and type N-vessels</w:t>
      </w:r>
    </w:p>
    <w:p w14:paraId="2A3B4D71" w14:textId="1ABF4375" w:rsidR="00BC432A" w:rsidRPr="0004145E" w:rsidRDefault="00BC432A" w:rsidP="00BC432A">
      <w:pPr>
        <w:pStyle w:val="SingleTxtG"/>
        <w:keepNext/>
        <w:keepLines/>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27</w:t>
      </w:r>
      <w:r w:rsidRPr="0004145E">
        <w:t xml:space="preserve"> (</w:t>
      </w:r>
      <w:r>
        <w:t>EBU/ESO</w:t>
      </w:r>
      <w:r w:rsidRPr="0004145E">
        <w:t>)</w:t>
      </w:r>
    </w:p>
    <w:p w14:paraId="4016A7AA" w14:textId="282D03D5" w:rsidR="00BC432A" w:rsidRDefault="00410113" w:rsidP="00BC432A">
      <w:pPr>
        <w:pStyle w:val="SingleTxtG"/>
        <w:keepNext/>
        <w:keepLines/>
        <w:rPr>
          <w:noProof/>
        </w:rPr>
      </w:pPr>
      <w:r>
        <w:t>59</w:t>
      </w:r>
      <w:r w:rsidR="00BC432A" w:rsidRPr="0004145E">
        <w:t>.</w:t>
      </w:r>
      <w:r w:rsidR="00BC432A" w:rsidRPr="0004145E">
        <w:tab/>
      </w:r>
      <w:r w:rsidR="00BC432A">
        <w:t>Some delegates who took the floor</w:t>
      </w:r>
      <w:r w:rsidR="00BC432A" w:rsidRPr="0004145E">
        <w:t xml:space="preserve"> </w:t>
      </w:r>
      <w:r w:rsidR="00BC432A">
        <w:t xml:space="preserve">supported in principle the proposal. Others raised concerns and felt that more work was necessary to clarify the instructions and measures to be taken on the vessel and shore sides in the case loading/unloading operations were stopped due to an </w:t>
      </w:r>
      <w:r w:rsidR="00BC432A" w:rsidRPr="003D5568">
        <w:t>overpressure</w:t>
      </w:r>
      <w:r w:rsidR="00BC432A">
        <w:t xml:space="preserve"> alarm</w:t>
      </w:r>
      <w:r w:rsidR="00BC432A" w:rsidRPr="0004145E">
        <w:t>.</w:t>
      </w:r>
      <w:r w:rsidR="00BC432A">
        <w:t xml:space="preserve"> </w:t>
      </w:r>
      <w:r w:rsidR="00BC432A" w:rsidRPr="00382A49">
        <w:rPr>
          <w:noProof/>
        </w:rPr>
        <w:t xml:space="preserve">The </w:t>
      </w:r>
      <w:r w:rsidR="00BC432A">
        <w:rPr>
          <w:noProof/>
        </w:rPr>
        <w:t>representative of EBU/ESO volunteered to prepare for the next session an updated proposal, taking into account the feedback received.</w:t>
      </w:r>
    </w:p>
    <w:p w14:paraId="402B06C4" w14:textId="77777777" w:rsidR="00BC432A" w:rsidRPr="0004145E" w:rsidRDefault="00BC432A" w:rsidP="00BC432A">
      <w:pPr>
        <w:pStyle w:val="H23G"/>
        <w:keepNext w:val="0"/>
        <w:keepLines w:val="0"/>
      </w:pPr>
      <w:r>
        <w:tab/>
        <w:t>24</w:t>
      </w:r>
      <w:r w:rsidRPr="0004145E">
        <w:t>.</w:t>
      </w:r>
      <w:r w:rsidRPr="0004145E">
        <w:tab/>
      </w:r>
      <w:r w:rsidRPr="00185FD7">
        <w:t xml:space="preserve">Maximum content </w:t>
      </w:r>
      <w:r>
        <w:t xml:space="preserve">per receptable </w:t>
      </w:r>
      <w:r w:rsidRPr="00185FD7">
        <w:t xml:space="preserve">of cargo samples on board of </w:t>
      </w:r>
      <w:r>
        <w:t>"</w:t>
      </w:r>
      <w:r w:rsidRPr="00185FD7">
        <w:t>supply vessels or other vessels delivering products for the operation of vessels</w:t>
      </w:r>
      <w:r>
        <w:t>"</w:t>
      </w:r>
    </w:p>
    <w:p w14:paraId="4DAF5728" w14:textId="61F8DA1E" w:rsidR="00BC432A" w:rsidRPr="0004145E" w:rsidRDefault="00BC432A" w:rsidP="00BC432A">
      <w:pPr>
        <w:pStyle w:val="SingleTxtG"/>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28</w:t>
      </w:r>
      <w:r w:rsidRPr="0004145E">
        <w:t xml:space="preserve"> (</w:t>
      </w:r>
      <w:r>
        <w:t>EBU/ESO</w:t>
      </w:r>
      <w:r w:rsidRPr="0004145E">
        <w:t>)</w:t>
      </w:r>
    </w:p>
    <w:p w14:paraId="5AAF7E15" w14:textId="71E48304" w:rsidR="00BC432A" w:rsidRDefault="00FA6C99" w:rsidP="00BC432A">
      <w:pPr>
        <w:pStyle w:val="SingleTxtG"/>
        <w:rPr>
          <w:noProof/>
        </w:rPr>
      </w:pPr>
      <w:r>
        <w:t>6</w:t>
      </w:r>
      <w:r w:rsidR="00410113">
        <w:t>0</w:t>
      </w:r>
      <w:r w:rsidR="00BC432A" w:rsidRPr="0004145E">
        <w:t>.</w:t>
      </w:r>
      <w:r w:rsidR="00BC432A" w:rsidRPr="0004145E">
        <w:tab/>
      </w:r>
      <w:r w:rsidR="00BC432A">
        <w:t>T</w:t>
      </w:r>
      <w:r w:rsidR="00BC432A" w:rsidRPr="0004145E">
        <w:t xml:space="preserve">he Safety Committee </w:t>
      </w:r>
      <w:r w:rsidR="00BC432A">
        <w:t xml:space="preserve">adopted </w:t>
      </w:r>
      <w:r w:rsidR="00BC432A" w:rsidRPr="0004145E">
        <w:t>the propos</w:t>
      </w:r>
      <w:r w:rsidR="00BC432A">
        <w:t xml:space="preserve">ed amendments to 7.2.4.1.4 of ADN, with an additional modification </w:t>
      </w:r>
      <w:r w:rsidR="00BC432A" w:rsidRPr="0004145E">
        <w:t xml:space="preserve">(see annex </w:t>
      </w:r>
      <w:r w:rsidR="00410113">
        <w:t>I</w:t>
      </w:r>
      <w:r w:rsidR="00BC432A" w:rsidRPr="0004145E">
        <w:t>).</w:t>
      </w:r>
    </w:p>
    <w:p w14:paraId="1984E2B1" w14:textId="77777777" w:rsidR="00BC432A" w:rsidRPr="0004145E" w:rsidRDefault="00BC432A" w:rsidP="00BC432A">
      <w:pPr>
        <w:pStyle w:val="H23G"/>
        <w:keepNext w:val="0"/>
        <w:keepLines w:val="0"/>
      </w:pPr>
      <w:r>
        <w:tab/>
        <w:t>25</w:t>
      </w:r>
      <w:r w:rsidRPr="0004145E">
        <w:t>.</w:t>
      </w:r>
      <w:r w:rsidRPr="0004145E">
        <w:tab/>
      </w:r>
      <w:r>
        <w:t>ADN Checklist</w:t>
      </w:r>
    </w:p>
    <w:p w14:paraId="19F96BD5" w14:textId="77777777" w:rsidR="00BC432A" w:rsidRPr="0004145E" w:rsidRDefault="00BC432A" w:rsidP="00BC432A">
      <w:pPr>
        <w:pStyle w:val="SingleTxtG"/>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t>ECE/TRANS/WP.15/AC.2/202</w:t>
      </w:r>
      <w:r>
        <w:t>4</w:t>
      </w:r>
      <w:r w:rsidRPr="0004145E">
        <w:t>/</w:t>
      </w:r>
      <w:r>
        <w:t>29</w:t>
      </w:r>
      <w:r w:rsidRPr="0004145E">
        <w:t xml:space="preserve"> (</w:t>
      </w:r>
      <w:r>
        <w:t>Netherlands</w:t>
      </w:r>
      <w:r w:rsidRPr="0004145E">
        <w:t>)</w:t>
      </w:r>
    </w:p>
    <w:p w14:paraId="10AA8174" w14:textId="77777777" w:rsidR="00BC432A" w:rsidRPr="00382A49" w:rsidRDefault="00BC432A" w:rsidP="00BC432A">
      <w:pPr>
        <w:pStyle w:val="SingleTxtG"/>
        <w:tabs>
          <w:tab w:val="clear" w:pos="1701"/>
          <w:tab w:val="clear" w:pos="2268"/>
          <w:tab w:val="clear" w:pos="2835"/>
          <w:tab w:val="left" w:pos="3402"/>
        </w:tabs>
        <w:ind w:left="3402" w:hanging="2268"/>
        <w:jc w:val="left"/>
        <w:rPr>
          <w:noProof/>
        </w:rPr>
      </w:pPr>
      <w:r w:rsidRPr="00382A49">
        <w:rPr>
          <w:i/>
          <w:iCs/>
          <w:noProof/>
        </w:rPr>
        <w:t>Informal document</w:t>
      </w:r>
      <w:r>
        <w:rPr>
          <w:i/>
          <w:iCs/>
          <w:noProof/>
        </w:rPr>
        <w:t>s</w:t>
      </w:r>
      <w:r w:rsidRPr="00382A49">
        <w:rPr>
          <w:noProof/>
        </w:rPr>
        <w:t>:</w:t>
      </w:r>
      <w:r w:rsidRPr="00382A49">
        <w:rPr>
          <w:noProof/>
        </w:rPr>
        <w:tab/>
      </w:r>
      <w:r>
        <w:t>INF</w:t>
      </w:r>
      <w:r>
        <w:rPr>
          <w:noProof/>
        </w:rPr>
        <w:t>.3 (Netherlands)</w:t>
      </w:r>
      <w:r>
        <w:rPr>
          <w:noProof/>
        </w:rPr>
        <w:br/>
      </w:r>
      <w:r w:rsidRPr="00382A49">
        <w:rPr>
          <w:noProof/>
        </w:rPr>
        <w:t>INF.</w:t>
      </w:r>
      <w:r>
        <w:rPr>
          <w:noProof/>
        </w:rPr>
        <w:t>26</w:t>
      </w:r>
      <w:r w:rsidRPr="00382A49">
        <w:rPr>
          <w:noProof/>
        </w:rPr>
        <w:t xml:space="preserve"> (</w:t>
      </w:r>
      <w:r>
        <w:t>Belgium, Netherlands and CCNR</w:t>
      </w:r>
      <w:r>
        <w:rPr>
          <w:noProof/>
        </w:rPr>
        <w:t>)</w:t>
      </w:r>
      <w:r>
        <w:rPr>
          <w:noProof/>
        </w:rPr>
        <w:br/>
        <w:t>INF.31 (Belgium)</w:t>
      </w:r>
    </w:p>
    <w:p w14:paraId="78350605" w14:textId="7BDF060A" w:rsidR="00BC432A" w:rsidRDefault="00FA6C99" w:rsidP="00BC432A">
      <w:pPr>
        <w:pStyle w:val="SingleTxtG"/>
      </w:pPr>
      <w:r>
        <w:t>6</w:t>
      </w:r>
      <w:r w:rsidR="00410113">
        <w:t>1</w:t>
      </w:r>
      <w:r w:rsidR="00BC432A" w:rsidRPr="0004145E">
        <w:t>.</w:t>
      </w:r>
      <w:r w:rsidR="00BC432A" w:rsidRPr="0004145E">
        <w:tab/>
      </w:r>
      <w:r w:rsidR="00BC432A">
        <w:t>T</w:t>
      </w:r>
      <w:r w:rsidR="00BC432A" w:rsidRPr="0004145E">
        <w:t xml:space="preserve">he Safety Committee </w:t>
      </w:r>
      <w:r w:rsidR="00BC432A">
        <w:t xml:space="preserve">welcomed the </w:t>
      </w:r>
      <w:r w:rsidR="00BC432A" w:rsidRPr="0004145E">
        <w:t>propos</w:t>
      </w:r>
      <w:r w:rsidR="00BC432A">
        <w:t>ed amendments and noted several comments</w:t>
      </w:r>
      <w:r w:rsidR="00BC432A" w:rsidRPr="0004145E">
        <w:t>.</w:t>
      </w:r>
      <w:r w:rsidR="00BC432A">
        <w:t xml:space="preserve"> It was reconfirmed that the checklist needed to be updated and shall be used on a mandatory basis. One of the proposed approaches on how to go forward was that the checklist could be removed from Chapter 8 and inserted into a separate document which would then be adopted by the ADN Administrative Committee, published on the UNECE website and referenced in ADN.</w:t>
      </w:r>
      <w:r w:rsidR="00BC432A" w:rsidRPr="00911DC7">
        <w:t xml:space="preserve"> </w:t>
      </w:r>
      <w:r w:rsidR="00BC432A">
        <w:t>It was agreed to discuss at a later timepoint the legal nature of the new checklist and to avoid conflicts with the responsibilities set out in Chapter 1.4 of the ADN.</w:t>
      </w:r>
    </w:p>
    <w:p w14:paraId="2534E794" w14:textId="103CA4B6" w:rsidR="00BC432A" w:rsidRDefault="00FA6C99" w:rsidP="00BC432A">
      <w:pPr>
        <w:pStyle w:val="SingleTxtG"/>
      </w:pPr>
      <w:r>
        <w:t>6</w:t>
      </w:r>
      <w:r w:rsidR="00410113">
        <w:t>2</w:t>
      </w:r>
      <w:r w:rsidR="00BC432A">
        <w:t>.</w:t>
      </w:r>
      <w:r w:rsidR="00BC432A">
        <w:tab/>
        <w:t xml:space="preserve">Following the discussion, it was agreed to resume consideration of this subject at the next session on the basis of a new proposal, jointly prepared by Belgium, Germany and the Netherlands, </w:t>
      </w:r>
      <w:r w:rsidR="00BC432A">
        <w:rPr>
          <w:noProof/>
        </w:rPr>
        <w:t>and to take account of the comments received</w:t>
      </w:r>
      <w:r w:rsidR="00BC432A">
        <w:t>. All interested delegations and representatives were invited to send in their further remarks to the Dutch delegation.</w:t>
      </w:r>
    </w:p>
    <w:p w14:paraId="79A4D2AF" w14:textId="6667CBF8" w:rsidR="00BC432A" w:rsidRDefault="00FA6C99" w:rsidP="00BC432A">
      <w:pPr>
        <w:pStyle w:val="SingleTxtG"/>
        <w:rPr>
          <w:noProof/>
        </w:rPr>
      </w:pPr>
      <w:r>
        <w:t>6</w:t>
      </w:r>
      <w:r w:rsidR="00410113">
        <w:t>3</w:t>
      </w:r>
      <w:r>
        <w:t>.</w:t>
      </w:r>
      <w:r w:rsidR="00BC432A">
        <w:tab/>
        <w:t xml:space="preserve">After receiving the remarks, the Dutch delegation would circulate a proposed text to the parties interested and, after receiving their feedback, would organize an online meeting to discuss the proposed amendments to the checklist. </w:t>
      </w:r>
    </w:p>
    <w:p w14:paraId="43336D13" w14:textId="77777777" w:rsidR="00BC432A" w:rsidRPr="0004145E" w:rsidRDefault="00BC432A" w:rsidP="00BC432A">
      <w:pPr>
        <w:pStyle w:val="H23G"/>
        <w:keepNext w:val="0"/>
        <w:keepLines w:val="0"/>
      </w:pPr>
      <w:r>
        <w:tab/>
        <w:t>26</w:t>
      </w:r>
      <w:r w:rsidRPr="0004145E">
        <w:t>.</w:t>
      </w:r>
      <w:r w:rsidRPr="0004145E">
        <w:tab/>
      </w:r>
      <w:r>
        <w:t>Any other proposals</w:t>
      </w:r>
    </w:p>
    <w:p w14:paraId="26EC4227" w14:textId="3708D4C4" w:rsidR="00BC432A" w:rsidRPr="00382A49" w:rsidRDefault="00BC432A" w:rsidP="00BC432A">
      <w:pPr>
        <w:pStyle w:val="SingleTxtG"/>
        <w:tabs>
          <w:tab w:val="clear" w:pos="1701"/>
          <w:tab w:val="clear" w:pos="2268"/>
          <w:tab w:val="clear" w:pos="2835"/>
          <w:tab w:val="left" w:pos="3402"/>
        </w:tabs>
        <w:ind w:left="3402" w:hanging="2268"/>
        <w:jc w:val="left"/>
        <w:rPr>
          <w:noProof/>
        </w:rPr>
      </w:pPr>
      <w:r w:rsidRPr="00382A49">
        <w:rPr>
          <w:i/>
          <w:iCs/>
          <w:noProof/>
        </w:rPr>
        <w:t>Informal document</w:t>
      </w:r>
      <w:r>
        <w:rPr>
          <w:i/>
          <w:iCs/>
          <w:noProof/>
        </w:rPr>
        <w:t>s</w:t>
      </w:r>
      <w:r w:rsidRPr="00382A49">
        <w:rPr>
          <w:noProof/>
        </w:rPr>
        <w:t>:</w:t>
      </w:r>
      <w:r w:rsidRPr="00382A49">
        <w:rPr>
          <w:noProof/>
        </w:rPr>
        <w:tab/>
        <w:t>INF.</w:t>
      </w:r>
      <w:r>
        <w:rPr>
          <w:noProof/>
        </w:rPr>
        <w:t>15, INF.22, INF.23, INF.25 and INF.27</w:t>
      </w:r>
      <w:r w:rsidRPr="00382A49">
        <w:rPr>
          <w:noProof/>
        </w:rPr>
        <w:t xml:space="preserve"> (</w:t>
      </w:r>
      <w:r>
        <w:t>EBU</w:t>
      </w:r>
      <w:r w:rsidR="00410113">
        <w:t>/</w:t>
      </w:r>
      <w:r>
        <w:t>ESO</w:t>
      </w:r>
      <w:r>
        <w:rPr>
          <w:noProof/>
        </w:rPr>
        <w:t>)</w:t>
      </w:r>
    </w:p>
    <w:p w14:paraId="50B29A40" w14:textId="24677F82" w:rsidR="00BC432A" w:rsidRDefault="00822A2F" w:rsidP="00BC432A">
      <w:pPr>
        <w:pStyle w:val="SingleTxtG"/>
        <w:rPr>
          <w:noProof/>
        </w:rPr>
      </w:pPr>
      <w:r>
        <w:t>6</w:t>
      </w:r>
      <w:r w:rsidR="00940EDD">
        <w:t>4</w:t>
      </w:r>
      <w:r w:rsidR="00BC432A" w:rsidRPr="0004145E">
        <w:t>.</w:t>
      </w:r>
      <w:r w:rsidR="00BC432A" w:rsidRPr="0004145E">
        <w:tab/>
      </w:r>
      <w:r w:rsidR="00BC432A">
        <w:t>Due to lack of time, t</w:t>
      </w:r>
      <w:r w:rsidR="00BC432A" w:rsidRPr="0004145E">
        <w:t xml:space="preserve">he Safety Committee </w:t>
      </w:r>
      <w:r w:rsidR="00BC432A">
        <w:t>did not consider the documents listed under this sub-item and agreed to defer those to the next session</w:t>
      </w:r>
      <w:r w:rsidR="00BC432A" w:rsidRPr="0004145E">
        <w:t>.</w:t>
      </w:r>
      <w:r w:rsidR="00BC432A">
        <w:t xml:space="preserve"> </w:t>
      </w:r>
      <w:r w:rsidR="00BC432A" w:rsidRPr="00382A49">
        <w:rPr>
          <w:noProof/>
        </w:rPr>
        <w:t xml:space="preserve">The </w:t>
      </w:r>
      <w:r w:rsidR="00BC432A">
        <w:rPr>
          <w:noProof/>
        </w:rPr>
        <w:t>representative of EBU/ESO was invited to resubmit in due time the documents containing amendments to the ADN as official documents for consideration at the next session.</w:t>
      </w:r>
    </w:p>
    <w:p w14:paraId="4531956E" w14:textId="77777777" w:rsidR="007628A6" w:rsidRPr="0004145E" w:rsidRDefault="007628A6" w:rsidP="007628A6">
      <w:pPr>
        <w:pStyle w:val="H1G"/>
      </w:pPr>
      <w:r w:rsidRPr="0004145E">
        <w:tab/>
      </w:r>
      <w:bookmarkStart w:id="36" w:name="_Toc32481671"/>
      <w:r w:rsidRPr="0004145E">
        <w:t>C.</w:t>
      </w:r>
      <w:r w:rsidRPr="0004145E">
        <w:tab/>
        <w:t>Checking of amendments adopted at previous sessions</w:t>
      </w:r>
      <w:bookmarkEnd w:id="36"/>
    </w:p>
    <w:p w14:paraId="1A3E8869" w14:textId="31935287" w:rsidR="007628A6" w:rsidRPr="00F16750" w:rsidRDefault="007628A6" w:rsidP="00391378">
      <w:pPr>
        <w:pStyle w:val="SingleTxtG"/>
        <w:keepNext/>
        <w:keepLines/>
        <w:tabs>
          <w:tab w:val="clear" w:pos="1701"/>
          <w:tab w:val="clear" w:pos="2268"/>
          <w:tab w:val="clear" w:pos="2835"/>
        </w:tabs>
        <w:ind w:left="3402" w:hanging="2268"/>
        <w:jc w:val="left"/>
        <w:rPr>
          <w:lang w:val="fr-CH"/>
        </w:rPr>
      </w:pPr>
      <w:r w:rsidRPr="00F16750">
        <w:rPr>
          <w:i/>
          <w:iCs/>
          <w:lang w:val="fr-CH"/>
        </w:rPr>
        <w:t>Document</w:t>
      </w:r>
      <w:r w:rsidRPr="00F16750">
        <w:rPr>
          <w:lang w:val="fr-CH"/>
        </w:rPr>
        <w:t xml:space="preserve">: </w:t>
      </w:r>
      <w:r w:rsidRPr="00F16750">
        <w:rPr>
          <w:lang w:val="fr-CH"/>
        </w:rPr>
        <w:tab/>
        <w:t>ECE/ADN/202</w:t>
      </w:r>
      <w:r>
        <w:rPr>
          <w:lang w:val="fr-CH"/>
        </w:rPr>
        <w:t>4</w:t>
      </w:r>
      <w:r w:rsidRPr="00F16750">
        <w:rPr>
          <w:lang w:val="fr-CH"/>
        </w:rPr>
        <w:t>/1 (Secretariat)</w:t>
      </w:r>
    </w:p>
    <w:p w14:paraId="6C03E9C0" w14:textId="77777777" w:rsidR="007628A6" w:rsidRPr="00F16750" w:rsidRDefault="007628A6" w:rsidP="007628A6">
      <w:pPr>
        <w:pStyle w:val="SingleTxtG"/>
        <w:keepNext/>
        <w:keepLines/>
        <w:ind w:left="3402" w:hanging="2268"/>
        <w:jc w:val="left"/>
        <w:rPr>
          <w:lang w:val="fr-CH"/>
        </w:rPr>
      </w:pPr>
      <w:r w:rsidRPr="00F16750">
        <w:rPr>
          <w:i/>
          <w:iCs/>
          <w:lang w:val="fr-CH"/>
        </w:rPr>
        <w:t>Informal document</w:t>
      </w:r>
      <w:r w:rsidRPr="00F16750">
        <w:rPr>
          <w:lang w:val="fr-CH"/>
        </w:rPr>
        <w:t>:</w:t>
      </w:r>
      <w:r w:rsidRPr="00F16750">
        <w:rPr>
          <w:lang w:val="fr-CH"/>
        </w:rPr>
        <w:tab/>
      </w:r>
      <w:r w:rsidRPr="00F16750">
        <w:rPr>
          <w:lang w:val="fr-CH"/>
        </w:rPr>
        <w:tab/>
        <w:t>INF.</w:t>
      </w:r>
      <w:r>
        <w:rPr>
          <w:lang w:val="fr-CH"/>
        </w:rPr>
        <w:t>13</w:t>
      </w:r>
      <w:r w:rsidRPr="00F16750">
        <w:rPr>
          <w:lang w:val="fr-CH"/>
        </w:rPr>
        <w:t xml:space="preserve"> (</w:t>
      </w:r>
      <w:r>
        <w:rPr>
          <w:lang w:val="fr-CH"/>
        </w:rPr>
        <w:t>Germany</w:t>
      </w:r>
      <w:r w:rsidRPr="00F16750">
        <w:rPr>
          <w:lang w:val="fr-CH"/>
        </w:rPr>
        <w:t>)</w:t>
      </w:r>
    </w:p>
    <w:p w14:paraId="6D2B6122" w14:textId="5185E658" w:rsidR="007628A6" w:rsidRPr="0004145E" w:rsidRDefault="00822A2F" w:rsidP="007628A6">
      <w:pPr>
        <w:pStyle w:val="SingleTxtG"/>
      </w:pPr>
      <w:r>
        <w:t>6</w:t>
      </w:r>
      <w:r w:rsidR="00940EDD">
        <w:t>5</w:t>
      </w:r>
      <w:r w:rsidR="007628A6" w:rsidRPr="0004145E">
        <w:t>.</w:t>
      </w:r>
      <w:r w:rsidR="007628A6" w:rsidRPr="0004145E">
        <w:tab/>
        <w:t xml:space="preserve">The Safety Committee adopted the amendments </w:t>
      </w:r>
      <w:r w:rsidR="007628A6">
        <w:t xml:space="preserve">proposed </w:t>
      </w:r>
      <w:r w:rsidR="007628A6" w:rsidRPr="0004145E">
        <w:t>in document ECE/ADN/202</w:t>
      </w:r>
      <w:r w:rsidR="007628A6">
        <w:t>4</w:t>
      </w:r>
      <w:r w:rsidR="007628A6" w:rsidRPr="0004145E">
        <w:t>/1 and informal document INF.</w:t>
      </w:r>
      <w:r w:rsidR="007628A6">
        <w:t>13</w:t>
      </w:r>
      <w:r w:rsidR="007628A6" w:rsidRPr="0004145E">
        <w:t xml:space="preserve"> with some additional modifications (see annex </w:t>
      </w:r>
      <w:r w:rsidR="00940EDD">
        <w:t>I</w:t>
      </w:r>
      <w:r w:rsidR="007628A6" w:rsidRPr="0004145E">
        <w:t>).</w:t>
      </w:r>
    </w:p>
    <w:p w14:paraId="3DBACD14" w14:textId="39EF1F60" w:rsidR="00C30F23" w:rsidRPr="0004145E" w:rsidRDefault="00C30F23" w:rsidP="00C30F23">
      <w:pPr>
        <w:pStyle w:val="HChG"/>
      </w:pPr>
      <w:r w:rsidRPr="0004145E">
        <w:lastRenderedPageBreak/>
        <w:tab/>
      </w:r>
      <w:bookmarkStart w:id="37" w:name="_Toc32481672"/>
      <w:r w:rsidRPr="0004145E">
        <w:t>V</w:t>
      </w:r>
      <w:r w:rsidR="00BF38C9">
        <w:t>I</w:t>
      </w:r>
      <w:r w:rsidRPr="0004145E">
        <w:t>II.</w:t>
      </w:r>
      <w:r w:rsidRPr="0004145E">
        <w:tab/>
        <w:t>Reports of informal working groups (agenda item 6)</w:t>
      </w:r>
      <w:bookmarkEnd w:id="37"/>
    </w:p>
    <w:p w14:paraId="425A57A6" w14:textId="77777777" w:rsidR="00C30F23" w:rsidRPr="0004145E" w:rsidRDefault="00C30F23" w:rsidP="00C30F23">
      <w:pPr>
        <w:pStyle w:val="H1G"/>
      </w:pPr>
      <w:r w:rsidRPr="0004145E">
        <w:tab/>
      </w:r>
      <w:bookmarkStart w:id="38" w:name="_Toc32481674"/>
      <w:r>
        <w:t>A</w:t>
      </w:r>
      <w:r w:rsidRPr="0004145E">
        <w:t>.</w:t>
      </w:r>
      <w:r w:rsidRPr="0004145E">
        <w:tab/>
        <w:t xml:space="preserve">Report of the </w:t>
      </w:r>
      <w:r>
        <w:t>thirteen</w:t>
      </w:r>
      <w:r w:rsidRPr="0004145E">
        <w:t xml:space="preserve">th meeting of the informal working group </w:t>
      </w:r>
      <w:bookmarkEnd w:id="38"/>
      <w:r>
        <w:t>on substances</w:t>
      </w:r>
    </w:p>
    <w:p w14:paraId="1EE15DEA" w14:textId="77777777" w:rsidR="00C30F23" w:rsidRPr="00F16750" w:rsidRDefault="00C30F23" w:rsidP="00C30F23">
      <w:pPr>
        <w:pStyle w:val="SingleTxtG"/>
        <w:tabs>
          <w:tab w:val="clear" w:pos="1701"/>
          <w:tab w:val="clear" w:pos="2268"/>
          <w:tab w:val="clear" w:pos="2835"/>
          <w:tab w:val="left" w:pos="3402"/>
        </w:tabs>
        <w:ind w:left="3402" w:hanging="2268"/>
        <w:jc w:val="left"/>
        <w:rPr>
          <w:lang w:val="fr-CH"/>
        </w:rPr>
      </w:pPr>
      <w:r w:rsidRPr="00F16750">
        <w:rPr>
          <w:i/>
          <w:iCs/>
          <w:lang w:val="fr-CH"/>
        </w:rPr>
        <w:t>Document</w:t>
      </w:r>
      <w:r w:rsidRPr="00F16750">
        <w:rPr>
          <w:lang w:val="fr-CH"/>
        </w:rPr>
        <w:t xml:space="preserve">: </w:t>
      </w:r>
      <w:r w:rsidRPr="00F16750">
        <w:rPr>
          <w:lang w:val="fr-CH"/>
        </w:rPr>
        <w:tab/>
      </w:r>
      <w:r w:rsidRPr="00F16750">
        <w:rPr>
          <w:lang w:val="fr-CH"/>
        </w:rPr>
        <w:tab/>
        <w:t>ECE/TRANS/WP.15/AC.2/202</w:t>
      </w:r>
      <w:r>
        <w:rPr>
          <w:lang w:val="fr-CH"/>
        </w:rPr>
        <w:t>4</w:t>
      </w:r>
      <w:r w:rsidRPr="00F16750">
        <w:rPr>
          <w:lang w:val="fr-CH"/>
        </w:rPr>
        <w:t>/8 (</w:t>
      </w:r>
      <w:r>
        <w:rPr>
          <w:lang w:val="fr-CH"/>
        </w:rPr>
        <w:t>CCNR</w:t>
      </w:r>
      <w:r w:rsidRPr="00F16750">
        <w:rPr>
          <w:lang w:val="fr-CH"/>
        </w:rPr>
        <w:t>)</w:t>
      </w:r>
    </w:p>
    <w:p w14:paraId="46DC8EFB" w14:textId="62008485" w:rsidR="00C30F23" w:rsidRDefault="00822A2F" w:rsidP="00C30F23">
      <w:pPr>
        <w:pStyle w:val="SingleTxtG"/>
      </w:pPr>
      <w:bookmarkStart w:id="39" w:name="_Hlk32308124"/>
      <w:r>
        <w:t>6</w:t>
      </w:r>
      <w:r w:rsidR="00F43880">
        <w:t>6</w:t>
      </w:r>
      <w:r w:rsidR="00C30F23" w:rsidRPr="0004145E">
        <w:t>.</w:t>
      </w:r>
      <w:r w:rsidR="00C30F23" w:rsidRPr="0004145E">
        <w:tab/>
        <w:t xml:space="preserve">The Safety Committee noted the outcome of the </w:t>
      </w:r>
      <w:r w:rsidR="00C30F23">
        <w:t>thirteenth</w:t>
      </w:r>
      <w:r w:rsidR="00C30F23" w:rsidRPr="0004145E">
        <w:t xml:space="preserve"> meeting of the informal working group on </w:t>
      </w:r>
      <w:r w:rsidR="00C30F23">
        <w:t xml:space="preserve">substances and welcomed the good progress done by the group at its meeting on 13-14 September 2023. It adopted </w:t>
      </w:r>
      <w:r w:rsidR="00C30F23" w:rsidRPr="0004145E">
        <w:t xml:space="preserve">the </w:t>
      </w:r>
      <w:r w:rsidR="00C30F23">
        <w:t xml:space="preserve">amendments in proposals 1 to 9 of document </w:t>
      </w:r>
      <w:r w:rsidR="00C30F23" w:rsidRPr="00F16750">
        <w:rPr>
          <w:lang w:val="fr-CH"/>
        </w:rPr>
        <w:t>ECE/TRANS/WP.15/AC.2/202</w:t>
      </w:r>
      <w:r w:rsidR="00C30F23">
        <w:rPr>
          <w:lang w:val="fr-CH"/>
        </w:rPr>
        <w:t>4</w:t>
      </w:r>
      <w:r w:rsidR="00C30F23" w:rsidRPr="00F16750">
        <w:rPr>
          <w:lang w:val="fr-CH"/>
        </w:rPr>
        <w:t>/8</w:t>
      </w:r>
      <w:r w:rsidR="00C30F23">
        <w:t xml:space="preserve">, as amended </w:t>
      </w:r>
      <w:r w:rsidR="00C30F23" w:rsidRPr="0004145E">
        <w:t xml:space="preserve">(see annex </w:t>
      </w:r>
      <w:r w:rsidR="00410113">
        <w:t>I</w:t>
      </w:r>
      <w:r w:rsidR="00C30F23" w:rsidRPr="0004145E">
        <w:t>).</w:t>
      </w:r>
    </w:p>
    <w:p w14:paraId="16661D23" w14:textId="43BDE2CC" w:rsidR="00C30F23" w:rsidRDefault="00822A2F" w:rsidP="00C30F23">
      <w:pPr>
        <w:pStyle w:val="SingleTxtG"/>
      </w:pPr>
      <w:r>
        <w:t>6</w:t>
      </w:r>
      <w:r w:rsidR="00410113">
        <w:t>7</w:t>
      </w:r>
      <w:r w:rsidR="00C30F23">
        <w:t>.</w:t>
      </w:r>
      <w:r w:rsidR="00C30F23">
        <w:tab/>
      </w:r>
      <w:r w:rsidR="00C30F23" w:rsidRPr="0004145E">
        <w:t xml:space="preserve">The Safety Committee </w:t>
      </w:r>
      <w:r w:rsidR="00C30F23">
        <w:t xml:space="preserve">also adopted the proposed amendment in paragraph 16 to delete for entry UN 2924 remark 44 from column (20) of Table C </w:t>
      </w:r>
      <w:r w:rsidR="00C30F23" w:rsidRPr="0004145E">
        <w:t xml:space="preserve">(see annex </w:t>
      </w:r>
      <w:r w:rsidR="00410113">
        <w:t>I</w:t>
      </w:r>
      <w:r w:rsidR="00C30F23" w:rsidRPr="0004145E">
        <w:t>)</w:t>
      </w:r>
      <w:r w:rsidR="00C30F23">
        <w:t>.</w:t>
      </w:r>
    </w:p>
    <w:p w14:paraId="6678750B" w14:textId="1763C38C" w:rsidR="00C30F23" w:rsidRDefault="00C30F23" w:rsidP="00C30F23">
      <w:pPr>
        <w:pStyle w:val="SingleTxtG"/>
      </w:pPr>
      <w:r>
        <w:t>6</w:t>
      </w:r>
      <w:r w:rsidR="00410113">
        <w:t>8</w:t>
      </w:r>
      <w:r w:rsidR="00F26FA3">
        <w:t>.</w:t>
      </w:r>
      <w:r>
        <w:tab/>
        <w:t xml:space="preserve">On section H. Non-measurable substances for which a </w:t>
      </w:r>
      <w:proofErr w:type="spellStart"/>
      <w:r>
        <w:t>toximeter</w:t>
      </w:r>
      <w:proofErr w:type="spellEnd"/>
      <w:r>
        <w:t xml:space="preserve"> is required, t</w:t>
      </w:r>
      <w:r w:rsidRPr="0004145E">
        <w:t xml:space="preserve">he Safety Committee </w:t>
      </w:r>
      <w:r>
        <w:t xml:space="preserve">acknowledged the opinion of the </w:t>
      </w:r>
      <w:r w:rsidRPr="0004145E">
        <w:t xml:space="preserve">informal working group </w:t>
      </w:r>
      <w:r>
        <w:t xml:space="preserve">that measurements were always preferable to calculations and that this topic would be further examined at the next meeting. All delegates were invited to participate in that meeting. </w:t>
      </w:r>
      <w:r w:rsidRPr="00391378">
        <w:t>On sections I. Loading-on-Top – “Positive list” and J. Classes other than 3, 6.1, 8 and 9 in 3.2.3.3 (flowchart) and 3.2.4.3 (criteria for assignment)</w:t>
      </w:r>
      <w:r>
        <w:t>,</w:t>
      </w:r>
      <w:r w:rsidRPr="00391378">
        <w:t xml:space="preserve"> the Safety Committee invited the </w:t>
      </w:r>
      <w:r>
        <w:t>informal w</w:t>
      </w:r>
      <w:r w:rsidRPr="00391378">
        <w:t xml:space="preserve">orking </w:t>
      </w:r>
      <w:r>
        <w:t>g</w:t>
      </w:r>
      <w:r w:rsidRPr="00391378">
        <w:t xml:space="preserve">roup to continue </w:t>
      </w:r>
      <w:r>
        <w:t>its</w:t>
      </w:r>
      <w:r w:rsidRPr="00391378">
        <w:t xml:space="preserve"> work.</w:t>
      </w:r>
    </w:p>
    <w:bookmarkEnd w:id="39"/>
    <w:p w14:paraId="362F2314" w14:textId="77777777" w:rsidR="00C30F23" w:rsidRPr="0004145E" w:rsidRDefault="00C30F23" w:rsidP="00C30F23">
      <w:pPr>
        <w:pStyle w:val="H1G"/>
      </w:pPr>
      <w:r>
        <w:tab/>
        <w:t>B</w:t>
      </w:r>
      <w:r w:rsidRPr="0004145E">
        <w:t>.</w:t>
      </w:r>
      <w:r w:rsidRPr="0004145E">
        <w:tab/>
      </w:r>
      <w:r>
        <w:t>Report</w:t>
      </w:r>
      <w:r w:rsidRPr="0004145E">
        <w:t xml:space="preserve"> of the </w:t>
      </w:r>
      <w:r>
        <w:t>third</w:t>
      </w:r>
      <w:r w:rsidRPr="0004145E">
        <w:t xml:space="preserve"> meeting of the </w:t>
      </w:r>
      <w:r w:rsidRPr="00671B2D">
        <w:t>informal working group on loading and unloading instructions</w:t>
      </w:r>
    </w:p>
    <w:p w14:paraId="49618850" w14:textId="77777777" w:rsidR="00C30F23" w:rsidRPr="0004145E" w:rsidRDefault="00C30F23" w:rsidP="00C30F23">
      <w:pPr>
        <w:pStyle w:val="SingleTxtG"/>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r>
      <w:r w:rsidRPr="0004145E">
        <w:tab/>
        <w:t>ECE/TRANS/WP.15/AC.2/202</w:t>
      </w:r>
      <w:r>
        <w:t>4</w:t>
      </w:r>
      <w:r w:rsidRPr="0004145E">
        <w:t>/1</w:t>
      </w:r>
      <w:r>
        <w:t>2</w:t>
      </w:r>
      <w:r w:rsidRPr="0004145E">
        <w:t xml:space="preserve"> (</w:t>
      </w:r>
      <w:r>
        <w:t>Netherlands</w:t>
      </w:r>
      <w:r w:rsidRPr="0004145E">
        <w:t>)</w:t>
      </w:r>
    </w:p>
    <w:p w14:paraId="3DB73AEE" w14:textId="5AF3D9B5" w:rsidR="00C30F23" w:rsidRDefault="00940EDD" w:rsidP="00C30F23">
      <w:pPr>
        <w:pStyle w:val="SingleTxtG"/>
      </w:pPr>
      <w:r>
        <w:t>69</w:t>
      </w:r>
      <w:r w:rsidR="00C30F23" w:rsidRPr="0004145E">
        <w:t>.</w:t>
      </w:r>
      <w:r w:rsidR="00C30F23" w:rsidRPr="0004145E">
        <w:tab/>
        <w:t>The Safety Committee</w:t>
      </w:r>
      <w:r w:rsidR="00C30F23">
        <w:t xml:space="preserve"> noted the r</w:t>
      </w:r>
      <w:r w:rsidR="00C30F23" w:rsidRPr="0064001C">
        <w:t>eport of the third meeting of the informal working group</w:t>
      </w:r>
      <w:r w:rsidR="00C30F23">
        <w:t xml:space="preserve"> and encouraged the group to continue its work. The next meeting of the informal working group was scheduled to be held on 9-10 of April 2024.</w:t>
      </w:r>
    </w:p>
    <w:p w14:paraId="395C9C72" w14:textId="77777777" w:rsidR="00C30F23" w:rsidRPr="0004145E" w:rsidRDefault="00C30F23" w:rsidP="00C30F23">
      <w:pPr>
        <w:pStyle w:val="H1G"/>
      </w:pPr>
      <w:r>
        <w:tab/>
        <w:t>C</w:t>
      </w:r>
      <w:r w:rsidRPr="0004145E">
        <w:t>.</w:t>
      </w:r>
      <w:r w:rsidRPr="0004145E">
        <w:tab/>
      </w:r>
      <w:r w:rsidRPr="00B84A9F">
        <w:t>Report of the third meeting of the informal working group on certificates and other shipboard documents in electronic form</w:t>
      </w:r>
    </w:p>
    <w:p w14:paraId="30EA8F0B" w14:textId="77777777" w:rsidR="00C30F23" w:rsidRPr="0004145E" w:rsidRDefault="00C30F23" w:rsidP="00C30F23">
      <w:pPr>
        <w:pStyle w:val="SingleTxtG"/>
        <w:tabs>
          <w:tab w:val="clear" w:pos="1701"/>
          <w:tab w:val="clear" w:pos="2268"/>
          <w:tab w:val="clear" w:pos="2835"/>
          <w:tab w:val="left" w:pos="3402"/>
        </w:tabs>
        <w:ind w:left="3402" w:hanging="2268"/>
        <w:jc w:val="left"/>
      </w:pPr>
      <w:r w:rsidRPr="0004145E">
        <w:rPr>
          <w:i/>
          <w:iCs/>
        </w:rPr>
        <w:t>Document</w:t>
      </w:r>
      <w:r w:rsidRPr="0004145E">
        <w:t xml:space="preserve">: </w:t>
      </w:r>
      <w:r w:rsidRPr="0004145E">
        <w:tab/>
      </w:r>
      <w:r w:rsidRPr="0004145E">
        <w:tab/>
        <w:t>ECE/TRANS/WP.15/AC.2/202</w:t>
      </w:r>
      <w:r>
        <w:t>4</w:t>
      </w:r>
      <w:r w:rsidRPr="0004145E">
        <w:t>/1</w:t>
      </w:r>
      <w:r>
        <w:t>4</w:t>
      </w:r>
      <w:r w:rsidRPr="0004145E">
        <w:t xml:space="preserve"> (</w:t>
      </w:r>
      <w:r>
        <w:t>Netherlands</w:t>
      </w:r>
      <w:r w:rsidRPr="0004145E">
        <w:t>)</w:t>
      </w:r>
    </w:p>
    <w:p w14:paraId="317E535E" w14:textId="7EF17518" w:rsidR="00C30F23" w:rsidRDefault="00822A2F" w:rsidP="00C30F23">
      <w:pPr>
        <w:pStyle w:val="SingleTxtG"/>
      </w:pPr>
      <w:r>
        <w:t>7</w:t>
      </w:r>
      <w:r w:rsidR="00940EDD">
        <w:t>0</w:t>
      </w:r>
      <w:r w:rsidR="00C30F23" w:rsidRPr="0004145E">
        <w:t>.</w:t>
      </w:r>
      <w:r w:rsidR="00C30F23" w:rsidRPr="0004145E">
        <w:tab/>
        <w:t xml:space="preserve">The Safety Committee noted the outcome of the </w:t>
      </w:r>
      <w:r w:rsidR="00C30F23">
        <w:t>third</w:t>
      </w:r>
      <w:r w:rsidR="00C30F23" w:rsidRPr="0004145E">
        <w:t xml:space="preserve"> meeting of the informal working group </w:t>
      </w:r>
      <w:r w:rsidR="00C30F23">
        <w:t xml:space="preserve">held on 17-18 October 2023. It adopted </w:t>
      </w:r>
      <w:r w:rsidR="00C30F23" w:rsidRPr="0004145E">
        <w:t xml:space="preserve">the </w:t>
      </w:r>
      <w:r w:rsidR="00C30F23">
        <w:t xml:space="preserve">amendments proposed in paragraphs 11 to 16 of document </w:t>
      </w:r>
      <w:r w:rsidR="00C30F23" w:rsidRPr="00F16750">
        <w:rPr>
          <w:lang w:val="fr-CH"/>
        </w:rPr>
        <w:t>ECE/TRANS/WP.15/AC.2/202</w:t>
      </w:r>
      <w:r w:rsidR="00C30F23">
        <w:rPr>
          <w:lang w:val="fr-CH"/>
        </w:rPr>
        <w:t>4</w:t>
      </w:r>
      <w:r w:rsidR="00C30F23" w:rsidRPr="00F16750">
        <w:rPr>
          <w:lang w:val="fr-CH"/>
        </w:rPr>
        <w:t>/</w:t>
      </w:r>
      <w:r w:rsidR="00C30F23">
        <w:rPr>
          <w:lang w:val="fr-CH"/>
        </w:rPr>
        <w:t>14</w:t>
      </w:r>
      <w:r w:rsidR="00C30F23">
        <w:t xml:space="preserve">, as amended </w:t>
      </w:r>
      <w:r w:rsidR="00C30F23" w:rsidRPr="0004145E">
        <w:t xml:space="preserve">(see annex </w:t>
      </w:r>
      <w:r w:rsidR="00A9639F">
        <w:t>I</w:t>
      </w:r>
      <w:r w:rsidR="00C30F23" w:rsidRPr="0004145E">
        <w:t>).</w:t>
      </w:r>
    </w:p>
    <w:p w14:paraId="565103BB" w14:textId="68187712" w:rsidR="00C30F23" w:rsidRDefault="00822A2F" w:rsidP="00C30F23">
      <w:pPr>
        <w:pStyle w:val="SingleTxtG"/>
      </w:pPr>
      <w:r>
        <w:t>7</w:t>
      </w:r>
      <w:r w:rsidR="00A9639F">
        <w:t>1</w:t>
      </w:r>
      <w:r w:rsidR="00C30F23">
        <w:t>.</w:t>
      </w:r>
      <w:r w:rsidR="00C30F23">
        <w:tab/>
        <w:t xml:space="preserve">The informal working group would continue their discussion on the equivalence of e-signatures and the options on how to enable dematerialization. It was noted that the next meeting of the informal working group was scheduled to be held back to back with the </w:t>
      </w:r>
      <w:r w:rsidR="00C30F23" w:rsidRPr="00671B2D">
        <w:t>informal working group on loading and unloading instructions</w:t>
      </w:r>
      <w:r w:rsidR="00C30F23">
        <w:t xml:space="preserve"> from 10 to 11 April 2024.</w:t>
      </w:r>
    </w:p>
    <w:p w14:paraId="7D08FAD1" w14:textId="77777777" w:rsidR="00C30F23" w:rsidRPr="0004145E" w:rsidRDefault="00C30F23" w:rsidP="00C30F23">
      <w:pPr>
        <w:pStyle w:val="H1G"/>
      </w:pPr>
      <w:r>
        <w:tab/>
      </w:r>
      <w:bookmarkStart w:id="40" w:name="_Hlk157607065"/>
      <w:r>
        <w:t>D</w:t>
      </w:r>
      <w:r w:rsidRPr="0004145E">
        <w:t>.</w:t>
      </w:r>
      <w:r w:rsidRPr="0004145E">
        <w:tab/>
      </w:r>
      <w:r w:rsidRPr="00D62E27">
        <w:t>Minutes of the twenty-fifth meeting of the Group of Recommended ADN Classification Societies</w:t>
      </w:r>
    </w:p>
    <w:bookmarkEnd w:id="40"/>
    <w:p w14:paraId="5C8B149E" w14:textId="77777777" w:rsidR="00C30F23" w:rsidRPr="0004145E" w:rsidRDefault="00C30F23" w:rsidP="00C30F23">
      <w:pPr>
        <w:pStyle w:val="SingleTxtG"/>
        <w:tabs>
          <w:tab w:val="clear" w:pos="1701"/>
          <w:tab w:val="clear" w:pos="2268"/>
          <w:tab w:val="clear" w:pos="2835"/>
          <w:tab w:val="left" w:pos="3402"/>
        </w:tabs>
        <w:ind w:left="3402" w:hanging="2268"/>
        <w:jc w:val="left"/>
      </w:pPr>
      <w:r>
        <w:rPr>
          <w:i/>
          <w:iCs/>
        </w:rPr>
        <w:t>Informal d</w:t>
      </w:r>
      <w:r w:rsidRPr="0004145E">
        <w:rPr>
          <w:i/>
          <w:iCs/>
        </w:rPr>
        <w:t>ocument</w:t>
      </w:r>
      <w:r w:rsidRPr="0004145E">
        <w:t xml:space="preserve">: </w:t>
      </w:r>
      <w:r w:rsidRPr="0004145E">
        <w:tab/>
      </w:r>
      <w:r w:rsidRPr="0004145E">
        <w:tab/>
      </w:r>
      <w:r>
        <w:t>INF.10</w:t>
      </w:r>
      <w:r w:rsidRPr="0004145E">
        <w:t xml:space="preserve"> (Recommended ADN Classification Societies)</w:t>
      </w:r>
    </w:p>
    <w:p w14:paraId="5EA2D26E" w14:textId="536B7C78" w:rsidR="00C30F23" w:rsidRDefault="00822A2F" w:rsidP="00C30F23">
      <w:pPr>
        <w:pStyle w:val="SingleTxtG"/>
      </w:pPr>
      <w:r>
        <w:t>7</w:t>
      </w:r>
      <w:r w:rsidR="00A9639F">
        <w:t>2</w:t>
      </w:r>
      <w:r w:rsidR="00C30F23">
        <w:t>.</w:t>
      </w:r>
      <w:r w:rsidR="00C30F23" w:rsidRPr="0004145E">
        <w:tab/>
      </w:r>
      <w:r w:rsidR="00C30F23">
        <w:t>Due to lack of time, it was agreed to defer this item to the next session</w:t>
      </w:r>
      <w:r w:rsidR="00C30F23" w:rsidRPr="0004145E">
        <w:t>.</w:t>
      </w:r>
    </w:p>
    <w:p w14:paraId="276FA86B" w14:textId="77777777" w:rsidR="00C30F23" w:rsidRPr="0004145E" w:rsidRDefault="00C30F23" w:rsidP="00C30F23">
      <w:pPr>
        <w:pStyle w:val="H1G"/>
      </w:pPr>
      <w:r w:rsidRPr="0004145E">
        <w:lastRenderedPageBreak/>
        <w:tab/>
      </w:r>
      <w:r>
        <w:t>E</w:t>
      </w:r>
      <w:r w:rsidRPr="0004145E">
        <w:t>.</w:t>
      </w:r>
      <w:r w:rsidRPr="0004145E">
        <w:tab/>
      </w:r>
      <w:r w:rsidRPr="003644A8">
        <w:t>Correspondence group on fumigated cargo</w:t>
      </w:r>
      <w:r>
        <w:t xml:space="preserve"> - </w:t>
      </w:r>
      <w:r w:rsidRPr="003644A8">
        <w:t>Report on a face-to-face meeting</w:t>
      </w:r>
    </w:p>
    <w:p w14:paraId="019CDE47" w14:textId="77777777" w:rsidR="00C30F23" w:rsidRPr="0004145E" w:rsidRDefault="00C30F23" w:rsidP="00C30F23">
      <w:pPr>
        <w:pStyle w:val="SingleTxtG"/>
        <w:keepNext/>
        <w:keepLines/>
        <w:ind w:left="3402" w:hanging="2268"/>
        <w:jc w:val="left"/>
      </w:pPr>
      <w:r>
        <w:rPr>
          <w:i/>
          <w:iCs/>
        </w:rPr>
        <w:t>Informal d</w:t>
      </w:r>
      <w:r w:rsidRPr="0004145E">
        <w:rPr>
          <w:i/>
          <w:iCs/>
        </w:rPr>
        <w:t>ocument</w:t>
      </w:r>
      <w:r w:rsidRPr="0004145E">
        <w:t xml:space="preserve">: </w:t>
      </w:r>
      <w:r w:rsidRPr="0004145E">
        <w:tab/>
      </w:r>
      <w:r w:rsidRPr="0004145E">
        <w:tab/>
      </w:r>
      <w:r>
        <w:t>INF.17</w:t>
      </w:r>
      <w:r w:rsidRPr="0004145E">
        <w:t xml:space="preserve"> (</w:t>
      </w:r>
      <w:r>
        <w:t xml:space="preserve">Germany </w:t>
      </w:r>
      <w:r w:rsidRPr="003644A8">
        <w:t>on behalf of the Chair of the correspondence group</w:t>
      </w:r>
      <w:r w:rsidRPr="0004145E">
        <w:t>)</w:t>
      </w:r>
    </w:p>
    <w:p w14:paraId="7A07EF41" w14:textId="67B6C74B" w:rsidR="00C30F23" w:rsidRDefault="00822A2F" w:rsidP="00C30F23">
      <w:pPr>
        <w:pStyle w:val="SingleTxtG"/>
      </w:pPr>
      <w:r>
        <w:t>7</w:t>
      </w:r>
      <w:r w:rsidR="00A9639F">
        <w:t>3</w:t>
      </w:r>
      <w:r w:rsidR="00C30F23" w:rsidRPr="0004145E">
        <w:t>.</w:t>
      </w:r>
      <w:r w:rsidR="00C30F23" w:rsidRPr="0004145E">
        <w:tab/>
      </w:r>
      <w:r w:rsidR="00C30F23">
        <w:t>The Safety Committee noted the report of the c</w:t>
      </w:r>
      <w:r w:rsidR="00C30F23" w:rsidRPr="003644A8">
        <w:t>orrespondence group on fumigated cargo</w:t>
      </w:r>
      <w:r w:rsidR="00C30F23">
        <w:t>. The representative of Germany, leading the c</w:t>
      </w:r>
      <w:r w:rsidR="00C30F23" w:rsidRPr="003644A8">
        <w:t xml:space="preserve">orrespondence </w:t>
      </w:r>
      <w:r w:rsidR="00C30F23">
        <w:t>group, announced that the next meeting was scheduled to be held in Bonn (Germany) from 12 to 13 March 2024 and he invited all delegates to send him their written comments on the report.</w:t>
      </w:r>
    </w:p>
    <w:p w14:paraId="1D7289ED" w14:textId="6402D9F9" w:rsidR="00C30F23" w:rsidRPr="0004145E" w:rsidRDefault="00C30F23" w:rsidP="00C30F23">
      <w:pPr>
        <w:pStyle w:val="HChG"/>
      </w:pPr>
      <w:r w:rsidRPr="0004145E">
        <w:tab/>
      </w:r>
      <w:r w:rsidR="00BF38C9">
        <w:t>IX</w:t>
      </w:r>
      <w:r w:rsidRPr="0004145E">
        <w:t>.</w:t>
      </w:r>
      <w:r w:rsidRPr="0004145E">
        <w:tab/>
      </w:r>
      <w:r>
        <w:t>2030 Agenda for Sustainable Development (C</w:t>
      </w:r>
      <w:r>
        <w:rPr>
          <w:rStyle w:val="ui-provider"/>
        </w:rPr>
        <w:t xml:space="preserve">ircular economy, sustainable use of natural resources and Sustainable Development Goals) </w:t>
      </w:r>
      <w:r w:rsidRPr="0004145E">
        <w:t>(agenda item 7)</w:t>
      </w:r>
    </w:p>
    <w:p w14:paraId="4E220B1C" w14:textId="7A4BC6BF" w:rsidR="00C30F23" w:rsidRPr="0004145E" w:rsidRDefault="00822A2F" w:rsidP="00C30F23">
      <w:pPr>
        <w:pStyle w:val="SingleTxtG"/>
      </w:pPr>
      <w:r>
        <w:t>7</w:t>
      </w:r>
      <w:r w:rsidR="00A9639F">
        <w:t>4</w:t>
      </w:r>
      <w:r w:rsidR="00C30F23" w:rsidRPr="0004145E">
        <w:t>.</w:t>
      </w:r>
      <w:r w:rsidR="00C30F23" w:rsidRPr="0004145E">
        <w:tab/>
      </w:r>
      <w:r w:rsidR="00C30F23">
        <w:t>Due to lack of time, t</w:t>
      </w:r>
      <w:r w:rsidR="00C30F23" w:rsidRPr="0004145E">
        <w:t xml:space="preserve">he Safety Committee </w:t>
      </w:r>
      <w:r w:rsidR="00C30F23">
        <w:t>agreed to defer discussion of this item to the next session.</w:t>
      </w:r>
    </w:p>
    <w:p w14:paraId="0B110BFD" w14:textId="481487AB" w:rsidR="00C30F23" w:rsidRPr="0004145E" w:rsidRDefault="00C30F23" w:rsidP="00C30F23">
      <w:pPr>
        <w:pStyle w:val="HChG"/>
      </w:pPr>
      <w:r w:rsidRPr="0004145E">
        <w:tab/>
      </w:r>
      <w:bookmarkStart w:id="41" w:name="_Toc505688455"/>
      <w:bookmarkStart w:id="42" w:name="_Toc32481677"/>
      <w:r w:rsidRPr="0004145E">
        <w:t>X.</w:t>
      </w:r>
      <w:r w:rsidRPr="0004145E">
        <w:tab/>
        <w:t xml:space="preserve">Programme of work and calendar of meetings </w:t>
      </w:r>
      <w:r w:rsidRPr="0004145E">
        <w:br/>
        <w:t>(agenda item </w:t>
      </w:r>
      <w:r>
        <w:t>8</w:t>
      </w:r>
      <w:r w:rsidRPr="0004145E">
        <w:t>)</w:t>
      </w:r>
      <w:bookmarkEnd w:id="41"/>
      <w:bookmarkEnd w:id="42"/>
    </w:p>
    <w:p w14:paraId="2805A215" w14:textId="296E8612" w:rsidR="00C30F23" w:rsidRPr="0004145E" w:rsidRDefault="00822A2F" w:rsidP="00C30F23">
      <w:pPr>
        <w:pStyle w:val="SingleTxtG"/>
      </w:pPr>
      <w:r>
        <w:t>7</w:t>
      </w:r>
      <w:r w:rsidR="00A9639F">
        <w:t>5</w:t>
      </w:r>
      <w:r w:rsidR="00C30F23" w:rsidRPr="0004145E">
        <w:t>.</w:t>
      </w:r>
      <w:r w:rsidR="00C30F23" w:rsidRPr="0004145E">
        <w:tab/>
        <w:t>The Safety Committee noted that its next session would be held in Geneva from 2</w:t>
      </w:r>
      <w:r w:rsidR="00C30F23">
        <w:t>6</w:t>
      </w:r>
      <w:r w:rsidR="00C30F23">
        <w:noBreakHyphen/>
        <w:t>30</w:t>
      </w:r>
      <w:r w:rsidR="00C30F23" w:rsidRPr="0004145E">
        <w:t xml:space="preserve"> August 202</w:t>
      </w:r>
      <w:r w:rsidR="00C30F23">
        <w:t>4</w:t>
      </w:r>
      <w:r w:rsidR="00C30F23" w:rsidRPr="0004145E">
        <w:t xml:space="preserve"> and that the t</w:t>
      </w:r>
      <w:r w:rsidR="00C30F23">
        <w:t>hir</w:t>
      </w:r>
      <w:r w:rsidR="00C30F23" w:rsidRPr="0004145E">
        <w:t>ty-</w:t>
      </w:r>
      <w:r w:rsidR="00C30F23">
        <w:t>second</w:t>
      </w:r>
      <w:r w:rsidR="00C30F23" w:rsidRPr="0004145E">
        <w:t xml:space="preserve"> session of the ADN Administrative Committee was scheduled to take place on </w:t>
      </w:r>
      <w:r w:rsidR="00C30F23">
        <w:t>30</w:t>
      </w:r>
      <w:r w:rsidR="00C30F23" w:rsidRPr="0004145E">
        <w:t xml:space="preserve"> August 202</w:t>
      </w:r>
      <w:r w:rsidR="00C30F23">
        <w:t>4</w:t>
      </w:r>
      <w:r w:rsidR="00C30F23" w:rsidRPr="0004145E">
        <w:t xml:space="preserve">. The deadline for the submission of </w:t>
      </w:r>
      <w:r w:rsidR="00C30F23">
        <w:t xml:space="preserve">official </w:t>
      </w:r>
      <w:r w:rsidR="00C30F23" w:rsidRPr="0004145E">
        <w:t xml:space="preserve">documents for these </w:t>
      </w:r>
      <w:r w:rsidR="00C30F23">
        <w:t>sessions</w:t>
      </w:r>
      <w:r w:rsidR="00C30F23" w:rsidRPr="0004145E">
        <w:t xml:space="preserve"> is </w:t>
      </w:r>
      <w:r w:rsidR="00C30F23">
        <w:t>31</w:t>
      </w:r>
      <w:r w:rsidR="00C30F23" w:rsidRPr="0004145E">
        <w:t xml:space="preserve"> May 202</w:t>
      </w:r>
      <w:r w:rsidR="00C30F23">
        <w:t>4</w:t>
      </w:r>
      <w:r w:rsidR="00C30F23" w:rsidRPr="0004145E">
        <w:t>.</w:t>
      </w:r>
    </w:p>
    <w:p w14:paraId="7B27C9CE" w14:textId="4726FF38" w:rsidR="00C30F23" w:rsidRPr="0004145E" w:rsidRDefault="00822A2F" w:rsidP="00C30F23">
      <w:pPr>
        <w:pStyle w:val="SingleTxtG"/>
      </w:pPr>
      <w:r>
        <w:t>7</w:t>
      </w:r>
      <w:r w:rsidR="001B0CB9">
        <w:t>6</w:t>
      </w:r>
      <w:r w:rsidR="00C30F23" w:rsidRPr="002A6390">
        <w:t>.</w:t>
      </w:r>
      <w:r w:rsidR="00C30F23" w:rsidRPr="002A6390">
        <w:tab/>
        <w:t>It was recalled that the Safety Committee, at its fort</w:t>
      </w:r>
      <w:r w:rsidR="00C30F23">
        <w:t>y-fo</w:t>
      </w:r>
      <w:r w:rsidR="00356079">
        <w:t>u</w:t>
      </w:r>
      <w:r w:rsidR="00C30F23">
        <w:t>rth</w:t>
      </w:r>
      <w:r w:rsidR="00C30F23" w:rsidRPr="002A6390">
        <w:t xml:space="preserve"> session, would only consider for adoption and entry into force on 1 January 202</w:t>
      </w:r>
      <w:r w:rsidR="00C30F23">
        <w:t>5</w:t>
      </w:r>
      <w:r w:rsidR="00C30F23" w:rsidRPr="002A6390">
        <w:t xml:space="preserve">, </w:t>
      </w:r>
      <w:r w:rsidR="00C30F23">
        <w:t xml:space="preserve">additional amendments and </w:t>
      </w:r>
      <w:r w:rsidR="00C30F23" w:rsidRPr="002A6390">
        <w:t>corrections to already adopted texts or proposals to ensure harmonization with the provisions of the 202</w:t>
      </w:r>
      <w:r w:rsidR="00C30F23">
        <w:t>5</w:t>
      </w:r>
      <w:r w:rsidR="00C30F23" w:rsidRPr="002A6390">
        <w:t xml:space="preserve"> editions of RID and ADR. </w:t>
      </w:r>
      <w:r w:rsidR="00C30F23" w:rsidRPr="002712C8">
        <w:t>All other proposals for amendments submitted for consideration to that session would be considered for entry into force on 1 January 202</w:t>
      </w:r>
      <w:r w:rsidR="00C30F23">
        <w:t>7</w:t>
      </w:r>
      <w:r w:rsidR="00C30F23" w:rsidRPr="002712C8">
        <w:t>.</w:t>
      </w:r>
    </w:p>
    <w:p w14:paraId="4075DD4C" w14:textId="375409EB" w:rsidR="00C30F23" w:rsidRPr="0004145E" w:rsidRDefault="00C30F23" w:rsidP="00C30F23">
      <w:pPr>
        <w:pStyle w:val="HChG"/>
      </w:pPr>
      <w:r w:rsidRPr="0004145E">
        <w:tab/>
      </w:r>
      <w:bookmarkStart w:id="43" w:name="_Toc505688456"/>
      <w:bookmarkStart w:id="44" w:name="_Toc32481678"/>
      <w:r w:rsidRPr="0004145E">
        <w:t>X</w:t>
      </w:r>
      <w:r w:rsidR="00BF38C9">
        <w:t>I</w:t>
      </w:r>
      <w:r w:rsidRPr="0004145E">
        <w:t>.</w:t>
      </w:r>
      <w:r w:rsidRPr="0004145E">
        <w:tab/>
        <w:t xml:space="preserve">Any other business (agenda item </w:t>
      </w:r>
      <w:r>
        <w:t>9</w:t>
      </w:r>
      <w:r w:rsidRPr="0004145E">
        <w:t>)</w:t>
      </w:r>
      <w:bookmarkEnd w:id="43"/>
      <w:bookmarkEnd w:id="44"/>
    </w:p>
    <w:p w14:paraId="04B77106" w14:textId="77777777" w:rsidR="00C30F23" w:rsidRPr="0004145E" w:rsidRDefault="00C30F23" w:rsidP="00C30F23">
      <w:pPr>
        <w:pStyle w:val="H1G"/>
      </w:pPr>
      <w:r w:rsidRPr="0004145E">
        <w:tab/>
      </w:r>
      <w:r>
        <w:t>A.</w:t>
      </w:r>
      <w:r w:rsidRPr="0004145E">
        <w:tab/>
      </w:r>
      <w:r w:rsidRPr="005E4EAE">
        <w:t>Request</w:t>
      </w:r>
      <w:r>
        <w:t>s</w:t>
      </w:r>
      <w:r w:rsidRPr="005E4EAE">
        <w:t xml:space="preserve"> for consultative status</w:t>
      </w:r>
    </w:p>
    <w:p w14:paraId="0C77A071" w14:textId="77777777" w:rsidR="00C30F23" w:rsidRPr="0004145E" w:rsidRDefault="00C30F23" w:rsidP="00C30F23">
      <w:pPr>
        <w:pStyle w:val="SingleTxtG"/>
        <w:keepNext/>
        <w:keepLines/>
        <w:ind w:left="3402" w:hanging="2268"/>
        <w:jc w:val="left"/>
      </w:pPr>
      <w:r>
        <w:rPr>
          <w:i/>
          <w:iCs/>
        </w:rPr>
        <w:t>Informal d</w:t>
      </w:r>
      <w:r w:rsidRPr="0004145E">
        <w:rPr>
          <w:i/>
          <w:iCs/>
        </w:rPr>
        <w:t>ocument</w:t>
      </w:r>
      <w:r>
        <w:rPr>
          <w:i/>
          <w:iCs/>
        </w:rPr>
        <w:t>s</w:t>
      </w:r>
      <w:r w:rsidRPr="0004145E">
        <w:t xml:space="preserve">: </w:t>
      </w:r>
      <w:r w:rsidRPr="0004145E">
        <w:tab/>
      </w:r>
      <w:r>
        <w:t>INF.12</w:t>
      </w:r>
      <w:r w:rsidRPr="0004145E">
        <w:t xml:space="preserve"> (</w:t>
      </w:r>
      <w:r>
        <w:t>COCERAL</w:t>
      </w:r>
      <w:r w:rsidRPr="0004145E">
        <w:t>)</w:t>
      </w:r>
      <w:r w:rsidRPr="0004145E">
        <w:tab/>
      </w:r>
      <w:r>
        <w:br/>
        <w:t>INF.16 of the forty-second session</w:t>
      </w:r>
      <w:r w:rsidRPr="0004145E">
        <w:t xml:space="preserve"> (</w:t>
      </w:r>
      <w:r>
        <w:t>UNISTOCK Europe</w:t>
      </w:r>
      <w:r w:rsidRPr="0004145E">
        <w:t>)</w:t>
      </w:r>
    </w:p>
    <w:p w14:paraId="6452B76F" w14:textId="50EB3FCA" w:rsidR="00C30F23" w:rsidRDefault="00822A2F" w:rsidP="00C30F23">
      <w:pPr>
        <w:pStyle w:val="SingleTxtG"/>
      </w:pPr>
      <w:r>
        <w:t>7</w:t>
      </w:r>
      <w:r w:rsidR="001B0CB9">
        <w:t>7</w:t>
      </w:r>
      <w:r w:rsidR="00C30F23" w:rsidRPr="0004145E">
        <w:t>.</w:t>
      </w:r>
      <w:r w:rsidR="00C30F23" w:rsidRPr="0004145E">
        <w:tab/>
        <w:t xml:space="preserve">The Safety Committee </w:t>
      </w:r>
      <w:r w:rsidR="00C30F23">
        <w:t xml:space="preserve">noted the information provided by the representative of COCERAL and UNISTOCK on their status of memberships and the activities in the food and feed chain, in particular their expertise in the area of fumigation of cargo. The </w:t>
      </w:r>
      <w:r w:rsidR="00C30F23" w:rsidRPr="0004145E">
        <w:t xml:space="preserve">Safety Committee </w:t>
      </w:r>
      <w:r w:rsidR="00C30F23">
        <w:t>expected to finalise its work in this area in the next three years and, thus, endorsed their requests for consultative status during this period. It welcomed their participation in and contributions to the future sessions.</w:t>
      </w:r>
    </w:p>
    <w:p w14:paraId="545419DB" w14:textId="77777777" w:rsidR="00C30F23" w:rsidRPr="00105EC9" w:rsidRDefault="00C30F23" w:rsidP="00C30F23">
      <w:pPr>
        <w:pStyle w:val="H1G"/>
      </w:pPr>
      <w:r w:rsidRPr="00105EC9">
        <w:tab/>
      </w:r>
      <w:r>
        <w:t>B</w:t>
      </w:r>
      <w:r w:rsidRPr="00105EC9">
        <w:t>.</w:t>
      </w:r>
      <w:r w:rsidRPr="00105EC9">
        <w:tab/>
        <w:t xml:space="preserve">Tributes to M. </w:t>
      </w:r>
      <w:r>
        <w:t>P.</w:t>
      </w:r>
      <w:r w:rsidRPr="00105EC9">
        <w:t xml:space="preserve"> </w:t>
      </w:r>
      <w:r>
        <w:t>Dufour</w:t>
      </w:r>
      <w:r w:rsidRPr="00105EC9">
        <w:t xml:space="preserve"> (</w:t>
      </w:r>
      <w:r>
        <w:t>France</w:t>
      </w:r>
      <w:r w:rsidRPr="00105EC9">
        <w:t>)</w:t>
      </w:r>
    </w:p>
    <w:p w14:paraId="3970BC0D" w14:textId="45AED9C8" w:rsidR="00C30F23" w:rsidRPr="00245E1E" w:rsidRDefault="003A3611" w:rsidP="00C30F23">
      <w:pPr>
        <w:pStyle w:val="SingleTxtG"/>
      </w:pPr>
      <w:r>
        <w:t>78</w:t>
      </w:r>
      <w:r w:rsidR="00C30F23" w:rsidRPr="008D792B">
        <w:t>.</w:t>
      </w:r>
      <w:r w:rsidR="00C30F23" w:rsidRPr="008D792B">
        <w:tab/>
      </w:r>
      <w:r w:rsidR="00C30F23">
        <w:t>Learning</w:t>
      </w:r>
      <w:r w:rsidR="00C30F23" w:rsidRPr="00B3577B">
        <w:t xml:space="preserve"> that </w:t>
      </w:r>
      <w:r w:rsidR="00C30F23">
        <w:t>M.</w:t>
      </w:r>
      <w:r w:rsidR="00C30F23" w:rsidRPr="00D7761C">
        <w:t xml:space="preserve"> </w:t>
      </w:r>
      <w:r w:rsidR="00C30F23">
        <w:t>Pierre Dufour</w:t>
      </w:r>
      <w:r w:rsidR="00C30F23" w:rsidRPr="00B3577B">
        <w:t xml:space="preserve"> would </w:t>
      </w:r>
      <w:r w:rsidR="00C30F23">
        <w:t xml:space="preserve">soon </w:t>
      </w:r>
      <w:r w:rsidR="00C30F23" w:rsidRPr="00B3577B">
        <w:t>retire and no longer attend the sessions</w:t>
      </w:r>
      <w:r w:rsidR="00C30F23">
        <w:t>, t</w:t>
      </w:r>
      <w:r w:rsidR="00C30F23" w:rsidRPr="00B3577B">
        <w:t xml:space="preserve">he </w:t>
      </w:r>
      <w:r w:rsidR="00C30F23">
        <w:t>Safety Committee</w:t>
      </w:r>
      <w:r w:rsidR="00C30F23" w:rsidRPr="00B3577B">
        <w:t xml:space="preserve"> expressed its </w:t>
      </w:r>
      <w:r w:rsidR="00C30F23">
        <w:t xml:space="preserve">deep </w:t>
      </w:r>
      <w:r w:rsidR="00C30F23" w:rsidRPr="00B3577B">
        <w:t>appreciation and gratitude for h</w:t>
      </w:r>
      <w:r w:rsidR="00C30F23">
        <w:t>is</w:t>
      </w:r>
      <w:r w:rsidR="00C30F23" w:rsidRPr="00B3577B">
        <w:t xml:space="preserve"> </w:t>
      </w:r>
      <w:r w:rsidR="00C30F23">
        <w:t>excellent contributions to the work of the committee</w:t>
      </w:r>
      <w:r w:rsidR="00C30F23" w:rsidRPr="00911ECC">
        <w:t xml:space="preserve"> </w:t>
      </w:r>
      <w:r w:rsidR="00C30F23">
        <w:t>over the last thirteen years</w:t>
      </w:r>
      <w:r w:rsidR="00C30F23" w:rsidRPr="00B3577B">
        <w:t xml:space="preserve">. </w:t>
      </w:r>
      <w:r w:rsidR="00C30F23" w:rsidRPr="00245E1E">
        <w:t xml:space="preserve">The Safety Committee </w:t>
      </w:r>
      <w:r w:rsidR="00C30F23">
        <w:t>thanked him with a long applause</w:t>
      </w:r>
      <w:r w:rsidR="00C30F23" w:rsidRPr="00245E1E">
        <w:t xml:space="preserve"> and wished h</w:t>
      </w:r>
      <w:r w:rsidR="00C30F23">
        <w:t>im</w:t>
      </w:r>
      <w:r w:rsidR="00C30F23" w:rsidRPr="00245E1E">
        <w:t xml:space="preserve"> a long and happy retirement.</w:t>
      </w:r>
    </w:p>
    <w:p w14:paraId="34EB223A" w14:textId="44D314C1" w:rsidR="00C30F23" w:rsidRPr="0004145E" w:rsidRDefault="00C30F23" w:rsidP="00C30F23">
      <w:pPr>
        <w:pStyle w:val="HChG"/>
      </w:pPr>
      <w:r w:rsidRPr="0004145E">
        <w:lastRenderedPageBreak/>
        <w:tab/>
      </w:r>
      <w:bookmarkStart w:id="45" w:name="_Toc505688457"/>
      <w:bookmarkStart w:id="46" w:name="_Toc32481679"/>
      <w:r w:rsidRPr="0004145E">
        <w:t>X</w:t>
      </w:r>
      <w:r w:rsidR="00BF38C9">
        <w:t>I</w:t>
      </w:r>
      <w:r w:rsidRPr="0004145E">
        <w:t>I.</w:t>
      </w:r>
      <w:r w:rsidRPr="0004145E">
        <w:tab/>
        <w:t xml:space="preserve">Adoption of the report (agenda item </w:t>
      </w:r>
      <w:r>
        <w:t>10</w:t>
      </w:r>
      <w:r w:rsidRPr="0004145E">
        <w:t>)</w:t>
      </w:r>
      <w:bookmarkEnd w:id="45"/>
      <w:bookmarkEnd w:id="46"/>
    </w:p>
    <w:p w14:paraId="3B8CED4D" w14:textId="0688B9A2" w:rsidR="00C30F23" w:rsidRDefault="003A3611" w:rsidP="00C30F23">
      <w:pPr>
        <w:pStyle w:val="SingleTxtG"/>
        <w:rPr>
          <w:noProof/>
        </w:rPr>
      </w:pPr>
      <w:r>
        <w:t>79</w:t>
      </w:r>
      <w:r w:rsidR="00C30F23" w:rsidRPr="0004145E">
        <w:t>.</w:t>
      </w:r>
      <w:r w:rsidR="00C30F23" w:rsidRPr="0004145E">
        <w:tab/>
        <w:t xml:space="preserve">The Safety Committee adopted the report on its </w:t>
      </w:r>
      <w:r w:rsidR="00C30F23">
        <w:t>forty-third</w:t>
      </w:r>
      <w:r w:rsidR="00C30F23" w:rsidRPr="0004145E">
        <w:t xml:space="preserve"> session on the basis of a draft prepared by the secretariat.</w:t>
      </w:r>
    </w:p>
    <w:p w14:paraId="3E864FC7" w14:textId="77777777" w:rsidR="009468FE" w:rsidRDefault="009468FE" w:rsidP="00C411EB">
      <w:pPr>
        <w:sectPr w:rsidR="009468FE" w:rsidSect="001E33C0">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pPr>
    </w:p>
    <w:p w14:paraId="16FE1912" w14:textId="050D339F" w:rsidR="00C14202" w:rsidRDefault="009468FE" w:rsidP="00C20CFA">
      <w:pPr>
        <w:pStyle w:val="HChG"/>
      </w:pPr>
      <w:r>
        <w:lastRenderedPageBreak/>
        <w:t>Annex I</w:t>
      </w:r>
    </w:p>
    <w:p w14:paraId="0576A84A" w14:textId="77777777" w:rsidR="003E77AD" w:rsidRDefault="003E77AD" w:rsidP="003E77AD">
      <w:pPr>
        <w:jc w:val="right"/>
      </w:pPr>
      <w:r>
        <w:t>[Original: English and French]</w:t>
      </w:r>
    </w:p>
    <w:p w14:paraId="142EEC29" w14:textId="23CC6435" w:rsidR="002A5CE9" w:rsidRPr="00322AA1" w:rsidRDefault="002A5CE9" w:rsidP="002A5CE9">
      <w:pPr>
        <w:pStyle w:val="HChG"/>
      </w:pPr>
      <w:r>
        <w:tab/>
      </w:r>
      <w:r>
        <w:tab/>
      </w:r>
      <w:r w:rsidRPr="00322AA1">
        <w:t>Proposed amendments to the Regulations annexed to ADN for entry into force on 1 January 202</w:t>
      </w:r>
      <w:r>
        <w:t>5</w:t>
      </w:r>
    </w:p>
    <w:p w14:paraId="4FFDCCAC" w14:textId="77777777" w:rsidR="0075202E" w:rsidRDefault="0075202E" w:rsidP="0075202E">
      <w:pPr>
        <w:pStyle w:val="H23G"/>
      </w:pPr>
      <w:r>
        <w:tab/>
      </w:r>
      <w:r>
        <w:tab/>
      </w:r>
      <w:r>
        <w:tab/>
      </w:r>
      <w:r w:rsidRPr="00BD1E21">
        <w:t xml:space="preserve">Chapter </w:t>
      </w:r>
      <w:r>
        <w:t>1.2</w:t>
      </w:r>
    </w:p>
    <w:p w14:paraId="56A1BF52" w14:textId="77777777" w:rsidR="0075202E" w:rsidRDefault="0075202E" w:rsidP="0075202E">
      <w:pPr>
        <w:pStyle w:val="SingleTxtG"/>
      </w:pPr>
      <w:r>
        <w:t>1.2.1</w:t>
      </w:r>
      <w:r>
        <w:tab/>
        <w:t xml:space="preserve">In the definition for </w:t>
      </w:r>
      <w:r>
        <w:rPr>
          <w:i/>
          <w:iCs/>
        </w:rPr>
        <w:t xml:space="preserve">Gas detection system, </w:t>
      </w:r>
      <w:r w:rsidRPr="004302DD">
        <w:t>amend</w:t>
      </w:r>
      <w:r>
        <w:rPr>
          <w:i/>
          <w:iCs/>
        </w:rPr>
        <w:t xml:space="preserve"> </w:t>
      </w:r>
      <w:r>
        <w:t>the first paragraph to read as follows:</w:t>
      </w:r>
    </w:p>
    <w:p w14:paraId="163588A7" w14:textId="77777777" w:rsidR="0075202E" w:rsidRDefault="0075202E" w:rsidP="0075202E">
      <w:pPr>
        <w:pStyle w:val="SingleTxtG"/>
      </w:pPr>
      <w:r w:rsidRPr="004B6FCD">
        <w:t>“means a steady state monitoring system with direct-measuring sensors capable of detecting in time significant concentrations of flammable gases from the cargo at concentrations below their (LEL) and capable of activating the alarms when a limiting value is exceeded. It must be calibrated for n-Hexane or for a gas prescribed by the system’s manufacturer. The threshold level of the sensors shall be set at not more than 10% of the LEL of n-Hexane or of the calibration gas prescribed by the system’s manufacturer.</w:t>
      </w:r>
      <w:r>
        <w:t>”</w:t>
      </w:r>
    </w:p>
    <w:p w14:paraId="1EC83CAC"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02CC4956" w14:textId="77777777" w:rsidR="0075202E" w:rsidRDefault="0075202E" w:rsidP="0075202E">
      <w:pPr>
        <w:pStyle w:val="SingleTxtG"/>
      </w:pPr>
      <w:r>
        <w:t>1.2.1</w:t>
      </w:r>
      <w:r>
        <w:tab/>
        <w:t xml:space="preserve">In the definition for </w:t>
      </w:r>
      <w:r>
        <w:rPr>
          <w:i/>
          <w:iCs/>
        </w:rPr>
        <w:t xml:space="preserve">Gas detector, </w:t>
      </w:r>
      <w:r>
        <w:t>amend the first sentence of the second paragraph to read:</w:t>
      </w:r>
    </w:p>
    <w:p w14:paraId="72261A37" w14:textId="77777777" w:rsidR="0075202E" w:rsidRPr="007C62B6" w:rsidRDefault="0075202E" w:rsidP="0075202E">
      <w:pPr>
        <w:pStyle w:val="SingleTxtG"/>
      </w:pPr>
      <w:r w:rsidRPr="007C62B6">
        <w:t>“The maximum detection level of the sensors is 5% of the LEL of methane or the gas prescribed by the equipment manufacturer.”</w:t>
      </w:r>
    </w:p>
    <w:p w14:paraId="3AC8B61B"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40FEF99C" w14:textId="77777777" w:rsidR="0075202E" w:rsidRDefault="0075202E" w:rsidP="0075202E">
      <w:pPr>
        <w:pStyle w:val="SingleTxtG"/>
      </w:pPr>
      <w:r>
        <w:t>1.2.1</w:t>
      </w:r>
      <w:r>
        <w:tab/>
        <w:t xml:space="preserve">Amendment to the definition for </w:t>
      </w:r>
      <w:r w:rsidRPr="00D0074D">
        <w:rPr>
          <w:i/>
          <w:iCs/>
        </w:rPr>
        <w:t>Inspection body</w:t>
      </w:r>
      <w:r>
        <w:t xml:space="preserve"> does not apply to the English text.</w:t>
      </w:r>
    </w:p>
    <w:p w14:paraId="10BA9A4F"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2023/46</w:t>
      </w:r>
      <w:r w:rsidRPr="00E43E3B">
        <w:rPr>
          <w:i/>
        </w:rPr>
        <w:fldChar w:fldCharType="end"/>
      </w:r>
      <w:r w:rsidRPr="00E43E3B">
        <w:rPr>
          <w:i/>
        </w:rPr>
        <w:t>)</w:t>
      </w:r>
    </w:p>
    <w:p w14:paraId="61BE8ADC" w14:textId="77777777" w:rsidR="0075202E" w:rsidRDefault="0075202E" w:rsidP="0075202E">
      <w:pPr>
        <w:pStyle w:val="SingleTxtG"/>
        <w:rPr>
          <w:rFonts w:eastAsiaTheme="minorHAnsi"/>
          <w:lang w:eastAsia="en-US"/>
        </w:rPr>
      </w:pPr>
      <w:r w:rsidRPr="008249AD">
        <w:t>1.</w:t>
      </w:r>
      <w:r>
        <w:t>2.1</w:t>
      </w:r>
      <w:r w:rsidRPr="008249AD">
        <w:tab/>
        <w:t xml:space="preserve">In the </w:t>
      </w:r>
      <w:r>
        <w:t xml:space="preserve">definition for </w:t>
      </w:r>
      <w:r w:rsidRPr="00333FEB">
        <w:rPr>
          <w:i/>
          <w:iCs/>
        </w:rPr>
        <w:t>Safety valve</w:t>
      </w:r>
      <w:r>
        <w:rPr>
          <w:i/>
          <w:iCs/>
        </w:rPr>
        <w:t xml:space="preserve"> </w:t>
      </w:r>
      <w:r>
        <w:t xml:space="preserve">delete </w:t>
      </w:r>
      <w:r w:rsidRPr="005207FB">
        <w:rPr>
          <w:rFonts w:eastAsiaTheme="minorHAnsi"/>
          <w:lang w:eastAsia="en-US"/>
        </w:rPr>
        <w:t>"spring-loaded"</w:t>
      </w:r>
      <w:r>
        <w:rPr>
          <w:rFonts w:eastAsiaTheme="minorHAnsi"/>
          <w:lang w:eastAsia="en-US"/>
        </w:rPr>
        <w:t>.</w:t>
      </w:r>
    </w:p>
    <w:p w14:paraId="65E202AB"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2024/24</w:t>
      </w:r>
      <w:r w:rsidRPr="00E43E3B">
        <w:rPr>
          <w:i/>
        </w:rPr>
        <w:fldChar w:fldCharType="end"/>
      </w:r>
      <w:r w:rsidRPr="00E43E3B">
        <w:rPr>
          <w:i/>
        </w:rPr>
        <w:t>)</w:t>
      </w:r>
    </w:p>
    <w:p w14:paraId="2A8D57C7" w14:textId="77777777" w:rsidR="0075202E" w:rsidRDefault="0075202E" w:rsidP="0075202E">
      <w:pPr>
        <w:pStyle w:val="SingleTxtG"/>
      </w:pPr>
      <w:r w:rsidRPr="008249AD">
        <w:t>1.</w:t>
      </w:r>
      <w:r>
        <w:t>2.1</w:t>
      </w:r>
      <w:r w:rsidRPr="008249AD">
        <w:tab/>
        <w:t xml:space="preserve">In the </w:t>
      </w:r>
      <w:r>
        <w:t xml:space="preserve">definition for </w:t>
      </w:r>
      <w:r w:rsidRPr="00333FEB">
        <w:rPr>
          <w:i/>
          <w:iCs/>
        </w:rPr>
        <w:t>S</w:t>
      </w:r>
      <w:r>
        <w:rPr>
          <w:i/>
          <w:iCs/>
        </w:rPr>
        <w:t xml:space="preserve">ampling opening </w:t>
      </w:r>
      <w:r>
        <w:t>add the following sentence at the end:</w:t>
      </w:r>
    </w:p>
    <w:p w14:paraId="0B6D383A" w14:textId="77777777" w:rsidR="0075202E" w:rsidRDefault="0075202E" w:rsidP="0075202E">
      <w:pPr>
        <w:pStyle w:val="SingleTxtG"/>
        <w:rPr>
          <w:rFonts w:eastAsiaTheme="minorHAnsi"/>
          <w:lang w:eastAsia="en-US"/>
        </w:rPr>
      </w:pPr>
      <w:r>
        <w:t>“Other cargo tank openings, except cargo tank hatches, shall be deemed to be a sampling opening if they comply with the aforementioned requirements.”</w:t>
      </w:r>
    </w:p>
    <w:p w14:paraId="7812AEC2"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2024/7</w:t>
      </w:r>
      <w:r w:rsidRPr="00E43E3B">
        <w:rPr>
          <w:i/>
        </w:rPr>
        <w:fldChar w:fldCharType="end"/>
      </w:r>
      <w:r w:rsidRPr="00E43E3B">
        <w:rPr>
          <w:i/>
        </w:rPr>
        <w:t>)</w:t>
      </w:r>
    </w:p>
    <w:p w14:paraId="7FC73053" w14:textId="77777777" w:rsidR="0075202E" w:rsidRDefault="0075202E" w:rsidP="0075202E">
      <w:pPr>
        <w:pStyle w:val="SingleTxtG"/>
        <w:rPr>
          <w:iCs/>
        </w:rPr>
      </w:pPr>
      <w:r w:rsidRPr="00396DF5">
        <w:rPr>
          <w:iCs/>
        </w:rPr>
        <w:t>1.2.1</w:t>
      </w:r>
      <w:r w:rsidRPr="00396DF5">
        <w:rPr>
          <w:iCs/>
        </w:rPr>
        <w:tab/>
      </w:r>
      <w:r>
        <w:rPr>
          <w:iCs/>
        </w:rPr>
        <w:t>Add the following new definitions in alphabetical order:</w:t>
      </w:r>
    </w:p>
    <w:p w14:paraId="1795D711" w14:textId="77777777" w:rsidR="0075202E" w:rsidRPr="002C5A76" w:rsidRDefault="0075202E" w:rsidP="0075202E">
      <w:pPr>
        <w:pStyle w:val="SingleTxtG"/>
      </w:pPr>
      <w:r w:rsidRPr="00F72E4D">
        <w:t>“</w:t>
      </w:r>
      <w:r w:rsidRPr="00F72E4D">
        <w:rPr>
          <w:i/>
          <w:iCs/>
        </w:rPr>
        <w:t>Boiler room</w:t>
      </w:r>
      <w:r>
        <w:t xml:space="preserve"> means</w:t>
      </w:r>
      <w:r w:rsidRPr="00DC3BF6">
        <w:t xml:space="preserve"> a space housing a fuel-operated installation designed to produce steam or heat a thermal fluid;</w:t>
      </w:r>
      <w:r>
        <w:t>”</w:t>
      </w:r>
    </w:p>
    <w:p w14:paraId="6A6864D7" w14:textId="77777777" w:rsidR="0075202E" w:rsidRPr="00396DF5" w:rsidRDefault="0075202E" w:rsidP="0075202E">
      <w:pPr>
        <w:pStyle w:val="SingleTxtG"/>
        <w:rPr>
          <w:i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41F178C0" w14:textId="77777777" w:rsidR="0075202E" w:rsidRDefault="0075202E" w:rsidP="0075202E">
      <w:pPr>
        <w:pStyle w:val="SingleTxtG"/>
      </w:pPr>
      <w:r w:rsidRPr="00396DF5">
        <w:t>“</w:t>
      </w:r>
      <w:r w:rsidRPr="00396DF5">
        <w:rPr>
          <w:i/>
          <w:iCs/>
        </w:rPr>
        <w:t>Engine room</w:t>
      </w:r>
      <w:r w:rsidRPr="00396DF5">
        <w:t xml:space="preserve"> means a space where combustion engines are installed;”</w:t>
      </w:r>
    </w:p>
    <w:p w14:paraId="67B2461F"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3D391470" w14:textId="77777777" w:rsidR="0075202E" w:rsidRDefault="0075202E" w:rsidP="0075202E">
      <w:pPr>
        <w:pStyle w:val="SingleTxtG"/>
      </w:pPr>
      <w:r>
        <w:t>“</w:t>
      </w:r>
      <w:r w:rsidRPr="009A649C">
        <w:rPr>
          <w:i/>
          <w:iCs/>
        </w:rPr>
        <w:t>Main engine room</w:t>
      </w:r>
      <w:r>
        <w:rPr>
          <w:i/>
          <w:iCs/>
        </w:rPr>
        <w:t xml:space="preserve"> </w:t>
      </w:r>
      <w:r w:rsidRPr="009A649C">
        <w:t>means a sp</w:t>
      </w:r>
      <w:r w:rsidRPr="002C5A76">
        <w:t>ace where the propulsion engines are installed;</w:t>
      </w:r>
      <w:r>
        <w:t>”</w:t>
      </w:r>
    </w:p>
    <w:p w14:paraId="51D1EC38"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7D6010E2" w14:textId="77777777" w:rsidR="0075202E" w:rsidRDefault="0075202E" w:rsidP="00783A88">
      <w:pPr>
        <w:pStyle w:val="H23G"/>
        <w:pageBreakBefore/>
      </w:pPr>
      <w:r>
        <w:lastRenderedPageBreak/>
        <w:tab/>
      </w:r>
      <w:r>
        <w:tab/>
      </w:r>
      <w:r>
        <w:tab/>
      </w:r>
      <w:r w:rsidRPr="00BD1E21">
        <w:t xml:space="preserve">Chapter </w:t>
      </w:r>
      <w:r>
        <w:t>1.6</w:t>
      </w:r>
    </w:p>
    <w:p w14:paraId="6974A78F" w14:textId="77777777" w:rsidR="0075202E" w:rsidRDefault="0075202E" w:rsidP="0075202E">
      <w:pPr>
        <w:pStyle w:val="SingleTxtG"/>
      </w:pPr>
      <w:r w:rsidRPr="008249AD">
        <w:t>1.6.7.2.</w:t>
      </w:r>
      <w:r>
        <w:t>1</w:t>
      </w:r>
      <w:r w:rsidRPr="008249AD">
        <w:t>.</w:t>
      </w:r>
      <w:r>
        <w:t>1</w:t>
      </w:r>
      <w:r w:rsidRPr="008249AD">
        <w:tab/>
        <w:t xml:space="preserve">In the Table of general transitional provisions: </w:t>
      </w:r>
      <w:r>
        <w:t>Dry cargo</w:t>
      </w:r>
      <w:r w:rsidRPr="008249AD">
        <w:t xml:space="preserve"> vessels, delete the following transitional provision</w:t>
      </w:r>
      <w:r>
        <w:t>s</w:t>
      </w:r>
      <w:r w:rsidRPr="008249AD">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6378"/>
      </w:tblGrid>
      <w:tr w:rsidR="0075202E" w:rsidRPr="00693AE7" w14:paraId="255DCAC4" w14:textId="77777777" w:rsidTr="00B830FF">
        <w:trPr>
          <w:cantSplit/>
          <w:tblHeader/>
        </w:trPr>
        <w:tc>
          <w:tcPr>
            <w:tcW w:w="2686" w:type="dxa"/>
            <w:shd w:val="clear" w:color="auto" w:fill="FFFFFF" w:themeFill="background1"/>
          </w:tcPr>
          <w:p w14:paraId="3B4D03B9" w14:textId="77777777" w:rsidR="0075202E" w:rsidRPr="00AA7E6A" w:rsidRDefault="0075202E" w:rsidP="00B830FF">
            <w:pPr>
              <w:spacing w:before="60" w:after="60" w:line="240" w:lineRule="auto"/>
              <w:ind w:right="57"/>
              <w:jc w:val="center"/>
            </w:pPr>
            <w:r>
              <w:t>Paragraphs</w:t>
            </w:r>
          </w:p>
        </w:tc>
        <w:tc>
          <w:tcPr>
            <w:tcW w:w="6378" w:type="dxa"/>
            <w:shd w:val="clear" w:color="auto" w:fill="FFFFFF" w:themeFill="background1"/>
          </w:tcPr>
          <w:p w14:paraId="1494A3D4" w14:textId="77777777" w:rsidR="0075202E" w:rsidRPr="00AA7E6A" w:rsidRDefault="0075202E" w:rsidP="00B830FF">
            <w:pPr>
              <w:spacing w:before="60" w:after="60" w:line="240" w:lineRule="auto"/>
              <w:ind w:right="57"/>
              <w:jc w:val="center"/>
            </w:pPr>
            <w:r>
              <w:t>Subject</w:t>
            </w:r>
          </w:p>
        </w:tc>
      </w:tr>
      <w:tr w:rsidR="0075202E" w:rsidRPr="006E6F41" w14:paraId="7F7822DD" w14:textId="77777777" w:rsidTr="00B830FF">
        <w:trPr>
          <w:cantSplit/>
        </w:trPr>
        <w:tc>
          <w:tcPr>
            <w:tcW w:w="2686" w:type="dxa"/>
          </w:tcPr>
          <w:p w14:paraId="1A389760" w14:textId="77777777" w:rsidR="0075202E" w:rsidRPr="00693AE7" w:rsidRDefault="0075202E" w:rsidP="00B830FF">
            <w:pPr>
              <w:tabs>
                <w:tab w:val="left" w:pos="708"/>
                <w:tab w:val="center" w:pos="4320"/>
                <w:tab w:val="right" w:pos="8640"/>
              </w:tabs>
              <w:spacing w:before="40" w:after="40" w:line="240" w:lineRule="auto"/>
              <w:ind w:left="57" w:right="57"/>
              <w:rPr>
                <w:bCs/>
              </w:rPr>
            </w:pPr>
            <w:r>
              <w:t xml:space="preserve">8.6.1.1 </w:t>
            </w:r>
            <w:r>
              <w:br/>
              <w:t>8.6.1.2</w:t>
            </w:r>
          </w:p>
        </w:tc>
        <w:tc>
          <w:tcPr>
            <w:tcW w:w="6378" w:type="dxa"/>
          </w:tcPr>
          <w:p w14:paraId="0813ED02" w14:textId="77777777" w:rsidR="0075202E" w:rsidRPr="006E6F41" w:rsidRDefault="0075202E" w:rsidP="00B830FF">
            <w:pPr>
              <w:spacing w:before="40" w:after="40" w:line="240" w:lineRule="auto"/>
              <w:ind w:left="57" w:right="57"/>
            </w:pPr>
            <w:r>
              <w:t>Changes to certificate of approval</w:t>
            </w:r>
          </w:p>
        </w:tc>
      </w:tr>
      <w:tr w:rsidR="0075202E" w:rsidRPr="00BD6947" w14:paraId="0689A3A6" w14:textId="77777777" w:rsidTr="00B830FF">
        <w:trPr>
          <w:cantSplit/>
          <w:trHeight w:val="272"/>
        </w:trPr>
        <w:tc>
          <w:tcPr>
            <w:tcW w:w="2686" w:type="dxa"/>
          </w:tcPr>
          <w:p w14:paraId="3EDE80E1" w14:textId="77777777" w:rsidR="0075202E" w:rsidRPr="00693AE7" w:rsidRDefault="0075202E" w:rsidP="00B830FF">
            <w:pPr>
              <w:tabs>
                <w:tab w:val="left" w:pos="708"/>
                <w:tab w:val="center" w:pos="4320"/>
                <w:tab w:val="right" w:pos="8640"/>
              </w:tabs>
              <w:spacing w:before="40" w:after="40" w:line="240" w:lineRule="auto"/>
              <w:ind w:left="57" w:right="57"/>
              <w:jc w:val="both"/>
            </w:pPr>
            <w:r>
              <w:t>9.1.0.12.1</w:t>
            </w:r>
          </w:p>
        </w:tc>
        <w:tc>
          <w:tcPr>
            <w:tcW w:w="6378" w:type="dxa"/>
          </w:tcPr>
          <w:p w14:paraId="790316AB" w14:textId="77777777" w:rsidR="0075202E" w:rsidRPr="00693AE7" w:rsidRDefault="0075202E" w:rsidP="00B830FF">
            <w:pPr>
              <w:spacing w:before="40" w:after="40" w:line="240" w:lineRule="auto"/>
              <w:ind w:left="57" w:right="57"/>
              <w:jc w:val="both"/>
            </w:pPr>
            <w:r>
              <w:t>Ventilation of holds</w:t>
            </w:r>
          </w:p>
        </w:tc>
      </w:tr>
      <w:tr w:rsidR="0075202E" w:rsidRPr="006E6F41" w14:paraId="23AE3D67" w14:textId="77777777" w:rsidTr="00B830FF">
        <w:trPr>
          <w:cantSplit/>
        </w:trPr>
        <w:tc>
          <w:tcPr>
            <w:tcW w:w="2686" w:type="dxa"/>
          </w:tcPr>
          <w:p w14:paraId="6957BECA" w14:textId="77777777" w:rsidR="0075202E" w:rsidRPr="00693AE7" w:rsidRDefault="0075202E" w:rsidP="00B830FF">
            <w:pPr>
              <w:tabs>
                <w:tab w:val="left" w:pos="708"/>
                <w:tab w:val="center" w:pos="4320"/>
                <w:tab w:val="right" w:pos="8640"/>
              </w:tabs>
              <w:spacing w:before="40" w:after="40" w:line="240" w:lineRule="auto"/>
              <w:ind w:left="57" w:right="57"/>
              <w:jc w:val="both"/>
            </w:pPr>
            <w:r>
              <w:t>9.1.0.12.3</w:t>
            </w:r>
          </w:p>
        </w:tc>
        <w:tc>
          <w:tcPr>
            <w:tcW w:w="6378" w:type="dxa"/>
          </w:tcPr>
          <w:p w14:paraId="663F4105" w14:textId="77777777" w:rsidR="0075202E" w:rsidRPr="00693AE7" w:rsidRDefault="0075202E" w:rsidP="00B830FF">
            <w:pPr>
              <w:spacing w:before="40" w:after="40" w:line="240" w:lineRule="auto"/>
              <w:ind w:left="57" w:right="57"/>
            </w:pPr>
            <w:r>
              <w:t>Ventilation of service spaces</w:t>
            </w:r>
          </w:p>
        </w:tc>
      </w:tr>
      <w:tr w:rsidR="0075202E" w:rsidRPr="00BD6947" w14:paraId="3893BF35" w14:textId="77777777" w:rsidTr="00B830FF">
        <w:trPr>
          <w:cantSplit/>
          <w:trHeight w:val="278"/>
        </w:trPr>
        <w:tc>
          <w:tcPr>
            <w:tcW w:w="2686" w:type="dxa"/>
          </w:tcPr>
          <w:p w14:paraId="6E765110" w14:textId="77777777" w:rsidR="0075202E" w:rsidRPr="00693AE7" w:rsidRDefault="0075202E" w:rsidP="00B830FF">
            <w:pPr>
              <w:tabs>
                <w:tab w:val="left" w:pos="708"/>
                <w:tab w:val="center" w:pos="4320"/>
                <w:tab w:val="right" w:pos="8640"/>
              </w:tabs>
              <w:spacing w:before="40" w:after="40" w:line="240" w:lineRule="auto"/>
              <w:ind w:left="57" w:right="57"/>
              <w:jc w:val="both"/>
            </w:pPr>
            <w:r>
              <w:t>9.1.0.17.2</w:t>
            </w:r>
          </w:p>
        </w:tc>
        <w:tc>
          <w:tcPr>
            <w:tcW w:w="6378" w:type="dxa"/>
          </w:tcPr>
          <w:p w14:paraId="4C10B8F0" w14:textId="77777777" w:rsidR="0075202E" w:rsidRPr="006E6F41" w:rsidRDefault="0075202E" w:rsidP="00B830FF">
            <w:pPr>
              <w:spacing w:before="40" w:after="40" w:line="240" w:lineRule="auto"/>
              <w:ind w:left="57" w:right="57"/>
            </w:pPr>
            <w:r>
              <w:t>Gas-tight openings facing holds</w:t>
            </w:r>
          </w:p>
        </w:tc>
      </w:tr>
      <w:tr w:rsidR="0075202E" w:rsidRPr="00BD6947" w14:paraId="421EBCC2" w14:textId="77777777" w:rsidTr="00B830FF">
        <w:trPr>
          <w:cantSplit/>
          <w:trHeight w:val="339"/>
        </w:trPr>
        <w:tc>
          <w:tcPr>
            <w:tcW w:w="2686" w:type="dxa"/>
          </w:tcPr>
          <w:p w14:paraId="171B1CF0" w14:textId="77777777" w:rsidR="0075202E" w:rsidRPr="00693AE7" w:rsidRDefault="0075202E" w:rsidP="00B830FF">
            <w:pPr>
              <w:tabs>
                <w:tab w:val="left" w:pos="708"/>
                <w:tab w:val="center" w:pos="4320"/>
                <w:tab w:val="right" w:pos="8640"/>
              </w:tabs>
              <w:spacing w:before="40" w:after="40" w:line="240" w:lineRule="auto"/>
              <w:ind w:left="57" w:right="57"/>
              <w:jc w:val="both"/>
            </w:pPr>
            <w:r>
              <w:t>9.1.0.17.3</w:t>
            </w:r>
          </w:p>
        </w:tc>
        <w:tc>
          <w:tcPr>
            <w:tcW w:w="6378" w:type="dxa"/>
          </w:tcPr>
          <w:p w14:paraId="0631DE03" w14:textId="77777777" w:rsidR="0075202E" w:rsidRPr="006E6F41" w:rsidRDefault="0075202E" w:rsidP="00B830FF">
            <w:pPr>
              <w:spacing w:before="40" w:after="40" w:line="240" w:lineRule="auto"/>
              <w:ind w:left="57" w:right="57"/>
            </w:pPr>
            <w:r>
              <w:t>Entrances and openings in the protected area</w:t>
            </w:r>
          </w:p>
        </w:tc>
      </w:tr>
      <w:tr w:rsidR="0075202E" w:rsidRPr="006E6F41" w14:paraId="603567A6" w14:textId="77777777" w:rsidTr="00B830FF">
        <w:trPr>
          <w:cantSplit/>
        </w:trPr>
        <w:tc>
          <w:tcPr>
            <w:tcW w:w="2686" w:type="dxa"/>
          </w:tcPr>
          <w:p w14:paraId="303C23A3" w14:textId="77777777" w:rsidR="0075202E" w:rsidRPr="00693AE7" w:rsidRDefault="0075202E" w:rsidP="00B830FF">
            <w:pPr>
              <w:tabs>
                <w:tab w:val="left" w:pos="708"/>
                <w:tab w:val="center" w:pos="4320"/>
                <w:tab w:val="right" w:pos="8640"/>
              </w:tabs>
              <w:spacing w:before="40" w:after="40" w:line="240" w:lineRule="auto"/>
              <w:ind w:left="57" w:right="57"/>
              <w:jc w:val="both"/>
              <w:rPr>
                <w:strike/>
              </w:rPr>
            </w:pPr>
            <w:r>
              <w:t>9.1.0.32.2</w:t>
            </w:r>
          </w:p>
        </w:tc>
        <w:tc>
          <w:tcPr>
            <w:tcW w:w="6378" w:type="dxa"/>
          </w:tcPr>
          <w:p w14:paraId="0E2FF0CC" w14:textId="77777777" w:rsidR="0075202E" w:rsidRPr="006E6F41" w:rsidRDefault="0075202E" w:rsidP="00B830FF">
            <w:pPr>
              <w:spacing w:before="40" w:after="40" w:line="240" w:lineRule="auto"/>
              <w:ind w:left="57" w:right="57"/>
            </w:pPr>
            <w:r>
              <w:t>Open ends of the air pipes not less than 0.50 m above the open deck</w:t>
            </w:r>
          </w:p>
        </w:tc>
      </w:tr>
      <w:tr w:rsidR="0075202E" w:rsidRPr="006E6F41" w14:paraId="084571E5" w14:textId="77777777" w:rsidTr="00B830FF">
        <w:trPr>
          <w:cantSplit/>
          <w:trHeight w:val="226"/>
        </w:trPr>
        <w:tc>
          <w:tcPr>
            <w:tcW w:w="2686" w:type="dxa"/>
          </w:tcPr>
          <w:p w14:paraId="7BD62537" w14:textId="77777777" w:rsidR="0075202E" w:rsidRPr="00693AE7" w:rsidRDefault="0075202E" w:rsidP="00B830FF">
            <w:pPr>
              <w:tabs>
                <w:tab w:val="left" w:pos="708"/>
                <w:tab w:val="center" w:pos="4320"/>
                <w:tab w:val="right" w:pos="8640"/>
              </w:tabs>
              <w:spacing w:before="40" w:after="40" w:line="240" w:lineRule="auto"/>
              <w:ind w:left="57" w:right="57"/>
              <w:jc w:val="both"/>
            </w:pPr>
            <w:r>
              <w:t>9.1.0.34.1</w:t>
            </w:r>
          </w:p>
        </w:tc>
        <w:tc>
          <w:tcPr>
            <w:tcW w:w="6378" w:type="dxa"/>
          </w:tcPr>
          <w:p w14:paraId="615EADFB" w14:textId="77777777" w:rsidR="0075202E" w:rsidRPr="00693AE7" w:rsidRDefault="0075202E" w:rsidP="00B830FF">
            <w:pPr>
              <w:spacing w:before="40" w:after="40" w:line="240" w:lineRule="auto"/>
              <w:ind w:left="57" w:right="57"/>
            </w:pPr>
            <w:r>
              <w:t>Position of exhaust pipes</w:t>
            </w:r>
          </w:p>
        </w:tc>
      </w:tr>
      <w:tr w:rsidR="0075202E" w:rsidRPr="00BD6947" w14:paraId="35BC1772" w14:textId="77777777" w:rsidTr="00B830FF">
        <w:trPr>
          <w:cantSplit/>
          <w:trHeight w:val="329"/>
        </w:trPr>
        <w:tc>
          <w:tcPr>
            <w:tcW w:w="2686" w:type="dxa"/>
          </w:tcPr>
          <w:p w14:paraId="6B2F0D65" w14:textId="77777777" w:rsidR="0075202E" w:rsidRPr="00693AE7" w:rsidRDefault="0075202E" w:rsidP="00B830FF">
            <w:pPr>
              <w:tabs>
                <w:tab w:val="left" w:pos="708"/>
                <w:tab w:val="center" w:pos="4320"/>
                <w:tab w:val="right" w:pos="8640"/>
              </w:tabs>
              <w:spacing w:before="40" w:after="40" w:line="240" w:lineRule="auto"/>
              <w:ind w:left="57" w:right="57"/>
              <w:jc w:val="both"/>
              <w:rPr>
                <w:strike/>
              </w:rPr>
            </w:pPr>
            <w:r>
              <w:t>9.1.0.35</w:t>
            </w:r>
          </w:p>
        </w:tc>
        <w:tc>
          <w:tcPr>
            <w:tcW w:w="6378" w:type="dxa"/>
          </w:tcPr>
          <w:p w14:paraId="0721C62B" w14:textId="77777777" w:rsidR="0075202E" w:rsidRPr="006E6F41" w:rsidRDefault="0075202E" w:rsidP="00B830FF">
            <w:pPr>
              <w:spacing w:before="40" w:after="40" w:line="240" w:lineRule="auto"/>
              <w:ind w:left="57" w:right="57"/>
            </w:pPr>
            <w:r>
              <w:t>Stripping pumps in the protected area</w:t>
            </w:r>
          </w:p>
        </w:tc>
      </w:tr>
      <w:tr w:rsidR="0075202E" w:rsidRPr="006E6F41" w14:paraId="7AAA4ED8" w14:textId="77777777" w:rsidTr="00B830FF">
        <w:trPr>
          <w:cantSplit/>
        </w:trPr>
        <w:tc>
          <w:tcPr>
            <w:tcW w:w="2686" w:type="dxa"/>
          </w:tcPr>
          <w:p w14:paraId="0BDC3042" w14:textId="77777777" w:rsidR="0075202E" w:rsidRPr="00693AE7" w:rsidRDefault="0075202E" w:rsidP="00B830FF">
            <w:pPr>
              <w:tabs>
                <w:tab w:val="left" w:pos="708"/>
                <w:tab w:val="center" w:pos="4320"/>
                <w:tab w:val="right" w:pos="8640"/>
              </w:tabs>
              <w:spacing w:before="40" w:after="40" w:line="240" w:lineRule="auto"/>
              <w:ind w:left="57" w:right="57"/>
              <w:jc w:val="both"/>
              <w:rPr>
                <w:strike/>
              </w:rPr>
            </w:pPr>
            <w:r>
              <w:t>9.1.0.40.1</w:t>
            </w:r>
          </w:p>
        </w:tc>
        <w:tc>
          <w:tcPr>
            <w:tcW w:w="6378" w:type="dxa"/>
          </w:tcPr>
          <w:p w14:paraId="1933FE2A" w14:textId="77777777" w:rsidR="0075202E" w:rsidRPr="006E6F41" w:rsidRDefault="0075202E" w:rsidP="00B830FF">
            <w:pPr>
              <w:spacing w:before="40" w:after="40" w:line="240" w:lineRule="auto"/>
              <w:ind w:left="57" w:right="57"/>
            </w:pPr>
            <w:r>
              <w:t>Fire extinguishers, two pumps, etc.</w:t>
            </w:r>
          </w:p>
        </w:tc>
      </w:tr>
      <w:tr w:rsidR="0075202E" w:rsidRPr="00BD6947" w14:paraId="75689E97" w14:textId="77777777" w:rsidTr="00B830FF">
        <w:trPr>
          <w:cantSplit/>
          <w:trHeight w:val="442"/>
        </w:trPr>
        <w:tc>
          <w:tcPr>
            <w:tcW w:w="2686" w:type="dxa"/>
          </w:tcPr>
          <w:p w14:paraId="729FC082" w14:textId="77777777" w:rsidR="0075202E" w:rsidRPr="00693AE7" w:rsidRDefault="0075202E" w:rsidP="00B830FF">
            <w:pPr>
              <w:spacing w:before="40" w:after="40" w:line="240" w:lineRule="auto"/>
              <w:ind w:left="57" w:right="57"/>
              <w:rPr>
                <w:u w:val="single"/>
              </w:rPr>
            </w:pPr>
            <w:r>
              <w:t>9.1.0.41 in conjunction with 7.1.3.41</w:t>
            </w:r>
          </w:p>
        </w:tc>
        <w:tc>
          <w:tcPr>
            <w:tcW w:w="6378" w:type="dxa"/>
          </w:tcPr>
          <w:p w14:paraId="75A927CB" w14:textId="77777777" w:rsidR="0075202E" w:rsidRPr="00693AE7" w:rsidRDefault="0075202E" w:rsidP="00B830FF">
            <w:pPr>
              <w:spacing w:before="40" w:after="40" w:line="240" w:lineRule="auto"/>
              <w:ind w:left="57" w:right="57"/>
            </w:pPr>
            <w:r>
              <w:t>Fire and naked light</w:t>
            </w:r>
          </w:p>
        </w:tc>
      </w:tr>
      <w:tr w:rsidR="0075202E" w:rsidRPr="006E6F41" w14:paraId="642044CA" w14:textId="77777777" w:rsidTr="00B830FF">
        <w:trPr>
          <w:cantSplit/>
        </w:trPr>
        <w:tc>
          <w:tcPr>
            <w:tcW w:w="2686" w:type="dxa"/>
          </w:tcPr>
          <w:p w14:paraId="4998ECD5" w14:textId="77777777" w:rsidR="0075202E" w:rsidRPr="00693AE7" w:rsidRDefault="0075202E" w:rsidP="00B830FF">
            <w:pPr>
              <w:tabs>
                <w:tab w:val="left" w:pos="708"/>
                <w:tab w:val="center" w:pos="4320"/>
                <w:tab w:val="right" w:pos="8640"/>
              </w:tabs>
              <w:spacing w:before="40" w:after="40" w:line="240" w:lineRule="auto"/>
              <w:ind w:left="57" w:right="57"/>
              <w:jc w:val="both"/>
            </w:pPr>
            <w:r>
              <w:t>9.2.0.34.1</w:t>
            </w:r>
          </w:p>
        </w:tc>
        <w:tc>
          <w:tcPr>
            <w:tcW w:w="6378" w:type="dxa"/>
          </w:tcPr>
          <w:p w14:paraId="0AC28977" w14:textId="77777777" w:rsidR="0075202E" w:rsidRPr="00693AE7" w:rsidRDefault="0075202E" w:rsidP="00B830FF">
            <w:pPr>
              <w:tabs>
                <w:tab w:val="left" w:pos="708"/>
                <w:tab w:val="center" w:pos="4320"/>
                <w:tab w:val="right" w:pos="8640"/>
              </w:tabs>
              <w:spacing w:before="40" w:after="40" w:line="240" w:lineRule="auto"/>
              <w:ind w:left="57" w:right="57"/>
            </w:pPr>
            <w:r>
              <w:t>Position of exhaust pipes</w:t>
            </w:r>
          </w:p>
        </w:tc>
      </w:tr>
      <w:tr w:rsidR="0075202E" w:rsidRPr="00BD6947" w14:paraId="0739E003" w14:textId="77777777" w:rsidTr="00B830FF">
        <w:trPr>
          <w:cantSplit/>
          <w:trHeight w:val="553"/>
        </w:trPr>
        <w:tc>
          <w:tcPr>
            <w:tcW w:w="2686" w:type="dxa"/>
          </w:tcPr>
          <w:p w14:paraId="44FBD9D1" w14:textId="77777777" w:rsidR="0075202E" w:rsidRPr="00693AE7" w:rsidRDefault="0075202E" w:rsidP="00B830FF">
            <w:pPr>
              <w:spacing w:before="40" w:after="40" w:line="240" w:lineRule="auto"/>
              <w:ind w:left="57" w:right="57"/>
              <w:rPr>
                <w:u w:val="single"/>
              </w:rPr>
            </w:pPr>
            <w:r>
              <w:t>9.2.0.41 in conjunction with 7.1.3.41</w:t>
            </w:r>
          </w:p>
        </w:tc>
        <w:tc>
          <w:tcPr>
            <w:tcW w:w="6378" w:type="dxa"/>
          </w:tcPr>
          <w:p w14:paraId="0CDFF800" w14:textId="77777777" w:rsidR="0075202E" w:rsidRPr="00693AE7" w:rsidRDefault="0075202E" w:rsidP="00B830FF">
            <w:pPr>
              <w:spacing w:before="40" w:after="40" w:line="240" w:lineRule="auto"/>
              <w:ind w:left="57" w:right="57"/>
            </w:pPr>
            <w:r>
              <w:t>Fire and naked light</w:t>
            </w:r>
          </w:p>
        </w:tc>
      </w:tr>
    </w:tbl>
    <w:p w14:paraId="5253758E" w14:textId="77777777" w:rsidR="0075202E" w:rsidRDefault="0075202E" w:rsidP="0075202E">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2024/6</w:t>
      </w:r>
      <w:r w:rsidRPr="00E43E3B">
        <w:rPr>
          <w:i/>
        </w:rPr>
        <w:fldChar w:fldCharType="end"/>
      </w:r>
      <w:r w:rsidRPr="00E43E3B">
        <w:rPr>
          <w:i/>
        </w:rPr>
        <w:t>)</w:t>
      </w:r>
    </w:p>
    <w:p w14:paraId="66D1B7B4" w14:textId="77777777" w:rsidR="0075202E" w:rsidRDefault="0075202E" w:rsidP="0075202E">
      <w:pPr>
        <w:pStyle w:val="SingleTxtG"/>
      </w:pPr>
      <w:r w:rsidRPr="008249AD">
        <w:t>1.6.7.2.2.2</w:t>
      </w:r>
      <w:r w:rsidRPr="008249AD">
        <w:tab/>
        <w:t>In the Table of general transitional provisions:</w:t>
      </w:r>
      <w:r>
        <w:t xml:space="preserve"> In the transitional provision for 7.2.2.19.3, amend the beginning of the second paragraph to read as follows:</w:t>
      </w:r>
    </w:p>
    <w:p w14:paraId="16815C8B" w14:textId="77777777" w:rsidR="0075202E" w:rsidRDefault="0075202E" w:rsidP="0075202E">
      <w:pPr>
        <w:pStyle w:val="SingleTxtG"/>
        <w:rPr>
          <w:rFonts w:asciiTheme="majorBidi" w:hAnsiTheme="majorBidi" w:cstheme="majorBidi"/>
          <w:snapToGrid w:val="0"/>
        </w:rPr>
      </w:pPr>
      <w:r w:rsidRPr="00C50818">
        <w:t>“</w:t>
      </w:r>
      <w:r w:rsidRPr="00C50818">
        <w:rPr>
          <w:rFonts w:asciiTheme="majorBidi" w:hAnsiTheme="majorBidi" w:cstheme="majorBidi"/>
          <w:snapToGrid w:val="0"/>
        </w:rPr>
        <w:t xml:space="preserve">Vessels moving a pushed convoy or a side-by-side formation shall comply with the requirements of the following sections, subsections and paragraphs: 1.16.1.1, 1.16.1.2, 1.16.1.3, 7.2.2.5, 8.1.4, 8.1.5, 8.1.6.1, 8.1.6.3, 8.1.7, </w:t>
      </w:r>
      <w:r w:rsidRPr="00C50818">
        <w:t>9.3.3.0.1.1 for the vessel’s hull</w:t>
      </w:r>
      <w:r w:rsidRPr="00C50818">
        <w:rPr>
          <w:rFonts w:asciiTheme="majorBidi" w:hAnsiTheme="majorBidi" w:cstheme="majorBidi"/>
          <w:snapToGrid w:val="0"/>
        </w:rPr>
        <w:t xml:space="preserve">, 9.3.3.0.4 last line from table 4 for the vessel’s boat, </w:t>
      </w:r>
      <w:r w:rsidRPr="00C50818">
        <w:t>9.3.3.0.6,</w:t>
      </w:r>
      <w:r w:rsidRPr="00C50818">
        <w:rPr>
          <w:rFonts w:asciiTheme="majorBidi" w:hAnsiTheme="majorBidi" w:cstheme="majorBidi"/>
          <w:snapToGrid w:val="0"/>
        </w:rPr>
        <w:t xml:space="preserve"> 9.3.3.10.1…”. Remainder uncha</w:t>
      </w:r>
      <w:r>
        <w:rPr>
          <w:rFonts w:asciiTheme="majorBidi" w:hAnsiTheme="majorBidi" w:cstheme="majorBidi"/>
          <w:snapToGrid w:val="0"/>
        </w:rPr>
        <w:t>n</w:t>
      </w:r>
      <w:r w:rsidRPr="00C50818">
        <w:rPr>
          <w:rFonts w:asciiTheme="majorBidi" w:hAnsiTheme="majorBidi" w:cstheme="majorBidi"/>
          <w:snapToGrid w:val="0"/>
        </w:rPr>
        <w:t>ged.</w:t>
      </w:r>
    </w:p>
    <w:p w14:paraId="7BC80667"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2024/26</w:t>
      </w:r>
      <w:r w:rsidRPr="00E43E3B">
        <w:rPr>
          <w:i/>
        </w:rPr>
        <w:fldChar w:fldCharType="end"/>
      </w:r>
      <w:r w:rsidRPr="00E43E3B">
        <w:rPr>
          <w:i/>
        </w:rPr>
        <w:t>)</w:t>
      </w:r>
    </w:p>
    <w:p w14:paraId="43AA8951" w14:textId="77777777" w:rsidR="0075202E" w:rsidRDefault="0075202E" w:rsidP="0075202E">
      <w:pPr>
        <w:pStyle w:val="SingleTxtG"/>
      </w:pPr>
      <w:r w:rsidRPr="008249AD">
        <w:t>1.6.7.2.2.2</w:t>
      </w:r>
      <w:r w:rsidRPr="008249AD">
        <w:tab/>
        <w:t>In the Table of general transitional provisions: Tank vessels, delete the following transitional provision</w:t>
      </w:r>
      <w:r>
        <w:t>s</w:t>
      </w:r>
      <w:r w:rsidRPr="008249AD">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654"/>
      </w:tblGrid>
      <w:tr w:rsidR="0075202E" w:rsidRPr="00693AE7" w14:paraId="53EAA0C2" w14:textId="77777777" w:rsidTr="00B830FF">
        <w:trPr>
          <w:cantSplit/>
          <w:tblHeader/>
        </w:trPr>
        <w:tc>
          <w:tcPr>
            <w:tcW w:w="1410" w:type="dxa"/>
            <w:shd w:val="clear" w:color="auto" w:fill="FFFFFF" w:themeFill="background1"/>
          </w:tcPr>
          <w:p w14:paraId="0062B17C" w14:textId="77777777" w:rsidR="0075202E" w:rsidRPr="00AA7E6A" w:rsidRDefault="0075202E" w:rsidP="00B830FF">
            <w:pPr>
              <w:spacing w:before="60" w:after="60" w:line="240" w:lineRule="auto"/>
              <w:ind w:left="23" w:right="57"/>
            </w:pPr>
            <w:r>
              <w:t>Paragraphs</w:t>
            </w:r>
          </w:p>
        </w:tc>
        <w:tc>
          <w:tcPr>
            <w:tcW w:w="7654" w:type="dxa"/>
            <w:shd w:val="clear" w:color="auto" w:fill="FFFFFF" w:themeFill="background1"/>
          </w:tcPr>
          <w:p w14:paraId="653F9958" w14:textId="77777777" w:rsidR="0075202E" w:rsidRPr="00AA7E6A" w:rsidRDefault="0075202E" w:rsidP="00B830FF">
            <w:pPr>
              <w:spacing w:before="60" w:after="60" w:line="240" w:lineRule="auto"/>
              <w:ind w:right="57"/>
              <w:jc w:val="center"/>
            </w:pPr>
            <w:r>
              <w:t>Subject</w:t>
            </w:r>
          </w:p>
        </w:tc>
      </w:tr>
      <w:tr w:rsidR="0075202E" w:rsidRPr="00BD6947" w14:paraId="69009DFF" w14:textId="77777777" w:rsidTr="00B830FF">
        <w:trPr>
          <w:cantSplit/>
        </w:trPr>
        <w:tc>
          <w:tcPr>
            <w:tcW w:w="1410" w:type="dxa"/>
          </w:tcPr>
          <w:p w14:paraId="6B2607E4" w14:textId="77777777" w:rsidR="0075202E" w:rsidRPr="00693AE7" w:rsidRDefault="0075202E" w:rsidP="00B830FF">
            <w:pPr>
              <w:tabs>
                <w:tab w:val="left" w:pos="708"/>
                <w:tab w:val="center" w:pos="4320"/>
                <w:tab w:val="right" w:pos="8640"/>
              </w:tabs>
              <w:spacing w:before="40" w:after="40" w:line="240" w:lineRule="auto"/>
              <w:ind w:left="23" w:right="57"/>
            </w:pPr>
            <w:r>
              <w:t>7.2.4.22.3</w:t>
            </w:r>
          </w:p>
        </w:tc>
        <w:tc>
          <w:tcPr>
            <w:tcW w:w="7654" w:type="dxa"/>
          </w:tcPr>
          <w:p w14:paraId="2D09B8BB" w14:textId="77777777" w:rsidR="0075202E" w:rsidRPr="00693AE7" w:rsidRDefault="0075202E" w:rsidP="00B830FF">
            <w:pPr>
              <w:spacing w:before="40" w:after="40" w:line="240" w:lineRule="auto"/>
              <w:ind w:left="57" w:right="57"/>
            </w:pPr>
            <w:r>
              <w:t xml:space="preserve">Sampling from other openings </w:t>
            </w:r>
          </w:p>
        </w:tc>
      </w:tr>
      <w:tr w:rsidR="0075202E" w:rsidRPr="006E6F41" w14:paraId="4469BCB7" w14:textId="77777777" w:rsidTr="00B830FF">
        <w:trPr>
          <w:cantSplit/>
        </w:trPr>
        <w:tc>
          <w:tcPr>
            <w:tcW w:w="1410" w:type="dxa"/>
          </w:tcPr>
          <w:p w14:paraId="57BA2517" w14:textId="77777777" w:rsidR="0075202E" w:rsidRPr="00693AE7" w:rsidRDefault="0075202E" w:rsidP="00B830FF">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pPr>
            <w:r>
              <w:t xml:space="preserve">8.6.1.3 </w:t>
            </w:r>
            <w:r>
              <w:br/>
              <w:t>8.6.1.4</w:t>
            </w:r>
          </w:p>
        </w:tc>
        <w:tc>
          <w:tcPr>
            <w:tcW w:w="7654" w:type="dxa"/>
          </w:tcPr>
          <w:p w14:paraId="1B2DBAF3" w14:textId="77777777" w:rsidR="0075202E" w:rsidRPr="006E6F41" w:rsidRDefault="0075202E" w:rsidP="00B830FF">
            <w:pPr>
              <w:spacing w:before="40" w:after="40" w:line="240" w:lineRule="auto"/>
              <w:ind w:left="57" w:right="57"/>
            </w:pPr>
            <w:r>
              <w:t>Changes to certificate of approval</w:t>
            </w:r>
          </w:p>
        </w:tc>
      </w:tr>
      <w:tr w:rsidR="0075202E" w:rsidRPr="006E6F41" w14:paraId="6031A572" w14:textId="77777777" w:rsidTr="00B830FF">
        <w:trPr>
          <w:cantSplit/>
        </w:trPr>
        <w:tc>
          <w:tcPr>
            <w:tcW w:w="1410" w:type="dxa"/>
          </w:tcPr>
          <w:p w14:paraId="27799A6A" w14:textId="77777777" w:rsidR="0075202E" w:rsidRPr="00693AE7" w:rsidRDefault="0075202E" w:rsidP="00B830FF">
            <w:pPr>
              <w:tabs>
                <w:tab w:val="left" w:pos="708"/>
                <w:tab w:val="center" w:pos="4320"/>
                <w:tab w:val="right" w:pos="8640"/>
              </w:tabs>
              <w:spacing w:before="40" w:after="40" w:line="240" w:lineRule="auto"/>
              <w:ind w:left="23" w:right="57"/>
            </w:pPr>
            <w:r>
              <w:t>9.3.3.11.4</w:t>
            </w:r>
          </w:p>
        </w:tc>
        <w:tc>
          <w:tcPr>
            <w:tcW w:w="7654" w:type="dxa"/>
          </w:tcPr>
          <w:p w14:paraId="7F25977D" w14:textId="77777777" w:rsidR="0075202E" w:rsidRPr="006E6F41" w:rsidRDefault="0075202E" w:rsidP="00B830FF">
            <w:pPr>
              <w:spacing w:before="40" w:after="40" w:line="240" w:lineRule="auto"/>
              <w:ind w:left="57"/>
            </w:pPr>
            <w:r>
              <w:t>Shut-off devices of the loading and unloading piping in the cargo tank from which they come</w:t>
            </w:r>
          </w:p>
        </w:tc>
      </w:tr>
      <w:tr w:rsidR="0075202E" w:rsidRPr="006E6F41" w14:paraId="6F8346B4" w14:textId="77777777" w:rsidTr="00B830FF">
        <w:trPr>
          <w:cantSplit/>
        </w:trPr>
        <w:tc>
          <w:tcPr>
            <w:tcW w:w="1410" w:type="dxa"/>
          </w:tcPr>
          <w:p w14:paraId="6BA4FD2C" w14:textId="77777777" w:rsidR="0075202E" w:rsidRPr="00693AE7" w:rsidRDefault="0075202E" w:rsidP="00B830FF">
            <w:pPr>
              <w:spacing w:before="40" w:after="40" w:line="240" w:lineRule="auto"/>
              <w:ind w:left="23" w:right="57"/>
            </w:pPr>
            <w:r>
              <w:t xml:space="preserve">9.3.1.11.8 </w:t>
            </w:r>
            <w:r>
              <w:br/>
              <w:t>9.3.3.11.9</w:t>
            </w:r>
          </w:p>
        </w:tc>
        <w:tc>
          <w:tcPr>
            <w:tcW w:w="7654" w:type="dxa"/>
          </w:tcPr>
          <w:p w14:paraId="33917D5E" w14:textId="77777777" w:rsidR="0075202E" w:rsidRPr="006E6F41" w:rsidRDefault="0075202E" w:rsidP="00B830FF">
            <w:pPr>
              <w:spacing w:before="40" w:after="40" w:line="240" w:lineRule="auto"/>
              <w:ind w:left="57" w:right="57"/>
            </w:pPr>
            <w:r>
              <w:t>Dimensions of openings for access to spaces within the cargo area</w:t>
            </w:r>
          </w:p>
        </w:tc>
      </w:tr>
      <w:tr w:rsidR="0075202E" w:rsidRPr="006E6F41" w14:paraId="3113EECF" w14:textId="77777777" w:rsidTr="00B830FF">
        <w:trPr>
          <w:cantSplit/>
        </w:trPr>
        <w:tc>
          <w:tcPr>
            <w:tcW w:w="1410" w:type="dxa"/>
          </w:tcPr>
          <w:p w14:paraId="1A3C5324" w14:textId="77777777" w:rsidR="0075202E" w:rsidRPr="00693AE7" w:rsidRDefault="0075202E" w:rsidP="00B830FF">
            <w:pPr>
              <w:tabs>
                <w:tab w:val="left" w:pos="708"/>
                <w:tab w:val="center" w:pos="4320"/>
                <w:tab w:val="right" w:pos="8640"/>
              </w:tabs>
              <w:spacing w:before="40" w:after="40" w:line="240" w:lineRule="auto"/>
              <w:ind w:left="23" w:right="57"/>
              <w:rPr>
                <w:strike/>
              </w:rPr>
            </w:pPr>
            <w:r>
              <w:t xml:space="preserve">9.3.2.12.1 </w:t>
            </w:r>
            <w:r>
              <w:br/>
              <w:t>9.3.3.12.1</w:t>
            </w:r>
          </w:p>
        </w:tc>
        <w:tc>
          <w:tcPr>
            <w:tcW w:w="7654" w:type="dxa"/>
          </w:tcPr>
          <w:p w14:paraId="174E4759" w14:textId="77777777" w:rsidR="0075202E" w:rsidRPr="006E6F41" w:rsidRDefault="0075202E" w:rsidP="00B830FF">
            <w:pPr>
              <w:spacing w:before="40" w:after="40" w:line="240" w:lineRule="auto"/>
              <w:ind w:left="57" w:right="57"/>
            </w:pPr>
            <w:r>
              <w:t>Ventilation openings in hold spaces</w:t>
            </w:r>
          </w:p>
        </w:tc>
      </w:tr>
      <w:tr w:rsidR="0075202E" w:rsidRPr="006E6F41" w14:paraId="5CDFD200" w14:textId="77777777" w:rsidTr="00B830FF">
        <w:trPr>
          <w:cantSplit/>
        </w:trPr>
        <w:tc>
          <w:tcPr>
            <w:tcW w:w="1410" w:type="dxa"/>
          </w:tcPr>
          <w:p w14:paraId="64BD4DFE" w14:textId="77777777" w:rsidR="0075202E" w:rsidRPr="00693AE7" w:rsidRDefault="0075202E" w:rsidP="00B830FF">
            <w:pPr>
              <w:spacing w:before="40" w:after="40" w:line="240" w:lineRule="auto"/>
              <w:ind w:left="23" w:right="57"/>
            </w:pPr>
            <w:r>
              <w:t xml:space="preserve">9.3.1.12.2 </w:t>
            </w:r>
            <w:r>
              <w:br/>
              <w:t>9.3.3.12.2</w:t>
            </w:r>
          </w:p>
        </w:tc>
        <w:tc>
          <w:tcPr>
            <w:tcW w:w="7654" w:type="dxa"/>
          </w:tcPr>
          <w:p w14:paraId="4D65FE76" w14:textId="77777777" w:rsidR="0075202E" w:rsidRPr="006E6F41" w:rsidRDefault="0075202E" w:rsidP="00B830FF">
            <w:pPr>
              <w:spacing w:before="40" w:after="40" w:line="240" w:lineRule="auto"/>
              <w:ind w:left="57" w:right="57"/>
            </w:pPr>
            <w:r>
              <w:t>Ventilation systems in double-hull spaces and double bottoms</w:t>
            </w:r>
          </w:p>
        </w:tc>
      </w:tr>
      <w:tr w:rsidR="0075202E" w:rsidRPr="006E6F41" w14:paraId="6C56760E" w14:textId="77777777" w:rsidTr="00B830FF">
        <w:trPr>
          <w:cantSplit/>
        </w:trPr>
        <w:tc>
          <w:tcPr>
            <w:tcW w:w="1410" w:type="dxa"/>
          </w:tcPr>
          <w:p w14:paraId="118841BD" w14:textId="77777777" w:rsidR="0075202E" w:rsidRPr="00693AE7" w:rsidRDefault="0075202E" w:rsidP="00B830FF">
            <w:pPr>
              <w:spacing w:before="40" w:after="40" w:line="240" w:lineRule="auto"/>
              <w:ind w:left="23" w:right="57"/>
            </w:pPr>
            <w:r>
              <w:t xml:space="preserve">9.3.1.12.3 </w:t>
            </w:r>
            <w:r>
              <w:br/>
              <w:t xml:space="preserve">9.3.2.12.3 </w:t>
            </w:r>
            <w:r>
              <w:br/>
              <w:t>9.3.3.12.3</w:t>
            </w:r>
          </w:p>
        </w:tc>
        <w:tc>
          <w:tcPr>
            <w:tcW w:w="7654" w:type="dxa"/>
          </w:tcPr>
          <w:p w14:paraId="334EAD2D" w14:textId="77777777" w:rsidR="0075202E" w:rsidRPr="006E6F41" w:rsidRDefault="0075202E" w:rsidP="00B830FF">
            <w:pPr>
              <w:spacing w:before="40" w:after="40" w:line="240" w:lineRule="auto"/>
              <w:ind w:left="57" w:right="-158"/>
              <w:rPr>
                <w:spacing w:val="-2"/>
              </w:rPr>
            </w:pPr>
            <w:r>
              <w:t>Height above the deck of the air intake for service spaces located below deck</w:t>
            </w:r>
          </w:p>
        </w:tc>
      </w:tr>
      <w:tr w:rsidR="0075202E" w:rsidRPr="006E6F41" w14:paraId="5D3E2E96" w14:textId="77777777" w:rsidTr="00B830FF">
        <w:trPr>
          <w:cantSplit/>
        </w:trPr>
        <w:tc>
          <w:tcPr>
            <w:tcW w:w="1410" w:type="dxa"/>
          </w:tcPr>
          <w:p w14:paraId="4BFBE7B4" w14:textId="77777777" w:rsidR="0075202E" w:rsidRPr="00693AE7" w:rsidRDefault="0075202E" w:rsidP="00B830FF">
            <w:pPr>
              <w:spacing w:before="40" w:after="40" w:line="240" w:lineRule="auto"/>
              <w:ind w:left="23" w:right="57"/>
            </w:pPr>
            <w:r>
              <w:t xml:space="preserve">9.3.1.12.6 </w:t>
            </w:r>
            <w:r>
              <w:br/>
              <w:t xml:space="preserve">9.3.2.12.6 </w:t>
            </w:r>
            <w:r>
              <w:br/>
              <w:t>9.3.3.12.6</w:t>
            </w:r>
          </w:p>
        </w:tc>
        <w:tc>
          <w:tcPr>
            <w:tcW w:w="7654" w:type="dxa"/>
          </w:tcPr>
          <w:p w14:paraId="19F4BE88" w14:textId="77777777" w:rsidR="0075202E" w:rsidRPr="006E6F41" w:rsidRDefault="0075202E" w:rsidP="00B830FF">
            <w:pPr>
              <w:spacing w:before="40" w:after="40" w:line="240" w:lineRule="auto"/>
              <w:ind w:left="57" w:right="57"/>
            </w:pPr>
            <w:r>
              <w:t>Permanently installed devices according to 9.3.x.40.2.2 (c)</w:t>
            </w:r>
          </w:p>
        </w:tc>
      </w:tr>
      <w:tr w:rsidR="0075202E" w:rsidRPr="006E6F41" w14:paraId="5110B757" w14:textId="77777777" w:rsidTr="00B830FF">
        <w:trPr>
          <w:cantSplit/>
        </w:trPr>
        <w:tc>
          <w:tcPr>
            <w:tcW w:w="1410" w:type="dxa"/>
          </w:tcPr>
          <w:p w14:paraId="358E1FC3" w14:textId="77777777" w:rsidR="0075202E" w:rsidRPr="00693AE7" w:rsidRDefault="0075202E" w:rsidP="00B830FF">
            <w:pPr>
              <w:tabs>
                <w:tab w:val="left" w:pos="708"/>
                <w:tab w:val="center" w:pos="4320"/>
                <w:tab w:val="right" w:pos="8640"/>
              </w:tabs>
              <w:spacing w:before="40" w:after="40" w:line="240" w:lineRule="auto"/>
              <w:ind w:left="23" w:right="57"/>
            </w:pPr>
            <w:r>
              <w:lastRenderedPageBreak/>
              <w:t>9.3.3.17.5 (b), (c)</w:t>
            </w:r>
          </w:p>
        </w:tc>
        <w:tc>
          <w:tcPr>
            <w:tcW w:w="7654" w:type="dxa"/>
          </w:tcPr>
          <w:p w14:paraId="28654B91" w14:textId="77777777" w:rsidR="0075202E" w:rsidRPr="006E6F41" w:rsidRDefault="0075202E" w:rsidP="00B830FF">
            <w:pPr>
              <w:keepLines/>
              <w:spacing w:before="40" w:after="40" w:line="240" w:lineRule="auto"/>
              <w:ind w:left="57" w:right="57"/>
            </w:pPr>
            <w:r>
              <w:t>Approval of shaft passages and displaying of instructions</w:t>
            </w:r>
          </w:p>
        </w:tc>
      </w:tr>
      <w:tr w:rsidR="0075202E" w:rsidRPr="00BD6947" w14:paraId="3E76B0F0" w14:textId="77777777" w:rsidTr="00B830FF">
        <w:trPr>
          <w:cantSplit/>
        </w:trPr>
        <w:tc>
          <w:tcPr>
            <w:tcW w:w="1410" w:type="dxa"/>
          </w:tcPr>
          <w:p w14:paraId="09567141" w14:textId="77777777" w:rsidR="0075202E" w:rsidRPr="00693AE7" w:rsidRDefault="0075202E" w:rsidP="00B830FF">
            <w:pPr>
              <w:spacing w:before="40" w:after="40" w:line="240" w:lineRule="auto"/>
              <w:ind w:left="23" w:right="57"/>
            </w:pPr>
            <w:r>
              <w:t xml:space="preserve">9.3.1.17.6 </w:t>
            </w:r>
            <w:r>
              <w:br/>
              <w:t>9.3.3.17.6</w:t>
            </w:r>
          </w:p>
        </w:tc>
        <w:tc>
          <w:tcPr>
            <w:tcW w:w="7654" w:type="dxa"/>
          </w:tcPr>
          <w:p w14:paraId="54438CA0" w14:textId="77777777" w:rsidR="0075202E" w:rsidRPr="00693AE7" w:rsidRDefault="0075202E" w:rsidP="00B830FF">
            <w:pPr>
              <w:keepNext/>
              <w:keepLines/>
              <w:spacing w:before="40" w:after="40" w:line="240" w:lineRule="auto"/>
              <w:ind w:left="57" w:right="57"/>
            </w:pPr>
            <w:r>
              <w:t>Pumproom below deck</w:t>
            </w:r>
          </w:p>
        </w:tc>
      </w:tr>
      <w:tr w:rsidR="0075202E" w:rsidRPr="006E6F41" w14:paraId="58914825" w14:textId="77777777" w:rsidTr="00B830FF">
        <w:trPr>
          <w:cantSplit/>
        </w:trPr>
        <w:tc>
          <w:tcPr>
            <w:tcW w:w="1410" w:type="dxa"/>
          </w:tcPr>
          <w:p w14:paraId="6A6EC6B8" w14:textId="77777777" w:rsidR="0075202E" w:rsidRDefault="0075202E" w:rsidP="00B830FF">
            <w:pPr>
              <w:spacing w:before="40" w:after="40" w:line="240" w:lineRule="auto"/>
              <w:ind w:left="23" w:right="57"/>
            </w:pPr>
            <w:r>
              <w:t>9.3.2.20.2</w:t>
            </w:r>
          </w:p>
          <w:p w14:paraId="36CA7163" w14:textId="77777777" w:rsidR="0075202E" w:rsidRPr="00693AE7" w:rsidRDefault="0075202E" w:rsidP="00B830FF">
            <w:pPr>
              <w:spacing w:before="40" w:after="40" w:line="240" w:lineRule="auto"/>
              <w:ind w:left="23" w:right="57"/>
              <w:rPr>
                <w:u w:val="single"/>
              </w:rPr>
            </w:pPr>
            <w:r>
              <w:t>9.3.3.20.2</w:t>
            </w:r>
          </w:p>
        </w:tc>
        <w:tc>
          <w:tcPr>
            <w:tcW w:w="7654" w:type="dxa"/>
          </w:tcPr>
          <w:p w14:paraId="0F6CB610" w14:textId="77777777" w:rsidR="0075202E" w:rsidRPr="00693AE7" w:rsidRDefault="0075202E" w:rsidP="00B830FF">
            <w:pPr>
              <w:spacing w:before="40" w:after="40" w:line="240" w:lineRule="auto"/>
              <w:ind w:left="57" w:right="57"/>
            </w:pPr>
            <w:r>
              <w:t>Intake valve</w:t>
            </w:r>
          </w:p>
        </w:tc>
      </w:tr>
      <w:tr w:rsidR="0075202E" w:rsidRPr="006E6F41" w14:paraId="74459DAA" w14:textId="77777777" w:rsidTr="00B830FF">
        <w:trPr>
          <w:cantSplit/>
        </w:trPr>
        <w:tc>
          <w:tcPr>
            <w:tcW w:w="1410" w:type="dxa"/>
          </w:tcPr>
          <w:p w14:paraId="5889A675" w14:textId="77777777" w:rsidR="0075202E" w:rsidRPr="00693AE7" w:rsidRDefault="0075202E" w:rsidP="00B830FF">
            <w:pPr>
              <w:tabs>
                <w:tab w:val="left" w:pos="708"/>
                <w:tab w:val="center" w:pos="4320"/>
                <w:tab w:val="right" w:pos="8640"/>
              </w:tabs>
              <w:spacing w:before="40" w:after="40" w:line="240" w:lineRule="auto"/>
              <w:ind w:left="23" w:right="57"/>
            </w:pPr>
            <w:r>
              <w:t>9.3.3.20.2</w:t>
            </w:r>
          </w:p>
        </w:tc>
        <w:tc>
          <w:tcPr>
            <w:tcW w:w="7654" w:type="dxa"/>
          </w:tcPr>
          <w:p w14:paraId="33C3A960" w14:textId="77777777" w:rsidR="0075202E" w:rsidRPr="006E6F41" w:rsidRDefault="0075202E" w:rsidP="00B830FF">
            <w:pPr>
              <w:spacing w:before="40" w:after="40" w:line="240" w:lineRule="auto"/>
              <w:ind w:left="57" w:right="57"/>
            </w:pPr>
            <w:r>
              <w:t>Filling of cofferdams with pump</w:t>
            </w:r>
          </w:p>
        </w:tc>
      </w:tr>
      <w:tr w:rsidR="0075202E" w:rsidRPr="006E6F41" w14:paraId="2D9C713A" w14:textId="77777777" w:rsidTr="00B830FF">
        <w:trPr>
          <w:cantSplit/>
        </w:trPr>
        <w:tc>
          <w:tcPr>
            <w:tcW w:w="1410" w:type="dxa"/>
          </w:tcPr>
          <w:p w14:paraId="2DBE8223" w14:textId="77777777" w:rsidR="0075202E" w:rsidRPr="00693AE7" w:rsidRDefault="0075202E" w:rsidP="00B830FF">
            <w:pPr>
              <w:spacing w:before="40" w:after="40" w:line="240" w:lineRule="auto"/>
              <w:ind w:left="23" w:right="57"/>
            </w:pPr>
            <w:r>
              <w:t xml:space="preserve">9.3.2.20.2 </w:t>
            </w:r>
            <w:r>
              <w:br/>
              <w:t>9.3.3.20.2</w:t>
            </w:r>
          </w:p>
        </w:tc>
        <w:tc>
          <w:tcPr>
            <w:tcW w:w="7654" w:type="dxa"/>
          </w:tcPr>
          <w:p w14:paraId="00934A77" w14:textId="77777777" w:rsidR="0075202E" w:rsidRPr="006E6F41" w:rsidRDefault="0075202E" w:rsidP="00B830FF">
            <w:pPr>
              <w:spacing w:before="40" w:after="40" w:line="240" w:lineRule="auto"/>
              <w:ind w:left="57" w:right="57"/>
            </w:pPr>
            <w:r>
              <w:t>Filling of cofferdams within 30 minutes</w:t>
            </w:r>
          </w:p>
        </w:tc>
      </w:tr>
      <w:tr w:rsidR="0075202E" w:rsidRPr="00550125" w14:paraId="7D7036E2" w14:textId="77777777" w:rsidTr="00B830FF">
        <w:trPr>
          <w:cantSplit/>
        </w:trPr>
        <w:tc>
          <w:tcPr>
            <w:tcW w:w="1410" w:type="dxa"/>
          </w:tcPr>
          <w:p w14:paraId="65B0882C" w14:textId="77777777" w:rsidR="0075202E" w:rsidRPr="00693AE7" w:rsidRDefault="0075202E" w:rsidP="00B830FF">
            <w:pPr>
              <w:tabs>
                <w:tab w:val="left" w:pos="708"/>
                <w:tab w:val="center" w:pos="4320"/>
                <w:tab w:val="right" w:pos="8640"/>
              </w:tabs>
              <w:spacing w:before="40" w:after="40" w:line="240" w:lineRule="auto"/>
              <w:ind w:left="23" w:right="57"/>
            </w:pPr>
            <w:r>
              <w:t>9.3.3.21.1 (b)</w:t>
            </w:r>
          </w:p>
        </w:tc>
        <w:tc>
          <w:tcPr>
            <w:tcW w:w="7654" w:type="dxa"/>
          </w:tcPr>
          <w:p w14:paraId="4064FDFA" w14:textId="77777777" w:rsidR="0075202E" w:rsidRPr="00693AE7" w:rsidRDefault="0075202E" w:rsidP="00B830FF">
            <w:pPr>
              <w:spacing w:before="40" w:after="40" w:line="240" w:lineRule="auto"/>
              <w:ind w:left="57" w:right="57"/>
            </w:pPr>
            <w:r>
              <w:t>Liquid level gauge</w:t>
            </w:r>
          </w:p>
        </w:tc>
      </w:tr>
      <w:tr w:rsidR="0075202E" w:rsidRPr="006E6F41" w14:paraId="6EB0AC44" w14:textId="77777777" w:rsidTr="00B830FF">
        <w:trPr>
          <w:cantSplit/>
        </w:trPr>
        <w:tc>
          <w:tcPr>
            <w:tcW w:w="1410" w:type="dxa"/>
          </w:tcPr>
          <w:p w14:paraId="54F67EDA" w14:textId="77777777" w:rsidR="0075202E" w:rsidRPr="00693AE7" w:rsidRDefault="0075202E" w:rsidP="00B830FF">
            <w:pPr>
              <w:spacing w:before="40" w:after="40" w:line="240" w:lineRule="auto"/>
              <w:ind w:left="23" w:right="57"/>
              <w:rPr>
                <w:strike/>
              </w:rPr>
            </w:pPr>
            <w:r>
              <w:t>9.3.3.21.1 (g)</w:t>
            </w:r>
          </w:p>
        </w:tc>
        <w:tc>
          <w:tcPr>
            <w:tcW w:w="7654" w:type="dxa"/>
          </w:tcPr>
          <w:p w14:paraId="0F6D49B0" w14:textId="77777777" w:rsidR="0075202E" w:rsidRPr="00693AE7" w:rsidRDefault="0075202E" w:rsidP="00B830FF">
            <w:pPr>
              <w:spacing w:before="40" w:after="40" w:line="240" w:lineRule="auto"/>
              <w:ind w:left="57" w:right="57"/>
            </w:pPr>
            <w:r>
              <w:t>Sampling opening</w:t>
            </w:r>
          </w:p>
        </w:tc>
      </w:tr>
      <w:tr w:rsidR="0075202E" w:rsidRPr="006E6F41" w14:paraId="7812EB45" w14:textId="77777777" w:rsidTr="00B830FF">
        <w:trPr>
          <w:cantSplit/>
        </w:trPr>
        <w:tc>
          <w:tcPr>
            <w:tcW w:w="1410" w:type="dxa"/>
          </w:tcPr>
          <w:p w14:paraId="0ACDA9E9" w14:textId="77777777" w:rsidR="0075202E" w:rsidRPr="00693AE7" w:rsidRDefault="0075202E" w:rsidP="00B830FF">
            <w:pPr>
              <w:spacing w:before="40" w:after="40" w:line="240" w:lineRule="auto"/>
              <w:ind w:left="23" w:right="57"/>
            </w:pPr>
            <w:r>
              <w:t xml:space="preserve">9.3.1.21.3 </w:t>
            </w:r>
            <w:r>
              <w:br/>
              <w:t xml:space="preserve">9.3.2.21.3 </w:t>
            </w:r>
            <w:r>
              <w:br/>
              <w:t>9.3.3.21.3</w:t>
            </w:r>
          </w:p>
        </w:tc>
        <w:tc>
          <w:tcPr>
            <w:tcW w:w="7654" w:type="dxa"/>
          </w:tcPr>
          <w:p w14:paraId="0EFC1734" w14:textId="77777777" w:rsidR="0075202E" w:rsidRPr="006E6F41" w:rsidRDefault="0075202E" w:rsidP="00B830FF">
            <w:pPr>
              <w:spacing w:before="40" w:after="40" w:line="240" w:lineRule="auto"/>
              <w:ind w:left="57" w:right="57"/>
            </w:pPr>
            <w:r>
              <w:t>Marking on each level gauge of all permissible maximum filling levels of cargo tanks</w:t>
            </w:r>
          </w:p>
        </w:tc>
      </w:tr>
      <w:tr w:rsidR="0075202E" w:rsidRPr="006E6F41" w14:paraId="0D18AAC5" w14:textId="77777777" w:rsidTr="00B830FF">
        <w:trPr>
          <w:cantSplit/>
        </w:trPr>
        <w:tc>
          <w:tcPr>
            <w:tcW w:w="1410" w:type="dxa"/>
          </w:tcPr>
          <w:p w14:paraId="08D8BDEA" w14:textId="77777777" w:rsidR="0075202E" w:rsidRPr="00693AE7" w:rsidRDefault="0075202E" w:rsidP="00B830FF">
            <w:pPr>
              <w:spacing w:before="40" w:after="40" w:line="240" w:lineRule="auto"/>
              <w:ind w:left="23" w:right="57"/>
            </w:pPr>
            <w:r>
              <w:t xml:space="preserve">9.3.1.21.4 </w:t>
            </w:r>
            <w:r>
              <w:br/>
              <w:t xml:space="preserve">9.3.2.21.4 </w:t>
            </w:r>
            <w:r>
              <w:br/>
              <w:t>9.3.3.21.4</w:t>
            </w:r>
          </w:p>
        </w:tc>
        <w:tc>
          <w:tcPr>
            <w:tcW w:w="7654" w:type="dxa"/>
          </w:tcPr>
          <w:p w14:paraId="7DFA799E" w14:textId="77777777" w:rsidR="0075202E" w:rsidRPr="006E6F41" w:rsidRDefault="0075202E" w:rsidP="00B830FF">
            <w:pPr>
              <w:spacing w:before="40" w:after="40" w:line="240" w:lineRule="auto"/>
              <w:ind w:left="57" w:right="57"/>
            </w:pPr>
            <w:r>
              <w:t>Level alarm device independent from the liquid-level gauge</w:t>
            </w:r>
          </w:p>
        </w:tc>
      </w:tr>
      <w:tr w:rsidR="0075202E" w:rsidRPr="006E6F41" w14:paraId="7B1CDEB5" w14:textId="77777777" w:rsidTr="00B830FF">
        <w:trPr>
          <w:cantSplit/>
        </w:trPr>
        <w:tc>
          <w:tcPr>
            <w:tcW w:w="1410" w:type="dxa"/>
          </w:tcPr>
          <w:p w14:paraId="065C1186" w14:textId="77777777" w:rsidR="0075202E" w:rsidRPr="00693AE7" w:rsidRDefault="0075202E" w:rsidP="00B830FF">
            <w:pPr>
              <w:spacing w:before="40" w:after="40" w:line="240" w:lineRule="auto"/>
              <w:ind w:left="23" w:right="57"/>
            </w:pPr>
            <w:r>
              <w:t xml:space="preserve">9.3.1.21.5 (a) </w:t>
            </w:r>
            <w:r>
              <w:br/>
              <w:t xml:space="preserve">9.3.2.21.5 (a) </w:t>
            </w:r>
            <w:r>
              <w:br/>
              <w:t>9.3.3.21.5 (a)</w:t>
            </w:r>
          </w:p>
        </w:tc>
        <w:tc>
          <w:tcPr>
            <w:tcW w:w="7654" w:type="dxa"/>
          </w:tcPr>
          <w:p w14:paraId="1518FFE0" w14:textId="77777777" w:rsidR="0075202E" w:rsidRPr="006E6F41" w:rsidRDefault="0075202E" w:rsidP="00B830FF">
            <w:pPr>
              <w:spacing w:before="40" w:after="40" w:line="240" w:lineRule="auto"/>
              <w:ind w:left="57" w:right="57"/>
            </w:pPr>
            <w:r>
              <w:t>Socket close to the shore connections of the loading and unloading piping and switching off of vessel’s pump</w:t>
            </w:r>
          </w:p>
        </w:tc>
      </w:tr>
      <w:tr w:rsidR="0075202E" w:rsidRPr="006E6F41" w14:paraId="112FDA20" w14:textId="77777777" w:rsidTr="00B830FF">
        <w:trPr>
          <w:cantSplit/>
        </w:trPr>
        <w:tc>
          <w:tcPr>
            <w:tcW w:w="1410" w:type="dxa"/>
          </w:tcPr>
          <w:p w14:paraId="1D98B7A6" w14:textId="77777777" w:rsidR="0075202E" w:rsidRPr="00693AE7" w:rsidRDefault="0075202E" w:rsidP="00B830FF">
            <w:pPr>
              <w:tabs>
                <w:tab w:val="left" w:pos="170"/>
                <w:tab w:val="left" w:pos="1021"/>
              </w:tabs>
              <w:overflowPunct w:val="0"/>
              <w:autoSpaceDE w:val="0"/>
              <w:autoSpaceDN w:val="0"/>
              <w:adjustRightInd w:val="0"/>
              <w:spacing w:before="40" w:after="40" w:line="240" w:lineRule="auto"/>
              <w:ind w:left="23" w:right="57"/>
              <w:textAlignment w:val="baseline"/>
              <w:rPr>
                <w:u w:val="single"/>
              </w:rPr>
            </w:pPr>
            <w:r>
              <w:t xml:space="preserve">9.3.1.21.7 </w:t>
            </w:r>
            <w:r>
              <w:br/>
              <w:t xml:space="preserve">9.3.2.21.7 </w:t>
            </w:r>
            <w:r>
              <w:br/>
              <w:t>9.3.3.21.7</w:t>
            </w:r>
          </w:p>
        </w:tc>
        <w:tc>
          <w:tcPr>
            <w:tcW w:w="7654" w:type="dxa"/>
          </w:tcPr>
          <w:p w14:paraId="06CA1261" w14:textId="77777777" w:rsidR="0075202E" w:rsidRPr="006E6F41" w:rsidRDefault="0075202E" w:rsidP="00B830FF">
            <w:pPr>
              <w:tabs>
                <w:tab w:val="left" w:pos="170"/>
              </w:tabs>
              <w:overflowPunct w:val="0"/>
              <w:autoSpaceDE w:val="0"/>
              <w:autoSpaceDN w:val="0"/>
              <w:adjustRightInd w:val="0"/>
              <w:spacing w:before="40" w:after="40" w:line="240" w:lineRule="auto"/>
              <w:ind w:left="57" w:right="57"/>
              <w:textAlignment w:val="baseline"/>
              <w:rPr>
                <w:u w:val="single"/>
              </w:rPr>
            </w:pPr>
            <w:r>
              <w:t>Vacuum or overpressure alarms in cargo tanks for the carriage of substances without remark 5 in column (20) of Table C of Chapter 3.2</w:t>
            </w:r>
          </w:p>
        </w:tc>
      </w:tr>
      <w:tr w:rsidR="0075202E" w:rsidRPr="006E6F41" w14:paraId="326539B1" w14:textId="77777777" w:rsidTr="00B830FF">
        <w:trPr>
          <w:cantSplit/>
        </w:trPr>
        <w:tc>
          <w:tcPr>
            <w:tcW w:w="1410" w:type="dxa"/>
          </w:tcPr>
          <w:p w14:paraId="73CFAAA7" w14:textId="77777777" w:rsidR="0075202E" w:rsidRPr="00693AE7" w:rsidRDefault="0075202E" w:rsidP="00B830FF">
            <w:pPr>
              <w:tabs>
                <w:tab w:val="left" w:pos="170"/>
                <w:tab w:val="left" w:pos="1021"/>
              </w:tabs>
              <w:overflowPunct w:val="0"/>
              <w:autoSpaceDE w:val="0"/>
              <w:autoSpaceDN w:val="0"/>
              <w:adjustRightInd w:val="0"/>
              <w:spacing w:before="40" w:after="40" w:line="240" w:lineRule="auto"/>
              <w:ind w:left="23" w:right="57"/>
              <w:textAlignment w:val="baseline"/>
            </w:pPr>
            <w:r>
              <w:t xml:space="preserve">9.3.1.21.7 </w:t>
            </w:r>
            <w:r>
              <w:br/>
              <w:t xml:space="preserve">9.3.2.21.7 </w:t>
            </w:r>
            <w:r>
              <w:br/>
              <w:t>9.3.3.21.7</w:t>
            </w:r>
          </w:p>
        </w:tc>
        <w:tc>
          <w:tcPr>
            <w:tcW w:w="7654" w:type="dxa"/>
          </w:tcPr>
          <w:p w14:paraId="00D2CF3E" w14:textId="77777777" w:rsidR="0075202E" w:rsidRPr="006E6F41" w:rsidRDefault="0075202E" w:rsidP="00B830FF">
            <w:pPr>
              <w:tabs>
                <w:tab w:val="left" w:pos="170"/>
              </w:tabs>
              <w:overflowPunct w:val="0"/>
              <w:autoSpaceDE w:val="0"/>
              <w:autoSpaceDN w:val="0"/>
              <w:adjustRightInd w:val="0"/>
              <w:spacing w:before="40" w:after="40" w:line="240" w:lineRule="auto"/>
              <w:ind w:left="57" w:right="57"/>
              <w:textAlignment w:val="baseline"/>
            </w:pPr>
            <w:r>
              <w:t>Temperature alarms in cargo tanks</w:t>
            </w:r>
          </w:p>
        </w:tc>
      </w:tr>
      <w:tr w:rsidR="0075202E" w:rsidRPr="006E6F41" w14:paraId="43BCC462" w14:textId="77777777" w:rsidTr="00B830FF">
        <w:trPr>
          <w:cantSplit/>
        </w:trPr>
        <w:tc>
          <w:tcPr>
            <w:tcW w:w="1410" w:type="dxa"/>
          </w:tcPr>
          <w:p w14:paraId="70630FAB" w14:textId="77777777" w:rsidR="0075202E" w:rsidRPr="00693AE7" w:rsidRDefault="0075202E" w:rsidP="00B830FF">
            <w:pPr>
              <w:spacing w:before="40" w:after="40" w:line="240" w:lineRule="auto"/>
              <w:ind w:left="23" w:right="57"/>
            </w:pPr>
            <w:r>
              <w:t>9.3.1.22.4</w:t>
            </w:r>
          </w:p>
        </w:tc>
        <w:tc>
          <w:tcPr>
            <w:tcW w:w="7654" w:type="dxa"/>
          </w:tcPr>
          <w:p w14:paraId="235D0CB2" w14:textId="77777777" w:rsidR="0075202E" w:rsidRPr="006E6F41" w:rsidRDefault="0075202E" w:rsidP="00B830FF">
            <w:pPr>
              <w:spacing w:before="40" w:after="40" w:line="240" w:lineRule="auto"/>
              <w:ind w:left="57" w:right="57"/>
            </w:pPr>
            <w:r>
              <w:t xml:space="preserve">Prevention of spark-formation by closure devices </w:t>
            </w:r>
          </w:p>
        </w:tc>
      </w:tr>
      <w:tr w:rsidR="0075202E" w:rsidRPr="006E6F41" w14:paraId="484F7E9B" w14:textId="77777777" w:rsidTr="00B830FF">
        <w:trPr>
          <w:cantSplit/>
        </w:trPr>
        <w:tc>
          <w:tcPr>
            <w:tcW w:w="1410" w:type="dxa"/>
          </w:tcPr>
          <w:p w14:paraId="3BC6B486" w14:textId="77777777" w:rsidR="0075202E" w:rsidRPr="00693AE7" w:rsidRDefault="0075202E" w:rsidP="00B830FF">
            <w:pPr>
              <w:spacing w:before="40" w:after="40" w:line="240" w:lineRule="auto"/>
              <w:ind w:left="23" w:right="57"/>
              <w:rPr>
                <w:u w:val="single"/>
              </w:rPr>
            </w:pPr>
            <w:r>
              <w:t xml:space="preserve">9.3.1.22.3 </w:t>
            </w:r>
            <w:r>
              <w:br/>
              <w:t xml:space="preserve">9.3.2.22.4 (a) </w:t>
            </w:r>
            <w:r>
              <w:br/>
              <w:t>9.3.3.22.4 (a)</w:t>
            </w:r>
          </w:p>
        </w:tc>
        <w:tc>
          <w:tcPr>
            <w:tcW w:w="7654" w:type="dxa"/>
          </w:tcPr>
          <w:p w14:paraId="5108591D" w14:textId="77777777" w:rsidR="0075202E" w:rsidRPr="006E6F41" w:rsidRDefault="0075202E" w:rsidP="00B830FF">
            <w:pPr>
              <w:spacing w:before="40" w:after="40" w:line="240" w:lineRule="auto"/>
              <w:ind w:left="57" w:right="57"/>
            </w:pPr>
            <w:r>
              <w:t>Position of exhaust outlets of pressure relief valves/high velocity vent valves above the deck</w:t>
            </w:r>
          </w:p>
        </w:tc>
      </w:tr>
      <w:tr w:rsidR="0075202E" w:rsidRPr="006E6F41" w14:paraId="73BD38C0" w14:textId="77777777" w:rsidTr="00B830FF">
        <w:trPr>
          <w:cantSplit/>
        </w:trPr>
        <w:tc>
          <w:tcPr>
            <w:tcW w:w="1410" w:type="dxa"/>
          </w:tcPr>
          <w:p w14:paraId="2CB8EEAE" w14:textId="77777777" w:rsidR="0075202E" w:rsidRPr="00693AE7" w:rsidRDefault="0075202E" w:rsidP="00B830FF">
            <w:pPr>
              <w:spacing w:before="40" w:after="40" w:line="240" w:lineRule="auto"/>
              <w:ind w:left="23" w:right="57"/>
            </w:pPr>
            <w:r>
              <w:t xml:space="preserve">9.3.2.22.4 (a) </w:t>
            </w:r>
            <w:r>
              <w:br/>
              <w:t>9.3.3.22.4 (e)</w:t>
            </w:r>
          </w:p>
        </w:tc>
        <w:tc>
          <w:tcPr>
            <w:tcW w:w="7654" w:type="dxa"/>
          </w:tcPr>
          <w:p w14:paraId="4DA9520A" w14:textId="77777777" w:rsidR="0075202E" w:rsidRPr="006E6F41" w:rsidRDefault="0075202E" w:rsidP="00B830FF">
            <w:pPr>
              <w:spacing w:before="40" w:after="40" w:line="240" w:lineRule="auto"/>
              <w:ind w:left="57" w:right="57"/>
            </w:pPr>
            <w:r>
              <w:t>Set pressure of relief valve/high-velocity vent valve</w:t>
            </w:r>
          </w:p>
        </w:tc>
      </w:tr>
      <w:tr w:rsidR="0075202E" w:rsidRPr="006E6F41" w14:paraId="6DFF2E4A" w14:textId="77777777" w:rsidTr="00B830FF">
        <w:trPr>
          <w:cantSplit/>
        </w:trPr>
        <w:tc>
          <w:tcPr>
            <w:tcW w:w="1410" w:type="dxa"/>
          </w:tcPr>
          <w:p w14:paraId="3D3705E7" w14:textId="77777777" w:rsidR="0075202E" w:rsidRPr="00693AE7" w:rsidRDefault="0075202E" w:rsidP="00B830FF">
            <w:pPr>
              <w:spacing w:before="40" w:after="40" w:line="240" w:lineRule="auto"/>
              <w:ind w:left="23" w:right="57"/>
            </w:pPr>
            <w:r>
              <w:t xml:space="preserve">9.3.2.25.1 </w:t>
            </w:r>
            <w:r>
              <w:br/>
              <w:t>9.3.3.25.1</w:t>
            </w:r>
          </w:p>
        </w:tc>
        <w:tc>
          <w:tcPr>
            <w:tcW w:w="7654" w:type="dxa"/>
          </w:tcPr>
          <w:p w14:paraId="02EA34FB" w14:textId="77777777" w:rsidR="0075202E" w:rsidRPr="00693AE7" w:rsidRDefault="0075202E" w:rsidP="00B830FF">
            <w:pPr>
              <w:spacing w:before="40" w:after="40" w:line="240" w:lineRule="auto"/>
              <w:ind w:left="57" w:right="57"/>
            </w:pPr>
            <w:r>
              <w:t>Shutdown of cargo pumps</w:t>
            </w:r>
          </w:p>
        </w:tc>
      </w:tr>
      <w:tr w:rsidR="0075202E" w:rsidRPr="006E6F41" w14:paraId="1BB4220A" w14:textId="77777777" w:rsidTr="00B830FF">
        <w:trPr>
          <w:cantSplit/>
        </w:trPr>
        <w:tc>
          <w:tcPr>
            <w:tcW w:w="1410" w:type="dxa"/>
          </w:tcPr>
          <w:p w14:paraId="719FB40F" w14:textId="77777777" w:rsidR="0075202E" w:rsidRPr="00693AE7" w:rsidRDefault="0075202E" w:rsidP="00B830FF">
            <w:pPr>
              <w:tabs>
                <w:tab w:val="left" w:pos="708"/>
                <w:tab w:val="center" w:pos="4320"/>
                <w:tab w:val="right" w:pos="8640"/>
              </w:tabs>
              <w:spacing w:before="40" w:after="40" w:line="240" w:lineRule="auto"/>
              <w:ind w:left="23" w:right="57"/>
            </w:pPr>
            <w:r>
              <w:t>9.3.2.25.8 (a)</w:t>
            </w:r>
          </w:p>
        </w:tc>
        <w:tc>
          <w:tcPr>
            <w:tcW w:w="7654" w:type="dxa"/>
          </w:tcPr>
          <w:p w14:paraId="16CB98DD" w14:textId="77777777" w:rsidR="0075202E" w:rsidRPr="006E6F41" w:rsidRDefault="0075202E" w:rsidP="00B830FF">
            <w:pPr>
              <w:spacing w:before="40" w:after="40" w:line="240" w:lineRule="auto"/>
              <w:ind w:left="57" w:right="57"/>
            </w:pPr>
            <w:r>
              <w:t xml:space="preserve">Ballasting suction pipes located within the cargo area but outside the cargo tanks </w:t>
            </w:r>
          </w:p>
        </w:tc>
      </w:tr>
      <w:tr w:rsidR="0075202E" w:rsidRPr="006E6F41" w14:paraId="64A0461A" w14:textId="77777777" w:rsidTr="00B830FF">
        <w:trPr>
          <w:cantSplit/>
        </w:trPr>
        <w:tc>
          <w:tcPr>
            <w:tcW w:w="1410" w:type="dxa"/>
          </w:tcPr>
          <w:p w14:paraId="688AA59C" w14:textId="77777777" w:rsidR="0075202E" w:rsidRPr="00693AE7" w:rsidRDefault="0075202E" w:rsidP="00B830FF">
            <w:pPr>
              <w:spacing w:before="40" w:after="40" w:line="240" w:lineRule="auto"/>
              <w:ind w:left="23" w:right="57"/>
            </w:pPr>
            <w:r>
              <w:t xml:space="preserve">9.3.2.25.9 </w:t>
            </w:r>
            <w:r>
              <w:br/>
              <w:t>9.3.3.25.9</w:t>
            </w:r>
          </w:p>
        </w:tc>
        <w:tc>
          <w:tcPr>
            <w:tcW w:w="7654" w:type="dxa"/>
          </w:tcPr>
          <w:p w14:paraId="2A00328E" w14:textId="77777777" w:rsidR="0075202E" w:rsidRPr="00693AE7" w:rsidRDefault="0075202E" w:rsidP="00B830FF">
            <w:pPr>
              <w:spacing w:before="40" w:after="40" w:line="240" w:lineRule="auto"/>
              <w:ind w:left="57" w:right="57"/>
            </w:pPr>
            <w:r>
              <w:t>Loading and unloading flow</w:t>
            </w:r>
          </w:p>
        </w:tc>
      </w:tr>
      <w:tr w:rsidR="0075202E" w:rsidRPr="00BD6947" w14:paraId="64E89E7B" w14:textId="77777777" w:rsidTr="00B830FF">
        <w:trPr>
          <w:cantSplit/>
        </w:trPr>
        <w:tc>
          <w:tcPr>
            <w:tcW w:w="1410" w:type="dxa"/>
          </w:tcPr>
          <w:p w14:paraId="73AE4F73" w14:textId="77777777" w:rsidR="0075202E" w:rsidRPr="00693AE7" w:rsidRDefault="0075202E" w:rsidP="00B830FF">
            <w:pPr>
              <w:spacing w:before="40" w:after="40" w:line="240" w:lineRule="auto"/>
              <w:ind w:left="23" w:right="57"/>
            </w:pPr>
            <w:r>
              <w:t>9.3.3.25.12</w:t>
            </w:r>
          </w:p>
        </w:tc>
        <w:tc>
          <w:tcPr>
            <w:tcW w:w="7654" w:type="dxa"/>
          </w:tcPr>
          <w:p w14:paraId="012AE039" w14:textId="77777777" w:rsidR="0075202E" w:rsidRPr="006E6F41" w:rsidRDefault="0075202E" w:rsidP="00B830FF">
            <w:pPr>
              <w:tabs>
                <w:tab w:val="left" w:pos="708"/>
                <w:tab w:val="center" w:pos="4320"/>
                <w:tab w:val="right" w:pos="8640"/>
              </w:tabs>
              <w:spacing w:before="40" w:after="40" w:line="240" w:lineRule="auto"/>
              <w:ind w:left="57" w:right="57"/>
            </w:pPr>
            <w:r>
              <w:t xml:space="preserve">9.3.3.25.1 (a) and (c), 9.3.3.25.2 (e), 9.3.3.25.3 and 9.3.3.25.4 (a) are not applicable for Type N open with the exception of Type N open carrying corrosive substances (see Chapter 3.2, Table C, column (5), hazard 8) </w:t>
            </w:r>
          </w:p>
        </w:tc>
      </w:tr>
      <w:tr w:rsidR="0075202E" w:rsidRPr="00BD6947" w14:paraId="2DF3178B" w14:textId="77777777" w:rsidTr="00B830FF">
        <w:trPr>
          <w:cantSplit/>
        </w:trPr>
        <w:tc>
          <w:tcPr>
            <w:tcW w:w="1410" w:type="dxa"/>
          </w:tcPr>
          <w:p w14:paraId="4B14C23B" w14:textId="77777777" w:rsidR="0075202E" w:rsidRDefault="0075202E" w:rsidP="00B830FF">
            <w:pPr>
              <w:spacing w:before="40" w:after="40" w:line="240" w:lineRule="auto"/>
              <w:ind w:left="23" w:right="57"/>
            </w:pPr>
            <w:r w:rsidRPr="005F1E1D">
              <w:t>9.3.1.31.5</w:t>
            </w:r>
            <w:r>
              <w:br/>
            </w:r>
            <w:r w:rsidRPr="005F1E1D">
              <w:t>9.3.2.31.5</w:t>
            </w:r>
            <w:r>
              <w:br/>
            </w:r>
            <w:r w:rsidRPr="005F1E1D">
              <w:t>9.3.3.31.5</w:t>
            </w:r>
          </w:p>
        </w:tc>
        <w:tc>
          <w:tcPr>
            <w:tcW w:w="7654" w:type="dxa"/>
          </w:tcPr>
          <w:p w14:paraId="766C25CD" w14:textId="77777777" w:rsidR="0075202E" w:rsidRDefault="0075202E" w:rsidP="00B830FF">
            <w:pPr>
              <w:tabs>
                <w:tab w:val="left" w:pos="708"/>
                <w:tab w:val="center" w:pos="4320"/>
                <w:tab w:val="right" w:pos="8640"/>
              </w:tabs>
              <w:spacing w:before="40" w:after="40" w:line="240" w:lineRule="auto"/>
              <w:ind w:left="57" w:right="57"/>
            </w:pPr>
            <w:r w:rsidRPr="004E385C">
              <w:rPr>
                <w:rFonts w:asciiTheme="majorBidi" w:hAnsiTheme="majorBidi" w:cstheme="majorBidi"/>
              </w:rPr>
              <w:t>Temperature in the</w:t>
            </w:r>
            <w:r>
              <w:rPr>
                <w:rFonts w:asciiTheme="majorBidi" w:hAnsiTheme="majorBidi" w:cstheme="majorBidi"/>
              </w:rPr>
              <w:t xml:space="preserve"> </w:t>
            </w:r>
            <w:r w:rsidRPr="004E385C">
              <w:rPr>
                <w:rFonts w:asciiTheme="majorBidi" w:hAnsiTheme="majorBidi" w:cstheme="majorBidi"/>
              </w:rPr>
              <w:t>engine room</w:t>
            </w:r>
          </w:p>
        </w:tc>
      </w:tr>
      <w:tr w:rsidR="0075202E" w:rsidRPr="006E6F41" w14:paraId="7A35CCCC" w14:textId="77777777" w:rsidTr="00B830FF">
        <w:trPr>
          <w:cantSplit/>
        </w:trPr>
        <w:tc>
          <w:tcPr>
            <w:tcW w:w="1410" w:type="dxa"/>
          </w:tcPr>
          <w:p w14:paraId="61DB02E4" w14:textId="77777777" w:rsidR="0075202E" w:rsidRPr="00693AE7" w:rsidRDefault="0075202E" w:rsidP="00B830FF">
            <w:pPr>
              <w:spacing w:before="40" w:after="40" w:line="240" w:lineRule="auto"/>
              <w:ind w:left="23" w:right="57"/>
            </w:pPr>
            <w:r>
              <w:t>9.3.3.34.1</w:t>
            </w:r>
          </w:p>
        </w:tc>
        <w:tc>
          <w:tcPr>
            <w:tcW w:w="7654" w:type="dxa"/>
          </w:tcPr>
          <w:p w14:paraId="2A0AC50A" w14:textId="77777777" w:rsidR="0075202E" w:rsidRPr="00693AE7" w:rsidRDefault="0075202E" w:rsidP="00B830FF">
            <w:pPr>
              <w:spacing w:before="40" w:after="40" w:line="240" w:lineRule="auto"/>
              <w:ind w:left="57" w:right="57"/>
              <w:jc w:val="both"/>
            </w:pPr>
            <w:r>
              <w:t>Exhaust pipes</w:t>
            </w:r>
          </w:p>
        </w:tc>
      </w:tr>
      <w:tr w:rsidR="0075202E" w:rsidRPr="006E6F41" w14:paraId="2C1E077C" w14:textId="77777777" w:rsidTr="00B830FF">
        <w:trPr>
          <w:cantSplit/>
        </w:trPr>
        <w:tc>
          <w:tcPr>
            <w:tcW w:w="1410" w:type="dxa"/>
          </w:tcPr>
          <w:p w14:paraId="7CFEA8D7" w14:textId="77777777" w:rsidR="0075202E" w:rsidRPr="00693AE7" w:rsidRDefault="0075202E" w:rsidP="00B830FF">
            <w:pPr>
              <w:spacing w:before="40" w:after="40" w:line="240" w:lineRule="auto"/>
              <w:ind w:left="23" w:right="57"/>
            </w:pPr>
            <w:r>
              <w:t>9.3.3.35.3</w:t>
            </w:r>
          </w:p>
        </w:tc>
        <w:tc>
          <w:tcPr>
            <w:tcW w:w="7654" w:type="dxa"/>
          </w:tcPr>
          <w:p w14:paraId="50A02E53" w14:textId="77777777" w:rsidR="0075202E" w:rsidRPr="006E6F41" w:rsidRDefault="0075202E" w:rsidP="00B830FF">
            <w:pPr>
              <w:spacing w:before="40" w:after="40" w:line="240" w:lineRule="auto"/>
              <w:ind w:left="57" w:right="57"/>
            </w:pPr>
            <w:r>
              <w:t xml:space="preserve">Suction pipes for ballasting located within the cargo area but outside the cargo tanks </w:t>
            </w:r>
          </w:p>
        </w:tc>
      </w:tr>
      <w:tr w:rsidR="0075202E" w:rsidRPr="006E6F41" w14:paraId="52EAFFD6" w14:textId="77777777" w:rsidTr="00B830FF">
        <w:trPr>
          <w:cantSplit/>
        </w:trPr>
        <w:tc>
          <w:tcPr>
            <w:tcW w:w="1410" w:type="dxa"/>
          </w:tcPr>
          <w:p w14:paraId="1711F804" w14:textId="77777777" w:rsidR="0075202E" w:rsidRPr="00693AE7" w:rsidRDefault="0075202E" w:rsidP="00B830FF">
            <w:pPr>
              <w:spacing w:before="40" w:after="40" w:line="240" w:lineRule="auto"/>
              <w:ind w:left="23" w:right="57"/>
            </w:pPr>
            <w:r>
              <w:t>9.3.1.35.4</w:t>
            </w:r>
          </w:p>
        </w:tc>
        <w:tc>
          <w:tcPr>
            <w:tcW w:w="7654" w:type="dxa"/>
          </w:tcPr>
          <w:p w14:paraId="27646E5F" w14:textId="77777777" w:rsidR="0075202E" w:rsidRPr="006E6F41" w:rsidRDefault="0075202E" w:rsidP="00B830FF">
            <w:pPr>
              <w:spacing w:before="40" w:after="40" w:line="240" w:lineRule="auto"/>
              <w:ind w:left="57" w:right="57"/>
            </w:pPr>
            <w:r>
              <w:t>Stripping installation of the pump-room outside the pump-room</w:t>
            </w:r>
          </w:p>
        </w:tc>
      </w:tr>
      <w:tr w:rsidR="0075202E" w:rsidRPr="006E6F41" w14:paraId="55D0777F" w14:textId="77777777" w:rsidTr="00B830FF">
        <w:trPr>
          <w:cantSplit/>
        </w:trPr>
        <w:tc>
          <w:tcPr>
            <w:tcW w:w="1410" w:type="dxa"/>
          </w:tcPr>
          <w:p w14:paraId="1C659FF8" w14:textId="77777777" w:rsidR="0075202E" w:rsidRPr="00693AE7" w:rsidRDefault="0075202E" w:rsidP="00B830FF">
            <w:pPr>
              <w:spacing w:before="40" w:after="40" w:line="240" w:lineRule="auto"/>
              <w:ind w:left="23" w:right="57"/>
            </w:pPr>
            <w:r>
              <w:t>9.3.1.40.1 9.3.2.40.1 9.3.3.40.1</w:t>
            </w:r>
          </w:p>
        </w:tc>
        <w:tc>
          <w:tcPr>
            <w:tcW w:w="7654" w:type="dxa"/>
          </w:tcPr>
          <w:p w14:paraId="01B69DCD" w14:textId="77777777" w:rsidR="0075202E" w:rsidRPr="006E6F41" w:rsidRDefault="0075202E" w:rsidP="00B830FF">
            <w:pPr>
              <w:spacing w:before="40" w:after="40" w:line="240" w:lineRule="auto"/>
              <w:ind w:left="57" w:right="57"/>
            </w:pPr>
            <w:r>
              <w:t>Fire extinguishing systems, two pumps, etc.</w:t>
            </w:r>
          </w:p>
        </w:tc>
      </w:tr>
      <w:tr w:rsidR="0075202E" w:rsidRPr="00BD6947" w14:paraId="1A7B7B8A" w14:textId="77777777" w:rsidTr="00B830FF">
        <w:trPr>
          <w:cantSplit/>
        </w:trPr>
        <w:tc>
          <w:tcPr>
            <w:tcW w:w="1410" w:type="dxa"/>
          </w:tcPr>
          <w:p w14:paraId="39851B8E" w14:textId="77777777" w:rsidR="0075202E" w:rsidRPr="00693AE7" w:rsidRDefault="0075202E" w:rsidP="00B830FF">
            <w:pPr>
              <w:spacing w:before="40" w:after="40" w:line="240" w:lineRule="auto"/>
              <w:ind w:left="23" w:right="57"/>
            </w:pPr>
            <w:r>
              <w:lastRenderedPageBreak/>
              <w:t>9.3.1.51 (b) 9.3.2.51 (b) 9.3.3.51 (b)</w:t>
            </w:r>
          </w:p>
        </w:tc>
        <w:tc>
          <w:tcPr>
            <w:tcW w:w="7654" w:type="dxa"/>
          </w:tcPr>
          <w:p w14:paraId="427EEDF4" w14:textId="77777777" w:rsidR="0075202E" w:rsidRPr="006E6F41" w:rsidRDefault="0075202E" w:rsidP="00B830FF">
            <w:pPr>
              <w:spacing w:before="40" w:after="40" w:line="240" w:lineRule="auto"/>
              <w:ind w:left="57" w:right="57"/>
            </w:pPr>
            <w:r>
              <w:t>Surface temperature of outer parts of engines and of their air inlets and exhaust ducts</w:t>
            </w:r>
          </w:p>
        </w:tc>
      </w:tr>
      <w:tr w:rsidR="0075202E" w:rsidRPr="006E6F41" w14:paraId="6757F600" w14:textId="77777777" w:rsidTr="00B830FF">
        <w:trPr>
          <w:cantSplit/>
        </w:trPr>
        <w:tc>
          <w:tcPr>
            <w:tcW w:w="1410" w:type="dxa"/>
          </w:tcPr>
          <w:p w14:paraId="0E3F2511" w14:textId="77777777" w:rsidR="0075202E" w:rsidRPr="00693AE7" w:rsidRDefault="0075202E" w:rsidP="00B830FF">
            <w:pPr>
              <w:keepNext/>
              <w:keepLines/>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left="23" w:right="113"/>
            </w:pPr>
            <w:r>
              <w:t>9.3.1.60 9.3.2.60 9.3.3.60</w:t>
            </w:r>
          </w:p>
        </w:tc>
        <w:tc>
          <w:tcPr>
            <w:tcW w:w="7654" w:type="dxa"/>
          </w:tcPr>
          <w:p w14:paraId="277DBF0A" w14:textId="77777777" w:rsidR="0075202E" w:rsidRPr="006E6F41" w:rsidRDefault="0075202E" w:rsidP="00B830FF">
            <w:pPr>
              <w:keepNext/>
              <w:keepLines/>
              <w:spacing w:before="40" w:after="120" w:line="240" w:lineRule="auto"/>
              <w:ind w:left="57" w:right="57"/>
            </w:pPr>
            <w:r>
              <w:t>A spring-loaded non-return valve shall be fitted.</w:t>
            </w:r>
          </w:p>
          <w:p w14:paraId="1E16AF83" w14:textId="77777777" w:rsidR="0075202E" w:rsidRPr="006E6F41" w:rsidRDefault="0075202E" w:rsidP="00B830FF">
            <w:pPr>
              <w:spacing w:before="40" w:after="40" w:line="240" w:lineRule="auto"/>
              <w:ind w:left="57" w:right="57"/>
            </w:pPr>
            <w:r>
              <w:t>The water shall meet the quality of drinking water on board.</w:t>
            </w:r>
          </w:p>
        </w:tc>
      </w:tr>
    </w:tbl>
    <w:p w14:paraId="34854DCB" w14:textId="77777777" w:rsidR="0075202E" w:rsidRDefault="0075202E" w:rsidP="0075202E">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2024/6</w:t>
      </w:r>
      <w:r w:rsidRPr="00E43E3B">
        <w:rPr>
          <w:i/>
        </w:rPr>
        <w:fldChar w:fldCharType="end"/>
      </w:r>
      <w:r>
        <w:rPr>
          <w:i/>
        </w:rPr>
        <w:t xml:space="preserve"> as amended</w:t>
      </w:r>
      <w:r w:rsidRPr="00E43E3B">
        <w:rPr>
          <w:i/>
        </w:rPr>
        <w:t>)</w:t>
      </w:r>
    </w:p>
    <w:p w14:paraId="79063EE2" w14:textId="34902AF1" w:rsidR="0075202E" w:rsidRDefault="0075202E" w:rsidP="0075202E">
      <w:pPr>
        <w:pStyle w:val="SingleTxtG"/>
        <w:rPr>
          <w:lang w:val="en-US"/>
        </w:rPr>
      </w:pPr>
      <w:r>
        <w:rPr>
          <w:lang w:val="en-US"/>
        </w:rPr>
        <w:t>1.6.7.2.2.2</w:t>
      </w:r>
      <w:r>
        <w:rPr>
          <w:lang w:val="en-US"/>
        </w:rPr>
        <w:tab/>
        <w:t>In the Table of general transitional provisions: Tank vessels: Add the following new transitional provision</w:t>
      </w:r>
      <w:r w:rsidR="001077BF">
        <w:rPr>
          <w:lang w:val="en-US"/>
        </w:rPr>
        <w:t>s</w:t>
      </w:r>
      <w:r>
        <w:rPr>
          <w:lang w:val="en-US"/>
        </w:rPr>
        <w:t xml:space="preserve"> to read:</w:t>
      </w:r>
    </w:p>
    <w:tbl>
      <w:tblPr>
        <w:tblW w:w="8495" w:type="dxa"/>
        <w:jc w:val="center"/>
        <w:tblCellMar>
          <w:left w:w="0" w:type="dxa"/>
          <w:right w:w="0" w:type="dxa"/>
        </w:tblCellMar>
        <w:tblLook w:val="04A0" w:firstRow="1" w:lastRow="0" w:firstColumn="1" w:lastColumn="0" w:noHBand="0" w:noVBand="1"/>
      </w:tblPr>
      <w:tblGrid>
        <w:gridCol w:w="2258"/>
        <w:gridCol w:w="2552"/>
        <w:gridCol w:w="3685"/>
      </w:tblGrid>
      <w:tr w:rsidR="0075202E" w:rsidRPr="008140BE" w14:paraId="348623CB" w14:textId="77777777" w:rsidTr="00B830FF">
        <w:trPr>
          <w:cantSplit/>
          <w:jc w:val="center"/>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A751A5" w14:textId="77777777" w:rsidR="0075202E" w:rsidRPr="008140BE" w:rsidRDefault="0075202E" w:rsidP="00B830FF">
            <w:pPr>
              <w:snapToGrid w:val="0"/>
              <w:spacing w:before="40" w:after="40"/>
            </w:pPr>
            <w:r w:rsidRPr="008140BE">
              <w:t>3.2.3.3 and consequential change to Table C</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F4165C" w14:textId="77777777" w:rsidR="0075202E" w:rsidRPr="008140BE" w:rsidRDefault="0075202E" w:rsidP="00B830FF">
            <w:pPr>
              <w:snapToGrid w:val="0"/>
              <w:spacing w:before="40" w:after="40"/>
            </w:pPr>
            <w:r w:rsidRPr="008140BE">
              <w:t>Partly closed sampling device</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AA528" w14:textId="77777777" w:rsidR="0075202E" w:rsidRPr="005A32E4" w:rsidRDefault="0075202E" w:rsidP="00B830FF">
            <w:pPr>
              <w:snapToGrid w:val="0"/>
              <w:spacing w:before="40" w:after="40"/>
              <w:jc w:val="center"/>
              <w:rPr>
                <w:lang w:val="en-US"/>
              </w:rPr>
            </w:pPr>
            <w:r w:rsidRPr="005A32E4">
              <w:rPr>
                <w:lang w:val="en-US"/>
              </w:rPr>
              <w:t>N.R.M. from 1 January 2025</w:t>
            </w:r>
          </w:p>
          <w:p w14:paraId="166ED24A" w14:textId="77777777" w:rsidR="0075202E" w:rsidRPr="005A32E4" w:rsidRDefault="0075202E" w:rsidP="00B830FF">
            <w:pPr>
              <w:snapToGrid w:val="0"/>
              <w:spacing w:before="40" w:after="40"/>
              <w:jc w:val="center"/>
              <w:rPr>
                <w:lang w:val="en-US"/>
              </w:rPr>
            </w:pPr>
            <w:r w:rsidRPr="005A32E4">
              <w:rPr>
                <w:lang w:val="en-US"/>
              </w:rPr>
              <w:t>Renewal of the certificate of approval after</w:t>
            </w:r>
            <w:r w:rsidRPr="005A32E4">
              <w:rPr>
                <w:lang w:val="en-US"/>
              </w:rPr>
              <w:br/>
              <w:t>31 December 2024</w:t>
            </w:r>
          </w:p>
        </w:tc>
      </w:tr>
      <w:tr w:rsidR="0075202E" w14:paraId="694234E7" w14:textId="77777777" w:rsidTr="00B830FF">
        <w:trPr>
          <w:cantSplit/>
          <w:jc w:val="cent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0475" w14:textId="77777777" w:rsidR="0075202E" w:rsidRPr="002206CC" w:rsidRDefault="0075202E" w:rsidP="00B830FF">
            <w:pPr>
              <w:snapToGrid w:val="0"/>
              <w:spacing w:before="40" w:after="40"/>
              <w:rPr>
                <w:snapToGrid w:val="0"/>
              </w:rPr>
            </w:pPr>
            <w:r w:rsidRPr="002206CC">
              <w:t>8.1.6.2</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FAA96" w14:textId="77777777" w:rsidR="0075202E" w:rsidRPr="002206CC" w:rsidRDefault="0075202E" w:rsidP="00B830FF">
            <w:pPr>
              <w:snapToGrid w:val="0"/>
              <w:spacing w:before="40" w:after="40"/>
              <w:rPr>
                <w:snapToGrid w:val="0"/>
              </w:rPr>
            </w:pPr>
            <w:r w:rsidRPr="002206CC">
              <w:t>ISO 20519:2021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00B2A" w14:textId="77777777" w:rsidR="0075202E" w:rsidRPr="008E2606" w:rsidRDefault="0075202E" w:rsidP="00B830FF">
            <w:pPr>
              <w:snapToGrid w:val="0"/>
              <w:spacing w:before="40" w:after="40"/>
              <w:jc w:val="center"/>
              <w:rPr>
                <w:lang w:val="en-US"/>
              </w:rPr>
            </w:pPr>
            <w:r w:rsidRPr="008E2606">
              <w:rPr>
                <w:lang w:val="en-US"/>
              </w:rPr>
              <w:t>N.R.M. from 1 January 20</w:t>
            </w:r>
            <w:r w:rsidRPr="00743F55">
              <w:rPr>
                <w:lang w:val="en-US"/>
              </w:rPr>
              <w:t>25</w:t>
            </w:r>
          </w:p>
          <w:p w14:paraId="22E93FD3" w14:textId="77777777" w:rsidR="0075202E" w:rsidRPr="002206CC" w:rsidRDefault="0075202E" w:rsidP="00B830FF">
            <w:pPr>
              <w:snapToGrid w:val="0"/>
              <w:spacing w:before="40" w:after="40"/>
              <w:jc w:val="center"/>
              <w:rPr>
                <w:snapToGrid w:val="0"/>
                <w:lang w:val="en-US"/>
              </w:rPr>
            </w:pPr>
            <w:r w:rsidRPr="008E2606">
              <w:rPr>
                <w:snapToGrid w:val="0"/>
                <w:lang w:val="en-US"/>
              </w:rPr>
              <w:t xml:space="preserve">Renewal </w:t>
            </w:r>
            <w:r w:rsidRPr="008E2606">
              <w:t>of the certificate of approval after</w:t>
            </w:r>
            <w:r w:rsidRPr="00743F55">
              <w:rPr>
                <w:snapToGrid w:val="0"/>
                <w:lang w:val="en-US"/>
              </w:rPr>
              <w:t xml:space="preserve"> </w:t>
            </w:r>
            <w:r>
              <w:rPr>
                <w:snapToGrid w:val="0"/>
                <w:lang w:val="en-US"/>
              </w:rPr>
              <w:t>31 December</w:t>
            </w:r>
            <w:r w:rsidRPr="008E2606">
              <w:rPr>
                <w:snapToGrid w:val="0"/>
                <w:lang w:val="en-US"/>
              </w:rPr>
              <w:t xml:space="preserve"> 204</w:t>
            </w:r>
            <w:r>
              <w:rPr>
                <w:snapToGrid w:val="0"/>
                <w:lang w:val="en-US"/>
              </w:rPr>
              <w:t>0</w:t>
            </w:r>
          </w:p>
        </w:tc>
      </w:tr>
    </w:tbl>
    <w:p w14:paraId="2BF4650D" w14:textId="77777777" w:rsidR="0075202E" w:rsidRDefault="0075202E" w:rsidP="0075202E">
      <w:pPr>
        <w:pStyle w:val="SingleTxtG"/>
        <w:spacing w:before="120"/>
        <w:rPr>
          <w:i/>
        </w:rPr>
      </w:pPr>
      <w:r w:rsidRPr="00E43E3B">
        <w:rPr>
          <w:i/>
        </w:rPr>
        <w:t>(Reference document</w:t>
      </w:r>
      <w:r>
        <w:rPr>
          <w:i/>
        </w:rPr>
        <w:t>s</w:t>
      </w:r>
      <w:r w:rsidRPr="00E43E3B">
        <w:rPr>
          <w:i/>
        </w:rPr>
        <w:t xml:space="preserve">: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2024/13 as amended</w:t>
      </w:r>
      <w:r w:rsidRPr="00E43E3B">
        <w:rPr>
          <w:i/>
        </w:rPr>
        <w:fldChar w:fldCharType="end"/>
      </w:r>
      <w:r>
        <w:rPr>
          <w:i/>
        </w:rPr>
        <w:t xml:space="preserve"> and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2024/16 as amended by informal document INF.34</w:t>
      </w:r>
      <w:r w:rsidRPr="00E43E3B">
        <w:rPr>
          <w:i/>
        </w:rPr>
        <w:fldChar w:fldCharType="end"/>
      </w:r>
      <w:r w:rsidRPr="00E43E3B">
        <w:rPr>
          <w:i/>
        </w:rPr>
        <w:t>)</w:t>
      </w:r>
    </w:p>
    <w:p w14:paraId="59D5631C" w14:textId="77777777" w:rsidR="0075202E" w:rsidRDefault="0075202E" w:rsidP="0075202E">
      <w:pPr>
        <w:pStyle w:val="H23G"/>
      </w:pPr>
      <w:r>
        <w:tab/>
      </w:r>
      <w:r>
        <w:tab/>
      </w:r>
      <w:r>
        <w:tab/>
      </w:r>
      <w:r w:rsidRPr="00BD1E21">
        <w:t xml:space="preserve">Chapter </w:t>
      </w:r>
      <w:r>
        <w:t>1.16</w:t>
      </w:r>
    </w:p>
    <w:p w14:paraId="6A481CA2" w14:textId="77777777" w:rsidR="0075202E" w:rsidRPr="008249AD" w:rsidRDefault="0075202E" w:rsidP="0075202E">
      <w:pPr>
        <w:pStyle w:val="SingleTxtG"/>
        <w:rPr>
          <w:rFonts w:asciiTheme="majorBidi" w:hAnsiTheme="majorBidi" w:cstheme="majorBidi"/>
        </w:rPr>
      </w:pPr>
      <w:r>
        <w:t>1.16.1.2.1</w:t>
      </w:r>
      <w:r>
        <w:tab/>
        <w:t>At the end of the first sentence, delete “, as appropriate”.</w:t>
      </w:r>
    </w:p>
    <w:p w14:paraId="6B7F6F88"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2024/5</w:t>
      </w:r>
      <w:r w:rsidRPr="00E43E3B">
        <w:rPr>
          <w:i/>
        </w:rPr>
        <w:fldChar w:fldCharType="end"/>
      </w:r>
      <w:r w:rsidRPr="00E43E3B">
        <w:rPr>
          <w:i/>
        </w:rPr>
        <w:t>)</w:t>
      </w:r>
    </w:p>
    <w:p w14:paraId="12E697D7" w14:textId="77777777" w:rsidR="0075202E" w:rsidRDefault="0075202E" w:rsidP="0075202E">
      <w:pPr>
        <w:pStyle w:val="H23G"/>
      </w:pPr>
      <w:r>
        <w:tab/>
      </w:r>
      <w:r>
        <w:tab/>
      </w:r>
      <w:r>
        <w:tab/>
      </w:r>
      <w:r w:rsidRPr="00BD1E21">
        <w:t xml:space="preserve">Chapter </w:t>
      </w:r>
      <w:r>
        <w:t>2.1</w:t>
      </w:r>
    </w:p>
    <w:p w14:paraId="335BC815" w14:textId="77777777" w:rsidR="0075202E" w:rsidRDefault="0075202E" w:rsidP="0075202E">
      <w:pPr>
        <w:pStyle w:val="SingleTxtG"/>
      </w:pPr>
      <w:r>
        <w:t>2.1.2.8</w:t>
      </w:r>
      <w:r>
        <w:tab/>
      </w:r>
      <w:r>
        <w:tab/>
        <w:t>Amend the introductory paragraph to read:</w:t>
      </w:r>
    </w:p>
    <w:p w14:paraId="63179136" w14:textId="77777777" w:rsidR="0075202E" w:rsidRDefault="0075202E" w:rsidP="0075202E">
      <w:pPr>
        <w:pStyle w:val="SingleTxtG"/>
      </w:pPr>
      <w:r w:rsidRPr="00710F20">
        <w:t>“A consignor who has identified, on the basis of test data, that a substance listed by name in column 2 of Table A or in column (2) of Table C of Chapter 3.2 meets classification criteria for a class</w:t>
      </w:r>
      <w:r>
        <w:t xml:space="preserve"> or danger</w:t>
      </w:r>
      <w:r w:rsidRPr="00710F20">
        <w:t xml:space="preserve"> that is not identified in column </w:t>
      </w:r>
      <w:r>
        <w:t>(</w:t>
      </w:r>
      <w:r w:rsidRPr="00710F20">
        <w:t>3a</w:t>
      </w:r>
      <w:r>
        <w:t>)</w:t>
      </w:r>
      <w:r w:rsidRPr="00710F20">
        <w:t xml:space="preserve"> or </w:t>
      </w:r>
      <w:r>
        <w:t>(</w:t>
      </w:r>
      <w:r w:rsidRPr="00710F20">
        <w:t>5</w:t>
      </w:r>
      <w:r>
        <w:t>)</w:t>
      </w:r>
      <w:r w:rsidRPr="00710F20">
        <w:t xml:space="preserve"> of Table A or in column (3a) or (5) of Table C of Chapter 3.2, may, with the approval of the competent authority, consign the substance:”</w:t>
      </w:r>
    </w:p>
    <w:p w14:paraId="1A2ABEAE"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74E1C890" w14:textId="77777777" w:rsidR="0075202E" w:rsidRDefault="0075202E" w:rsidP="0075202E">
      <w:pPr>
        <w:pStyle w:val="SingleTxtG"/>
      </w:pPr>
      <w:r>
        <w:t>2.1.2.8</w:t>
      </w:r>
      <w:r>
        <w:tab/>
      </w:r>
      <w:r>
        <w:tab/>
        <w:t xml:space="preserve">Amend </w:t>
      </w:r>
      <w:r w:rsidRPr="00893DF6">
        <w:rPr>
          <w:i/>
          <w:iCs/>
        </w:rPr>
        <w:t>Note 2</w:t>
      </w:r>
      <w:r>
        <w:t xml:space="preserve"> to read as follows:</w:t>
      </w:r>
    </w:p>
    <w:p w14:paraId="14D834BA" w14:textId="77777777" w:rsidR="0075202E" w:rsidRDefault="0075202E" w:rsidP="0075202E">
      <w:pPr>
        <w:pStyle w:val="SingleTxtG"/>
        <w:rPr>
          <w:i/>
          <w:iCs/>
        </w:rPr>
      </w:pPr>
      <w:r>
        <w:t>“</w:t>
      </w:r>
      <w:r>
        <w:rPr>
          <w:b/>
          <w:i/>
          <w:iCs/>
        </w:rPr>
        <w:t>NOTE 2:</w:t>
      </w:r>
      <w:r>
        <w:tab/>
      </w:r>
      <w:r w:rsidRPr="00FD3CCB">
        <w:rPr>
          <w:i/>
          <w:iCs/>
        </w:rPr>
        <w:t>When a competent authority grants such approvals, it should inform the United Nations Sub-Committee of Experts on the Transport of Dangerous Goods in respect of Table A and the ADN Safety Committee in respect of Table C accordingly and submit a relevant proposal of amendment to the Dangerous Goods List of the UN Model Regulations or to Table C of ADN.</w:t>
      </w:r>
      <w:r w:rsidRPr="00FD3CCB">
        <w:t xml:space="preserve"> </w:t>
      </w:r>
      <w:r w:rsidRPr="00FD3CCB">
        <w:rPr>
          <w:i/>
          <w:iCs/>
        </w:rPr>
        <w:t>Should the proposed amendment be rejected, the competent authority should withdraw its approval.</w:t>
      </w:r>
      <w:r w:rsidRPr="00FD3CCB">
        <w:t>”</w:t>
      </w:r>
    </w:p>
    <w:p w14:paraId="456B7326"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462D5FC2" w14:textId="77777777" w:rsidR="0075202E" w:rsidRDefault="0075202E" w:rsidP="0075202E">
      <w:pPr>
        <w:pStyle w:val="H23G"/>
      </w:pPr>
      <w:r>
        <w:tab/>
      </w:r>
      <w:r>
        <w:tab/>
      </w:r>
      <w:r>
        <w:tab/>
      </w:r>
      <w:r w:rsidRPr="00BD1E21">
        <w:t xml:space="preserve">Chapter </w:t>
      </w:r>
      <w:r>
        <w:t>3.2, Table C</w:t>
      </w:r>
    </w:p>
    <w:p w14:paraId="55BF5EFB" w14:textId="77777777" w:rsidR="0075202E" w:rsidRDefault="0075202E" w:rsidP="0075202E">
      <w:pPr>
        <w:pStyle w:val="SingleTxtG"/>
      </w:pPr>
      <w:r>
        <w:t>For the following UN Nos, in column (13), replace “3” by “2”:</w:t>
      </w:r>
    </w:p>
    <w:tbl>
      <w:tblPr>
        <w:tblW w:w="9631" w:type="dxa"/>
        <w:tblLayout w:type="fixed"/>
        <w:tblCellMar>
          <w:top w:w="28" w:type="dxa"/>
          <w:left w:w="28" w:type="dxa"/>
          <w:bottom w:w="28" w:type="dxa"/>
          <w:right w:w="28" w:type="dxa"/>
        </w:tblCellMar>
        <w:tblLook w:val="0000" w:firstRow="0" w:lastRow="0" w:firstColumn="0" w:lastColumn="0" w:noHBand="0" w:noVBand="0"/>
      </w:tblPr>
      <w:tblGrid>
        <w:gridCol w:w="567"/>
        <w:gridCol w:w="8072"/>
        <w:gridCol w:w="992"/>
      </w:tblGrid>
      <w:tr w:rsidR="0075202E" w:rsidRPr="00B1413B" w14:paraId="2D106063" w14:textId="77777777" w:rsidTr="00B830FF">
        <w:trPr>
          <w:cantSplit/>
          <w:trHeight w:val="631"/>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9ABA44B" w14:textId="77777777" w:rsidR="0075202E" w:rsidRPr="00B1413B" w:rsidRDefault="0075202E" w:rsidP="00B830FF">
            <w:pPr>
              <w:autoSpaceDE w:val="0"/>
              <w:autoSpaceDN w:val="0"/>
              <w:adjustRightInd w:val="0"/>
              <w:spacing w:before="10" w:after="10"/>
              <w:jc w:val="center"/>
              <w:rPr>
                <w:rFonts w:cs="Arial"/>
                <w:color w:val="000000"/>
                <w:sz w:val="16"/>
                <w:szCs w:val="16"/>
                <w:lang w:val="en-US" w:bidi="th-TH"/>
              </w:rPr>
            </w:pPr>
            <w:r w:rsidRPr="00B1413B">
              <w:rPr>
                <w:rFonts w:cs="Arial"/>
                <w:color w:val="000000"/>
                <w:sz w:val="16"/>
                <w:szCs w:val="16"/>
                <w:lang w:val="en-US" w:bidi="th-TH"/>
              </w:rPr>
              <w:t>UN No.</w:t>
            </w:r>
          </w:p>
        </w:tc>
        <w:tc>
          <w:tcPr>
            <w:tcW w:w="8072" w:type="dxa"/>
            <w:tcBorders>
              <w:top w:val="single" w:sz="6" w:space="0" w:color="auto"/>
              <w:left w:val="single" w:sz="6" w:space="0" w:color="auto"/>
              <w:bottom w:val="single" w:sz="6" w:space="0" w:color="auto"/>
              <w:right w:val="single" w:sz="6" w:space="0" w:color="auto"/>
            </w:tcBorders>
            <w:vAlign w:val="center"/>
          </w:tcPr>
          <w:p w14:paraId="38CA944F"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Name and description</w:t>
            </w:r>
          </w:p>
        </w:tc>
        <w:tc>
          <w:tcPr>
            <w:tcW w:w="992" w:type="dxa"/>
            <w:tcBorders>
              <w:top w:val="single" w:sz="6" w:space="0" w:color="auto"/>
              <w:left w:val="single" w:sz="6" w:space="0" w:color="auto"/>
              <w:bottom w:val="single" w:sz="6" w:space="0" w:color="auto"/>
              <w:right w:val="single" w:sz="6" w:space="0" w:color="auto"/>
            </w:tcBorders>
            <w:textDirection w:val="tbRl"/>
            <w:vAlign w:val="center"/>
          </w:tcPr>
          <w:p w14:paraId="4EA863FB"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Packing</w:t>
            </w:r>
            <w:r>
              <w:rPr>
                <w:rFonts w:cs="Arial"/>
                <w:color w:val="000000"/>
                <w:sz w:val="16"/>
                <w:szCs w:val="16"/>
                <w:lang w:bidi="th-TH"/>
              </w:rPr>
              <w:br/>
            </w:r>
            <w:r w:rsidRPr="00B1413B">
              <w:rPr>
                <w:rFonts w:cs="Arial"/>
                <w:color w:val="000000"/>
                <w:sz w:val="16"/>
                <w:szCs w:val="16"/>
                <w:lang w:bidi="th-TH"/>
              </w:rPr>
              <w:t xml:space="preserve"> group</w:t>
            </w:r>
          </w:p>
        </w:tc>
      </w:tr>
      <w:tr w:rsidR="0075202E" w:rsidRPr="00B1413B" w14:paraId="24696E71" w14:textId="77777777" w:rsidTr="00B830FF">
        <w:trPr>
          <w:cantSplit/>
          <w:trHeight w:val="208"/>
        </w:trPr>
        <w:tc>
          <w:tcPr>
            <w:tcW w:w="567" w:type="dxa"/>
            <w:tcBorders>
              <w:top w:val="single" w:sz="6" w:space="0" w:color="auto"/>
              <w:left w:val="single" w:sz="6" w:space="0" w:color="auto"/>
              <w:bottom w:val="single" w:sz="6" w:space="0" w:color="auto"/>
              <w:right w:val="single" w:sz="6" w:space="0" w:color="auto"/>
            </w:tcBorders>
          </w:tcPr>
          <w:p w14:paraId="684E8563"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1171</w:t>
            </w:r>
          </w:p>
        </w:tc>
        <w:tc>
          <w:tcPr>
            <w:tcW w:w="8072" w:type="dxa"/>
            <w:tcBorders>
              <w:top w:val="single" w:sz="6" w:space="0" w:color="auto"/>
              <w:left w:val="single" w:sz="6" w:space="0" w:color="auto"/>
              <w:bottom w:val="single" w:sz="6" w:space="0" w:color="auto"/>
              <w:right w:val="single" w:sz="6" w:space="0" w:color="auto"/>
            </w:tcBorders>
          </w:tcPr>
          <w:p w14:paraId="2760157C" w14:textId="77777777" w:rsidR="0075202E" w:rsidRPr="00B1413B" w:rsidRDefault="0075202E" w:rsidP="00B830FF">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ETHYLENE GLYCOL MONOETHYL ETHER</w:t>
            </w:r>
          </w:p>
        </w:tc>
        <w:tc>
          <w:tcPr>
            <w:tcW w:w="992" w:type="dxa"/>
            <w:tcBorders>
              <w:top w:val="single" w:sz="6" w:space="0" w:color="auto"/>
              <w:left w:val="single" w:sz="6" w:space="0" w:color="auto"/>
              <w:bottom w:val="single" w:sz="6" w:space="0" w:color="auto"/>
              <w:right w:val="single" w:sz="6" w:space="0" w:color="auto"/>
            </w:tcBorders>
          </w:tcPr>
          <w:p w14:paraId="2C250CD1"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75202E" w:rsidRPr="00B1413B" w14:paraId="4A4286DD" w14:textId="77777777" w:rsidTr="00B830FF">
        <w:trPr>
          <w:cantSplit/>
          <w:trHeight w:val="241"/>
        </w:trPr>
        <w:tc>
          <w:tcPr>
            <w:tcW w:w="567" w:type="dxa"/>
            <w:tcBorders>
              <w:top w:val="single" w:sz="6" w:space="0" w:color="auto"/>
              <w:left w:val="single" w:sz="6" w:space="0" w:color="auto"/>
              <w:bottom w:val="single" w:sz="6" w:space="0" w:color="auto"/>
              <w:right w:val="single" w:sz="6" w:space="0" w:color="auto"/>
            </w:tcBorders>
          </w:tcPr>
          <w:p w14:paraId="7BBEA795"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1172</w:t>
            </w:r>
          </w:p>
        </w:tc>
        <w:tc>
          <w:tcPr>
            <w:tcW w:w="8072" w:type="dxa"/>
            <w:tcBorders>
              <w:top w:val="single" w:sz="6" w:space="0" w:color="auto"/>
              <w:left w:val="single" w:sz="6" w:space="0" w:color="auto"/>
              <w:bottom w:val="single" w:sz="6" w:space="0" w:color="auto"/>
              <w:right w:val="single" w:sz="6" w:space="0" w:color="auto"/>
            </w:tcBorders>
          </w:tcPr>
          <w:p w14:paraId="5C300AB8" w14:textId="77777777" w:rsidR="0075202E" w:rsidRPr="00B1413B" w:rsidRDefault="0075202E" w:rsidP="00B830FF">
            <w:pPr>
              <w:autoSpaceDE w:val="0"/>
              <w:autoSpaceDN w:val="0"/>
              <w:adjustRightInd w:val="0"/>
              <w:spacing w:before="10" w:after="10"/>
              <w:rPr>
                <w:rFonts w:cs="Arial"/>
                <w:color w:val="000000"/>
                <w:sz w:val="16"/>
                <w:szCs w:val="16"/>
                <w:lang w:val="en-US" w:bidi="th-TH"/>
              </w:rPr>
            </w:pPr>
            <w:r w:rsidRPr="00B1413B">
              <w:rPr>
                <w:rFonts w:cs="Arial"/>
                <w:color w:val="000000"/>
                <w:sz w:val="16"/>
                <w:szCs w:val="16"/>
                <w:lang w:val="en-US" w:bidi="th-TH"/>
              </w:rPr>
              <w:t xml:space="preserve">ETHYLENE GLYCOL MONOETHYL ETHER ACETATE </w:t>
            </w:r>
          </w:p>
        </w:tc>
        <w:tc>
          <w:tcPr>
            <w:tcW w:w="992" w:type="dxa"/>
            <w:tcBorders>
              <w:top w:val="single" w:sz="6" w:space="0" w:color="auto"/>
              <w:left w:val="single" w:sz="6" w:space="0" w:color="auto"/>
              <w:bottom w:val="single" w:sz="6" w:space="0" w:color="auto"/>
              <w:right w:val="single" w:sz="6" w:space="0" w:color="auto"/>
            </w:tcBorders>
          </w:tcPr>
          <w:p w14:paraId="3A181DF8"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75202E" w:rsidRPr="00B1413B" w14:paraId="6BD961EE" w14:textId="77777777" w:rsidTr="00B830FF">
        <w:trPr>
          <w:cantSplit/>
          <w:trHeight w:val="37"/>
        </w:trPr>
        <w:tc>
          <w:tcPr>
            <w:tcW w:w="567" w:type="dxa"/>
            <w:tcBorders>
              <w:top w:val="single" w:sz="6" w:space="0" w:color="auto"/>
              <w:left w:val="single" w:sz="6" w:space="0" w:color="auto"/>
              <w:bottom w:val="single" w:sz="6" w:space="0" w:color="auto"/>
              <w:right w:val="single" w:sz="6" w:space="0" w:color="auto"/>
            </w:tcBorders>
          </w:tcPr>
          <w:p w14:paraId="753CA8F8"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1188</w:t>
            </w:r>
          </w:p>
        </w:tc>
        <w:tc>
          <w:tcPr>
            <w:tcW w:w="8072" w:type="dxa"/>
            <w:tcBorders>
              <w:top w:val="single" w:sz="6" w:space="0" w:color="auto"/>
              <w:left w:val="single" w:sz="6" w:space="0" w:color="auto"/>
              <w:bottom w:val="single" w:sz="6" w:space="0" w:color="auto"/>
              <w:right w:val="single" w:sz="6" w:space="0" w:color="auto"/>
            </w:tcBorders>
          </w:tcPr>
          <w:p w14:paraId="332B2662" w14:textId="77777777" w:rsidR="0075202E" w:rsidRPr="00B1413B" w:rsidRDefault="0075202E" w:rsidP="00B830FF">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ETHYLENE GLYCOL MONOMETHYL ETHER</w:t>
            </w:r>
          </w:p>
        </w:tc>
        <w:tc>
          <w:tcPr>
            <w:tcW w:w="992" w:type="dxa"/>
            <w:tcBorders>
              <w:top w:val="single" w:sz="6" w:space="0" w:color="auto"/>
              <w:left w:val="single" w:sz="6" w:space="0" w:color="auto"/>
              <w:bottom w:val="single" w:sz="6" w:space="0" w:color="auto"/>
              <w:right w:val="single" w:sz="6" w:space="0" w:color="auto"/>
            </w:tcBorders>
          </w:tcPr>
          <w:p w14:paraId="196C53D9"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75202E" w:rsidRPr="00B1413B" w14:paraId="71C7C2FF" w14:textId="77777777" w:rsidTr="00B830FF">
        <w:trPr>
          <w:cantSplit/>
          <w:trHeight w:val="37"/>
        </w:trPr>
        <w:tc>
          <w:tcPr>
            <w:tcW w:w="567" w:type="dxa"/>
            <w:tcBorders>
              <w:top w:val="single" w:sz="6" w:space="0" w:color="auto"/>
              <w:left w:val="single" w:sz="6" w:space="0" w:color="auto"/>
              <w:bottom w:val="single" w:sz="6" w:space="0" w:color="auto"/>
              <w:right w:val="single" w:sz="6" w:space="0" w:color="auto"/>
            </w:tcBorders>
          </w:tcPr>
          <w:p w14:paraId="0D8EC6D9"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lastRenderedPageBreak/>
              <w:t>1203</w:t>
            </w:r>
          </w:p>
        </w:tc>
        <w:tc>
          <w:tcPr>
            <w:tcW w:w="8072" w:type="dxa"/>
            <w:tcBorders>
              <w:top w:val="single" w:sz="6" w:space="0" w:color="auto"/>
              <w:left w:val="single" w:sz="6" w:space="0" w:color="auto"/>
              <w:bottom w:val="single" w:sz="6" w:space="0" w:color="auto"/>
              <w:right w:val="single" w:sz="6" w:space="0" w:color="auto"/>
            </w:tcBorders>
          </w:tcPr>
          <w:p w14:paraId="396F2F26" w14:textId="77777777" w:rsidR="0075202E" w:rsidRPr="00B1413B" w:rsidRDefault="0075202E" w:rsidP="00B830FF">
            <w:pPr>
              <w:autoSpaceDE w:val="0"/>
              <w:autoSpaceDN w:val="0"/>
              <w:adjustRightInd w:val="0"/>
              <w:spacing w:before="10" w:after="10"/>
              <w:rPr>
                <w:rFonts w:cs="Arial"/>
                <w:color w:val="000000"/>
                <w:sz w:val="16"/>
                <w:szCs w:val="16"/>
                <w:lang w:val="en-US" w:bidi="th-TH"/>
              </w:rPr>
            </w:pPr>
            <w:r w:rsidRPr="00B1413B">
              <w:rPr>
                <w:rFonts w:cs="Arial"/>
                <w:color w:val="000000"/>
                <w:sz w:val="16"/>
                <w:szCs w:val="16"/>
                <w:lang w:val="en-US" w:bidi="th-TH"/>
              </w:rPr>
              <w:t>MOTOR SPIRIT or GASOLINE or PETROL</w:t>
            </w:r>
          </w:p>
        </w:tc>
        <w:tc>
          <w:tcPr>
            <w:tcW w:w="992" w:type="dxa"/>
            <w:tcBorders>
              <w:top w:val="single" w:sz="6" w:space="0" w:color="auto"/>
              <w:left w:val="single" w:sz="6" w:space="0" w:color="auto"/>
              <w:bottom w:val="single" w:sz="6" w:space="0" w:color="auto"/>
              <w:right w:val="single" w:sz="6" w:space="0" w:color="auto"/>
            </w:tcBorders>
          </w:tcPr>
          <w:p w14:paraId="7970A71C"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w:t>
            </w:r>
          </w:p>
        </w:tc>
      </w:tr>
      <w:tr w:rsidR="0075202E" w:rsidRPr="00B1413B" w:rsidDel="00D6177C" w14:paraId="1EFC4248"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1790AB26"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240283AF" w14:textId="77777777" w:rsidR="0075202E" w:rsidRPr="00B1413B" w:rsidDel="00D6177C" w:rsidRDefault="0075202E" w:rsidP="00B830FF">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sidRPr="00B1413B">
              <w:rPr>
                <w:rFonts w:cs="Arial"/>
                <w:sz w:val="16"/>
                <w:szCs w:val="16"/>
              </w:rPr>
              <w:t>(NAPHTA) 110 kPa &lt; vp50 ≤ 175 kPa</w:t>
            </w:r>
          </w:p>
        </w:tc>
        <w:tc>
          <w:tcPr>
            <w:tcW w:w="992" w:type="dxa"/>
            <w:tcBorders>
              <w:top w:val="single" w:sz="6" w:space="0" w:color="auto"/>
              <w:left w:val="single" w:sz="6" w:space="0" w:color="auto"/>
              <w:bottom w:val="single" w:sz="6" w:space="0" w:color="auto"/>
              <w:right w:val="single" w:sz="6" w:space="0" w:color="auto"/>
            </w:tcBorders>
          </w:tcPr>
          <w:p w14:paraId="0F8290DE"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75202E" w:rsidRPr="00B1413B" w:rsidDel="00D6177C" w14:paraId="7C4E720A"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4E878F62"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41948A87" w14:textId="77777777" w:rsidR="0075202E" w:rsidRPr="00B1413B" w:rsidDel="00D6177C" w:rsidRDefault="0075202E" w:rsidP="00B830FF">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rPr>
              <w:t>(NAPHTA) 110 kPa &lt; vp50 ≤ 150 kPa</w:t>
            </w:r>
          </w:p>
        </w:tc>
        <w:tc>
          <w:tcPr>
            <w:tcW w:w="992" w:type="dxa"/>
            <w:tcBorders>
              <w:top w:val="single" w:sz="6" w:space="0" w:color="auto"/>
              <w:left w:val="single" w:sz="6" w:space="0" w:color="auto"/>
              <w:bottom w:val="single" w:sz="6" w:space="0" w:color="auto"/>
              <w:right w:val="single" w:sz="6" w:space="0" w:color="auto"/>
            </w:tcBorders>
          </w:tcPr>
          <w:p w14:paraId="7A933468"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75202E" w:rsidRPr="00B1413B" w:rsidDel="00D6177C" w14:paraId="3FF3D66A"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6879D800"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25606745" w14:textId="77777777" w:rsidR="0075202E" w:rsidRPr="00B1413B" w:rsidDel="00D6177C" w:rsidRDefault="0075202E" w:rsidP="00B830FF">
            <w:pPr>
              <w:tabs>
                <w:tab w:val="left" w:pos="288"/>
                <w:tab w:val="left" w:pos="576"/>
                <w:tab w:val="left" w:pos="864"/>
                <w:tab w:val="left" w:pos="1152"/>
              </w:tabs>
              <w:spacing w:before="10" w:after="10"/>
              <w:rPr>
                <w:rFonts w:cs="Arial"/>
                <w:color w:val="000000"/>
                <w:sz w:val="16"/>
                <w:szCs w:val="16"/>
                <w:lang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rPr>
              <w:t>(NAPHTA) vp50 ≤ 110 kPa</w:t>
            </w:r>
          </w:p>
        </w:tc>
        <w:tc>
          <w:tcPr>
            <w:tcW w:w="992" w:type="dxa"/>
            <w:tcBorders>
              <w:top w:val="single" w:sz="6" w:space="0" w:color="auto"/>
              <w:left w:val="single" w:sz="6" w:space="0" w:color="auto"/>
              <w:bottom w:val="single" w:sz="6" w:space="0" w:color="auto"/>
              <w:right w:val="single" w:sz="6" w:space="0" w:color="auto"/>
            </w:tcBorders>
          </w:tcPr>
          <w:p w14:paraId="7E6691C9"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75202E" w:rsidRPr="00B1413B" w:rsidDel="00D6177C" w14:paraId="71E7B29E"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087566DF"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1268</w:t>
            </w:r>
          </w:p>
        </w:tc>
        <w:tc>
          <w:tcPr>
            <w:tcW w:w="8072" w:type="dxa"/>
            <w:tcBorders>
              <w:top w:val="single" w:sz="6" w:space="0" w:color="auto"/>
              <w:left w:val="single" w:sz="6" w:space="0" w:color="auto"/>
              <w:bottom w:val="single" w:sz="6" w:space="0" w:color="auto"/>
              <w:right w:val="single" w:sz="6" w:space="0" w:color="auto"/>
            </w:tcBorders>
          </w:tcPr>
          <w:p w14:paraId="1AF81BA2" w14:textId="77777777" w:rsidR="0075202E" w:rsidRPr="00B1413B" w:rsidDel="00D6177C" w:rsidRDefault="0075202E" w:rsidP="00B830FF">
            <w:pPr>
              <w:tabs>
                <w:tab w:val="left" w:pos="288"/>
                <w:tab w:val="left" w:pos="576"/>
                <w:tab w:val="left" w:pos="864"/>
                <w:tab w:val="left" w:pos="1152"/>
              </w:tabs>
              <w:spacing w:before="10" w:after="10"/>
              <w:rPr>
                <w:rFonts w:cs="Arial"/>
                <w:color w:val="000000"/>
                <w:sz w:val="16"/>
                <w:szCs w:val="16"/>
                <w:lang w:val="en-US" w:bidi="th-TH"/>
              </w:rPr>
            </w:pPr>
            <w:r w:rsidRPr="00B1413B">
              <w:rPr>
                <w:rFonts w:cs="Arial"/>
                <w:sz w:val="16"/>
                <w:szCs w:val="16"/>
                <w:lang w:val="en-US"/>
              </w:rPr>
              <w:t>PETROLEUM DISTILLATES, N.O.S. or PETROLEUM PRODUCTS, N.O.S</w:t>
            </w:r>
            <w:r>
              <w:rPr>
                <w:rFonts w:cs="Arial"/>
                <w:sz w:val="16"/>
                <w:szCs w:val="16"/>
                <w:lang w:val="en-US"/>
              </w:rPr>
              <w:t xml:space="preserve"> </w:t>
            </w:r>
            <w:r w:rsidRPr="00B1413B">
              <w:rPr>
                <w:rFonts w:cs="Arial"/>
                <w:sz w:val="16"/>
                <w:szCs w:val="16"/>
                <w:lang w:val="en-US"/>
              </w:rPr>
              <w:t>(BENZENE HEART CUT)</w:t>
            </w:r>
            <w:r>
              <w:rPr>
                <w:rFonts w:cs="Arial"/>
                <w:sz w:val="16"/>
                <w:szCs w:val="16"/>
                <w:lang w:val="en-US"/>
              </w:rPr>
              <w:t xml:space="preserve"> </w:t>
            </w:r>
            <w:r w:rsidRPr="00B1413B">
              <w:rPr>
                <w:rFonts w:cs="Arial"/>
                <w:sz w:val="16"/>
                <w:szCs w:val="16"/>
                <w:lang w:val="en-US"/>
              </w:rPr>
              <w:t>vp50 ≤ 110 kPa</w:t>
            </w:r>
          </w:p>
        </w:tc>
        <w:tc>
          <w:tcPr>
            <w:tcW w:w="992" w:type="dxa"/>
            <w:tcBorders>
              <w:top w:val="single" w:sz="6" w:space="0" w:color="auto"/>
              <w:left w:val="single" w:sz="6" w:space="0" w:color="auto"/>
              <w:bottom w:val="single" w:sz="6" w:space="0" w:color="auto"/>
              <w:right w:val="single" w:sz="6" w:space="0" w:color="auto"/>
            </w:tcBorders>
          </w:tcPr>
          <w:p w14:paraId="3B48C62E" w14:textId="77777777" w:rsidR="0075202E" w:rsidRPr="00B1413B" w:rsidDel="00D6177C"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75202E" w:rsidRPr="00525AB9" w14:paraId="6C2F7797"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60BC446B" w14:textId="77777777" w:rsidR="0075202E" w:rsidRPr="00525AB9" w:rsidRDefault="0075202E" w:rsidP="00B830FF">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1288</w:t>
            </w:r>
          </w:p>
        </w:tc>
        <w:tc>
          <w:tcPr>
            <w:tcW w:w="8072" w:type="dxa"/>
            <w:tcBorders>
              <w:top w:val="single" w:sz="6" w:space="0" w:color="auto"/>
              <w:left w:val="single" w:sz="6" w:space="0" w:color="auto"/>
              <w:bottom w:val="single" w:sz="6" w:space="0" w:color="auto"/>
              <w:right w:val="single" w:sz="6" w:space="0" w:color="auto"/>
            </w:tcBorders>
          </w:tcPr>
          <w:p w14:paraId="3199A1CD" w14:textId="77777777" w:rsidR="0075202E" w:rsidRPr="00525AB9" w:rsidRDefault="0075202E" w:rsidP="00B830FF">
            <w:pPr>
              <w:tabs>
                <w:tab w:val="left" w:pos="288"/>
                <w:tab w:val="left" w:pos="576"/>
                <w:tab w:val="left" w:pos="864"/>
                <w:tab w:val="left" w:pos="1152"/>
              </w:tabs>
              <w:spacing w:before="10" w:after="10"/>
              <w:rPr>
                <w:sz w:val="16"/>
                <w:szCs w:val="16"/>
              </w:rPr>
            </w:pPr>
            <w:r w:rsidRPr="00525AB9">
              <w:rPr>
                <w:rFonts w:asciiTheme="majorBidi" w:hAnsiTheme="majorBidi" w:cstheme="majorBidi"/>
                <w:color w:val="000000"/>
                <w:sz w:val="16"/>
                <w:szCs w:val="16"/>
                <w:lang w:bidi="th-TH"/>
              </w:rPr>
              <w:t>SHALE OIL</w:t>
            </w:r>
          </w:p>
        </w:tc>
        <w:tc>
          <w:tcPr>
            <w:tcW w:w="992" w:type="dxa"/>
            <w:tcBorders>
              <w:top w:val="single" w:sz="6" w:space="0" w:color="auto"/>
              <w:left w:val="single" w:sz="6" w:space="0" w:color="auto"/>
              <w:bottom w:val="single" w:sz="6" w:space="0" w:color="auto"/>
              <w:right w:val="single" w:sz="6" w:space="0" w:color="auto"/>
            </w:tcBorders>
          </w:tcPr>
          <w:p w14:paraId="6DE102A5" w14:textId="77777777" w:rsidR="0075202E" w:rsidRPr="00525AB9" w:rsidRDefault="0075202E" w:rsidP="00B830FF">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II</w:t>
            </w:r>
          </w:p>
        </w:tc>
      </w:tr>
      <w:tr w:rsidR="0075202E" w:rsidRPr="00525AB9" w14:paraId="3C6950D8"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740BBB3D" w14:textId="77777777" w:rsidR="0075202E" w:rsidRPr="00525AB9" w:rsidRDefault="0075202E" w:rsidP="00B830FF">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1288</w:t>
            </w:r>
          </w:p>
        </w:tc>
        <w:tc>
          <w:tcPr>
            <w:tcW w:w="8072" w:type="dxa"/>
            <w:tcBorders>
              <w:top w:val="single" w:sz="6" w:space="0" w:color="auto"/>
              <w:left w:val="single" w:sz="6" w:space="0" w:color="auto"/>
              <w:bottom w:val="single" w:sz="6" w:space="0" w:color="auto"/>
              <w:right w:val="single" w:sz="6" w:space="0" w:color="auto"/>
            </w:tcBorders>
          </w:tcPr>
          <w:p w14:paraId="011AF5D8" w14:textId="77777777" w:rsidR="0075202E" w:rsidRPr="00525AB9" w:rsidRDefault="0075202E" w:rsidP="00B830FF">
            <w:pPr>
              <w:tabs>
                <w:tab w:val="left" w:pos="288"/>
                <w:tab w:val="left" w:pos="576"/>
                <w:tab w:val="left" w:pos="864"/>
                <w:tab w:val="left" w:pos="1152"/>
              </w:tabs>
              <w:spacing w:before="10" w:after="10"/>
              <w:rPr>
                <w:sz w:val="16"/>
                <w:szCs w:val="16"/>
              </w:rPr>
            </w:pPr>
            <w:r w:rsidRPr="00525AB9">
              <w:rPr>
                <w:rFonts w:asciiTheme="majorBidi" w:hAnsiTheme="majorBidi" w:cstheme="majorBidi"/>
                <w:color w:val="000000"/>
                <w:sz w:val="16"/>
                <w:szCs w:val="16"/>
                <w:lang w:bidi="th-TH"/>
              </w:rPr>
              <w:t>SHALE OIL</w:t>
            </w:r>
          </w:p>
        </w:tc>
        <w:tc>
          <w:tcPr>
            <w:tcW w:w="992" w:type="dxa"/>
            <w:tcBorders>
              <w:top w:val="single" w:sz="6" w:space="0" w:color="auto"/>
              <w:left w:val="single" w:sz="6" w:space="0" w:color="auto"/>
              <w:bottom w:val="single" w:sz="6" w:space="0" w:color="auto"/>
              <w:right w:val="single" w:sz="6" w:space="0" w:color="auto"/>
            </w:tcBorders>
          </w:tcPr>
          <w:p w14:paraId="02561B7E" w14:textId="77777777" w:rsidR="0075202E" w:rsidRPr="00525AB9" w:rsidRDefault="0075202E" w:rsidP="00B830FF">
            <w:pPr>
              <w:autoSpaceDE w:val="0"/>
              <w:autoSpaceDN w:val="0"/>
              <w:adjustRightInd w:val="0"/>
              <w:spacing w:before="10" w:after="10"/>
              <w:jc w:val="center"/>
              <w:rPr>
                <w:sz w:val="16"/>
                <w:szCs w:val="16"/>
              </w:rPr>
            </w:pPr>
            <w:r w:rsidRPr="00525AB9">
              <w:rPr>
                <w:rFonts w:asciiTheme="majorBidi" w:hAnsiTheme="majorBidi" w:cstheme="majorBidi"/>
                <w:color w:val="000000"/>
                <w:sz w:val="16"/>
                <w:szCs w:val="16"/>
                <w:lang w:bidi="th-TH"/>
              </w:rPr>
              <w:t>III</w:t>
            </w:r>
          </w:p>
        </w:tc>
      </w:tr>
      <w:tr w:rsidR="0075202E" w:rsidRPr="00B1413B" w14:paraId="7FEF5203" w14:textId="77777777" w:rsidTr="00B830FF">
        <w:trPr>
          <w:cantSplit/>
          <w:trHeight w:val="37"/>
        </w:trPr>
        <w:tc>
          <w:tcPr>
            <w:tcW w:w="567" w:type="dxa"/>
            <w:tcBorders>
              <w:top w:val="single" w:sz="6" w:space="0" w:color="auto"/>
              <w:left w:val="single" w:sz="6" w:space="0" w:color="auto"/>
              <w:bottom w:val="single" w:sz="6" w:space="0" w:color="auto"/>
              <w:right w:val="single" w:sz="6" w:space="0" w:color="auto"/>
            </w:tcBorders>
          </w:tcPr>
          <w:p w14:paraId="2F4F49EB"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2265</w:t>
            </w:r>
          </w:p>
        </w:tc>
        <w:tc>
          <w:tcPr>
            <w:tcW w:w="8072" w:type="dxa"/>
            <w:tcBorders>
              <w:top w:val="single" w:sz="6" w:space="0" w:color="auto"/>
              <w:left w:val="single" w:sz="6" w:space="0" w:color="auto"/>
              <w:bottom w:val="single" w:sz="6" w:space="0" w:color="auto"/>
              <w:right w:val="single" w:sz="6" w:space="0" w:color="auto"/>
            </w:tcBorders>
          </w:tcPr>
          <w:p w14:paraId="0FD386A1" w14:textId="77777777" w:rsidR="0075202E" w:rsidRPr="00B1413B" w:rsidRDefault="0075202E" w:rsidP="00B830FF">
            <w:pPr>
              <w:autoSpaceDE w:val="0"/>
              <w:autoSpaceDN w:val="0"/>
              <w:adjustRightInd w:val="0"/>
              <w:spacing w:before="10" w:after="10"/>
              <w:rPr>
                <w:rFonts w:cs="Arial"/>
                <w:color w:val="000000"/>
                <w:sz w:val="16"/>
                <w:szCs w:val="16"/>
                <w:lang w:bidi="th-TH"/>
              </w:rPr>
            </w:pPr>
            <w:r w:rsidRPr="00B1413B">
              <w:rPr>
                <w:rFonts w:cs="Arial"/>
                <w:color w:val="000000"/>
                <w:sz w:val="16"/>
                <w:szCs w:val="16"/>
                <w:lang w:bidi="th-TH"/>
              </w:rPr>
              <w:t>N,N-DIMETHYLFORMAMIDE</w:t>
            </w:r>
          </w:p>
        </w:tc>
        <w:tc>
          <w:tcPr>
            <w:tcW w:w="992" w:type="dxa"/>
            <w:tcBorders>
              <w:top w:val="single" w:sz="6" w:space="0" w:color="auto"/>
              <w:left w:val="single" w:sz="6" w:space="0" w:color="auto"/>
              <w:bottom w:val="single" w:sz="6" w:space="0" w:color="auto"/>
              <w:right w:val="single" w:sz="6" w:space="0" w:color="auto"/>
            </w:tcBorders>
          </w:tcPr>
          <w:p w14:paraId="40E08230"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color w:val="000000"/>
                <w:sz w:val="16"/>
                <w:szCs w:val="16"/>
                <w:lang w:bidi="th-TH"/>
              </w:rPr>
              <w:t>III</w:t>
            </w:r>
          </w:p>
        </w:tc>
      </w:tr>
      <w:tr w:rsidR="0075202E" w:rsidRPr="00B1413B" w14:paraId="32BA7365" w14:textId="77777777" w:rsidTr="00B830FF">
        <w:trPr>
          <w:cantSplit/>
          <w:trHeight w:val="260"/>
        </w:trPr>
        <w:tc>
          <w:tcPr>
            <w:tcW w:w="567" w:type="dxa"/>
            <w:tcBorders>
              <w:top w:val="single" w:sz="6" w:space="0" w:color="auto"/>
              <w:left w:val="single" w:sz="6" w:space="0" w:color="auto"/>
              <w:bottom w:val="single" w:sz="6" w:space="0" w:color="auto"/>
              <w:right w:val="single" w:sz="6" w:space="0" w:color="auto"/>
            </w:tcBorders>
          </w:tcPr>
          <w:p w14:paraId="1B2A307B"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3C92AE08" w14:textId="77777777" w:rsidR="0075202E" w:rsidRPr="00B1413B" w:rsidRDefault="0075202E" w:rsidP="00B830FF">
            <w:pPr>
              <w:autoSpaceDE w:val="0"/>
              <w:autoSpaceDN w:val="0"/>
              <w:adjustRightInd w:val="0"/>
              <w:spacing w:before="10" w:after="10"/>
              <w:rPr>
                <w:rFonts w:cs="Arial"/>
                <w:sz w:val="16"/>
                <w:szCs w:val="16"/>
                <w:lang w:val="en-US"/>
              </w:rPr>
            </w:pPr>
            <w:r w:rsidRPr="00B1413B">
              <w:rPr>
                <w:rFonts w:cs="Arial"/>
                <w:sz w:val="16"/>
                <w:szCs w:val="16"/>
                <w:lang w:val="en-US"/>
              </w:rPr>
              <w:t>ENVIRONMENTALLY HAZARDOUS SUBSTANCE, LIQUID, N.O.S. (BILGE WATER, CONTAINS SLUDGE)</w:t>
            </w:r>
          </w:p>
        </w:tc>
        <w:tc>
          <w:tcPr>
            <w:tcW w:w="992" w:type="dxa"/>
            <w:tcBorders>
              <w:top w:val="single" w:sz="6" w:space="0" w:color="auto"/>
              <w:left w:val="single" w:sz="6" w:space="0" w:color="auto"/>
              <w:bottom w:val="single" w:sz="6" w:space="0" w:color="auto"/>
              <w:right w:val="single" w:sz="6" w:space="0" w:color="auto"/>
            </w:tcBorders>
          </w:tcPr>
          <w:p w14:paraId="622B5075"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III</w:t>
            </w:r>
          </w:p>
        </w:tc>
      </w:tr>
      <w:tr w:rsidR="0075202E" w:rsidRPr="00B1413B" w14:paraId="2258D7B6" w14:textId="77777777" w:rsidTr="00B830FF">
        <w:trPr>
          <w:cantSplit/>
          <w:trHeight w:val="208"/>
        </w:trPr>
        <w:tc>
          <w:tcPr>
            <w:tcW w:w="567" w:type="dxa"/>
            <w:tcBorders>
              <w:top w:val="single" w:sz="6" w:space="0" w:color="auto"/>
              <w:left w:val="single" w:sz="6" w:space="0" w:color="auto"/>
              <w:bottom w:val="single" w:sz="6" w:space="0" w:color="auto"/>
              <w:right w:val="single" w:sz="6" w:space="0" w:color="auto"/>
            </w:tcBorders>
          </w:tcPr>
          <w:p w14:paraId="35E9A9D5"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6025166F" w14:textId="77777777" w:rsidR="0075202E" w:rsidRPr="00B1413B" w:rsidRDefault="0075202E" w:rsidP="00B830FF">
            <w:pPr>
              <w:autoSpaceDE w:val="0"/>
              <w:autoSpaceDN w:val="0"/>
              <w:adjustRightInd w:val="0"/>
              <w:spacing w:before="10" w:after="10"/>
              <w:rPr>
                <w:rFonts w:cs="Arial"/>
                <w:sz w:val="16"/>
                <w:szCs w:val="16"/>
                <w:lang w:val="en-US"/>
              </w:rPr>
            </w:pPr>
            <w:r w:rsidRPr="00B1413B">
              <w:rPr>
                <w:rFonts w:cs="Arial"/>
                <w:sz w:val="16"/>
                <w:szCs w:val="16"/>
                <w:lang w:val="en-US"/>
              </w:rPr>
              <w:t>ENVIRONMENTALLY HAZARDOUS SUBSTANCE, LIQUID, N.O.S. (OIL SLUDGE)</w:t>
            </w:r>
          </w:p>
        </w:tc>
        <w:tc>
          <w:tcPr>
            <w:tcW w:w="992" w:type="dxa"/>
            <w:tcBorders>
              <w:top w:val="single" w:sz="6" w:space="0" w:color="auto"/>
              <w:left w:val="single" w:sz="6" w:space="0" w:color="auto"/>
              <w:bottom w:val="single" w:sz="6" w:space="0" w:color="auto"/>
              <w:right w:val="single" w:sz="6" w:space="0" w:color="auto"/>
            </w:tcBorders>
          </w:tcPr>
          <w:p w14:paraId="09DA9A29"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III</w:t>
            </w:r>
          </w:p>
        </w:tc>
      </w:tr>
      <w:tr w:rsidR="0075202E" w:rsidRPr="00B1413B" w14:paraId="63737EF0" w14:textId="77777777" w:rsidTr="00B830FF">
        <w:trPr>
          <w:cantSplit/>
          <w:trHeight w:val="298"/>
        </w:trPr>
        <w:tc>
          <w:tcPr>
            <w:tcW w:w="567" w:type="dxa"/>
            <w:tcBorders>
              <w:top w:val="single" w:sz="6" w:space="0" w:color="auto"/>
              <w:left w:val="single" w:sz="6" w:space="0" w:color="auto"/>
              <w:bottom w:val="single" w:sz="6" w:space="0" w:color="auto"/>
              <w:right w:val="single" w:sz="6" w:space="0" w:color="auto"/>
            </w:tcBorders>
          </w:tcPr>
          <w:p w14:paraId="4558192A"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eastAsia="Arial" w:cs="Arial"/>
                <w:sz w:val="16"/>
                <w:szCs w:val="16"/>
              </w:rPr>
              <w:t>3082</w:t>
            </w:r>
          </w:p>
        </w:tc>
        <w:tc>
          <w:tcPr>
            <w:tcW w:w="8072" w:type="dxa"/>
            <w:tcBorders>
              <w:top w:val="single" w:sz="6" w:space="0" w:color="auto"/>
              <w:left w:val="single" w:sz="6" w:space="0" w:color="auto"/>
              <w:bottom w:val="single" w:sz="6" w:space="0" w:color="auto"/>
              <w:right w:val="single" w:sz="6" w:space="0" w:color="auto"/>
            </w:tcBorders>
          </w:tcPr>
          <w:p w14:paraId="5FCA3500" w14:textId="77777777" w:rsidR="0075202E" w:rsidRPr="00B1413B" w:rsidRDefault="0075202E" w:rsidP="00B830FF">
            <w:pPr>
              <w:autoSpaceDE w:val="0"/>
              <w:autoSpaceDN w:val="0"/>
              <w:adjustRightInd w:val="0"/>
              <w:spacing w:before="10" w:after="10"/>
              <w:rPr>
                <w:rFonts w:cs="Arial"/>
                <w:color w:val="000000"/>
                <w:sz w:val="16"/>
                <w:szCs w:val="16"/>
                <w:lang w:val="en-US" w:bidi="th-TH"/>
              </w:rPr>
            </w:pPr>
            <w:r w:rsidRPr="00B1413B">
              <w:rPr>
                <w:rFonts w:eastAsia="Arial" w:cs="Arial"/>
                <w:sz w:val="16"/>
                <w:szCs w:val="16"/>
                <w:lang w:val="en-US"/>
              </w:rPr>
              <w:t>ENVIRONMENTALLY HAZARDOUS SUBSTANCE; LIQUID, N.O.S. (HEAVY HEATING OIL)</w:t>
            </w:r>
          </w:p>
        </w:tc>
        <w:tc>
          <w:tcPr>
            <w:tcW w:w="992" w:type="dxa"/>
            <w:tcBorders>
              <w:top w:val="single" w:sz="6" w:space="0" w:color="auto"/>
              <w:left w:val="single" w:sz="6" w:space="0" w:color="auto"/>
              <w:bottom w:val="single" w:sz="6" w:space="0" w:color="auto"/>
              <w:right w:val="single" w:sz="6" w:space="0" w:color="auto"/>
            </w:tcBorders>
          </w:tcPr>
          <w:p w14:paraId="6B602B8C"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eastAsia="Arial" w:cs="Arial"/>
                <w:sz w:val="16"/>
                <w:szCs w:val="16"/>
              </w:rPr>
              <w:t>III</w:t>
            </w:r>
          </w:p>
        </w:tc>
      </w:tr>
      <w:tr w:rsidR="0075202E" w:rsidRPr="00B1413B" w14:paraId="428D4A63"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60D99860" w14:textId="77777777" w:rsidR="0075202E" w:rsidRPr="00B1413B" w:rsidRDefault="0075202E" w:rsidP="00B830FF">
            <w:pPr>
              <w:autoSpaceDE w:val="0"/>
              <w:autoSpaceDN w:val="0"/>
              <w:adjustRightInd w:val="0"/>
              <w:spacing w:before="10" w:after="10"/>
              <w:jc w:val="center"/>
              <w:rPr>
                <w:rFonts w:cs="Arial"/>
                <w:sz w:val="16"/>
                <w:szCs w:val="16"/>
              </w:rPr>
            </w:pPr>
            <w:r w:rsidRPr="00B1413B">
              <w:rPr>
                <w:rFonts w:cs="Arial"/>
                <w:sz w:val="16"/>
                <w:szCs w:val="16"/>
              </w:rPr>
              <w:t>3295</w:t>
            </w:r>
          </w:p>
        </w:tc>
        <w:tc>
          <w:tcPr>
            <w:tcW w:w="8072" w:type="dxa"/>
            <w:tcBorders>
              <w:top w:val="single" w:sz="6" w:space="0" w:color="auto"/>
              <w:left w:val="single" w:sz="6" w:space="0" w:color="auto"/>
              <w:bottom w:val="single" w:sz="6" w:space="0" w:color="auto"/>
              <w:right w:val="single" w:sz="6" w:space="0" w:color="auto"/>
            </w:tcBorders>
          </w:tcPr>
          <w:p w14:paraId="16B776E4" w14:textId="77777777" w:rsidR="0075202E" w:rsidRPr="00B1413B" w:rsidRDefault="0075202E" w:rsidP="00B830FF">
            <w:pPr>
              <w:autoSpaceDE w:val="0"/>
              <w:autoSpaceDN w:val="0"/>
              <w:adjustRightInd w:val="0"/>
              <w:spacing w:before="10" w:after="10"/>
              <w:rPr>
                <w:rFonts w:cs="Arial"/>
                <w:sz w:val="16"/>
                <w:szCs w:val="16"/>
                <w:lang w:val="fr-CH"/>
              </w:rPr>
            </w:pPr>
            <w:r w:rsidRPr="00B1413B">
              <w:rPr>
                <w:rFonts w:cs="Arial"/>
                <w:sz w:val="16"/>
                <w:szCs w:val="16"/>
                <w:lang w:val="fr-CH"/>
              </w:rPr>
              <w:t>HYDROCARBONS, LIQUID, N.O.S. (1-OCTEN)</w:t>
            </w:r>
          </w:p>
        </w:tc>
        <w:tc>
          <w:tcPr>
            <w:tcW w:w="992" w:type="dxa"/>
            <w:tcBorders>
              <w:top w:val="single" w:sz="6" w:space="0" w:color="auto"/>
              <w:left w:val="single" w:sz="6" w:space="0" w:color="auto"/>
              <w:bottom w:val="single" w:sz="6" w:space="0" w:color="auto"/>
              <w:right w:val="single" w:sz="6" w:space="0" w:color="auto"/>
            </w:tcBorders>
          </w:tcPr>
          <w:p w14:paraId="1758BE68" w14:textId="77777777" w:rsidR="0075202E" w:rsidRPr="00B1413B" w:rsidRDefault="0075202E" w:rsidP="00B830FF">
            <w:pPr>
              <w:autoSpaceDE w:val="0"/>
              <w:autoSpaceDN w:val="0"/>
              <w:adjustRightInd w:val="0"/>
              <w:spacing w:before="10" w:after="10"/>
              <w:jc w:val="center"/>
              <w:rPr>
                <w:rFonts w:cs="Arial"/>
                <w:sz w:val="16"/>
                <w:szCs w:val="16"/>
              </w:rPr>
            </w:pPr>
            <w:r w:rsidRPr="00B1413B">
              <w:rPr>
                <w:rFonts w:cs="Arial"/>
                <w:sz w:val="16"/>
                <w:szCs w:val="16"/>
              </w:rPr>
              <w:t>II</w:t>
            </w:r>
          </w:p>
        </w:tc>
      </w:tr>
      <w:tr w:rsidR="0075202E" w:rsidRPr="00B1413B" w14:paraId="5AFEE298" w14:textId="77777777" w:rsidTr="00B830FF">
        <w:trPr>
          <w:cantSplit/>
          <w:trHeight w:val="138"/>
        </w:trPr>
        <w:tc>
          <w:tcPr>
            <w:tcW w:w="567" w:type="dxa"/>
            <w:tcBorders>
              <w:top w:val="single" w:sz="6" w:space="0" w:color="auto"/>
              <w:left w:val="single" w:sz="6" w:space="0" w:color="auto"/>
              <w:bottom w:val="single" w:sz="6" w:space="0" w:color="auto"/>
              <w:right w:val="single" w:sz="6" w:space="0" w:color="auto"/>
            </w:tcBorders>
          </w:tcPr>
          <w:p w14:paraId="416B910E" w14:textId="77777777" w:rsidR="0075202E" w:rsidRPr="00B1413B" w:rsidRDefault="0075202E" w:rsidP="00B830FF">
            <w:pPr>
              <w:autoSpaceDE w:val="0"/>
              <w:autoSpaceDN w:val="0"/>
              <w:adjustRightInd w:val="0"/>
              <w:spacing w:before="10" w:after="10"/>
              <w:jc w:val="center"/>
              <w:rPr>
                <w:rFonts w:cs="Arial"/>
                <w:sz w:val="16"/>
                <w:szCs w:val="16"/>
              </w:rPr>
            </w:pPr>
            <w:r w:rsidRPr="00B1413B">
              <w:rPr>
                <w:rFonts w:cs="Arial"/>
                <w:sz w:val="16"/>
                <w:szCs w:val="16"/>
              </w:rPr>
              <w:t>3295</w:t>
            </w:r>
          </w:p>
        </w:tc>
        <w:tc>
          <w:tcPr>
            <w:tcW w:w="8072" w:type="dxa"/>
            <w:tcBorders>
              <w:top w:val="single" w:sz="6" w:space="0" w:color="auto"/>
              <w:left w:val="single" w:sz="6" w:space="0" w:color="auto"/>
              <w:bottom w:val="single" w:sz="6" w:space="0" w:color="auto"/>
              <w:right w:val="single" w:sz="6" w:space="0" w:color="auto"/>
            </w:tcBorders>
          </w:tcPr>
          <w:p w14:paraId="56A89ECD" w14:textId="77777777" w:rsidR="0075202E" w:rsidRPr="00B1413B" w:rsidRDefault="0075202E" w:rsidP="00B830FF">
            <w:pPr>
              <w:autoSpaceDE w:val="0"/>
              <w:autoSpaceDN w:val="0"/>
              <w:adjustRightInd w:val="0"/>
              <w:spacing w:before="10" w:after="10"/>
              <w:rPr>
                <w:rFonts w:cs="Arial"/>
                <w:sz w:val="16"/>
                <w:szCs w:val="16"/>
                <w:lang w:val="en-US"/>
              </w:rPr>
            </w:pPr>
            <w:r w:rsidRPr="00B1413B">
              <w:rPr>
                <w:rFonts w:cs="Arial"/>
                <w:sz w:val="16"/>
                <w:szCs w:val="16"/>
                <w:lang w:val="en-US"/>
              </w:rPr>
              <w:t>HYDROCARBONS, LIQUID, N.O.S. (POLYCYCLIC AROMATIC HYDOCARBONS MIXTURE)</w:t>
            </w:r>
          </w:p>
        </w:tc>
        <w:tc>
          <w:tcPr>
            <w:tcW w:w="992" w:type="dxa"/>
            <w:tcBorders>
              <w:top w:val="single" w:sz="6" w:space="0" w:color="auto"/>
              <w:left w:val="single" w:sz="6" w:space="0" w:color="auto"/>
              <w:bottom w:val="single" w:sz="6" w:space="0" w:color="auto"/>
              <w:right w:val="single" w:sz="6" w:space="0" w:color="auto"/>
            </w:tcBorders>
          </w:tcPr>
          <w:p w14:paraId="1DE0FAB6" w14:textId="77777777" w:rsidR="0075202E" w:rsidRPr="00B1413B" w:rsidRDefault="0075202E" w:rsidP="00B830FF">
            <w:pPr>
              <w:autoSpaceDE w:val="0"/>
              <w:autoSpaceDN w:val="0"/>
              <w:adjustRightInd w:val="0"/>
              <w:spacing w:before="10" w:after="10"/>
              <w:jc w:val="center"/>
              <w:rPr>
                <w:rFonts w:cs="Arial"/>
                <w:sz w:val="16"/>
                <w:szCs w:val="16"/>
              </w:rPr>
            </w:pPr>
            <w:r w:rsidRPr="00B1413B">
              <w:rPr>
                <w:rFonts w:cs="Arial"/>
                <w:sz w:val="16"/>
                <w:szCs w:val="16"/>
              </w:rPr>
              <w:t>III</w:t>
            </w:r>
          </w:p>
        </w:tc>
      </w:tr>
      <w:tr w:rsidR="0075202E" w:rsidRPr="00B1413B" w14:paraId="6024F413" w14:textId="77777777" w:rsidTr="00B830FF">
        <w:trPr>
          <w:cantSplit/>
          <w:trHeight w:val="37"/>
        </w:trPr>
        <w:tc>
          <w:tcPr>
            <w:tcW w:w="567" w:type="dxa"/>
            <w:tcBorders>
              <w:top w:val="single" w:sz="6" w:space="0" w:color="auto"/>
              <w:left w:val="single" w:sz="6" w:space="0" w:color="auto"/>
              <w:bottom w:val="single" w:sz="6" w:space="0" w:color="auto"/>
              <w:right w:val="single" w:sz="6" w:space="0" w:color="auto"/>
            </w:tcBorders>
          </w:tcPr>
          <w:p w14:paraId="7F47D02F"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010A9BA8" w14:textId="77777777" w:rsidR="0075202E" w:rsidRPr="00B1413B" w:rsidRDefault="0075202E" w:rsidP="00B830FF">
            <w:pPr>
              <w:autoSpaceDE w:val="0"/>
              <w:autoSpaceDN w:val="0"/>
              <w:adjustRightInd w:val="0"/>
              <w:spacing w:before="10" w:after="10"/>
              <w:rPr>
                <w:rFonts w:cs="Arial"/>
                <w:color w:val="000000"/>
                <w:sz w:val="16"/>
                <w:szCs w:val="16"/>
                <w:lang w:val="en-US" w:bidi="th-TH"/>
              </w:rPr>
            </w:pPr>
            <w:r w:rsidRPr="00B1413B">
              <w:rPr>
                <w:rFonts w:cs="Arial"/>
                <w:sz w:val="16"/>
                <w:szCs w:val="16"/>
                <w:lang w:val="en-US"/>
              </w:rPr>
              <w:t>ETHANOL AND GASOLINE MIXTURE or ETHANOL AND MOTOR SPIRIT MIXTURE or ETHANOL AND PETROL MIXTURE, with more than 10% but not more than 90% ethanol</w:t>
            </w:r>
          </w:p>
        </w:tc>
        <w:tc>
          <w:tcPr>
            <w:tcW w:w="992" w:type="dxa"/>
            <w:tcBorders>
              <w:top w:val="single" w:sz="6" w:space="0" w:color="auto"/>
              <w:left w:val="single" w:sz="6" w:space="0" w:color="auto"/>
              <w:bottom w:val="single" w:sz="6" w:space="0" w:color="auto"/>
              <w:right w:val="single" w:sz="6" w:space="0" w:color="auto"/>
            </w:tcBorders>
          </w:tcPr>
          <w:p w14:paraId="0F0223D2"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r w:rsidR="0075202E" w:rsidRPr="00B1413B" w14:paraId="7CB5EF05" w14:textId="77777777" w:rsidTr="00B830FF">
        <w:trPr>
          <w:cantSplit/>
          <w:trHeight w:val="37"/>
        </w:trPr>
        <w:tc>
          <w:tcPr>
            <w:tcW w:w="567" w:type="dxa"/>
            <w:tcBorders>
              <w:top w:val="single" w:sz="6" w:space="0" w:color="auto"/>
              <w:left w:val="single" w:sz="6" w:space="0" w:color="auto"/>
              <w:bottom w:val="single" w:sz="6" w:space="0" w:color="auto"/>
              <w:right w:val="single" w:sz="6" w:space="0" w:color="auto"/>
            </w:tcBorders>
          </w:tcPr>
          <w:p w14:paraId="04B45882"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3475</w:t>
            </w:r>
          </w:p>
        </w:tc>
        <w:tc>
          <w:tcPr>
            <w:tcW w:w="8072" w:type="dxa"/>
            <w:tcBorders>
              <w:top w:val="single" w:sz="6" w:space="0" w:color="auto"/>
              <w:left w:val="single" w:sz="6" w:space="0" w:color="auto"/>
              <w:bottom w:val="single" w:sz="6" w:space="0" w:color="auto"/>
              <w:right w:val="single" w:sz="6" w:space="0" w:color="auto"/>
            </w:tcBorders>
            <w:vAlign w:val="bottom"/>
          </w:tcPr>
          <w:p w14:paraId="15B415B2" w14:textId="77777777" w:rsidR="0075202E" w:rsidRPr="00B1413B" w:rsidRDefault="0075202E" w:rsidP="00B830FF">
            <w:pPr>
              <w:autoSpaceDE w:val="0"/>
              <w:autoSpaceDN w:val="0"/>
              <w:adjustRightInd w:val="0"/>
              <w:spacing w:before="10" w:after="10"/>
              <w:rPr>
                <w:rFonts w:cs="Arial"/>
                <w:color w:val="000000"/>
                <w:sz w:val="16"/>
                <w:szCs w:val="16"/>
                <w:lang w:val="en-US" w:bidi="th-TH"/>
              </w:rPr>
            </w:pPr>
            <w:r w:rsidRPr="00B1413B">
              <w:rPr>
                <w:rFonts w:cs="Arial"/>
                <w:sz w:val="16"/>
                <w:szCs w:val="16"/>
                <w:lang w:val="en-US"/>
              </w:rPr>
              <w:t>ETHANOL AND GASOLINE MIXTURE or ETHANOL AND MOTOR SPIRIT MIXTURE or ETHANOL AND PETROL MIXTURE, with more than 90% ethanol</w:t>
            </w:r>
          </w:p>
        </w:tc>
        <w:tc>
          <w:tcPr>
            <w:tcW w:w="992" w:type="dxa"/>
            <w:tcBorders>
              <w:top w:val="single" w:sz="6" w:space="0" w:color="auto"/>
              <w:left w:val="single" w:sz="6" w:space="0" w:color="auto"/>
              <w:bottom w:val="single" w:sz="6" w:space="0" w:color="auto"/>
              <w:right w:val="single" w:sz="6" w:space="0" w:color="auto"/>
            </w:tcBorders>
          </w:tcPr>
          <w:p w14:paraId="38B1166C" w14:textId="77777777" w:rsidR="0075202E" w:rsidRPr="00B1413B" w:rsidRDefault="0075202E" w:rsidP="00B830FF">
            <w:pPr>
              <w:autoSpaceDE w:val="0"/>
              <w:autoSpaceDN w:val="0"/>
              <w:adjustRightInd w:val="0"/>
              <w:spacing w:before="10" w:after="10"/>
              <w:jc w:val="center"/>
              <w:rPr>
                <w:rFonts w:cs="Arial"/>
                <w:color w:val="000000"/>
                <w:sz w:val="16"/>
                <w:szCs w:val="16"/>
                <w:lang w:bidi="th-TH"/>
              </w:rPr>
            </w:pPr>
            <w:r w:rsidRPr="00B1413B">
              <w:rPr>
                <w:rFonts w:cs="Arial"/>
                <w:sz w:val="16"/>
                <w:szCs w:val="16"/>
              </w:rPr>
              <w:t>II</w:t>
            </w:r>
          </w:p>
        </w:tc>
      </w:tr>
    </w:tbl>
    <w:p w14:paraId="6A9F7F16" w14:textId="77777777" w:rsidR="0075202E" w:rsidRDefault="0075202E" w:rsidP="0075202E">
      <w:pPr>
        <w:pStyle w:val="SingleTxtG"/>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2024/16 as amended by informal document INF.34</w:t>
      </w:r>
      <w:r w:rsidRPr="00E43E3B">
        <w:rPr>
          <w:i/>
        </w:rPr>
        <w:fldChar w:fldCharType="end"/>
      </w:r>
      <w:r w:rsidRPr="00E43E3B">
        <w:rPr>
          <w:i/>
        </w:rPr>
        <w:t>)</w:t>
      </w:r>
    </w:p>
    <w:p w14:paraId="03DB5AF8" w14:textId="77777777" w:rsidR="0075202E" w:rsidRDefault="0075202E" w:rsidP="0075202E">
      <w:pPr>
        <w:pStyle w:val="SingleTxtG"/>
      </w:pPr>
      <w:r>
        <w:t>For UN No. 2924, FLAMMABLE LIQUID, CORROSIVE, N.O.S., packing group III, (with (II B)), in column (20) delete “44”.</w:t>
      </w:r>
    </w:p>
    <w:p w14:paraId="113D85C2"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004116A8" w14:textId="77777777" w:rsidR="0075202E" w:rsidRDefault="0075202E" w:rsidP="0075202E">
      <w:pPr>
        <w:pStyle w:val="SingleTxtG"/>
      </w:pPr>
      <w:r>
        <w:t>Insert a new entry to read as follows: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1100"/>
        <w:gridCol w:w="425"/>
        <w:gridCol w:w="291"/>
        <w:gridCol w:w="360"/>
        <w:gridCol w:w="810"/>
        <w:gridCol w:w="360"/>
        <w:gridCol w:w="270"/>
        <w:gridCol w:w="236"/>
        <w:gridCol w:w="236"/>
        <w:gridCol w:w="272"/>
        <w:gridCol w:w="336"/>
        <w:gridCol w:w="450"/>
        <w:gridCol w:w="348"/>
        <w:gridCol w:w="372"/>
        <w:gridCol w:w="434"/>
        <w:gridCol w:w="900"/>
        <w:gridCol w:w="259"/>
        <w:gridCol w:w="810"/>
        <w:gridCol w:w="281"/>
        <w:gridCol w:w="493"/>
      </w:tblGrid>
      <w:tr w:rsidR="0075202E" w:rsidRPr="00D5646F" w14:paraId="1694F582" w14:textId="77777777" w:rsidTr="00B830FF">
        <w:trPr>
          <w:jc w:val="center"/>
        </w:trPr>
        <w:tc>
          <w:tcPr>
            <w:tcW w:w="455" w:type="dxa"/>
            <w:shd w:val="clear" w:color="auto" w:fill="auto"/>
          </w:tcPr>
          <w:p w14:paraId="5C0EE0D4" w14:textId="77777777" w:rsidR="0075202E" w:rsidRPr="00D5646F" w:rsidRDefault="0075202E" w:rsidP="00B830FF">
            <w:pPr>
              <w:pStyle w:val="SingleTxtG"/>
              <w:ind w:left="0" w:right="-20" w:hanging="110"/>
              <w:jc w:val="center"/>
              <w:rPr>
                <w:color w:val="000000"/>
                <w:sz w:val="16"/>
                <w:szCs w:val="16"/>
                <w:lang w:val="en-US"/>
              </w:rPr>
            </w:pPr>
            <w:r w:rsidRPr="00D5646F">
              <w:rPr>
                <w:color w:val="000000"/>
                <w:sz w:val="16"/>
                <w:szCs w:val="16"/>
                <w:lang w:bidi="th-TH"/>
              </w:rPr>
              <w:t>(1)</w:t>
            </w:r>
          </w:p>
        </w:tc>
        <w:tc>
          <w:tcPr>
            <w:tcW w:w="1100" w:type="dxa"/>
            <w:shd w:val="clear" w:color="auto" w:fill="auto"/>
          </w:tcPr>
          <w:p w14:paraId="41D40EE4"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(2)</w:t>
            </w:r>
          </w:p>
        </w:tc>
        <w:tc>
          <w:tcPr>
            <w:tcW w:w="425" w:type="dxa"/>
            <w:shd w:val="clear" w:color="auto" w:fill="auto"/>
          </w:tcPr>
          <w:p w14:paraId="7F4C1BF0" w14:textId="77777777" w:rsidR="0075202E" w:rsidRPr="00D5646F" w:rsidRDefault="0075202E" w:rsidP="00B830FF">
            <w:pPr>
              <w:pStyle w:val="SingleTxtG"/>
              <w:tabs>
                <w:tab w:val="left" w:pos="0"/>
              </w:tabs>
              <w:ind w:left="0" w:right="-20"/>
              <w:rPr>
                <w:color w:val="000000"/>
                <w:sz w:val="16"/>
                <w:szCs w:val="16"/>
                <w:lang w:val="en-US"/>
              </w:rPr>
            </w:pPr>
            <w:r w:rsidRPr="00D5646F">
              <w:rPr>
                <w:color w:val="000000"/>
                <w:sz w:val="16"/>
                <w:szCs w:val="16"/>
                <w:lang w:bidi="th-TH"/>
              </w:rPr>
              <w:t>(3a)</w:t>
            </w:r>
          </w:p>
        </w:tc>
        <w:tc>
          <w:tcPr>
            <w:tcW w:w="291" w:type="dxa"/>
            <w:shd w:val="clear" w:color="auto" w:fill="auto"/>
          </w:tcPr>
          <w:p w14:paraId="25D8C199" w14:textId="77777777" w:rsidR="0075202E" w:rsidRPr="00D5646F" w:rsidRDefault="0075202E" w:rsidP="00B830FF">
            <w:pPr>
              <w:pStyle w:val="SingleTxtG"/>
              <w:tabs>
                <w:tab w:val="left" w:pos="0"/>
              </w:tabs>
              <w:ind w:left="0" w:right="-20"/>
              <w:rPr>
                <w:color w:val="000000"/>
                <w:sz w:val="16"/>
                <w:szCs w:val="16"/>
                <w:lang w:val="en-US"/>
              </w:rPr>
            </w:pPr>
            <w:r w:rsidRPr="00D5646F">
              <w:rPr>
                <w:color w:val="000000"/>
                <w:sz w:val="16"/>
                <w:szCs w:val="16"/>
                <w:lang w:bidi="th-TH"/>
              </w:rPr>
              <w:t>(3b)</w:t>
            </w:r>
          </w:p>
        </w:tc>
        <w:tc>
          <w:tcPr>
            <w:tcW w:w="360" w:type="dxa"/>
            <w:shd w:val="clear" w:color="auto" w:fill="auto"/>
          </w:tcPr>
          <w:p w14:paraId="0787C45B"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(4)</w:t>
            </w:r>
          </w:p>
        </w:tc>
        <w:tc>
          <w:tcPr>
            <w:tcW w:w="810" w:type="dxa"/>
            <w:shd w:val="clear" w:color="auto" w:fill="auto"/>
          </w:tcPr>
          <w:p w14:paraId="7E848C41" w14:textId="77777777" w:rsidR="0075202E" w:rsidRPr="00D5646F" w:rsidRDefault="0075202E" w:rsidP="00B830FF">
            <w:pPr>
              <w:pStyle w:val="SingleTxtG"/>
              <w:ind w:left="0" w:right="-110"/>
              <w:rPr>
                <w:color w:val="000000"/>
                <w:sz w:val="16"/>
                <w:szCs w:val="16"/>
                <w:lang w:val="en-US"/>
              </w:rPr>
            </w:pPr>
            <w:r w:rsidRPr="00D5646F">
              <w:rPr>
                <w:color w:val="000000"/>
                <w:sz w:val="16"/>
                <w:szCs w:val="16"/>
                <w:lang w:bidi="th-TH"/>
              </w:rPr>
              <w:t>(5)</w:t>
            </w:r>
          </w:p>
        </w:tc>
        <w:tc>
          <w:tcPr>
            <w:tcW w:w="360" w:type="dxa"/>
            <w:shd w:val="clear" w:color="auto" w:fill="auto"/>
          </w:tcPr>
          <w:p w14:paraId="3E059878"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(6)</w:t>
            </w:r>
          </w:p>
        </w:tc>
        <w:tc>
          <w:tcPr>
            <w:tcW w:w="270" w:type="dxa"/>
            <w:shd w:val="clear" w:color="auto" w:fill="auto"/>
          </w:tcPr>
          <w:p w14:paraId="77B6FAFF"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(7)</w:t>
            </w:r>
          </w:p>
        </w:tc>
        <w:tc>
          <w:tcPr>
            <w:tcW w:w="236" w:type="dxa"/>
            <w:shd w:val="clear" w:color="auto" w:fill="auto"/>
          </w:tcPr>
          <w:p w14:paraId="41C80CCF"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(8)</w:t>
            </w:r>
          </w:p>
        </w:tc>
        <w:tc>
          <w:tcPr>
            <w:tcW w:w="236" w:type="dxa"/>
            <w:shd w:val="clear" w:color="auto" w:fill="auto"/>
          </w:tcPr>
          <w:p w14:paraId="32A04AED"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(9)</w:t>
            </w:r>
          </w:p>
        </w:tc>
        <w:tc>
          <w:tcPr>
            <w:tcW w:w="272" w:type="dxa"/>
            <w:shd w:val="clear" w:color="auto" w:fill="auto"/>
          </w:tcPr>
          <w:p w14:paraId="4A6724E3"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(10)</w:t>
            </w:r>
          </w:p>
        </w:tc>
        <w:tc>
          <w:tcPr>
            <w:tcW w:w="336" w:type="dxa"/>
            <w:shd w:val="clear" w:color="auto" w:fill="auto"/>
          </w:tcPr>
          <w:p w14:paraId="71FEFA8B"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(11)</w:t>
            </w:r>
          </w:p>
        </w:tc>
        <w:tc>
          <w:tcPr>
            <w:tcW w:w="450" w:type="dxa"/>
            <w:shd w:val="clear" w:color="auto" w:fill="auto"/>
          </w:tcPr>
          <w:p w14:paraId="5DDE9DC8" w14:textId="77777777" w:rsidR="0075202E" w:rsidRPr="00D5646F" w:rsidRDefault="0075202E" w:rsidP="00B830FF">
            <w:pPr>
              <w:pStyle w:val="SingleTxtG"/>
              <w:ind w:left="0" w:right="-110"/>
              <w:rPr>
                <w:color w:val="000000"/>
                <w:sz w:val="16"/>
                <w:szCs w:val="16"/>
                <w:lang w:val="en-US"/>
              </w:rPr>
            </w:pPr>
            <w:r w:rsidRPr="00D5646F">
              <w:rPr>
                <w:color w:val="000000"/>
                <w:sz w:val="16"/>
                <w:szCs w:val="16"/>
                <w:lang w:bidi="th-TH"/>
              </w:rPr>
              <w:t>(12)</w:t>
            </w:r>
          </w:p>
        </w:tc>
        <w:tc>
          <w:tcPr>
            <w:tcW w:w="348" w:type="dxa"/>
            <w:shd w:val="clear" w:color="auto" w:fill="auto"/>
          </w:tcPr>
          <w:p w14:paraId="4057E217" w14:textId="77777777" w:rsidR="0075202E" w:rsidRPr="00B511B1" w:rsidRDefault="0075202E" w:rsidP="00B830FF">
            <w:pPr>
              <w:pStyle w:val="SingleTxtG"/>
              <w:tabs>
                <w:tab w:val="left" w:pos="0"/>
              </w:tabs>
              <w:ind w:left="0" w:right="-20"/>
              <w:rPr>
                <w:color w:val="000000"/>
                <w:sz w:val="16"/>
                <w:szCs w:val="16"/>
                <w:lang w:bidi="th-TH"/>
              </w:rPr>
            </w:pPr>
            <w:r w:rsidRPr="00D5646F">
              <w:rPr>
                <w:color w:val="000000"/>
                <w:sz w:val="16"/>
                <w:szCs w:val="16"/>
                <w:lang w:bidi="th-TH"/>
              </w:rPr>
              <w:t>(13)</w:t>
            </w:r>
          </w:p>
        </w:tc>
        <w:tc>
          <w:tcPr>
            <w:tcW w:w="372" w:type="dxa"/>
            <w:shd w:val="clear" w:color="auto" w:fill="auto"/>
          </w:tcPr>
          <w:p w14:paraId="06895D6F" w14:textId="77777777" w:rsidR="0075202E" w:rsidRPr="00B511B1" w:rsidRDefault="0075202E" w:rsidP="00B830FF">
            <w:pPr>
              <w:pStyle w:val="SingleTxtG"/>
              <w:ind w:left="0" w:right="0"/>
              <w:rPr>
                <w:color w:val="000000"/>
                <w:sz w:val="16"/>
                <w:szCs w:val="16"/>
                <w:lang w:bidi="th-TH"/>
              </w:rPr>
            </w:pPr>
            <w:r w:rsidRPr="00D5646F">
              <w:rPr>
                <w:color w:val="000000"/>
                <w:sz w:val="16"/>
                <w:szCs w:val="16"/>
                <w:lang w:bidi="th-TH"/>
              </w:rPr>
              <w:t>(14)</w:t>
            </w:r>
          </w:p>
        </w:tc>
        <w:tc>
          <w:tcPr>
            <w:tcW w:w="434" w:type="dxa"/>
            <w:shd w:val="clear" w:color="auto" w:fill="auto"/>
          </w:tcPr>
          <w:p w14:paraId="5ED20CF7"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(15)</w:t>
            </w:r>
          </w:p>
        </w:tc>
        <w:tc>
          <w:tcPr>
            <w:tcW w:w="900" w:type="dxa"/>
            <w:shd w:val="clear" w:color="auto" w:fill="auto"/>
          </w:tcPr>
          <w:p w14:paraId="3B484EED"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bidi="th-TH"/>
              </w:rPr>
              <w:t>(16)</w:t>
            </w:r>
          </w:p>
        </w:tc>
        <w:tc>
          <w:tcPr>
            <w:tcW w:w="259" w:type="dxa"/>
            <w:shd w:val="clear" w:color="auto" w:fill="auto"/>
          </w:tcPr>
          <w:p w14:paraId="6008A2DA"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(17)</w:t>
            </w:r>
          </w:p>
        </w:tc>
        <w:tc>
          <w:tcPr>
            <w:tcW w:w="810" w:type="dxa"/>
            <w:shd w:val="clear" w:color="auto" w:fill="auto"/>
          </w:tcPr>
          <w:p w14:paraId="465C6D58"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(18)</w:t>
            </w:r>
          </w:p>
        </w:tc>
        <w:tc>
          <w:tcPr>
            <w:tcW w:w="281" w:type="dxa"/>
            <w:shd w:val="clear" w:color="auto" w:fill="auto"/>
          </w:tcPr>
          <w:p w14:paraId="62DBB53D" w14:textId="77777777" w:rsidR="0075202E" w:rsidRPr="00D5646F" w:rsidRDefault="0075202E" w:rsidP="00B830FF">
            <w:pPr>
              <w:pStyle w:val="SingleTxtG"/>
              <w:tabs>
                <w:tab w:val="left" w:pos="0"/>
              </w:tabs>
              <w:ind w:left="0" w:right="-20"/>
              <w:rPr>
                <w:color w:val="000000"/>
                <w:sz w:val="16"/>
                <w:szCs w:val="16"/>
                <w:lang w:val="en-US"/>
              </w:rPr>
            </w:pPr>
            <w:r w:rsidRPr="00D5646F">
              <w:rPr>
                <w:color w:val="000000"/>
                <w:sz w:val="16"/>
                <w:szCs w:val="16"/>
                <w:lang w:bidi="th-TH"/>
              </w:rPr>
              <w:t>(19)</w:t>
            </w:r>
          </w:p>
        </w:tc>
        <w:tc>
          <w:tcPr>
            <w:tcW w:w="493" w:type="dxa"/>
            <w:shd w:val="clear" w:color="auto" w:fill="auto"/>
          </w:tcPr>
          <w:p w14:paraId="21C4D10F"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bidi="th-TH"/>
              </w:rPr>
              <w:t>(20)</w:t>
            </w:r>
          </w:p>
        </w:tc>
      </w:tr>
      <w:tr w:rsidR="0075202E" w:rsidRPr="00D5646F" w14:paraId="4F59DC13" w14:textId="77777777" w:rsidTr="00B830FF">
        <w:trPr>
          <w:jc w:val="center"/>
        </w:trPr>
        <w:tc>
          <w:tcPr>
            <w:tcW w:w="455" w:type="dxa"/>
            <w:shd w:val="clear" w:color="auto" w:fill="auto"/>
          </w:tcPr>
          <w:p w14:paraId="6B9B3385" w14:textId="77777777" w:rsidR="0075202E" w:rsidRPr="00D5646F" w:rsidRDefault="0075202E" w:rsidP="00B830FF">
            <w:pPr>
              <w:pStyle w:val="SingleTxtG"/>
              <w:ind w:left="0" w:right="-20" w:hanging="110"/>
              <w:jc w:val="center"/>
              <w:rPr>
                <w:color w:val="000000"/>
                <w:sz w:val="16"/>
                <w:szCs w:val="16"/>
                <w:lang w:val="en-US"/>
              </w:rPr>
            </w:pPr>
            <w:r w:rsidRPr="00D5646F">
              <w:rPr>
                <w:color w:val="000000"/>
                <w:sz w:val="16"/>
                <w:szCs w:val="16"/>
                <w:lang w:val="en-US"/>
              </w:rPr>
              <w:t>1300</w:t>
            </w:r>
          </w:p>
        </w:tc>
        <w:tc>
          <w:tcPr>
            <w:tcW w:w="1100" w:type="dxa"/>
            <w:shd w:val="clear" w:color="auto" w:fill="auto"/>
          </w:tcPr>
          <w:p w14:paraId="3C147778"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TURPENTINE SUBSTITUTE</w:t>
            </w:r>
          </w:p>
        </w:tc>
        <w:tc>
          <w:tcPr>
            <w:tcW w:w="425" w:type="dxa"/>
            <w:shd w:val="clear" w:color="auto" w:fill="auto"/>
          </w:tcPr>
          <w:p w14:paraId="7837FDB3"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3</w:t>
            </w:r>
          </w:p>
        </w:tc>
        <w:tc>
          <w:tcPr>
            <w:tcW w:w="291" w:type="dxa"/>
            <w:shd w:val="clear" w:color="auto" w:fill="auto"/>
          </w:tcPr>
          <w:p w14:paraId="170CA455" w14:textId="77777777" w:rsidR="0075202E" w:rsidRPr="00D5646F" w:rsidRDefault="0075202E" w:rsidP="00B830FF">
            <w:pPr>
              <w:pStyle w:val="SingleTxtG"/>
              <w:tabs>
                <w:tab w:val="left" w:pos="0"/>
              </w:tabs>
              <w:ind w:left="0" w:right="-20"/>
              <w:rPr>
                <w:color w:val="000000"/>
                <w:sz w:val="16"/>
                <w:szCs w:val="16"/>
                <w:lang w:val="en-US"/>
              </w:rPr>
            </w:pPr>
            <w:r w:rsidRPr="00D5646F">
              <w:rPr>
                <w:color w:val="000000"/>
                <w:sz w:val="16"/>
                <w:szCs w:val="16"/>
                <w:lang w:val="en-US"/>
              </w:rPr>
              <w:t>F1</w:t>
            </w:r>
          </w:p>
        </w:tc>
        <w:tc>
          <w:tcPr>
            <w:tcW w:w="360" w:type="dxa"/>
            <w:shd w:val="clear" w:color="auto" w:fill="auto"/>
          </w:tcPr>
          <w:p w14:paraId="5B08FE5C"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III</w:t>
            </w:r>
          </w:p>
        </w:tc>
        <w:tc>
          <w:tcPr>
            <w:tcW w:w="810" w:type="dxa"/>
            <w:shd w:val="clear" w:color="auto" w:fill="auto"/>
          </w:tcPr>
          <w:p w14:paraId="0312F315" w14:textId="77777777" w:rsidR="0075202E" w:rsidRPr="00D5646F" w:rsidRDefault="0075202E" w:rsidP="00B830FF">
            <w:pPr>
              <w:pStyle w:val="SingleTxtG"/>
              <w:ind w:left="0" w:right="-110"/>
              <w:rPr>
                <w:color w:val="000000"/>
                <w:sz w:val="16"/>
                <w:szCs w:val="16"/>
                <w:lang w:val="en-US"/>
              </w:rPr>
            </w:pPr>
            <w:r w:rsidRPr="00D5646F">
              <w:rPr>
                <w:color w:val="000000"/>
                <w:sz w:val="16"/>
                <w:szCs w:val="16"/>
                <w:lang w:val="en-US"/>
              </w:rPr>
              <w:t>3+N2+F</w:t>
            </w:r>
          </w:p>
        </w:tc>
        <w:tc>
          <w:tcPr>
            <w:tcW w:w="360" w:type="dxa"/>
            <w:shd w:val="clear" w:color="auto" w:fill="auto"/>
          </w:tcPr>
          <w:p w14:paraId="09041013"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N</w:t>
            </w:r>
          </w:p>
        </w:tc>
        <w:tc>
          <w:tcPr>
            <w:tcW w:w="270" w:type="dxa"/>
            <w:shd w:val="clear" w:color="auto" w:fill="auto"/>
          </w:tcPr>
          <w:p w14:paraId="7BE95928"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3</w:t>
            </w:r>
          </w:p>
        </w:tc>
        <w:tc>
          <w:tcPr>
            <w:tcW w:w="236" w:type="dxa"/>
            <w:shd w:val="clear" w:color="auto" w:fill="auto"/>
          </w:tcPr>
          <w:p w14:paraId="420E4377"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3</w:t>
            </w:r>
          </w:p>
        </w:tc>
        <w:tc>
          <w:tcPr>
            <w:tcW w:w="236" w:type="dxa"/>
            <w:shd w:val="clear" w:color="auto" w:fill="auto"/>
          </w:tcPr>
          <w:p w14:paraId="383F052C" w14:textId="77777777" w:rsidR="0075202E" w:rsidRPr="00D5646F" w:rsidRDefault="0075202E" w:rsidP="00B830FF">
            <w:pPr>
              <w:pStyle w:val="SingleTxtG"/>
              <w:ind w:left="0" w:right="360"/>
              <w:rPr>
                <w:color w:val="000000"/>
                <w:sz w:val="16"/>
                <w:szCs w:val="16"/>
                <w:lang w:val="en-US"/>
              </w:rPr>
            </w:pPr>
          </w:p>
        </w:tc>
        <w:tc>
          <w:tcPr>
            <w:tcW w:w="272" w:type="dxa"/>
            <w:shd w:val="clear" w:color="auto" w:fill="auto"/>
          </w:tcPr>
          <w:p w14:paraId="64B633C3" w14:textId="77777777" w:rsidR="0075202E" w:rsidRPr="00D5646F" w:rsidRDefault="0075202E" w:rsidP="00B830FF">
            <w:pPr>
              <w:pStyle w:val="SingleTxtG"/>
              <w:ind w:left="0" w:right="360"/>
              <w:rPr>
                <w:color w:val="000000"/>
                <w:sz w:val="16"/>
                <w:szCs w:val="16"/>
                <w:lang w:val="en-US"/>
              </w:rPr>
            </w:pPr>
          </w:p>
        </w:tc>
        <w:tc>
          <w:tcPr>
            <w:tcW w:w="336" w:type="dxa"/>
            <w:shd w:val="clear" w:color="auto" w:fill="auto"/>
          </w:tcPr>
          <w:p w14:paraId="3CECA452"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97</w:t>
            </w:r>
          </w:p>
        </w:tc>
        <w:tc>
          <w:tcPr>
            <w:tcW w:w="450" w:type="dxa"/>
            <w:shd w:val="clear" w:color="auto" w:fill="auto"/>
          </w:tcPr>
          <w:p w14:paraId="5D68A784" w14:textId="77777777" w:rsidR="0075202E" w:rsidRPr="00D5646F" w:rsidRDefault="0075202E" w:rsidP="00B830FF">
            <w:pPr>
              <w:pStyle w:val="SingleTxtG"/>
              <w:ind w:left="0" w:right="-110"/>
              <w:rPr>
                <w:color w:val="000000"/>
                <w:sz w:val="16"/>
                <w:szCs w:val="16"/>
                <w:lang w:val="en-US"/>
              </w:rPr>
            </w:pPr>
            <w:r w:rsidRPr="00D5646F">
              <w:rPr>
                <w:color w:val="000000"/>
                <w:sz w:val="16"/>
                <w:szCs w:val="16"/>
                <w:lang w:val="en-US"/>
              </w:rPr>
              <w:t>0.78</w:t>
            </w:r>
          </w:p>
        </w:tc>
        <w:tc>
          <w:tcPr>
            <w:tcW w:w="348" w:type="dxa"/>
            <w:shd w:val="clear" w:color="auto" w:fill="auto"/>
          </w:tcPr>
          <w:p w14:paraId="12EF68F8"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3</w:t>
            </w:r>
          </w:p>
        </w:tc>
        <w:tc>
          <w:tcPr>
            <w:tcW w:w="372" w:type="dxa"/>
            <w:shd w:val="clear" w:color="auto" w:fill="auto"/>
          </w:tcPr>
          <w:p w14:paraId="059AA8CC" w14:textId="77777777" w:rsidR="0075202E" w:rsidRPr="00D5646F" w:rsidRDefault="0075202E" w:rsidP="00B830FF">
            <w:pPr>
              <w:pStyle w:val="SingleTxtG"/>
              <w:ind w:left="0" w:right="0"/>
              <w:rPr>
                <w:color w:val="000000"/>
                <w:sz w:val="16"/>
                <w:szCs w:val="16"/>
                <w:lang w:val="en-US"/>
              </w:rPr>
            </w:pPr>
            <w:r w:rsidRPr="00D5646F">
              <w:rPr>
                <w:color w:val="000000"/>
                <w:sz w:val="16"/>
                <w:szCs w:val="16"/>
                <w:lang w:val="en-US"/>
              </w:rPr>
              <w:t>yes</w:t>
            </w:r>
          </w:p>
        </w:tc>
        <w:tc>
          <w:tcPr>
            <w:tcW w:w="434" w:type="dxa"/>
            <w:shd w:val="clear" w:color="auto" w:fill="auto"/>
          </w:tcPr>
          <w:p w14:paraId="194A3E27"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T3</w:t>
            </w:r>
          </w:p>
        </w:tc>
        <w:tc>
          <w:tcPr>
            <w:tcW w:w="900" w:type="dxa"/>
            <w:shd w:val="clear" w:color="auto" w:fill="auto"/>
          </w:tcPr>
          <w:p w14:paraId="503F1FCE"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IIB</w:t>
            </w:r>
            <w:r w:rsidRPr="00D5646F">
              <w:rPr>
                <w:color w:val="000000"/>
                <w:sz w:val="16"/>
                <w:szCs w:val="16"/>
                <w:vertAlign w:val="superscript"/>
                <w:lang w:val="en-US"/>
              </w:rPr>
              <w:t>4)</w:t>
            </w:r>
            <w:r>
              <w:rPr>
                <w:color w:val="000000"/>
                <w:sz w:val="16"/>
                <w:szCs w:val="16"/>
                <w:vertAlign w:val="superscript"/>
                <w:lang w:val="en-US"/>
              </w:rPr>
              <w:br/>
            </w:r>
            <w:r w:rsidRPr="00D5646F">
              <w:rPr>
                <w:color w:val="000000"/>
                <w:sz w:val="16"/>
                <w:szCs w:val="16"/>
                <w:lang w:val="en-US"/>
              </w:rPr>
              <w:t>(II</w:t>
            </w:r>
            <w:r>
              <w:rPr>
                <w:color w:val="000000"/>
                <w:sz w:val="16"/>
                <w:szCs w:val="16"/>
                <w:lang w:val="en-US"/>
              </w:rPr>
              <w:t xml:space="preserve"> </w:t>
            </w:r>
            <w:r w:rsidRPr="00D5646F">
              <w:rPr>
                <w:color w:val="000000"/>
                <w:sz w:val="16"/>
                <w:szCs w:val="16"/>
                <w:lang w:val="en-US"/>
              </w:rPr>
              <w:t>B3)</w:t>
            </w:r>
          </w:p>
        </w:tc>
        <w:tc>
          <w:tcPr>
            <w:tcW w:w="259" w:type="dxa"/>
            <w:shd w:val="clear" w:color="auto" w:fill="auto"/>
          </w:tcPr>
          <w:p w14:paraId="20B4002C" w14:textId="77777777" w:rsidR="0075202E" w:rsidRPr="00D5646F" w:rsidRDefault="0075202E" w:rsidP="00B830FF">
            <w:pPr>
              <w:pStyle w:val="SingleTxtG"/>
              <w:ind w:left="0" w:right="-20"/>
              <w:rPr>
                <w:color w:val="000000"/>
                <w:sz w:val="16"/>
                <w:szCs w:val="16"/>
                <w:lang w:val="en-US"/>
              </w:rPr>
            </w:pPr>
          </w:p>
        </w:tc>
        <w:tc>
          <w:tcPr>
            <w:tcW w:w="810" w:type="dxa"/>
            <w:shd w:val="clear" w:color="auto" w:fill="auto"/>
          </w:tcPr>
          <w:p w14:paraId="347765C3"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PP,EX,A</w:t>
            </w:r>
          </w:p>
        </w:tc>
        <w:tc>
          <w:tcPr>
            <w:tcW w:w="281" w:type="dxa"/>
            <w:shd w:val="clear" w:color="auto" w:fill="auto"/>
          </w:tcPr>
          <w:p w14:paraId="6387B225" w14:textId="77777777" w:rsidR="0075202E" w:rsidRPr="00D5646F" w:rsidRDefault="0075202E" w:rsidP="00B830FF">
            <w:pPr>
              <w:pStyle w:val="SingleTxtG"/>
              <w:ind w:left="0" w:right="360"/>
              <w:rPr>
                <w:color w:val="000000"/>
                <w:sz w:val="16"/>
                <w:szCs w:val="16"/>
                <w:lang w:val="en-US"/>
              </w:rPr>
            </w:pPr>
            <w:r w:rsidRPr="00D5646F">
              <w:rPr>
                <w:color w:val="000000"/>
                <w:sz w:val="16"/>
                <w:szCs w:val="16"/>
                <w:lang w:val="en-US"/>
              </w:rPr>
              <w:t>0</w:t>
            </w:r>
          </w:p>
        </w:tc>
        <w:tc>
          <w:tcPr>
            <w:tcW w:w="493" w:type="dxa"/>
            <w:shd w:val="clear" w:color="auto" w:fill="auto"/>
          </w:tcPr>
          <w:p w14:paraId="67CA1A25" w14:textId="77777777" w:rsidR="0075202E" w:rsidRPr="00D5646F" w:rsidRDefault="0075202E" w:rsidP="00B830FF">
            <w:pPr>
              <w:pStyle w:val="SingleTxtG"/>
              <w:ind w:left="0" w:right="-20"/>
              <w:rPr>
                <w:color w:val="000000"/>
                <w:sz w:val="16"/>
                <w:szCs w:val="16"/>
                <w:lang w:val="en-US"/>
              </w:rPr>
            </w:pPr>
            <w:r w:rsidRPr="00D5646F">
              <w:rPr>
                <w:color w:val="000000"/>
                <w:sz w:val="16"/>
                <w:szCs w:val="16"/>
                <w:lang w:val="en-US"/>
              </w:rPr>
              <w:t>44</w:t>
            </w:r>
          </w:p>
        </w:tc>
      </w:tr>
    </w:tbl>
    <w:p w14:paraId="455CAE8D" w14:textId="77777777" w:rsidR="0075202E" w:rsidRDefault="0075202E" w:rsidP="0075202E">
      <w:pPr>
        <w:pStyle w:val="SingleTxtG"/>
        <w:spacing w:before="120"/>
        <w:rPr>
          <w:i/>
        </w:rPr>
      </w:pPr>
      <w:r w:rsidRPr="00E43E3B">
        <w:rPr>
          <w:i/>
        </w:rPr>
        <w:t>(Reference document</w:t>
      </w:r>
      <w:r>
        <w:rPr>
          <w:i/>
        </w:rPr>
        <w:t>s</w:t>
      </w:r>
      <w:r w:rsidRPr="00E43E3B">
        <w:rPr>
          <w:i/>
        </w:rPr>
        <w:t xml:space="preserve">: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2024/10 and informal document INF.11</w:t>
      </w:r>
      <w:r w:rsidRPr="00E43E3B">
        <w:rPr>
          <w:i/>
        </w:rPr>
        <w:fldChar w:fldCharType="end"/>
      </w:r>
      <w:r w:rsidRPr="00E43E3B">
        <w:rPr>
          <w:i/>
        </w:rPr>
        <w:t>)</w:t>
      </w:r>
    </w:p>
    <w:p w14:paraId="0FA13569" w14:textId="77777777" w:rsidR="0075202E" w:rsidRDefault="0075202E" w:rsidP="0075202E">
      <w:pPr>
        <w:pStyle w:val="H23G"/>
      </w:pPr>
      <w:r>
        <w:tab/>
      </w:r>
      <w:r>
        <w:tab/>
      </w:r>
      <w:r>
        <w:tab/>
      </w:r>
      <w:r w:rsidRPr="00BD1E21">
        <w:t xml:space="preserve">Chapter </w:t>
      </w:r>
      <w:r>
        <w:t>3.2</w:t>
      </w:r>
    </w:p>
    <w:p w14:paraId="368ABCFC" w14:textId="77777777" w:rsidR="0075202E" w:rsidRDefault="0075202E" w:rsidP="0075202E">
      <w:pPr>
        <w:pStyle w:val="SingleTxtG"/>
      </w:pPr>
      <w:r w:rsidRPr="0091287E">
        <w:t xml:space="preserve">3.2.3.3 and 3.2.4.3 </w:t>
      </w:r>
      <w:r>
        <w:tab/>
        <w:t xml:space="preserve">Amend </w:t>
      </w:r>
      <w:r w:rsidRPr="00172751">
        <w:t>column (</w:t>
      </w:r>
      <w:r>
        <w:t>13</w:t>
      </w:r>
      <w:r w:rsidRPr="00172751">
        <w:t>)</w:t>
      </w:r>
      <w:r>
        <w:t xml:space="preserve"> to read as </w:t>
      </w:r>
      <w:r w:rsidRPr="006852FE">
        <w:t>follows</w:t>
      </w:r>
      <w:r>
        <w:t>:</w:t>
      </w:r>
    </w:p>
    <w:p w14:paraId="0380E019" w14:textId="77777777" w:rsidR="0075202E" w:rsidRPr="0080448C" w:rsidRDefault="0075202E" w:rsidP="0075202E">
      <w:pPr>
        <w:pStyle w:val="SingleTxtG"/>
        <w:ind w:left="1701" w:hanging="567"/>
      </w:pPr>
      <w:r>
        <w:t>“</w:t>
      </w:r>
      <w:r w:rsidRPr="0080448C">
        <w:t>Column (13): Determination of type of sampling device</w:t>
      </w:r>
    </w:p>
    <w:p w14:paraId="0221DCAD" w14:textId="77777777" w:rsidR="0075202E" w:rsidRPr="0080448C" w:rsidRDefault="0075202E" w:rsidP="0075202E">
      <w:pPr>
        <w:pStyle w:val="SingleTxtG"/>
        <w:ind w:left="1701" w:hanging="567"/>
      </w:pPr>
      <w:r w:rsidRPr="0080448C">
        <w:t>1 = closed:</w:t>
      </w:r>
      <w:r w:rsidRPr="0080448C">
        <w:tab/>
        <w:t>−</w:t>
      </w:r>
      <w:r w:rsidRPr="0080448C">
        <w:tab/>
        <w:t>Substances to be transported in pressure cargo tanks and in membrane tanks</w:t>
      </w:r>
    </w:p>
    <w:p w14:paraId="681B9829" w14:textId="77777777" w:rsidR="0075202E" w:rsidRPr="0080448C" w:rsidRDefault="0075202E" w:rsidP="0075202E">
      <w:pPr>
        <w:pStyle w:val="SingleTxtG"/>
        <w:ind w:left="1701" w:hanging="567"/>
      </w:pPr>
      <w:r w:rsidRPr="0080448C">
        <w:tab/>
        <w:t>−</w:t>
      </w:r>
      <w:r w:rsidRPr="0080448C">
        <w:tab/>
        <w:t>Substances with danger 6.1 in column (5) and assigned to packing group I</w:t>
      </w:r>
    </w:p>
    <w:p w14:paraId="05A94966" w14:textId="77777777" w:rsidR="0075202E" w:rsidRPr="0080448C" w:rsidRDefault="0075202E" w:rsidP="0075202E">
      <w:pPr>
        <w:pStyle w:val="SingleTxtG"/>
        <w:ind w:left="1701" w:hanging="567"/>
      </w:pPr>
      <w:r w:rsidRPr="0080448C">
        <w:tab/>
        <w:t>−</w:t>
      </w:r>
      <w:r w:rsidRPr="0080448C">
        <w:tab/>
        <w:t>Stabilized substances to be transported under inert gas</w:t>
      </w:r>
    </w:p>
    <w:p w14:paraId="4A7172C5" w14:textId="77777777" w:rsidR="0075202E" w:rsidRPr="0080448C" w:rsidRDefault="0075202E" w:rsidP="0075202E">
      <w:pPr>
        <w:pStyle w:val="SingleTxtG"/>
        <w:ind w:left="1701" w:hanging="567"/>
      </w:pPr>
      <w:r w:rsidRPr="0080448C">
        <w:t>2 = partly closed:</w:t>
      </w:r>
      <w:r w:rsidRPr="0080448C">
        <w:tab/>
        <w:t>−</w:t>
      </w:r>
      <w:r w:rsidRPr="0080448C">
        <w:tab/>
        <w:t>All other substances for which type C or substances with CMR properties for which type N with closed cargo tanks is required</w:t>
      </w:r>
    </w:p>
    <w:p w14:paraId="7D4CC98D" w14:textId="77777777" w:rsidR="0075202E" w:rsidRPr="0080448C" w:rsidRDefault="0075202E" w:rsidP="0075202E">
      <w:pPr>
        <w:pStyle w:val="SingleTxtG"/>
        <w:ind w:left="1701" w:hanging="567"/>
      </w:pPr>
      <w:r w:rsidRPr="0080448C">
        <w:tab/>
        <w:t>−</w:t>
      </w:r>
      <w:r w:rsidRPr="0080448C">
        <w:tab/>
        <w:t>Substances with danger CMR in column (5) and for which no closed sampling is required</w:t>
      </w:r>
    </w:p>
    <w:p w14:paraId="05DD2C33" w14:textId="77777777" w:rsidR="0075202E" w:rsidRPr="0080448C" w:rsidRDefault="0075202E" w:rsidP="0075202E">
      <w:pPr>
        <w:pStyle w:val="SingleTxtG"/>
        <w:ind w:left="1701" w:hanging="567"/>
      </w:pPr>
      <w:r w:rsidRPr="0080448C">
        <w:t>3 = open:</w:t>
      </w:r>
      <w:r w:rsidRPr="0080448C">
        <w:tab/>
        <w:t>−</w:t>
      </w:r>
      <w:r w:rsidRPr="0080448C">
        <w:tab/>
        <w:t>All other substances</w:t>
      </w:r>
      <w:r>
        <w:t>”.</w:t>
      </w:r>
    </w:p>
    <w:p w14:paraId="10F54B51"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2024/16 as amended by informal document INF.34</w:t>
      </w:r>
      <w:r w:rsidRPr="00E43E3B">
        <w:rPr>
          <w:i/>
        </w:rPr>
        <w:fldChar w:fldCharType="end"/>
      </w:r>
      <w:r w:rsidRPr="00E43E3B">
        <w:rPr>
          <w:i/>
        </w:rPr>
        <w:t>)</w:t>
      </w:r>
    </w:p>
    <w:p w14:paraId="2D570B0A" w14:textId="77777777" w:rsidR="0075202E" w:rsidRDefault="0075202E" w:rsidP="0033799A">
      <w:pPr>
        <w:pStyle w:val="H23G"/>
        <w:pageBreakBefore/>
      </w:pPr>
      <w:r>
        <w:lastRenderedPageBreak/>
        <w:tab/>
      </w:r>
      <w:r>
        <w:tab/>
      </w:r>
      <w:r>
        <w:tab/>
      </w:r>
      <w:r w:rsidRPr="00BD1E21">
        <w:t xml:space="preserve">Chapter </w:t>
      </w:r>
      <w:r>
        <w:t>3.3</w:t>
      </w:r>
    </w:p>
    <w:p w14:paraId="7F4F4357" w14:textId="77777777" w:rsidR="0075202E" w:rsidRDefault="0075202E" w:rsidP="0075202E">
      <w:pPr>
        <w:pStyle w:val="SingleTxtG"/>
        <w:rPr>
          <w:iCs/>
        </w:rPr>
      </w:pPr>
      <w:r w:rsidRPr="003220DF">
        <w:rPr>
          <w:iCs/>
        </w:rPr>
        <w:t>SP 674 (d)</w:t>
      </w:r>
      <w:r>
        <w:rPr>
          <w:iCs/>
        </w:rPr>
        <w:tab/>
        <w:t xml:space="preserve">After “inspection bodies” insert “(as defined in 1.2.1)”. </w:t>
      </w:r>
    </w:p>
    <w:p w14:paraId="1ED7501A" w14:textId="77777777" w:rsidR="0075202E" w:rsidRPr="003220DF" w:rsidRDefault="0075202E" w:rsidP="0075202E">
      <w:pPr>
        <w:pStyle w:val="SingleTxtG"/>
        <w:rPr>
          <w:iCs/>
        </w:rPr>
      </w:pPr>
      <w:r w:rsidRPr="00D33990">
        <w:rPr>
          <w:rFonts w:eastAsia="SimSun"/>
          <w:i/>
          <w:iCs/>
          <w:lang w:val="fr-CH" w:eastAsia="zh-CN"/>
        </w:rPr>
        <w:t>(</w:t>
      </w:r>
      <w:r w:rsidRPr="00D33990">
        <w:rPr>
          <w:i/>
          <w:iCs/>
          <w:lang w:val="fr-CH"/>
        </w:rPr>
        <w:t xml:space="preserve">Document de référence : </w:t>
      </w:r>
      <w:r w:rsidRPr="00D33990">
        <w:rPr>
          <w:i/>
        </w:rPr>
        <w:fldChar w:fldCharType="begin"/>
      </w:r>
      <w:r w:rsidRPr="00D33990">
        <w:rPr>
          <w:i/>
        </w:rPr>
        <w:instrText xml:space="preserve"> TITLE  \* MERGEFORMAT </w:instrText>
      </w:r>
      <w:r w:rsidRPr="00D33990">
        <w:rPr>
          <w:i/>
        </w:rPr>
        <w:fldChar w:fldCharType="separate"/>
      </w:r>
      <w:r w:rsidRPr="00D33990">
        <w:rPr>
          <w:i/>
        </w:rPr>
        <w:t>ECE/TRANS/WP.15/AC.2/2023/46</w:t>
      </w:r>
      <w:r w:rsidRPr="00D33990">
        <w:rPr>
          <w:i/>
        </w:rPr>
        <w:fldChar w:fldCharType="end"/>
      </w:r>
      <w:r>
        <w:rPr>
          <w:i/>
        </w:rPr>
        <w:t>)</w:t>
      </w:r>
    </w:p>
    <w:p w14:paraId="4528B3B6" w14:textId="77777777" w:rsidR="0075202E" w:rsidRDefault="0075202E" w:rsidP="0075202E">
      <w:pPr>
        <w:pStyle w:val="H23G"/>
      </w:pPr>
      <w:r>
        <w:tab/>
      </w:r>
      <w:r>
        <w:tab/>
      </w:r>
      <w:r>
        <w:tab/>
      </w:r>
      <w:r w:rsidRPr="00BD1E21">
        <w:t xml:space="preserve">Chapter </w:t>
      </w:r>
      <w:r>
        <w:t>5.4</w:t>
      </w:r>
    </w:p>
    <w:p w14:paraId="458324C9" w14:textId="77777777" w:rsidR="0075202E" w:rsidRDefault="0075202E" w:rsidP="0075202E">
      <w:pPr>
        <w:pStyle w:val="SingleTxtG"/>
      </w:pPr>
      <w:r w:rsidRPr="00814DBE">
        <w:t>5.4.1.1.3</w:t>
      </w:r>
      <w:r>
        <w:t>.1</w:t>
      </w:r>
      <w:r>
        <w:tab/>
        <w:t>Amend the second and third paragraph to read as follows:</w:t>
      </w:r>
    </w:p>
    <w:p w14:paraId="5326FA6D" w14:textId="77777777" w:rsidR="0075202E" w:rsidRPr="00442C62" w:rsidRDefault="0075202E" w:rsidP="0075202E">
      <w:pPr>
        <w:pStyle w:val="SingleTxtG"/>
      </w:pPr>
      <w:r w:rsidRPr="00442C62">
        <w:t>“If the provision for waste as set out in 2.1.3.5.5 is applied, the following shall be added to the dangerous goods description required in 5.4.1.1.1 (a) to (d) for carriage in bulk or in packages and to 5.4.1.1.2 (a) to (d) for carriage in tank vessels:</w:t>
      </w:r>
    </w:p>
    <w:p w14:paraId="19620569" w14:textId="77777777" w:rsidR="0075202E" w:rsidRPr="008575FE" w:rsidRDefault="0075202E" w:rsidP="0075202E">
      <w:pPr>
        <w:pStyle w:val="SingleTxtG"/>
        <w:rPr>
          <w:b/>
          <w:bCs/>
        </w:rPr>
      </w:pPr>
      <w:r w:rsidRPr="008575FE">
        <w:rPr>
          <w:b/>
          <w:bCs/>
        </w:rPr>
        <w:t>“WASTE IN ACCORDANCE WITH 2.1.3.5.5” (e.g. “UN 3264, CORROSIVE LIQUID, ACIDIC, INORGANIC, N.O.S., 8, II, WASTE IN ACCORDANCE WITH 2.1.3.5.5”).</w:t>
      </w:r>
    </w:p>
    <w:p w14:paraId="60765081" w14:textId="77777777" w:rsidR="0075202E" w:rsidRPr="00442C62" w:rsidRDefault="0075202E" w:rsidP="0075202E">
      <w:pPr>
        <w:pStyle w:val="SingleTxtG"/>
      </w:pPr>
      <w:r w:rsidRPr="00442C62">
        <w:t xml:space="preserve">The technical name, as prescribed in Chapter 3.3, special provision 274, in case of carriage in bulk or in packages, or as prescribed in paragraph 3.2.3.1, remark 27 in column (20) of Table C </w:t>
      </w:r>
      <w:r>
        <w:t>of</w:t>
      </w:r>
      <w:r w:rsidRPr="00442C62">
        <w:t xml:space="preserve"> Chapter 3.2, in case of carriage in tank vessels, need not be added.”</w:t>
      </w:r>
    </w:p>
    <w:p w14:paraId="35FB4A04"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2024/21</w:t>
      </w:r>
      <w:r w:rsidRPr="00E43E3B">
        <w:rPr>
          <w:i/>
        </w:rPr>
        <w:fldChar w:fldCharType="end"/>
      </w:r>
      <w:r w:rsidRPr="00E43E3B">
        <w:rPr>
          <w:i/>
        </w:rPr>
        <w:t>)</w:t>
      </w:r>
    </w:p>
    <w:p w14:paraId="04535D8A" w14:textId="77777777" w:rsidR="0075202E" w:rsidRDefault="0075202E" w:rsidP="0075202E">
      <w:pPr>
        <w:pStyle w:val="H23G"/>
      </w:pPr>
      <w:r>
        <w:tab/>
      </w:r>
      <w:r>
        <w:tab/>
      </w:r>
      <w:r>
        <w:tab/>
      </w:r>
      <w:r w:rsidRPr="00BD1E21">
        <w:t xml:space="preserve">Chapter </w:t>
      </w:r>
      <w:r>
        <w:t>7.1</w:t>
      </w:r>
    </w:p>
    <w:p w14:paraId="0D3821B2" w14:textId="77777777" w:rsidR="0075202E" w:rsidRDefault="0075202E" w:rsidP="0075202E">
      <w:pPr>
        <w:pStyle w:val="SingleTxtG"/>
      </w:pPr>
      <w:r w:rsidRPr="00B51CED">
        <w:t>7.1.4.14.2</w:t>
      </w:r>
      <w:r>
        <w:tab/>
        <w:t xml:space="preserve">Amendment does not apply to the English text. </w:t>
      </w:r>
    </w:p>
    <w:p w14:paraId="3D7163BC" w14:textId="77777777" w:rsidR="0075202E" w:rsidRPr="00B51CED" w:rsidRDefault="0075202E" w:rsidP="0075202E">
      <w:pPr>
        <w:pStyle w:val="SingleTxtG"/>
        <w:rPr>
          <w:rStyle w:val="contentpasted3"/>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420BF45F" w14:textId="77777777" w:rsidR="0075202E" w:rsidRDefault="0075202E" w:rsidP="0075202E">
      <w:pPr>
        <w:pStyle w:val="SingleTxtG"/>
        <w:rPr>
          <w:rStyle w:val="contentpasted3"/>
          <w:lang w:val="en-US"/>
        </w:rPr>
      </w:pPr>
      <w:r w:rsidRPr="008D3B3D">
        <w:rPr>
          <w:rStyle w:val="contentpasted3"/>
          <w:lang w:val="en-US"/>
        </w:rPr>
        <w:t>7.1.5.0.2</w:t>
      </w:r>
      <w:r>
        <w:rPr>
          <w:rStyle w:val="contentpasted3"/>
          <w:lang w:val="en-US"/>
        </w:rPr>
        <w:tab/>
        <w:t>Amend to read as follows:</w:t>
      </w:r>
    </w:p>
    <w:p w14:paraId="5FAAA884" w14:textId="77777777" w:rsidR="0075202E" w:rsidRPr="008D3B3D" w:rsidRDefault="0075202E" w:rsidP="0075202E">
      <w:pPr>
        <w:pStyle w:val="SingleTxtG"/>
        <w:spacing w:after="240"/>
      </w:pPr>
      <w:r>
        <w:rPr>
          <w:rStyle w:val="contentpasted3"/>
          <w:lang w:val="en-US"/>
        </w:rPr>
        <w:t>"</w:t>
      </w:r>
      <w:r w:rsidRPr="008D3B3D">
        <w:rPr>
          <w:rStyle w:val="contentpasted3"/>
          <w:lang w:val="en-US"/>
        </w:rPr>
        <w:t>7.1.5.0.2</w:t>
      </w:r>
      <w:r>
        <w:rPr>
          <w:rStyle w:val="contentpasted3"/>
          <w:lang w:val="en-US"/>
        </w:rPr>
        <w:tab/>
      </w:r>
      <w:r>
        <w:rPr>
          <w:lang w:val="en-US"/>
        </w:rPr>
        <w:t>Vessels carrying the dangerous goods listed in Table A of Chapter 3.2 in packages placed exclusively in containers shall display the number of blue  cones or blue lights indicated in the following table instead of the number of blue cones or blue lights indicated in column (12) of Table A of Chapter 3.2:</w:t>
      </w:r>
    </w:p>
    <w:tbl>
      <w:tblPr>
        <w:tblW w:w="7962" w:type="dxa"/>
        <w:tblInd w:w="1242" w:type="dxa"/>
        <w:tblLook w:val="04A0" w:firstRow="1" w:lastRow="0" w:firstColumn="1" w:lastColumn="0" w:noHBand="0" w:noVBand="1"/>
      </w:tblPr>
      <w:tblGrid>
        <w:gridCol w:w="2150"/>
        <w:gridCol w:w="2528"/>
        <w:gridCol w:w="1559"/>
        <w:gridCol w:w="1725"/>
      </w:tblGrid>
      <w:tr w:rsidR="0075202E" w:rsidRPr="007876C7" w14:paraId="035E5E99" w14:textId="77777777" w:rsidTr="00B830FF">
        <w:tc>
          <w:tcPr>
            <w:tcW w:w="2150" w:type="dxa"/>
            <w:tcBorders>
              <w:top w:val="single" w:sz="8" w:space="0" w:color="auto"/>
              <w:left w:val="single" w:sz="8" w:space="0" w:color="auto"/>
              <w:bottom w:val="single" w:sz="8" w:space="0" w:color="auto"/>
              <w:right w:val="single" w:sz="8" w:space="0" w:color="auto"/>
            </w:tcBorders>
            <w:shd w:val="clear" w:color="auto" w:fill="D9D9D9"/>
            <w:hideMark/>
          </w:tcPr>
          <w:p w14:paraId="310FBF26"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color w:val="000000"/>
                <w:lang w:val="en-US"/>
              </w:rPr>
              <w:t>Number of cones/lights indicated in table A column (12):</w:t>
            </w:r>
          </w:p>
        </w:tc>
        <w:tc>
          <w:tcPr>
            <w:tcW w:w="2528" w:type="dxa"/>
            <w:tcBorders>
              <w:top w:val="single" w:sz="8" w:space="0" w:color="auto"/>
              <w:left w:val="nil"/>
              <w:bottom w:val="single" w:sz="8" w:space="0" w:color="auto"/>
              <w:right w:val="single" w:sz="8" w:space="0" w:color="auto"/>
            </w:tcBorders>
            <w:shd w:val="clear" w:color="auto" w:fill="D9D9D9"/>
            <w:hideMark/>
          </w:tcPr>
          <w:p w14:paraId="4424DD8F"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color w:val="000000"/>
                <w:lang w:val="en-US"/>
              </w:rPr>
              <w:t>Class and packing group of the substance:</w:t>
            </w:r>
          </w:p>
        </w:tc>
        <w:tc>
          <w:tcPr>
            <w:tcW w:w="1559" w:type="dxa"/>
            <w:tcBorders>
              <w:top w:val="single" w:sz="8" w:space="0" w:color="auto"/>
              <w:left w:val="nil"/>
              <w:bottom w:val="single" w:sz="8" w:space="0" w:color="auto"/>
              <w:right w:val="single" w:sz="8" w:space="0" w:color="auto"/>
            </w:tcBorders>
            <w:shd w:val="clear" w:color="auto" w:fill="D9D9D9"/>
            <w:hideMark/>
          </w:tcPr>
          <w:p w14:paraId="55549F19"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color w:val="000000"/>
              </w:rPr>
              <w:t>Total gross mass:</w:t>
            </w:r>
          </w:p>
        </w:tc>
        <w:tc>
          <w:tcPr>
            <w:tcW w:w="1725" w:type="dxa"/>
            <w:tcBorders>
              <w:top w:val="single" w:sz="8" w:space="0" w:color="auto"/>
              <w:left w:val="nil"/>
              <w:bottom w:val="single" w:sz="8" w:space="0" w:color="auto"/>
              <w:right w:val="single" w:sz="8" w:space="0" w:color="auto"/>
            </w:tcBorders>
            <w:shd w:val="clear" w:color="auto" w:fill="D9D9D9"/>
            <w:hideMark/>
          </w:tcPr>
          <w:p w14:paraId="2A686E5B"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color w:val="000000"/>
                <w:lang w:val="en-US"/>
              </w:rPr>
              <w:t>Number of cones/lights to be displayed:</w:t>
            </w:r>
          </w:p>
        </w:tc>
      </w:tr>
      <w:tr w:rsidR="0075202E" w:rsidRPr="007876C7" w14:paraId="3240684A" w14:textId="77777777" w:rsidTr="00B830FF">
        <w:tc>
          <w:tcPr>
            <w:tcW w:w="2150" w:type="dxa"/>
            <w:vMerge w:val="restart"/>
            <w:tcBorders>
              <w:top w:val="single" w:sz="4" w:space="0" w:color="auto"/>
              <w:left w:val="single" w:sz="4" w:space="0" w:color="auto"/>
              <w:bottom w:val="single" w:sz="4" w:space="0" w:color="auto"/>
              <w:right w:val="single" w:sz="4" w:space="0" w:color="auto"/>
            </w:tcBorders>
            <w:hideMark/>
          </w:tcPr>
          <w:p w14:paraId="565FB646" w14:textId="77777777" w:rsidR="0075202E" w:rsidRPr="007876C7" w:rsidRDefault="0075202E" w:rsidP="00B830FF">
            <w:pPr>
              <w:rPr>
                <w:rFonts w:asciiTheme="majorBidi" w:hAnsiTheme="majorBidi" w:cstheme="majorBidi"/>
              </w:rPr>
            </w:pPr>
            <w:r w:rsidRPr="007876C7">
              <w:rPr>
                <w:rFonts w:asciiTheme="majorBidi" w:hAnsiTheme="majorBidi" w:cstheme="majorBidi"/>
              </w:rPr>
              <w:t>1 cone/light</w:t>
            </w:r>
          </w:p>
        </w:tc>
        <w:tc>
          <w:tcPr>
            <w:tcW w:w="2528" w:type="dxa"/>
            <w:tcBorders>
              <w:top w:val="single" w:sz="4" w:space="0" w:color="auto"/>
              <w:left w:val="single" w:sz="4" w:space="0" w:color="auto"/>
              <w:bottom w:val="single" w:sz="4" w:space="0" w:color="auto"/>
              <w:right w:val="single" w:sz="4" w:space="0" w:color="auto"/>
            </w:tcBorders>
            <w:hideMark/>
          </w:tcPr>
          <w:p w14:paraId="30E07917" w14:textId="77777777" w:rsidR="0075202E" w:rsidRPr="007876C7" w:rsidRDefault="0075202E" w:rsidP="00B830FF">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2E924325" w14:textId="77777777" w:rsidR="0075202E" w:rsidRPr="007876C7" w:rsidRDefault="0075202E" w:rsidP="00B830FF">
            <w:pPr>
              <w:rPr>
                <w:rFonts w:asciiTheme="majorBidi" w:hAnsiTheme="majorBidi" w:cstheme="majorBidi"/>
              </w:rPr>
            </w:pPr>
            <w:r w:rsidRPr="007876C7">
              <w:rPr>
                <w:rFonts w:asciiTheme="majorBidi" w:hAnsiTheme="majorBidi" w:cstheme="majorBidi"/>
              </w:rPr>
              <w:t>&gt; 130.000 kg</w:t>
            </w:r>
          </w:p>
        </w:tc>
        <w:tc>
          <w:tcPr>
            <w:tcW w:w="1725" w:type="dxa"/>
            <w:tcBorders>
              <w:top w:val="single" w:sz="4" w:space="0" w:color="auto"/>
              <w:left w:val="single" w:sz="4" w:space="0" w:color="auto"/>
              <w:bottom w:val="single" w:sz="4" w:space="0" w:color="auto"/>
              <w:right w:val="single" w:sz="4" w:space="0" w:color="auto"/>
            </w:tcBorders>
            <w:hideMark/>
          </w:tcPr>
          <w:p w14:paraId="3C26A979"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1</w:t>
            </w:r>
          </w:p>
        </w:tc>
      </w:tr>
      <w:tr w:rsidR="0075202E" w:rsidRPr="007876C7" w14:paraId="76EBEE65" w14:textId="77777777" w:rsidTr="00B830FF">
        <w:tc>
          <w:tcPr>
            <w:tcW w:w="2150" w:type="dxa"/>
            <w:vMerge/>
            <w:tcBorders>
              <w:top w:val="single" w:sz="4" w:space="0" w:color="auto"/>
              <w:left w:val="single" w:sz="4" w:space="0" w:color="auto"/>
              <w:bottom w:val="single" w:sz="4" w:space="0" w:color="auto"/>
              <w:right w:val="single" w:sz="4" w:space="0" w:color="auto"/>
            </w:tcBorders>
            <w:vAlign w:val="center"/>
            <w:hideMark/>
          </w:tcPr>
          <w:p w14:paraId="6BEDB6D9" w14:textId="77777777" w:rsidR="0075202E" w:rsidRPr="007876C7" w:rsidRDefault="0075202E" w:rsidP="00B830FF">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198C861D" w14:textId="77777777" w:rsidR="0075202E" w:rsidRPr="007876C7" w:rsidRDefault="0075202E" w:rsidP="00B830FF">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3F01D3F0" w14:textId="77777777" w:rsidR="0075202E" w:rsidRPr="007876C7" w:rsidRDefault="0075202E" w:rsidP="00B830FF">
            <w:pPr>
              <w:rPr>
                <w:rFonts w:asciiTheme="majorBidi" w:hAnsiTheme="majorBidi" w:cstheme="majorBidi"/>
              </w:rPr>
            </w:pPr>
            <w:r w:rsidRPr="007876C7">
              <w:rPr>
                <w:rFonts w:asciiTheme="majorBidi" w:hAnsiTheme="majorBidi" w:cstheme="majorBidi"/>
              </w:rPr>
              <w:t>≤ 130.000 kg</w:t>
            </w:r>
          </w:p>
        </w:tc>
        <w:tc>
          <w:tcPr>
            <w:tcW w:w="1725" w:type="dxa"/>
            <w:tcBorders>
              <w:top w:val="single" w:sz="4" w:space="0" w:color="auto"/>
              <w:left w:val="single" w:sz="4" w:space="0" w:color="auto"/>
              <w:bottom w:val="single" w:sz="4" w:space="0" w:color="auto"/>
              <w:right w:val="single" w:sz="4" w:space="0" w:color="auto"/>
            </w:tcBorders>
            <w:hideMark/>
          </w:tcPr>
          <w:p w14:paraId="442C6A04"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0</w:t>
            </w:r>
          </w:p>
        </w:tc>
      </w:tr>
      <w:tr w:rsidR="0075202E" w:rsidRPr="007876C7" w14:paraId="03C3B475" w14:textId="77777777" w:rsidTr="00B830FF">
        <w:tc>
          <w:tcPr>
            <w:tcW w:w="2150" w:type="dxa"/>
            <w:vMerge/>
            <w:tcBorders>
              <w:top w:val="single" w:sz="4" w:space="0" w:color="auto"/>
              <w:left w:val="single" w:sz="4" w:space="0" w:color="auto"/>
              <w:bottom w:val="single" w:sz="4" w:space="0" w:color="auto"/>
              <w:right w:val="single" w:sz="4" w:space="0" w:color="auto"/>
            </w:tcBorders>
            <w:vAlign w:val="center"/>
            <w:hideMark/>
          </w:tcPr>
          <w:p w14:paraId="54259BD1" w14:textId="77777777" w:rsidR="0075202E" w:rsidRPr="007876C7" w:rsidRDefault="0075202E" w:rsidP="00B830FF">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41D775F8"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lang w:val="en-US"/>
              </w:rPr>
              <w:t>Other classes or PG II or III</w:t>
            </w:r>
          </w:p>
        </w:tc>
        <w:tc>
          <w:tcPr>
            <w:tcW w:w="1559" w:type="dxa"/>
            <w:tcBorders>
              <w:top w:val="single" w:sz="4" w:space="0" w:color="auto"/>
              <w:left w:val="single" w:sz="4" w:space="0" w:color="auto"/>
              <w:bottom w:val="single" w:sz="4" w:space="0" w:color="auto"/>
              <w:right w:val="single" w:sz="4" w:space="0" w:color="auto"/>
            </w:tcBorders>
            <w:hideMark/>
          </w:tcPr>
          <w:p w14:paraId="01D58B28" w14:textId="77777777" w:rsidR="0075202E" w:rsidRPr="007876C7" w:rsidRDefault="0075202E" w:rsidP="00B830FF">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78482BC2"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0</w:t>
            </w:r>
          </w:p>
        </w:tc>
      </w:tr>
      <w:tr w:rsidR="0075202E" w:rsidRPr="007876C7" w14:paraId="72920447" w14:textId="77777777" w:rsidTr="00B830FF">
        <w:tc>
          <w:tcPr>
            <w:tcW w:w="2150" w:type="dxa"/>
            <w:vMerge w:val="restart"/>
            <w:tcBorders>
              <w:top w:val="single" w:sz="4" w:space="0" w:color="auto"/>
              <w:left w:val="single" w:sz="4" w:space="0" w:color="auto"/>
              <w:bottom w:val="single" w:sz="4" w:space="0" w:color="auto"/>
              <w:right w:val="single" w:sz="4" w:space="0" w:color="auto"/>
            </w:tcBorders>
            <w:hideMark/>
          </w:tcPr>
          <w:p w14:paraId="05EEA42E" w14:textId="77777777" w:rsidR="0075202E" w:rsidRPr="007876C7" w:rsidRDefault="0075202E" w:rsidP="00B830FF">
            <w:pPr>
              <w:rPr>
                <w:rFonts w:asciiTheme="majorBidi" w:hAnsiTheme="majorBidi" w:cstheme="majorBidi"/>
              </w:rPr>
            </w:pPr>
            <w:r w:rsidRPr="007876C7">
              <w:rPr>
                <w:rFonts w:asciiTheme="majorBidi" w:hAnsiTheme="majorBidi" w:cstheme="majorBidi"/>
              </w:rPr>
              <w:t>2 cones/lights</w:t>
            </w:r>
          </w:p>
        </w:tc>
        <w:tc>
          <w:tcPr>
            <w:tcW w:w="2528" w:type="dxa"/>
            <w:tcBorders>
              <w:top w:val="single" w:sz="4" w:space="0" w:color="auto"/>
              <w:left w:val="single" w:sz="4" w:space="0" w:color="auto"/>
              <w:bottom w:val="single" w:sz="4" w:space="0" w:color="auto"/>
              <w:right w:val="single" w:sz="4" w:space="0" w:color="auto"/>
            </w:tcBorders>
            <w:hideMark/>
          </w:tcPr>
          <w:p w14:paraId="2F1D2A9D" w14:textId="77777777" w:rsidR="0075202E" w:rsidRPr="007876C7" w:rsidRDefault="0075202E" w:rsidP="00B830FF">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0CF8A1D4" w14:textId="77777777" w:rsidR="0075202E" w:rsidRPr="007876C7" w:rsidRDefault="0075202E" w:rsidP="00B830FF">
            <w:pPr>
              <w:rPr>
                <w:rFonts w:asciiTheme="majorBidi" w:hAnsiTheme="majorBidi" w:cstheme="majorBidi"/>
              </w:rPr>
            </w:pPr>
            <w:r w:rsidRPr="007876C7">
              <w:rPr>
                <w:rFonts w:asciiTheme="majorBidi" w:hAnsiTheme="majorBidi" w:cstheme="majorBidi"/>
              </w:rPr>
              <w:t>&gt; 30.000 kg</w:t>
            </w:r>
          </w:p>
        </w:tc>
        <w:tc>
          <w:tcPr>
            <w:tcW w:w="1725" w:type="dxa"/>
            <w:tcBorders>
              <w:top w:val="single" w:sz="4" w:space="0" w:color="auto"/>
              <w:left w:val="single" w:sz="4" w:space="0" w:color="auto"/>
              <w:bottom w:val="single" w:sz="4" w:space="0" w:color="auto"/>
              <w:right w:val="single" w:sz="4" w:space="0" w:color="auto"/>
            </w:tcBorders>
            <w:hideMark/>
          </w:tcPr>
          <w:p w14:paraId="3964FEDC"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2</w:t>
            </w:r>
          </w:p>
        </w:tc>
      </w:tr>
      <w:tr w:rsidR="0075202E" w:rsidRPr="007876C7" w14:paraId="6055D543" w14:textId="77777777" w:rsidTr="00B830FF">
        <w:tc>
          <w:tcPr>
            <w:tcW w:w="2150" w:type="dxa"/>
            <w:vMerge/>
            <w:tcBorders>
              <w:top w:val="single" w:sz="4" w:space="0" w:color="auto"/>
              <w:left w:val="single" w:sz="4" w:space="0" w:color="auto"/>
              <w:bottom w:val="single" w:sz="4" w:space="0" w:color="auto"/>
              <w:right w:val="single" w:sz="4" w:space="0" w:color="auto"/>
            </w:tcBorders>
            <w:vAlign w:val="center"/>
            <w:hideMark/>
          </w:tcPr>
          <w:p w14:paraId="66BB0722" w14:textId="77777777" w:rsidR="0075202E" w:rsidRPr="007876C7" w:rsidRDefault="0075202E" w:rsidP="00B830FF">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300DA08F" w14:textId="77777777" w:rsidR="0075202E" w:rsidRPr="007876C7" w:rsidRDefault="0075202E" w:rsidP="00B830FF">
            <w:pPr>
              <w:rPr>
                <w:rFonts w:asciiTheme="majorBidi" w:hAnsiTheme="majorBidi" w:cstheme="majorBidi"/>
              </w:rPr>
            </w:pPr>
            <w:r w:rsidRPr="007876C7">
              <w:rPr>
                <w:rFonts w:asciiTheme="majorBidi" w:hAnsiTheme="majorBidi" w:cstheme="majorBidi"/>
              </w:rPr>
              <w:t>Class 2 or PG I</w:t>
            </w:r>
          </w:p>
        </w:tc>
        <w:tc>
          <w:tcPr>
            <w:tcW w:w="1559" w:type="dxa"/>
            <w:tcBorders>
              <w:top w:val="single" w:sz="4" w:space="0" w:color="auto"/>
              <w:left w:val="single" w:sz="4" w:space="0" w:color="auto"/>
              <w:bottom w:val="single" w:sz="4" w:space="0" w:color="auto"/>
              <w:right w:val="single" w:sz="4" w:space="0" w:color="auto"/>
            </w:tcBorders>
            <w:hideMark/>
          </w:tcPr>
          <w:p w14:paraId="15D5556F" w14:textId="77777777" w:rsidR="0075202E" w:rsidRPr="007876C7" w:rsidRDefault="0075202E" w:rsidP="00B830FF">
            <w:pPr>
              <w:rPr>
                <w:rFonts w:asciiTheme="majorBidi" w:hAnsiTheme="majorBidi" w:cstheme="majorBidi"/>
              </w:rPr>
            </w:pPr>
            <w:r w:rsidRPr="007876C7">
              <w:rPr>
                <w:rFonts w:asciiTheme="majorBidi" w:hAnsiTheme="majorBidi" w:cstheme="majorBidi"/>
              </w:rPr>
              <w:t>≤ 30.000 kg</w:t>
            </w:r>
          </w:p>
        </w:tc>
        <w:tc>
          <w:tcPr>
            <w:tcW w:w="1725" w:type="dxa"/>
            <w:tcBorders>
              <w:top w:val="single" w:sz="4" w:space="0" w:color="auto"/>
              <w:left w:val="single" w:sz="4" w:space="0" w:color="auto"/>
              <w:bottom w:val="single" w:sz="4" w:space="0" w:color="auto"/>
              <w:right w:val="single" w:sz="4" w:space="0" w:color="auto"/>
            </w:tcBorders>
            <w:hideMark/>
          </w:tcPr>
          <w:p w14:paraId="343B41BE"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0</w:t>
            </w:r>
          </w:p>
        </w:tc>
      </w:tr>
      <w:tr w:rsidR="0075202E" w:rsidRPr="007876C7" w14:paraId="687888D0" w14:textId="77777777" w:rsidTr="00B830FF">
        <w:tc>
          <w:tcPr>
            <w:tcW w:w="2150" w:type="dxa"/>
            <w:vMerge/>
            <w:tcBorders>
              <w:top w:val="single" w:sz="4" w:space="0" w:color="auto"/>
              <w:left w:val="single" w:sz="4" w:space="0" w:color="auto"/>
              <w:bottom w:val="single" w:sz="4" w:space="0" w:color="auto"/>
              <w:right w:val="single" w:sz="4" w:space="0" w:color="auto"/>
            </w:tcBorders>
            <w:vAlign w:val="center"/>
            <w:hideMark/>
          </w:tcPr>
          <w:p w14:paraId="57E350DE" w14:textId="77777777" w:rsidR="0075202E" w:rsidRPr="007876C7" w:rsidRDefault="0075202E" w:rsidP="00B830FF">
            <w:pPr>
              <w:rPr>
                <w:rFonts w:asciiTheme="majorBidi" w:eastAsia="Calibri" w:hAnsiTheme="majorBidi" w:cstheme="majorBidi"/>
                <w:sz w:val="22"/>
                <w:szCs w:val="22"/>
              </w:rPr>
            </w:pPr>
          </w:p>
        </w:tc>
        <w:tc>
          <w:tcPr>
            <w:tcW w:w="2528" w:type="dxa"/>
            <w:tcBorders>
              <w:top w:val="single" w:sz="4" w:space="0" w:color="auto"/>
              <w:left w:val="single" w:sz="4" w:space="0" w:color="auto"/>
              <w:bottom w:val="single" w:sz="4" w:space="0" w:color="auto"/>
              <w:right w:val="single" w:sz="4" w:space="0" w:color="auto"/>
            </w:tcBorders>
            <w:hideMark/>
          </w:tcPr>
          <w:p w14:paraId="46A23335" w14:textId="77777777" w:rsidR="0075202E" w:rsidRPr="007876C7" w:rsidRDefault="0075202E" w:rsidP="00B830FF">
            <w:pPr>
              <w:rPr>
                <w:rFonts w:asciiTheme="majorBidi" w:hAnsiTheme="majorBidi" w:cstheme="majorBidi"/>
              </w:rPr>
            </w:pPr>
            <w:r w:rsidRPr="007876C7">
              <w:rPr>
                <w:rStyle w:val="contentpasted3"/>
                <w:rFonts w:asciiTheme="majorBidi" w:hAnsiTheme="majorBidi" w:cstheme="majorBidi"/>
                <w:lang w:val="en-US"/>
              </w:rPr>
              <w:t>Other classes or PG II or III</w:t>
            </w:r>
          </w:p>
        </w:tc>
        <w:tc>
          <w:tcPr>
            <w:tcW w:w="1559" w:type="dxa"/>
            <w:tcBorders>
              <w:top w:val="single" w:sz="4" w:space="0" w:color="auto"/>
              <w:left w:val="single" w:sz="4" w:space="0" w:color="auto"/>
              <w:bottom w:val="single" w:sz="4" w:space="0" w:color="auto"/>
              <w:right w:val="single" w:sz="4" w:space="0" w:color="auto"/>
            </w:tcBorders>
            <w:hideMark/>
          </w:tcPr>
          <w:p w14:paraId="57935AEF" w14:textId="77777777" w:rsidR="0075202E" w:rsidRPr="007876C7" w:rsidRDefault="0075202E" w:rsidP="00B830FF">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4B146521"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0</w:t>
            </w:r>
          </w:p>
        </w:tc>
      </w:tr>
      <w:tr w:rsidR="0075202E" w:rsidRPr="007876C7" w14:paraId="6ADB8731" w14:textId="77777777" w:rsidTr="00B830FF">
        <w:trPr>
          <w:trHeight w:val="70"/>
        </w:trPr>
        <w:tc>
          <w:tcPr>
            <w:tcW w:w="2150" w:type="dxa"/>
            <w:tcBorders>
              <w:top w:val="single" w:sz="4" w:space="0" w:color="auto"/>
              <w:left w:val="single" w:sz="4" w:space="0" w:color="auto"/>
              <w:bottom w:val="single" w:sz="4" w:space="0" w:color="auto"/>
              <w:right w:val="single" w:sz="4" w:space="0" w:color="auto"/>
            </w:tcBorders>
            <w:hideMark/>
          </w:tcPr>
          <w:p w14:paraId="73258DFE" w14:textId="77777777" w:rsidR="0075202E" w:rsidRPr="007876C7" w:rsidRDefault="0075202E" w:rsidP="00B830FF">
            <w:pPr>
              <w:rPr>
                <w:rFonts w:asciiTheme="majorBidi" w:hAnsiTheme="majorBidi" w:cstheme="majorBidi"/>
              </w:rPr>
            </w:pPr>
            <w:r w:rsidRPr="007876C7">
              <w:rPr>
                <w:rFonts w:asciiTheme="majorBidi" w:hAnsiTheme="majorBidi" w:cstheme="majorBidi"/>
              </w:rPr>
              <w:t>3 cones/ lights  </w:t>
            </w:r>
          </w:p>
        </w:tc>
        <w:tc>
          <w:tcPr>
            <w:tcW w:w="2528" w:type="dxa"/>
            <w:tcBorders>
              <w:top w:val="single" w:sz="4" w:space="0" w:color="auto"/>
              <w:left w:val="single" w:sz="4" w:space="0" w:color="auto"/>
              <w:bottom w:val="single" w:sz="4" w:space="0" w:color="auto"/>
              <w:right w:val="single" w:sz="4" w:space="0" w:color="auto"/>
            </w:tcBorders>
            <w:hideMark/>
          </w:tcPr>
          <w:p w14:paraId="02C541D6" w14:textId="77777777" w:rsidR="0075202E" w:rsidRPr="007876C7" w:rsidRDefault="0075202E" w:rsidP="00B830FF">
            <w:pPr>
              <w:rPr>
                <w:rFonts w:asciiTheme="majorBidi" w:hAnsiTheme="majorBidi" w:cstheme="majorBidi"/>
              </w:rPr>
            </w:pPr>
            <w:r w:rsidRPr="007876C7">
              <w:rPr>
                <w:rFonts w:asciiTheme="majorBidi" w:hAnsiTheme="majorBidi" w:cstheme="majorBidi"/>
              </w:rPr>
              <w:t>All classes</w:t>
            </w:r>
          </w:p>
        </w:tc>
        <w:tc>
          <w:tcPr>
            <w:tcW w:w="1559" w:type="dxa"/>
            <w:tcBorders>
              <w:top w:val="single" w:sz="4" w:space="0" w:color="auto"/>
              <w:left w:val="single" w:sz="4" w:space="0" w:color="auto"/>
              <w:bottom w:val="single" w:sz="4" w:space="0" w:color="auto"/>
              <w:right w:val="single" w:sz="4" w:space="0" w:color="auto"/>
            </w:tcBorders>
            <w:hideMark/>
          </w:tcPr>
          <w:p w14:paraId="647B6C42" w14:textId="77777777" w:rsidR="0075202E" w:rsidRPr="007876C7" w:rsidRDefault="0075202E" w:rsidP="00B830FF">
            <w:pPr>
              <w:rPr>
                <w:rFonts w:asciiTheme="majorBidi" w:hAnsiTheme="majorBidi" w:cstheme="majorBidi"/>
              </w:rPr>
            </w:pPr>
            <w:r w:rsidRPr="007876C7">
              <w:rPr>
                <w:rFonts w:asciiTheme="majorBidi" w:hAnsiTheme="majorBidi" w:cstheme="majorBidi"/>
              </w:rPr>
              <w:t>All masses</w:t>
            </w:r>
          </w:p>
        </w:tc>
        <w:tc>
          <w:tcPr>
            <w:tcW w:w="1725" w:type="dxa"/>
            <w:tcBorders>
              <w:top w:val="single" w:sz="4" w:space="0" w:color="auto"/>
              <w:left w:val="single" w:sz="4" w:space="0" w:color="auto"/>
              <w:bottom w:val="single" w:sz="4" w:space="0" w:color="auto"/>
              <w:right w:val="single" w:sz="4" w:space="0" w:color="auto"/>
            </w:tcBorders>
            <w:hideMark/>
          </w:tcPr>
          <w:p w14:paraId="6DF4FEB0" w14:textId="77777777" w:rsidR="0075202E" w:rsidRPr="007876C7" w:rsidRDefault="0075202E" w:rsidP="00B830FF">
            <w:pPr>
              <w:jc w:val="center"/>
              <w:rPr>
                <w:rFonts w:asciiTheme="majorBidi" w:hAnsiTheme="majorBidi" w:cstheme="majorBidi"/>
              </w:rPr>
            </w:pPr>
            <w:r w:rsidRPr="007876C7">
              <w:rPr>
                <w:rFonts w:asciiTheme="majorBidi" w:hAnsiTheme="majorBidi" w:cstheme="majorBidi"/>
              </w:rPr>
              <w:t>3</w:t>
            </w:r>
          </w:p>
        </w:tc>
      </w:tr>
    </w:tbl>
    <w:p w14:paraId="02DE5A51" w14:textId="77777777" w:rsidR="0075202E" w:rsidRDefault="0075202E" w:rsidP="0075202E">
      <w:pPr>
        <w:pStyle w:val="SingleTxtG"/>
        <w:jc w:val="right"/>
      </w:pPr>
      <w:r>
        <w:t>"</w:t>
      </w:r>
    </w:p>
    <w:p w14:paraId="273B7E1D" w14:textId="77777777" w:rsidR="0075202E" w:rsidRDefault="0075202E" w:rsidP="0075202E">
      <w:pPr>
        <w:pStyle w:val="SingleTxtG"/>
      </w:pPr>
      <w:r w:rsidRPr="00E43E3B">
        <w:rPr>
          <w:i/>
        </w:rPr>
        <w:t>(Reference document</w:t>
      </w:r>
      <w:r>
        <w:rPr>
          <w:i/>
        </w:rPr>
        <w:t>s</w:t>
      </w:r>
      <w:r w:rsidRPr="00E43E3B">
        <w:rPr>
          <w:i/>
        </w:rPr>
        <w:t xml:space="preserve">: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2024/9 as amended by informal document INF.18 as amended</w:t>
      </w:r>
      <w:r w:rsidRPr="00E43E3B">
        <w:rPr>
          <w:i/>
        </w:rPr>
        <w:fldChar w:fldCharType="end"/>
      </w:r>
      <w:r w:rsidRPr="00E43E3B">
        <w:rPr>
          <w:i/>
        </w:rPr>
        <w:t>)</w:t>
      </w:r>
    </w:p>
    <w:p w14:paraId="3061EA37" w14:textId="77777777" w:rsidR="0075202E" w:rsidRDefault="0075202E" w:rsidP="0075202E">
      <w:pPr>
        <w:pStyle w:val="H23G"/>
      </w:pPr>
      <w:r>
        <w:tab/>
      </w:r>
      <w:r>
        <w:tab/>
      </w:r>
      <w:r>
        <w:tab/>
      </w:r>
      <w:r w:rsidRPr="00BD1E21">
        <w:t xml:space="preserve">Chapter </w:t>
      </w:r>
      <w:r>
        <w:t>7.2</w:t>
      </w:r>
    </w:p>
    <w:p w14:paraId="37631BFE" w14:textId="77777777" w:rsidR="0075202E" w:rsidRDefault="0075202E" w:rsidP="0075202E">
      <w:pPr>
        <w:pStyle w:val="SingleTxtG"/>
      </w:pPr>
      <w:r>
        <w:t>7.2.2.6</w:t>
      </w:r>
      <w:r>
        <w:tab/>
      </w:r>
      <w:r>
        <w:tab/>
        <w:t>Delete and insert “7.2.2.6</w:t>
      </w:r>
      <w:r>
        <w:tab/>
        <w:t>(Reserved)”</w:t>
      </w:r>
    </w:p>
    <w:p w14:paraId="7035BB35"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sidRPr="00E43E3B">
        <w:rPr>
          <w:i/>
        </w:rPr>
        <w:t>)</w:t>
      </w:r>
    </w:p>
    <w:p w14:paraId="17DB2D6A" w14:textId="433CA048" w:rsidR="003C65B8" w:rsidRDefault="0075202E" w:rsidP="0075202E">
      <w:pPr>
        <w:pStyle w:val="SingleTxtG"/>
      </w:pPr>
      <w:r w:rsidRPr="00B2127B">
        <w:t>7.2.2.19.3</w:t>
      </w:r>
      <w:r>
        <w:tab/>
      </w:r>
      <w:r w:rsidR="003C65B8">
        <w:t>Amend as follows:</w:t>
      </w:r>
    </w:p>
    <w:p w14:paraId="585BDB96" w14:textId="73517AA6" w:rsidR="0075202E" w:rsidRDefault="0075202E" w:rsidP="003C65B8">
      <w:pPr>
        <w:pStyle w:val="SingleTxtG"/>
        <w:ind w:left="1418"/>
      </w:pPr>
      <w:r>
        <w:t xml:space="preserve">Replace </w:t>
      </w:r>
      <w:r w:rsidRPr="00B2127B">
        <w:t>"9.3.3.0.1" by "9.3.3.0.1.1 for the vessel’s hull"</w:t>
      </w:r>
      <w:r>
        <w:t>.</w:t>
      </w:r>
    </w:p>
    <w:p w14:paraId="4B1E0696" w14:textId="2A9E4E15" w:rsidR="0075202E" w:rsidRDefault="0075202E" w:rsidP="003C65B8">
      <w:pPr>
        <w:pStyle w:val="SingleTxtG"/>
        <w:ind w:left="1418"/>
      </w:pPr>
      <w:r>
        <w:t xml:space="preserve">Delete </w:t>
      </w:r>
      <w:r w:rsidRPr="00B2127B">
        <w:t>"9.3.3.0.3.1"</w:t>
      </w:r>
      <w:r>
        <w:t>.</w:t>
      </w:r>
    </w:p>
    <w:p w14:paraId="538792A3" w14:textId="16263819" w:rsidR="0075202E" w:rsidRDefault="0075202E" w:rsidP="003C65B8">
      <w:pPr>
        <w:pStyle w:val="SingleTxtG"/>
        <w:ind w:left="1418"/>
      </w:pPr>
      <w:r>
        <w:t xml:space="preserve">Replace </w:t>
      </w:r>
      <w:r w:rsidRPr="00B2127B">
        <w:t xml:space="preserve">"9.3.3.0.5" </w:t>
      </w:r>
      <w:r>
        <w:t>by</w:t>
      </w:r>
      <w:r w:rsidRPr="00B2127B">
        <w:t xml:space="preserve"> "9.3.3.0.4 last line from </w:t>
      </w:r>
      <w:r>
        <w:t>T</w:t>
      </w:r>
      <w:r w:rsidRPr="00B2127B">
        <w:t>able 4 for the vessel’s boat"</w:t>
      </w:r>
      <w:r>
        <w:t>.</w:t>
      </w:r>
    </w:p>
    <w:p w14:paraId="1C7BBF72" w14:textId="5342E0F6" w:rsidR="0075202E" w:rsidRDefault="0075202E" w:rsidP="003C65B8">
      <w:pPr>
        <w:pStyle w:val="SingleTxtG"/>
        <w:ind w:left="1418"/>
      </w:pPr>
      <w:r>
        <w:t xml:space="preserve">Add </w:t>
      </w:r>
      <w:r w:rsidRPr="00B2127B">
        <w:t>"9.3.3.0.6"</w:t>
      </w:r>
      <w:r>
        <w:t xml:space="preserve"> in numerical order</w:t>
      </w:r>
      <w:r w:rsidRPr="00B2127B">
        <w:t>.</w:t>
      </w:r>
    </w:p>
    <w:p w14:paraId="526C4A4F"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2024/26</w:t>
      </w:r>
      <w:r w:rsidRPr="00E43E3B">
        <w:rPr>
          <w:i/>
        </w:rPr>
        <w:fldChar w:fldCharType="end"/>
      </w:r>
      <w:r w:rsidRPr="00E43E3B">
        <w:rPr>
          <w:i/>
        </w:rPr>
        <w:t>)</w:t>
      </w:r>
    </w:p>
    <w:p w14:paraId="1F6BA6FF" w14:textId="77777777" w:rsidR="0075202E" w:rsidRPr="00BF0B3B" w:rsidRDefault="0075202E" w:rsidP="0075202E">
      <w:pPr>
        <w:pStyle w:val="SingleTxtG"/>
        <w:rPr>
          <w:rFonts w:eastAsia="Calibri"/>
        </w:rPr>
      </w:pPr>
      <w:r>
        <w:lastRenderedPageBreak/>
        <w:t>7.2.3.7.1.3</w:t>
      </w:r>
      <w:r>
        <w:tab/>
        <w:t>After the first sentence, insert the following:</w:t>
      </w:r>
    </w:p>
    <w:p w14:paraId="7FF2467F" w14:textId="77777777" w:rsidR="0075202E" w:rsidRPr="00BF0B3B" w:rsidRDefault="0075202E" w:rsidP="0075202E">
      <w:pPr>
        <w:pStyle w:val="SingleTxtG"/>
      </w:pPr>
      <w:r>
        <w:t>“The gas/air mixture from cargo tanks may only be discharged into the atmosphere</w:t>
      </w:r>
    </w:p>
    <w:p w14:paraId="0C876961" w14:textId="77777777" w:rsidR="0075202E" w:rsidRPr="00BF0B3B" w:rsidRDefault="0075202E" w:rsidP="0075202E">
      <w:pPr>
        <w:pStyle w:val="SingleTxtG"/>
        <w:tabs>
          <w:tab w:val="clear" w:pos="1701"/>
          <w:tab w:val="clear" w:pos="2268"/>
          <w:tab w:val="clear" w:pos="2835"/>
        </w:tabs>
        <w:suppressAutoHyphens/>
        <w:kinsoku w:val="0"/>
        <w:overflowPunct w:val="0"/>
        <w:autoSpaceDE w:val="0"/>
        <w:autoSpaceDN w:val="0"/>
        <w:adjustRightInd w:val="0"/>
        <w:snapToGrid w:val="0"/>
      </w:pPr>
      <w:r>
        <w:t>(a)</w:t>
      </w:r>
      <w:r>
        <w:tab/>
        <w:t>through the device for the safe depressurization of cargo tanks (see 9.3.2.22.4 (a), 9.3.2.22.4 (b), 9.3.3.22.4 (a), 9.3.3.22.4 (b)); or</w:t>
      </w:r>
    </w:p>
    <w:p w14:paraId="41E26FCD" w14:textId="77777777" w:rsidR="0075202E" w:rsidRPr="00BF0B3B" w:rsidRDefault="0075202E" w:rsidP="0075202E">
      <w:pPr>
        <w:pStyle w:val="SingleTxtG"/>
        <w:tabs>
          <w:tab w:val="clear" w:pos="1701"/>
          <w:tab w:val="clear" w:pos="2268"/>
          <w:tab w:val="clear" w:pos="2835"/>
        </w:tabs>
        <w:suppressAutoHyphens/>
        <w:kinsoku w:val="0"/>
        <w:overflowPunct w:val="0"/>
        <w:autoSpaceDE w:val="0"/>
        <w:autoSpaceDN w:val="0"/>
        <w:adjustRightInd w:val="0"/>
        <w:snapToGrid w:val="0"/>
      </w:pPr>
      <w:r>
        <w:t>(b)</w:t>
      </w:r>
      <w:r>
        <w:tab/>
        <w:t>through the sampling opening (see (9.3.2.21.1 (g), 9.3.3.21.1 (g)); or</w:t>
      </w:r>
    </w:p>
    <w:p w14:paraId="26E7E2D7" w14:textId="77777777" w:rsidR="0075202E" w:rsidRPr="00BF0B3B" w:rsidRDefault="0075202E" w:rsidP="0075202E">
      <w:pPr>
        <w:pStyle w:val="SingleTxtG"/>
        <w:tabs>
          <w:tab w:val="clear" w:pos="1701"/>
          <w:tab w:val="clear" w:pos="2268"/>
          <w:tab w:val="clear" w:pos="2835"/>
        </w:tabs>
        <w:suppressAutoHyphens/>
        <w:kinsoku w:val="0"/>
        <w:overflowPunct w:val="0"/>
        <w:autoSpaceDE w:val="0"/>
        <w:autoSpaceDN w:val="0"/>
        <w:adjustRightInd w:val="0"/>
        <w:snapToGrid w:val="0"/>
      </w:pPr>
      <w:r>
        <w:t>(c)</w:t>
      </w:r>
      <w:r>
        <w:tab/>
        <w:t>through the open housing of the flame arrester at the connection point of the cargo tank and the venting piping (see 9.3.2.22.4 (b), 9.3.3.22.4 (d)); or</w:t>
      </w:r>
    </w:p>
    <w:p w14:paraId="28F62401" w14:textId="77777777" w:rsidR="0075202E" w:rsidRDefault="0075202E" w:rsidP="0075202E">
      <w:pPr>
        <w:pStyle w:val="SingleTxtG"/>
        <w:tabs>
          <w:tab w:val="clear" w:pos="1701"/>
          <w:tab w:val="clear" w:pos="2268"/>
          <w:tab w:val="clear" w:pos="2835"/>
        </w:tabs>
        <w:suppressAutoHyphens/>
        <w:kinsoku w:val="0"/>
        <w:overflowPunct w:val="0"/>
        <w:autoSpaceDE w:val="0"/>
        <w:autoSpaceDN w:val="0"/>
        <w:adjustRightInd w:val="0"/>
        <w:snapToGrid w:val="0"/>
      </w:pPr>
      <w:r>
        <w:t>(d)</w:t>
      </w:r>
      <w:r>
        <w:tab/>
        <w:t>through a suitable hose that is connected to the venting piping and equipped with a flame arrester preceding the hose (explosion group/subgroup according to column (16) of Table C of Chapter 3.2).”</w:t>
      </w:r>
    </w:p>
    <w:p w14:paraId="05D0024C" w14:textId="77777777" w:rsidR="0075202E" w:rsidRDefault="0075202E" w:rsidP="0075202E">
      <w:pPr>
        <w:pStyle w:val="SingleTxtG"/>
        <w:ind w:left="1701" w:hanging="567"/>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2024/7</w:t>
      </w:r>
      <w:r w:rsidRPr="00E43E3B">
        <w:rPr>
          <w:i/>
        </w:rPr>
        <w:fldChar w:fldCharType="end"/>
      </w:r>
      <w:r>
        <w:rPr>
          <w:i/>
        </w:rPr>
        <w:t xml:space="preserve"> as amended</w:t>
      </w:r>
      <w:r w:rsidRPr="00E43E3B">
        <w:rPr>
          <w:i/>
        </w:rPr>
        <w:t>)</w:t>
      </w:r>
    </w:p>
    <w:p w14:paraId="17F4DF79" w14:textId="77777777" w:rsidR="0075202E" w:rsidRDefault="0075202E" w:rsidP="0075202E">
      <w:pPr>
        <w:pStyle w:val="SingleTxtG"/>
      </w:pPr>
      <w:r>
        <w:t>7.2.3.7.2.2</w:t>
      </w:r>
      <w:r>
        <w:tab/>
        <w:t>Amend the second paragraph to read as follows:</w:t>
      </w:r>
    </w:p>
    <w:p w14:paraId="282DF1D6" w14:textId="77777777" w:rsidR="0075202E" w:rsidRPr="00F138E5" w:rsidRDefault="0075202E" w:rsidP="0075202E">
      <w:pPr>
        <w:pStyle w:val="SingleTxtG"/>
        <w:rPr>
          <w:color w:val="000000"/>
        </w:rPr>
      </w:pPr>
      <w:r w:rsidRPr="00F138E5">
        <w:t>“</w:t>
      </w:r>
      <w:r w:rsidRPr="00F138E5">
        <w:rPr>
          <w:color w:val="000000"/>
        </w:rPr>
        <w:t>The checklist shall be provided at least in languages understood by the master or the expert and the operator of the reception facility. The checklist can be provided electronically if both sides agree, are able to use advanced e-signatures and both sides get a copy.”</w:t>
      </w:r>
    </w:p>
    <w:p w14:paraId="05A36029"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 as amended</w:t>
      </w:r>
      <w:r w:rsidRPr="00E43E3B">
        <w:rPr>
          <w:i/>
        </w:rPr>
        <w:fldChar w:fldCharType="end"/>
      </w:r>
      <w:r w:rsidRPr="00E43E3B">
        <w:rPr>
          <w:i/>
        </w:rPr>
        <w:t>)</w:t>
      </w:r>
    </w:p>
    <w:p w14:paraId="67ACA7F5" w14:textId="77777777" w:rsidR="0075202E" w:rsidRDefault="0075202E" w:rsidP="0075202E">
      <w:pPr>
        <w:pStyle w:val="SingleTxtG"/>
        <w:rPr>
          <w:rFonts w:eastAsiaTheme="minorHAnsi"/>
          <w:lang w:eastAsia="en-US"/>
        </w:rPr>
      </w:pPr>
      <w:r w:rsidRPr="00FA18EB">
        <w:rPr>
          <w:rFonts w:ascii="TimesNewRomanPSMT" w:hAnsi="TimesNewRomanPSMT" w:cs="TimesNewRomanPSMT"/>
        </w:rPr>
        <w:t>7.2.3.7.2.3</w:t>
      </w:r>
      <w:r w:rsidRPr="00FA18EB">
        <w:rPr>
          <w:rFonts w:ascii="TimesNewRomanPSMT" w:hAnsi="TimesNewRomanPSMT" w:cs="TimesNewRomanPSMT"/>
        </w:rPr>
        <w:tab/>
      </w:r>
      <w:r>
        <w:rPr>
          <w:rFonts w:ascii="TimesNewRomanPSMT" w:hAnsi="TimesNewRomanPSMT" w:cs="TimesNewRomanPSMT"/>
        </w:rPr>
        <w:t xml:space="preserve">In the second paragraph delete </w:t>
      </w:r>
      <w:r w:rsidRPr="005207FB">
        <w:rPr>
          <w:rFonts w:eastAsiaTheme="minorHAnsi"/>
          <w:lang w:eastAsia="en-US"/>
        </w:rPr>
        <w:t>"spring-loaded"</w:t>
      </w:r>
      <w:r>
        <w:rPr>
          <w:rFonts w:eastAsiaTheme="minorHAnsi"/>
          <w:lang w:eastAsia="en-US"/>
        </w:rPr>
        <w:t>.</w:t>
      </w:r>
    </w:p>
    <w:p w14:paraId="65B46281"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2024/24</w:t>
      </w:r>
      <w:r w:rsidRPr="00E43E3B">
        <w:rPr>
          <w:i/>
        </w:rPr>
        <w:fldChar w:fldCharType="end"/>
      </w:r>
      <w:r w:rsidRPr="00E43E3B">
        <w:rPr>
          <w:i/>
        </w:rPr>
        <w:t>)</w:t>
      </w:r>
    </w:p>
    <w:p w14:paraId="5433DC68" w14:textId="77777777" w:rsidR="0075202E" w:rsidRPr="00B55B47" w:rsidRDefault="0075202E" w:rsidP="0075202E">
      <w:pPr>
        <w:pStyle w:val="SingleTxtG"/>
        <w:rPr>
          <w:rFonts w:asciiTheme="majorBidi" w:hAnsiTheme="majorBidi" w:cstheme="majorBidi"/>
        </w:rPr>
      </w:pPr>
      <w:r w:rsidRPr="00C524F4">
        <w:t>7.2.3.51.4</w:t>
      </w:r>
      <w:r>
        <w:tab/>
      </w:r>
      <w:r w:rsidRPr="00B55B47">
        <w:t>Replace “</w:t>
      </w:r>
      <w:r w:rsidRPr="00B55B47">
        <w:rPr>
          <w:lang w:val="en-US"/>
        </w:rPr>
        <w:t>degassing</w:t>
      </w:r>
      <w:r>
        <w:rPr>
          <w:lang w:val="en-US"/>
        </w:rPr>
        <w:t xml:space="preserve"> during</w:t>
      </w:r>
      <w:r w:rsidRPr="00B55B47">
        <w:rPr>
          <w:lang w:val="en-US"/>
        </w:rPr>
        <w:t xml:space="preserve"> berthing” by “degassing at berth</w:t>
      </w:r>
      <w:r>
        <w:rPr>
          <w:lang w:val="en-US"/>
        </w:rPr>
        <w:t>”</w:t>
      </w:r>
      <w:r w:rsidRPr="00B55B47">
        <w:t>.</w:t>
      </w:r>
      <w:r>
        <w:t xml:space="preserve"> </w:t>
      </w:r>
    </w:p>
    <w:p w14:paraId="649B710C"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2023/43</w:t>
      </w:r>
      <w:r w:rsidRPr="00E43E3B">
        <w:rPr>
          <w:i/>
        </w:rPr>
        <w:fldChar w:fldCharType="end"/>
      </w:r>
      <w:r w:rsidRPr="00E43E3B">
        <w:rPr>
          <w:i/>
        </w:rPr>
        <w:t>)</w:t>
      </w:r>
    </w:p>
    <w:p w14:paraId="3A4CCF72" w14:textId="77777777" w:rsidR="0075202E" w:rsidRPr="00B55B47" w:rsidRDefault="0075202E" w:rsidP="0075202E">
      <w:pPr>
        <w:pStyle w:val="SingleTxtG"/>
        <w:rPr>
          <w:rFonts w:asciiTheme="majorBidi" w:hAnsiTheme="majorBidi" w:cstheme="majorBidi"/>
        </w:rPr>
      </w:pPr>
      <w:r w:rsidRPr="00C524F4">
        <w:t>7.2.3.51.7</w:t>
      </w:r>
      <w:r>
        <w:tab/>
      </w:r>
      <w:r w:rsidRPr="00B55B47">
        <w:t>Replace “</w:t>
      </w:r>
      <w:r w:rsidRPr="00B55B47">
        <w:rPr>
          <w:lang w:val="en-US"/>
        </w:rPr>
        <w:t>degassing</w:t>
      </w:r>
      <w:r>
        <w:rPr>
          <w:lang w:val="en-US"/>
        </w:rPr>
        <w:t xml:space="preserve"> during</w:t>
      </w:r>
      <w:r w:rsidRPr="00B55B47">
        <w:rPr>
          <w:lang w:val="en-US"/>
        </w:rPr>
        <w:t xml:space="preserve"> berthing” by “degassing at berth</w:t>
      </w:r>
      <w:r>
        <w:rPr>
          <w:lang w:val="en-US"/>
        </w:rPr>
        <w:t>”</w:t>
      </w:r>
      <w:r w:rsidRPr="00B55B47">
        <w:t>.</w:t>
      </w:r>
      <w:r>
        <w:t xml:space="preserve"> </w:t>
      </w:r>
    </w:p>
    <w:p w14:paraId="2FBF2C72"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2023/43</w:t>
      </w:r>
      <w:r w:rsidRPr="00E43E3B">
        <w:rPr>
          <w:i/>
        </w:rPr>
        <w:fldChar w:fldCharType="end"/>
      </w:r>
      <w:r w:rsidRPr="00E43E3B">
        <w:rPr>
          <w:i/>
        </w:rPr>
        <w:t>)</w:t>
      </w:r>
    </w:p>
    <w:p w14:paraId="5418D7B2" w14:textId="77777777" w:rsidR="0075202E" w:rsidRDefault="0075202E" w:rsidP="0075202E">
      <w:pPr>
        <w:pStyle w:val="SingleTxtG"/>
        <w:rPr>
          <w:bCs/>
        </w:rPr>
      </w:pPr>
      <w:r w:rsidRPr="00027A55">
        <w:rPr>
          <w:bCs/>
        </w:rPr>
        <w:t>7.2.3.51.7</w:t>
      </w:r>
      <w:r>
        <w:rPr>
          <w:bCs/>
        </w:rPr>
        <w:tab/>
        <w:t>Amend the second indent to read as follows:</w:t>
      </w:r>
    </w:p>
    <w:p w14:paraId="5817B00A" w14:textId="77777777" w:rsidR="0075202E" w:rsidRDefault="0075202E" w:rsidP="0075202E">
      <w:pPr>
        <w:pStyle w:val="SingleTxtG"/>
        <w:rPr>
          <w:bCs/>
          <w:lang w:val="en-US"/>
        </w:rPr>
      </w:pPr>
      <w:r w:rsidRPr="00FD36C5">
        <w:rPr>
          <w:bCs/>
        </w:rPr>
        <w:t xml:space="preserve">“- </w:t>
      </w:r>
      <w:r w:rsidRPr="00FD36C5">
        <w:rPr>
          <w:bCs/>
          <w:lang w:val="en-US"/>
        </w:rPr>
        <w:t>When values below 10% of the LEL of n-Hexane or of the calibration gas prescribed by the manufacturer are reached in the wheelhouse, accommodation and service spaces located outside the cargo area.</w:t>
      </w:r>
      <w:r>
        <w:rPr>
          <w:bCs/>
          <w:lang w:val="en-US"/>
        </w:rPr>
        <w:t>”</w:t>
      </w:r>
    </w:p>
    <w:p w14:paraId="1FC94A73"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Pr>
          <w:i/>
        </w:rPr>
        <w:t xml:space="preserve"> as amended</w:t>
      </w:r>
      <w:r w:rsidRPr="00E43E3B">
        <w:rPr>
          <w:i/>
        </w:rPr>
        <w:t>)</w:t>
      </w:r>
    </w:p>
    <w:p w14:paraId="0839D6F4" w14:textId="77777777" w:rsidR="0075202E" w:rsidRDefault="0075202E" w:rsidP="0075202E">
      <w:pPr>
        <w:pStyle w:val="SingleTxtG"/>
      </w:pPr>
      <w:r w:rsidRPr="0023436E">
        <w:t>7.2.4.1.4</w:t>
      </w:r>
      <w:r>
        <w:tab/>
        <w:t>Amend to read as follows:</w:t>
      </w:r>
    </w:p>
    <w:p w14:paraId="2DF7F275" w14:textId="77777777" w:rsidR="0075202E" w:rsidRPr="0031048B" w:rsidRDefault="0075202E" w:rsidP="0075202E">
      <w:pPr>
        <w:pStyle w:val="SingleTxtG"/>
      </w:pPr>
      <w:r>
        <w:t>“</w:t>
      </w:r>
      <w:r w:rsidRPr="0031048B">
        <w:t>7.2.4.1.4.</w:t>
      </w:r>
      <w:r w:rsidRPr="0031048B">
        <w:tab/>
        <w:t>On board supply vessels or other vessels delivering products for the operation of vessels, the maximum content per receptable of cargo samples referred to in 7.2.4.1.1 may be increased to a maximum of 1 litre per recepta</w:t>
      </w:r>
      <w:r>
        <w:t>c</w:t>
      </w:r>
      <w:r w:rsidRPr="0031048B">
        <w:t>le</w:t>
      </w:r>
      <w:r>
        <w:t xml:space="preserve"> with a maximum of 500 receptacles</w:t>
      </w:r>
      <w:r w:rsidRPr="0031048B">
        <w:t>. The total quantity of cargo samples in litres must not exceed 250 litres on board of the vessel.</w:t>
      </w:r>
      <w:r>
        <w:t>”</w:t>
      </w:r>
    </w:p>
    <w:p w14:paraId="1C1D459A"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2024/28 as amended</w:t>
      </w:r>
      <w:r w:rsidRPr="00E43E3B">
        <w:rPr>
          <w:i/>
        </w:rPr>
        <w:fldChar w:fldCharType="end"/>
      </w:r>
      <w:r w:rsidRPr="00E43E3B">
        <w:rPr>
          <w:i/>
        </w:rPr>
        <w:t>)</w:t>
      </w:r>
    </w:p>
    <w:p w14:paraId="2A03E948" w14:textId="77777777" w:rsidR="0075202E" w:rsidRDefault="0075202E" w:rsidP="0075202E">
      <w:pPr>
        <w:pStyle w:val="SingleTxtG"/>
      </w:pPr>
      <w:r>
        <w:t>7.2.4.10.3</w:t>
      </w:r>
      <w:r>
        <w:tab/>
        <w:t>Amend to read as follows:</w:t>
      </w:r>
    </w:p>
    <w:p w14:paraId="73193BCE" w14:textId="77777777" w:rsidR="0075202E" w:rsidRPr="00C021AC" w:rsidRDefault="0075202E" w:rsidP="0075202E">
      <w:pPr>
        <w:pStyle w:val="SingleTxtG"/>
        <w:rPr>
          <w:color w:val="000000"/>
        </w:rPr>
      </w:pPr>
      <w:r w:rsidRPr="00C021AC">
        <w:t>“</w:t>
      </w:r>
      <w:r w:rsidRPr="00C021AC">
        <w:rPr>
          <w:color w:val="000000"/>
        </w:rPr>
        <w:t>The checklist shall be provided at least in languages understood by the master and the person responsible for the handling at the shore facilities. The checklist can be provided electronically if both sides agree, are able to use advanced e-signatures and both sides get a copy.”</w:t>
      </w:r>
    </w:p>
    <w:p w14:paraId="2A184712"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 as amended</w:t>
      </w:r>
      <w:r w:rsidRPr="00E43E3B">
        <w:rPr>
          <w:i/>
        </w:rPr>
        <w:fldChar w:fldCharType="end"/>
      </w:r>
      <w:r w:rsidRPr="00E43E3B">
        <w:rPr>
          <w:i/>
        </w:rPr>
        <w:t>)</w:t>
      </w:r>
    </w:p>
    <w:p w14:paraId="006B537C" w14:textId="77777777" w:rsidR="0075202E" w:rsidRPr="00BF0B3B" w:rsidRDefault="0075202E" w:rsidP="0075202E">
      <w:pPr>
        <w:pStyle w:val="SingleTxtG"/>
      </w:pPr>
      <w:r>
        <w:t>7.2.4.22</w:t>
      </w:r>
      <w:r>
        <w:tab/>
        <w:t>Amend to read as follows:</w:t>
      </w:r>
    </w:p>
    <w:p w14:paraId="306E7CA3" w14:textId="77777777" w:rsidR="0075202E" w:rsidRPr="00BF0B3B" w:rsidRDefault="0075202E" w:rsidP="0075202E">
      <w:pPr>
        <w:pStyle w:val="SingleTxtG"/>
      </w:pPr>
      <w:r>
        <w:t>“7.2.4.22</w:t>
      </w:r>
      <w:r>
        <w:tab/>
        <w:t xml:space="preserve">Opening of openings of cargo tanks </w:t>
      </w:r>
    </w:p>
    <w:p w14:paraId="19B042B9" w14:textId="77777777" w:rsidR="0075202E" w:rsidRPr="00BF0B3B" w:rsidRDefault="0075202E" w:rsidP="0075202E">
      <w:pPr>
        <w:pStyle w:val="SingleTxtG"/>
      </w:pPr>
      <w:r>
        <w:t>7.2.4.22.1</w:t>
      </w:r>
      <w:r>
        <w:tab/>
        <w:t>7.2.4.22 applies only to type N and type C tank vessels.</w:t>
      </w:r>
    </w:p>
    <w:p w14:paraId="19FC7974" w14:textId="77777777" w:rsidR="0075202E" w:rsidRPr="00BF0B3B" w:rsidRDefault="0075202E" w:rsidP="0075202E">
      <w:pPr>
        <w:pStyle w:val="SingleTxtG"/>
      </w:pPr>
      <w:r>
        <w:t xml:space="preserve">By way of derogation from 7.2.3.22 and provided that this is not prohibited by other legal requirements, the opening of cargo tank openings, including when the tanks have not been unloaded, degassed or are not gas-free, </w:t>
      </w:r>
    </w:p>
    <w:p w14:paraId="05CC28DB" w14:textId="77777777" w:rsidR="0075202E" w:rsidRPr="00226071" w:rsidRDefault="0075202E" w:rsidP="0075202E">
      <w:pPr>
        <w:pStyle w:val="SingleTxtG"/>
        <w:numPr>
          <w:ilvl w:val="0"/>
          <w:numId w:val="21"/>
        </w:numPr>
      </w:pPr>
      <w:r>
        <w:lastRenderedPageBreak/>
        <w:t>for cleaning and replacement of flame arrester plate stacks;</w:t>
      </w:r>
    </w:p>
    <w:p w14:paraId="0447FCE4" w14:textId="77777777" w:rsidR="0075202E" w:rsidRPr="00D937D1" w:rsidRDefault="0075202E" w:rsidP="0075202E">
      <w:pPr>
        <w:pStyle w:val="SingleTxtG"/>
        <w:numPr>
          <w:ilvl w:val="0"/>
          <w:numId w:val="21"/>
        </w:numPr>
      </w:pPr>
      <w:r>
        <w:t>for visual inspection from the deck;</w:t>
      </w:r>
    </w:p>
    <w:p w14:paraId="58BD6FCF" w14:textId="77777777" w:rsidR="0075202E" w:rsidRPr="00D937D1" w:rsidRDefault="0075202E" w:rsidP="0075202E">
      <w:pPr>
        <w:pStyle w:val="SingleTxtG"/>
        <w:numPr>
          <w:ilvl w:val="0"/>
          <w:numId w:val="21"/>
        </w:numPr>
      </w:pPr>
      <w:r>
        <w:t>for sampling;</w:t>
      </w:r>
    </w:p>
    <w:p w14:paraId="76774A80" w14:textId="77777777" w:rsidR="0075202E" w:rsidRPr="00D937D1" w:rsidRDefault="0075202E" w:rsidP="0075202E">
      <w:pPr>
        <w:pStyle w:val="SingleTxtG"/>
        <w:numPr>
          <w:ilvl w:val="0"/>
          <w:numId w:val="21"/>
        </w:numPr>
      </w:pPr>
      <w:r>
        <w:t>for the connection of a tank washing system;</w:t>
      </w:r>
    </w:p>
    <w:p w14:paraId="5972010B" w14:textId="77777777" w:rsidR="0075202E" w:rsidRPr="00D937D1" w:rsidRDefault="0075202E" w:rsidP="0075202E">
      <w:pPr>
        <w:pStyle w:val="SingleTxtG"/>
        <w:numPr>
          <w:ilvl w:val="0"/>
          <w:numId w:val="21"/>
        </w:numPr>
      </w:pPr>
      <w:r>
        <w:t>for gas measurement,</w:t>
      </w:r>
    </w:p>
    <w:p w14:paraId="059ED63F" w14:textId="77777777" w:rsidR="0075202E" w:rsidRPr="00D937D1" w:rsidRDefault="0075202E" w:rsidP="0075202E">
      <w:pPr>
        <w:pStyle w:val="SingleTxtG"/>
        <w:numPr>
          <w:ilvl w:val="0"/>
          <w:numId w:val="21"/>
        </w:numPr>
      </w:pPr>
      <w:r>
        <w:t>for the determination of the filling quantity in a cargo tank in exceptional cases; and</w:t>
      </w:r>
    </w:p>
    <w:p w14:paraId="398DDACC" w14:textId="77777777" w:rsidR="0075202E" w:rsidRDefault="0075202E" w:rsidP="0075202E">
      <w:pPr>
        <w:pStyle w:val="SingleTxtG"/>
        <w:numPr>
          <w:ilvl w:val="0"/>
          <w:numId w:val="21"/>
        </w:numPr>
      </w:pPr>
      <w:r>
        <w:t>for the subsequent addition of stabilizer in exceptional cases;</w:t>
      </w:r>
    </w:p>
    <w:p w14:paraId="120F8886" w14:textId="77777777" w:rsidR="0075202E" w:rsidRPr="00BF0B3B" w:rsidDel="00EA4780" w:rsidRDefault="0075202E" w:rsidP="0075202E">
      <w:pPr>
        <w:pStyle w:val="SingleTxtG"/>
      </w:pPr>
      <w:r>
        <w:t xml:space="preserve">is authorized in the following conditions. </w:t>
      </w:r>
    </w:p>
    <w:p w14:paraId="78F529EF" w14:textId="77777777" w:rsidR="0075202E" w:rsidRPr="00BF0B3B" w:rsidRDefault="0075202E" w:rsidP="0075202E">
      <w:pPr>
        <w:pStyle w:val="SingleTxtG"/>
      </w:pPr>
      <w:r>
        <w:t>7.2.4.22.2</w:t>
      </w:r>
      <w:r>
        <w:tab/>
        <w:t>Opening of cargo tanks is permitted only if the vessel is not connected to the shore facility or if the shut-off devices of the vessel and the shore facility are closed.</w:t>
      </w:r>
    </w:p>
    <w:p w14:paraId="7056AAEF" w14:textId="77777777" w:rsidR="0075202E" w:rsidRPr="00BF0B3B" w:rsidRDefault="0075202E" w:rsidP="0075202E">
      <w:pPr>
        <w:pStyle w:val="SingleTxtG"/>
      </w:pPr>
      <w:r>
        <w:t xml:space="preserve">Opening of openings of cargo tanks is permitted only after the depressurization of the relevant cargo tanks by means of the device for the safe depressurization of cargo tanks prescribed in 9.3.2.22.4 (a) and 9.3.2.22.4 (b) or 9.3.3.22.4 (a) and 9.3.3.22.4 (b). </w:t>
      </w:r>
    </w:p>
    <w:p w14:paraId="47E88F6E" w14:textId="77777777" w:rsidR="0075202E" w:rsidRPr="00BF0B3B" w:rsidRDefault="0075202E" w:rsidP="0075202E">
      <w:pPr>
        <w:pStyle w:val="SingleTxtG"/>
        <w:rPr>
          <w:rFonts w:eastAsia="Calibri"/>
        </w:rPr>
      </w:pPr>
      <w:r>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3FD34B7F" w14:textId="77777777" w:rsidR="0075202E" w:rsidRPr="00BF0B3B" w:rsidRDefault="0075202E" w:rsidP="0075202E">
      <w:pPr>
        <w:pStyle w:val="SingleTxtG"/>
        <w:rPr>
          <w:rFonts w:eastAsia="Calibri"/>
        </w:rPr>
      </w:pPr>
      <w:r>
        <w:t>7.2.4.22.3</w:t>
      </w:r>
      <w:r>
        <w:tab/>
        <w:t>Opening of openings of cargo tanks loaded with substances for which marking with one or two blue cones or one or two blue lights is prescribed in column (19) of Table C of Chapter 3.2 shall be permitted only when loading has been interrupted for not less than 10 minutes.</w:t>
      </w:r>
    </w:p>
    <w:p w14:paraId="28042D7E" w14:textId="77777777" w:rsidR="0075202E" w:rsidRPr="00BF0B3B" w:rsidRDefault="0075202E" w:rsidP="0075202E">
      <w:pPr>
        <w:pStyle w:val="SingleTxtG"/>
        <w:rPr>
          <w:rFonts w:eastAsia="Calibri"/>
        </w:rPr>
      </w:pPr>
      <w:r>
        <w:t>7.2.4.22.4</w:t>
      </w:r>
      <w:r>
        <w:tab/>
        <w:t>For the replacement of flame arrester plate stacks for the purpose of cleaning or replacement with flame arrester plate stacks of the same design, the following conditions shall be met:</w:t>
      </w:r>
    </w:p>
    <w:p w14:paraId="4351F2E5" w14:textId="77777777" w:rsidR="0075202E" w:rsidRPr="00BF0B3B" w:rsidRDefault="0075202E" w:rsidP="0075202E">
      <w:pPr>
        <w:pStyle w:val="SingleTxtG"/>
        <w:ind w:left="1701" w:hanging="567"/>
        <w:rPr>
          <w:rFonts w:eastAsia="Calibri"/>
        </w:rPr>
      </w:pPr>
      <w:r>
        <w:t>(a)</w:t>
      </w:r>
      <w:r>
        <w:tab/>
        <w:t>Cleaning and replacing of the flame arrester plate stack shall be carried out only by trained and qualified personnel;</w:t>
      </w:r>
    </w:p>
    <w:p w14:paraId="39E016E8" w14:textId="77777777" w:rsidR="0075202E" w:rsidRPr="00BF0B3B" w:rsidRDefault="0075202E" w:rsidP="0075202E">
      <w:pPr>
        <w:pStyle w:val="SingleTxtG"/>
        <w:ind w:left="1701" w:hanging="567"/>
        <w:rPr>
          <w:rFonts w:eastAsia="Calibri"/>
        </w:rPr>
      </w:pPr>
      <w:r>
        <w:t>(b)</w:t>
      </w:r>
      <w:r>
        <w:tab/>
        <w:t>Opening is permitted only when the relevant cargo tanks are discharged and the concentration of flammable gases in the cargo tank is less than 10% of the lower explosive limit of the cargo/previous cargo;</w:t>
      </w:r>
    </w:p>
    <w:p w14:paraId="64DB8258" w14:textId="77777777" w:rsidR="0075202E" w:rsidRPr="00BF0B3B" w:rsidRDefault="0075202E" w:rsidP="0075202E">
      <w:pPr>
        <w:pStyle w:val="SingleTxtG"/>
        <w:ind w:left="1701" w:hanging="567"/>
        <w:rPr>
          <w:rFonts w:eastAsia="Calibri"/>
        </w:rPr>
      </w:pPr>
      <w:r>
        <w:t>(c)</w:t>
      </w:r>
      <w:r>
        <w:tab/>
        <w:t>The results of the measurements shall be recorded in writing.</w:t>
      </w:r>
    </w:p>
    <w:p w14:paraId="54244F6C" w14:textId="77777777" w:rsidR="0075202E" w:rsidRPr="00BF0B3B" w:rsidRDefault="0075202E" w:rsidP="0075202E">
      <w:pPr>
        <w:pStyle w:val="SingleTxtG"/>
        <w:rPr>
          <w:rFonts w:eastAsia="Calibri"/>
        </w:rPr>
      </w:pPr>
      <w:r>
        <w:t>7.2.4.22.5</w:t>
      </w:r>
      <w:r>
        <w:tab/>
        <w:t>For repairs on the flame arrester housing, 8.1.7.3 shall apply.</w:t>
      </w:r>
    </w:p>
    <w:p w14:paraId="1007B9D4" w14:textId="77777777" w:rsidR="0075202E" w:rsidRPr="00BF0B3B" w:rsidRDefault="0075202E" w:rsidP="0075202E">
      <w:pPr>
        <w:pStyle w:val="SingleTxtG"/>
      </w:pPr>
      <w:bookmarkStart w:id="47" w:name="_Hlk128402405"/>
      <w:r>
        <w:t>7.2.4.22.6</w:t>
      </w:r>
      <w:r>
        <w:tab/>
        <w:t>Visual inspection of the cargo tank from the deck, determination of the cargo tank filling level and subsequent addition of stabilizer are only permitted via the sampling outlet.</w:t>
      </w:r>
    </w:p>
    <w:bookmarkEnd w:id="47"/>
    <w:p w14:paraId="1370BA75" w14:textId="77777777" w:rsidR="0075202E" w:rsidRPr="00BF0B3B" w:rsidRDefault="0075202E" w:rsidP="0075202E">
      <w:pPr>
        <w:pStyle w:val="SingleTxtG"/>
        <w:rPr>
          <w:rFonts w:eastAsia="ArialMT"/>
        </w:rPr>
      </w:pPr>
      <w:r>
        <w:t>7.2.4.22.7</w:t>
      </w:r>
      <w:r>
        <w:tab/>
        <w:t>Sampling shall be permitted only by means of the sampling device prescribed in column (13) of Table C of Chapter 3.2 or a device ensuring a higher level of safety.</w:t>
      </w:r>
    </w:p>
    <w:p w14:paraId="66ADD612" w14:textId="77777777" w:rsidR="0075202E" w:rsidRPr="00BF0B3B" w:rsidRDefault="0075202E" w:rsidP="0075202E">
      <w:pPr>
        <w:pStyle w:val="SingleTxtG"/>
        <w:rPr>
          <w:b/>
        </w:rPr>
      </w:pPr>
      <w:r>
        <w:t>7.2.4.22.8</w:t>
      </w:r>
      <w:r>
        <w:tab/>
        <w:t xml:space="preserve">In the event of a proven and unexpected failure of the closed or partially closed sampling device connection (see 9.3.x.21.1 (g)), which cannot be remedied immediately, sampling shall be permitted via the open sampling outlet. </w:t>
      </w:r>
      <w:r w:rsidRPr="00577F6F">
        <w:t>The occurrence of a fault and the use of the sampling outlet must be recorded in writing or electronically by the master and confirmed in writing by the person appointed by the filler or unloader.</w:t>
      </w:r>
    </w:p>
    <w:p w14:paraId="35FA59E4" w14:textId="77777777" w:rsidR="0075202E" w:rsidRPr="00BF0B3B" w:rsidRDefault="0075202E" w:rsidP="0075202E">
      <w:pPr>
        <w:pStyle w:val="SingleTxtG"/>
        <w:rPr>
          <w:rFonts w:eastAsia="Calibri"/>
        </w:rPr>
      </w:pPr>
      <w:r>
        <w:t>7.2.4.22.9</w:t>
      </w:r>
      <w:r>
        <w:tab/>
        <w:t>The operations for the opening of openings shall be carried out using only appropriate low-sparking hand tools.</w:t>
      </w:r>
    </w:p>
    <w:p w14:paraId="60574223" w14:textId="77777777" w:rsidR="0075202E" w:rsidRPr="00BF0B3B" w:rsidRDefault="0075202E" w:rsidP="0075202E">
      <w:pPr>
        <w:pStyle w:val="SingleTxtG"/>
      </w:pPr>
      <w:r>
        <w:t>On board vessels covered by the classification of zones as defined in section 1.2.1, all electrical and non-electrical appliances and devices used for activities on open cargo tanks shall meet the requirements for use in zone 0.</w:t>
      </w:r>
    </w:p>
    <w:p w14:paraId="0E912F68" w14:textId="77777777" w:rsidR="0075202E" w:rsidRPr="00BF0B3B" w:rsidRDefault="0075202E" w:rsidP="0075202E">
      <w:pPr>
        <w:pStyle w:val="SingleTxtG"/>
        <w:rPr>
          <w:rFonts w:eastAsia="Calibri"/>
        </w:rPr>
      </w:pPr>
      <w:r>
        <w:lastRenderedPageBreak/>
        <w:t>7.2.4.22.10</w:t>
      </w:r>
      <w:r>
        <w:tab/>
        <w:t xml:space="preserve">The duration of opening shall be strictly limited to the time necessary for the activities listed in 7.2.4.22.1. </w:t>
      </w:r>
      <w:r w:rsidRPr="006B14AD">
        <w:t>Opening the cargo tanks immediately before and after a thunderstorm as well as during a thunderstorm shall be prohibited.</w:t>
      </w:r>
    </w:p>
    <w:p w14:paraId="72D45177" w14:textId="77777777" w:rsidR="0075202E" w:rsidRPr="00BF0B3B" w:rsidRDefault="0075202E" w:rsidP="0075202E">
      <w:pPr>
        <w:pStyle w:val="SingleTxtG"/>
        <w:rPr>
          <w:rFonts w:eastAsia="Calibri"/>
        </w:rPr>
      </w:pPr>
      <w:r>
        <w:t>7.2.4.22.11</w:t>
      </w:r>
      <w:r>
        <w:tab/>
        <w:t>The working instructions concerning explosion protection in accordance with 1.3.2.5 shall be available and applied on board.</w:t>
      </w:r>
    </w:p>
    <w:p w14:paraId="56463445" w14:textId="77777777" w:rsidR="0075202E" w:rsidRPr="00BF0B3B" w:rsidRDefault="0075202E" w:rsidP="0075202E">
      <w:pPr>
        <w:pStyle w:val="SingleTxtG"/>
      </w:pPr>
      <w:r>
        <w:t>7.2.4.22.12</w:t>
      </w:r>
      <w:r>
        <w:tab/>
        <w:t>Persons who open openings or who are in the immediate vicinity of an opening shall use the equipment prescribed in column (18) of Table C of Chapter 3.2.</w:t>
      </w:r>
    </w:p>
    <w:p w14:paraId="5E502696" w14:textId="77777777" w:rsidR="0075202E" w:rsidRPr="00BF0B3B" w:rsidRDefault="0075202E" w:rsidP="0075202E">
      <w:pPr>
        <w:pStyle w:val="SingleTxtG"/>
        <w:rPr>
          <w:rFonts w:eastAsia="Calibri"/>
        </w:rPr>
      </w:pPr>
      <w:r>
        <w:t>7.2.4.22.13</w:t>
      </w:r>
      <w:r>
        <w:tab/>
        <w:t>The requirements of 7.2.4.16.8 apply by analogy to visual inspection, filling level determination, gas measurement or stabilizer addition operations after loading.</w:t>
      </w:r>
    </w:p>
    <w:p w14:paraId="43E53B6F" w14:textId="77777777" w:rsidR="0075202E" w:rsidRPr="00BF0B3B" w:rsidRDefault="0075202E" w:rsidP="0075202E">
      <w:pPr>
        <w:pStyle w:val="SingleTxtG"/>
        <w:rPr>
          <w:rFonts w:eastAsia="Calibri"/>
        </w:rPr>
      </w:pPr>
      <w:r>
        <w:t>7.2.4.22.14</w:t>
      </w:r>
      <w:r>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4C25DD3A" w14:textId="77777777" w:rsidR="0075202E" w:rsidRPr="00BF0B3B" w:rsidRDefault="0075202E" w:rsidP="0075202E">
      <w:pPr>
        <w:pStyle w:val="SingleTxtG"/>
        <w:rPr>
          <w:rFonts w:eastAsia="Calibri"/>
        </w:rPr>
      </w:pPr>
      <w:r>
        <w:t>The measuring instruments used for determining the filling quantity in cargo tanks shall consist of electrostatically conductive material and shall be electrically connected to the vessel’s hull during measuring. The measuring instrument shall be suitable for use in zone 0.</w:t>
      </w:r>
    </w:p>
    <w:p w14:paraId="63A4D3FB" w14:textId="77777777" w:rsidR="0075202E" w:rsidRPr="00BF0B3B" w:rsidRDefault="0075202E" w:rsidP="0075202E">
      <w:pPr>
        <w:pStyle w:val="SingleTxtG"/>
        <w:rPr>
          <w:rFonts w:eastAsia="Calibri"/>
        </w:rPr>
      </w:pPr>
      <w:r>
        <w:t>7.2.4.22.15</w:t>
      </w:r>
      <w:r>
        <w:tab/>
        <w:t>If an unforeseen extension of the navigation time requires the addition of extra stabilizer to one or more cargo tanks during transport, this is only permitted through the sampling opening. Electrostatic charges shall be prevented.</w:t>
      </w:r>
    </w:p>
    <w:p w14:paraId="45654330" w14:textId="77777777" w:rsidR="0075202E" w:rsidRPr="00BF0B3B" w:rsidRDefault="0075202E" w:rsidP="0075202E">
      <w:pPr>
        <w:pStyle w:val="SingleTxtG"/>
        <w:rPr>
          <w:rFonts w:eastAsia="Calibri"/>
        </w:rPr>
      </w:pPr>
      <w:r>
        <w:t>7.2.4.22.16</w:t>
      </w:r>
      <w:r>
        <w:tab/>
        <w:t xml:space="preserve">The requirements in accordance with 7.2.3.1.4 shall apply additionally for gas measurement. </w:t>
      </w:r>
    </w:p>
    <w:p w14:paraId="58CF5DB4" w14:textId="77777777" w:rsidR="0075202E" w:rsidRPr="00BF0B3B" w:rsidRDefault="0075202E" w:rsidP="0075202E">
      <w:pPr>
        <w:pStyle w:val="SingleTxtG"/>
        <w:rPr>
          <w:rFonts w:eastAsia="Calibri"/>
        </w:rPr>
      </w:pPr>
      <w:r>
        <w:t>7.2.4.22.17</w:t>
      </w:r>
      <w:r>
        <w:tab/>
        <w:t>The sampling receptacles including all accessories such as ropes, etc., shall consist of electrostatically conductive material and shall be electrically connected to the vessel’s hull.</w:t>
      </w:r>
    </w:p>
    <w:p w14:paraId="264AB75B" w14:textId="77777777" w:rsidR="0075202E" w:rsidRPr="00BF0B3B" w:rsidRDefault="0075202E" w:rsidP="0075202E">
      <w:pPr>
        <w:pStyle w:val="SingleTxtG"/>
      </w:pPr>
      <w:r>
        <w:t>7.2.4.22.18</w:t>
      </w:r>
      <w:r>
        <w:tab/>
        <w:t>When closing the sampling opening or the flame arrester housing, the flame arrester should be checked for damage, soiling and correct installation and be repaired, where necessary, before the journey is continued.</w:t>
      </w:r>
    </w:p>
    <w:p w14:paraId="1B68E64B" w14:textId="77777777" w:rsidR="0075202E" w:rsidRPr="00BF0B3B" w:rsidRDefault="0075202E" w:rsidP="0075202E">
      <w:pPr>
        <w:pStyle w:val="SingleTxtG"/>
      </w:pPr>
      <w:r>
        <w:t>7.2.4.22.19</w:t>
      </w:r>
      <w:r>
        <w:tab/>
        <w:t>The requirements of 7.2.4.22.1 to 7.2.4.22.11 and of 7.2.4.23 shall not apply to oil separator or supply vessels.</w:t>
      </w:r>
    </w:p>
    <w:p w14:paraId="2257829F" w14:textId="77777777" w:rsidR="0075202E" w:rsidRPr="006B14AD" w:rsidRDefault="0075202E" w:rsidP="0075202E">
      <w:pPr>
        <w:pStyle w:val="SingleTxtG"/>
      </w:pPr>
      <w:r>
        <w:t>7.2.4.22.20</w:t>
      </w:r>
      <w:r>
        <w:tab/>
      </w:r>
      <w:r w:rsidRPr="006B14AD">
        <w:t>To wash cargo tanks, only the special connection opening for tank washing systems provided for this purpose or built-in tank washing systems on the cargo tank may be used.</w:t>
      </w:r>
    </w:p>
    <w:p w14:paraId="123ACA28" w14:textId="77777777" w:rsidR="0075202E" w:rsidRDefault="0075202E" w:rsidP="0075202E">
      <w:pPr>
        <w:pStyle w:val="SingleTxtG"/>
      </w:pPr>
      <w:r w:rsidRPr="006B14AD">
        <w:t>If these special openings or built-in tank washing systems are not available, other measures should be taken to avoid vapours escaping from the cargo tanks.</w:t>
      </w:r>
    </w:p>
    <w:p w14:paraId="746A2370" w14:textId="77777777" w:rsidR="0075202E" w:rsidRDefault="0075202E" w:rsidP="0075202E">
      <w:pPr>
        <w:pStyle w:val="SingleTxtG"/>
        <w:rPr>
          <w:lang w:val="en-US"/>
        </w:rPr>
      </w:pPr>
      <w:r w:rsidRPr="006B14AD">
        <w:rPr>
          <w:lang w:val="en-US"/>
        </w:rPr>
        <w:t>7.2.4.22.21</w:t>
      </w:r>
      <w:r w:rsidRPr="006B14AD">
        <w:rPr>
          <w:lang w:val="en-US"/>
        </w:rPr>
        <w:tab/>
        <w:t>The competent authority may permit the opening of openings for reasons not listed in 7.2.4.22.1 under equivalent conditions.”</w:t>
      </w:r>
    </w:p>
    <w:p w14:paraId="26DE87C2"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2024/7</w:t>
      </w:r>
      <w:r w:rsidRPr="00E43E3B">
        <w:rPr>
          <w:i/>
        </w:rPr>
        <w:fldChar w:fldCharType="end"/>
      </w:r>
      <w:r>
        <w:rPr>
          <w:i/>
        </w:rPr>
        <w:t xml:space="preserve"> as amended</w:t>
      </w:r>
      <w:r w:rsidRPr="00E43E3B">
        <w:rPr>
          <w:i/>
        </w:rPr>
        <w:t>)</w:t>
      </w:r>
    </w:p>
    <w:p w14:paraId="420AF1EC" w14:textId="1A00D2B6" w:rsidR="0075202E" w:rsidRDefault="0075202E" w:rsidP="0075202E">
      <w:pPr>
        <w:pStyle w:val="SingleTxtG"/>
      </w:pPr>
      <w:r w:rsidRPr="0097044D">
        <w:t>7.2.4.60</w:t>
      </w:r>
      <w:r>
        <w:tab/>
        <w:t>A</w:t>
      </w:r>
      <w:r w:rsidRPr="0097044D">
        <w:t>dd the following sentence</w:t>
      </w:r>
      <w:r>
        <w:t xml:space="preserve"> at the end</w:t>
      </w:r>
      <w:r w:rsidRPr="0097044D">
        <w:t xml:space="preserve">: </w:t>
      </w:r>
      <w:r>
        <w:t>“If an</w:t>
      </w:r>
      <w:r w:rsidRPr="0097044D">
        <w:t xml:space="preserve"> unmanned push</w:t>
      </w:r>
      <w:r>
        <w:t>ed</w:t>
      </w:r>
      <w:r w:rsidRPr="0097044D">
        <w:t xml:space="preserve"> barge whose list of substances does not include substances</w:t>
      </w:r>
      <w:r>
        <w:t xml:space="preserve"> with danger 8 in column (5) of Table C of Chapter 3.2</w:t>
      </w:r>
      <w:r w:rsidRPr="0097044D">
        <w:t xml:space="preserve">, </w:t>
      </w:r>
      <w:r>
        <w:t xml:space="preserve">is not equipped with built in </w:t>
      </w:r>
      <w:r w:rsidRPr="0097044D">
        <w:t>shower and eye and face bath</w:t>
      </w:r>
      <w:r>
        <w:t xml:space="preserve">, </w:t>
      </w:r>
      <w:r w:rsidRPr="0097044D">
        <w:t xml:space="preserve">a mobile shower and mobile eye and face bath </w:t>
      </w:r>
      <w:r>
        <w:t>have to be</w:t>
      </w:r>
      <w:r w:rsidRPr="0097044D">
        <w:t xml:space="preserve"> provided on board the push</w:t>
      </w:r>
      <w:r>
        <w:t>ed</w:t>
      </w:r>
      <w:r w:rsidRPr="0097044D">
        <w:t xml:space="preserve"> barge</w:t>
      </w:r>
      <w:r>
        <w:t xml:space="preserve"> during loading and unloading operations and cargo operations by pumping</w:t>
      </w:r>
      <w:r w:rsidRPr="0097044D">
        <w:t>.</w:t>
      </w:r>
    </w:p>
    <w:p w14:paraId="38EFB969"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w:t>
      </w:r>
      <w:r w:rsidRPr="00E43E3B">
        <w:rPr>
          <w:i/>
        </w:rPr>
        <w:fldChar w:fldCharType="end"/>
      </w:r>
      <w:r>
        <w:rPr>
          <w:i/>
        </w:rPr>
        <w:t xml:space="preserve"> as amended by informal document INF.33</w:t>
      </w:r>
      <w:r w:rsidRPr="00E43E3B">
        <w:rPr>
          <w:i/>
        </w:rPr>
        <w:t>)</w:t>
      </w:r>
    </w:p>
    <w:p w14:paraId="5FA8C058" w14:textId="77777777" w:rsidR="0075202E" w:rsidRDefault="0075202E" w:rsidP="0075202E">
      <w:pPr>
        <w:pStyle w:val="H23G"/>
      </w:pPr>
      <w:r>
        <w:tab/>
      </w:r>
      <w:r>
        <w:tab/>
      </w:r>
      <w:r>
        <w:tab/>
      </w:r>
      <w:r w:rsidRPr="00BD1E21">
        <w:t xml:space="preserve">Chapter </w:t>
      </w:r>
      <w:r>
        <w:t>8.1</w:t>
      </w:r>
    </w:p>
    <w:p w14:paraId="67E7C995" w14:textId="77777777" w:rsidR="0075202E" w:rsidRDefault="0075202E" w:rsidP="0075202E">
      <w:pPr>
        <w:pStyle w:val="SingleTxtG"/>
      </w:pPr>
      <w:r>
        <w:t>8.1.2.1 (d)</w:t>
      </w:r>
      <w:r>
        <w:tab/>
      </w:r>
      <w:r w:rsidRPr="00726CCF">
        <w:t>Delete “which may be a copy which can be consulted by electronic means at any time”.</w:t>
      </w:r>
    </w:p>
    <w:p w14:paraId="422D3C42"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w:t>
      </w:r>
      <w:r w:rsidRPr="00E43E3B">
        <w:rPr>
          <w:i/>
        </w:rPr>
        <w:fldChar w:fldCharType="end"/>
      </w:r>
      <w:r w:rsidRPr="00E43E3B">
        <w:rPr>
          <w:i/>
        </w:rPr>
        <w:t>)</w:t>
      </w:r>
    </w:p>
    <w:p w14:paraId="5C6D95BA" w14:textId="77777777" w:rsidR="0075202E" w:rsidRDefault="0075202E" w:rsidP="0075202E">
      <w:pPr>
        <w:pStyle w:val="SingleTxtG"/>
      </w:pPr>
      <w:r>
        <w:t>8.1.2.1 (k)</w:t>
      </w:r>
      <w:r>
        <w:tab/>
        <w:t>Add the following paragraph at the end:</w:t>
      </w:r>
    </w:p>
    <w:p w14:paraId="7315F408" w14:textId="77777777" w:rsidR="0075202E" w:rsidRDefault="0075202E" w:rsidP="0075202E">
      <w:pPr>
        <w:pStyle w:val="SingleTxtG"/>
      </w:pPr>
      <w:r w:rsidRPr="00057547">
        <w:lastRenderedPageBreak/>
        <w:t>“The documents listed in paragraphs (c), (d) and (h) may be kept on board electronically in a human-readable format.”</w:t>
      </w:r>
    </w:p>
    <w:p w14:paraId="2C3FD397"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 as amended</w:t>
      </w:r>
      <w:r w:rsidRPr="00E43E3B">
        <w:rPr>
          <w:i/>
        </w:rPr>
        <w:fldChar w:fldCharType="end"/>
      </w:r>
      <w:r w:rsidRPr="00E43E3B">
        <w:rPr>
          <w:i/>
        </w:rPr>
        <w:t>)</w:t>
      </w:r>
    </w:p>
    <w:p w14:paraId="27A504ED" w14:textId="77777777" w:rsidR="0075202E" w:rsidRDefault="0075202E" w:rsidP="0075202E">
      <w:pPr>
        <w:pStyle w:val="SingleTxtG"/>
      </w:pPr>
      <w:r>
        <w:t>8.1.2.2 (h) and 8.1.2.3 (u)</w:t>
      </w:r>
      <w:r>
        <w:tab/>
        <w:t xml:space="preserve">Insert a footnote </w:t>
      </w:r>
      <w:r w:rsidRPr="00AA4FB2">
        <w:rPr>
          <w:rFonts w:eastAsia="Calibri"/>
          <w:bCs/>
          <w:vertAlign w:val="superscript"/>
        </w:rPr>
        <w:t>(*)</w:t>
      </w:r>
      <w:r>
        <w:rPr>
          <w:rFonts w:eastAsia="Calibri"/>
          <w:bCs/>
          <w:vertAlign w:val="superscript"/>
        </w:rPr>
        <w:t xml:space="preserve"> </w:t>
      </w:r>
      <w:r>
        <w:t>after “test body” to read as follows:</w:t>
      </w:r>
    </w:p>
    <w:p w14:paraId="00BAAD00" w14:textId="77777777" w:rsidR="0075202E" w:rsidRPr="002751D9" w:rsidRDefault="0075202E" w:rsidP="0075202E">
      <w:pPr>
        <w:pStyle w:val="SingleTxtG"/>
        <w:rPr>
          <w:bCs/>
          <w:lang w:eastAsia="en-GB"/>
        </w:rPr>
      </w:pPr>
      <w:r w:rsidRPr="002751D9">
        <w:rPr>
          <w:rFonts w:eastAsia="Calibri"/>
          <w:bCs/>
        </w:rPr>
        <w:t>“</w:t>
      </w:r>
      <w:r w:rsidRPr="00AA4FB2">
        <w:rPr>
          <w:rFonts w:eastAsia="Calibri"/>
          <w:bCs/>
          <w:vertAlign w:val="superscript"/>
        </w:rPr>
        <w:t>(*)</w:t>
      </w:r>
      <w:r w:rsidRPr="002751D9">
        <w:rPr>
          <w:rFonts w:eastAsia="Calibri"/>
          <w:bCs/>
        </w:rPr>
        <w:t xml:space="preserve"> </w:t>
      </w:r>
      <w:r w:rsidRPr="002751D9">
        <w:rPr>
          <w:rFonts w:eastAsia="Calibri"/>
          <w:bCs/>
        </w:rPr>
        <w:tab/>
      </w:r>
      <w:r w:rsidRPr="002751D9">
        <w:rPr>
          <w:bCs/>
          <w:lang w:eastAsia="en-GB"/>
        </w:rPr>
        <w:t>No</w:t>
      </w:r>
      <w:r w:rsidRPr="002751D9">
        <w:rPr>
          <w:rFonts w:eastAsia="Calibri"/>
          <w:bCs/>
          <w:lang w:eastAsia="en-GB"/>
        </w:rPr>
        <w:t>ti</w:t>
      </w:r>
      <w:r w:rsidRPr="002751D9">
        <w:rPr>
          <w:bCs/>
          <w:lang w:eastAsia="en-GB"/>
        </w:rPr>
        <w:t>fied body, in the frame of Directive 2014/34/EU, or equivalent.”</w:t>
      </w:r>
    </w:p>
    <w:p w14:paraId="148B959F"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2023/46</w:t>
      </w:r>
      <w:r w:rsidRPr="00E43E3B">
        <w:rPr>
          <w:i/>
        </w:rPr>
        <w:fldChar w:fldCharType="end"/>
      </w:r>
      <w:r w:rsidRPr="00E43E3B">
        <w:rPr>
          <w:i/>
        </w:rPr>
        <w:t>)</w:t>
      </w:r>
    </w:p>
    <w:p w14:paraId="49F7A637" w14:textId="67DBDEA1" w:rsidR="0075202E" w:rsidRDefault="0075202E" w:rsidP="006C45DE">
      <w:pPr>
        <w:pStyle w:val="SingleTxtG"/>
      </w:pPr>
      <w:r>
        <w:t>8.1.2.2</w:t>
      </w:r>
      <w:r w:rsidR="00EA2D50">
        <w:t xml:space="preserve"> </w:t>
      </w:r>
      <w:r w:rsidR="003230BD">
        <w:tab/>
      </w:r>
      <w:r>
        <w:t>Add the following paragraph at the end:</w:t>
      </w:r>
    </w:p>
    <w:p w14:paraId="3CB06CD3" w14:textId="77777777" w:rsidR="0075202E" w:rsidRDefault="0075202E" w:rsidP="0075202E">
      <w:pPr>
        <w:pStyle w:val="SingleTxtG"/>
        <w:rPr>
          <w:color w:val="000000"/>
        </w:rPr>
      </w:pPr>
      <w:r w:rsidRPr="00476401">
        <w:rPr>
          <w:color w:val="000000"/>
        </w:rPr>
        <w:t>“The document listed in paragraph (a) may be kept on board electronically in a human-readable format.”</w:t>
      </w:r>
    </w:p>
    <w:p w14:paraId="574BBEE8"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w:t>
      </w:r>
      <w:r w:rsidRPr="00E43E3B">
        <w:rPr>
          <w:i/>
        </w:rPr>
        <w:fldChar w:fldCharType="end"/>
      </w:r>
      <w:r w:rsidRPr="00E43E3B">
        <w:rPr>
          <w:i/>
        </w:rPr>
        <w:t>)</w:t>
      </w:r>
    </w:p>
    <w:p w14:paraId="0FE7A579" w14:textId="77777777" w:rsidR="0075202E" w:rsidRPr="00B55B47" w:rsidRDefault="0075202E" w:rsidP="0075202E">
      <w:pPr>
        <w:pStyle w:val="SingleTxtG"/>
        <w:rPr>
          <w:rFonts w:asciiTheme="majorBidi" w:hAnsiTheme="majorBidi" w:cstheme="majorBidi"/>
        </w:rPr>
      </w:pPr>
      <w:r w:rsidRPr="00C524F4">
        <w:t>8.1.2.3 (s)</w:t>
      </w:r>
      <w:r>
        <w:tab/>
      </w:r>
      <w:r w:rsidRPr="00B55B47">
        <w:t>Replace “</w:t>
      </w:r>
      <w:r w:rsidRPr="00B55B47">
        <w:rPr>
          <w:lang w:val="en-US"/>
        </w:rPr>
        <w:t>degassing</w:t>
      </w:r>
      <w:r>
        <w:rPr>
          <w:lang w:val="en-US"/>
        </w:rPr>
        <w:t xml:space="preserve"> during</w:t>
      </w:r>
      <w:r w:rsidRPr="00B55B47">
        <w:rPr>
          <w:lang w:val="en-US"/>
        </w:rPr>
        <w:t xml:space="preserve"> berthing” by “degassing at berth</w:t>
      </w:r>
      <w:r>
        <w:rPr>
          <w:lang w:val="en-US"/>
        </w:rPr>
        <w:t>”</w:t>
      </w:r>
      <w:r w:rsidRPr="00B55B47">
        <w:t>.</w:t>
      </w:r>
      <w:r>
        <w:t xml:space="preserve"> </w:t>
      </w:r>
    </w:p>
    <w:p w14:paraId="44C3C89B"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2023/43</w:t>
      </w:r>
      <w:r w:rsidRPr="00E43E3B">
        <w:rPr>
          <w:i/>
        </w:rPr>
        <w:fldChar w:fldCharType="end"/>
      </w:r>
      <w:r w:rsidRPr="00E43E3B">
        <w:rPr>
          <w:i/>
        </w:rPr>
        <w:t>)</w:t>
      </w:r>
    </w:p>
    <w:p w14:paraId="25F3BE3F" w14:textId="77777777" w:rsidR="0075202E" w:rsidRPr="00B55B47" w:rsidRDefault="0075202E" w:rsidP="0075202E">
      <w:pPr>
        <w:pStyle w:val="SingleTxtG"/>
        <w:rPr>
          <w:rFonts w:asciiTheme="majorBidi" w:hAnsiTheme="majorBidi" w:cstheme="majorBidi"/>
        </w:rPr>
      </w:pPr>
      <w:r w:rsidRPr="00B55B47">
        <w:t>8.1.2.3 (v)</w:t>
      </w:r>
      <w:r w:rsidRPr="00B55B47">
        <w:tab/>
        <w:t>Replace “</w:t>
      </w:r>
      <w:r w:rsidRPr="00B55B47">
        <w:rPr>
          <w:lang w:val="en-US"/>
        </w:rPr>
        <w:t>loading, unloading, degassing, berthing or” by “loading, unloading, degassing at berth or</w:t>
      </w:r>
      <w:r>
        <w:rPr>
          <w:lang w:val="en-US"/>
        </w:rPr>
        <w:t>”</w:t>
      </w:r>
      <w:r w:rsidRPr="00B55B47">
        <w:t>.</w:t>
      </w:r>
    </w:p>
    <w:p w14:paraId="12D64BDC"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2023/43</w:t>
      </w:r>
      <w:r w:rsidRPr="00E43E3B">
        <w:rPr>
          <w:i/>
        </w:rPr>
        <w:fldChar w:fldCharType="end"/>
      </w:r>
      <w:r w:rsidRPr="00E43E3B">
        <w:rPr>
          <w:i/>
        </w:rPr>
        <w:t>)</w:t>
      </w:r>
    </w:p>
    <w:p w14:paraId="4228E9A6" w14:textId="77777777" w:rsidR="0075202E" w:rsidRDefault="0075202E" w:rsidP="0075202E">
      <w:pPr>
        <w:pStyle w:val="SingleTxtG"/>
      </w:pPr>
      <w:r>
        <w:t>8.1.2.3</w:t>
      </w:r>
      <w:r>
        <w:tab/>
      </w:r>
      <w:r>
        <w:tab/>
        <w:t>Add the following paragraphs at the end:</w:t>
      </w:r>
    </w:p>
    <w:p w14:paraId="36985E05" w14:textId="77777777" w:rsidR="0075202E" w:rsidRPr="001410E1" w:rsidRDefault="0075202E" w:rsidP="0075202E">
      <w:pPr>
        <w:pStyle w:val="SingleTxtG"/>
      </w:pPr>
      <w:r w:rsidRPr="001410E1">
        <w:t>“The documents listed in paragraphs (a), (g), (j), (k), (m), (n) and (q) may be kept on board electronically in a human-readable format.</w:t>
      </w:r>
    </w:p>
    <w:p w14:paraId="0E5BC20E" w14:textId="77777777" w:rsidR="0075202E" w:rsidRPr="001410E1" w:rsidRDefault="0075202E" w:rsidP="0075202E">
      <w:pPr>
        <w:pStyle w:val="SingleTxtG"/>
      </w:pPr>
      <w:r w:rsidRPr="001410E1">
        <w:t>The documents listed in paragraphs (c) may be kept on board electronically in pdf-format according to ISO</w:t>
      </w:r>
      <w:r w:rsidRPr="00B77690">
        <w:t xml:space="preserve"> </w:t>
      </w:r>
      <w:r w:rsidRPr="001410E1">
        <w:t>standard 32000-1, accompanied by an advanced electronic signature according to Regulation (EU) 910/2014, or at least equivalent.”</w:t>
      </w:r>
    </w:p>
    <w:p w14:paraId="71305D90"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 as amended</w:t>
      </w:r>
      <w:r w:rsidRPr="00E43E3B">
        <w:rPr>
          <w:i/>
        </w:rPr>
        <w:fldChar w:fldCharType="end"/>
      </w:r>
      <w:r w:rsidRPr="00E43E3B">
        <w:rPr>
          <w:i/>
        </w:rPr>
        <w:t>)</w:t>
      </w:r>
    </w:p>
    <w:p w14:paraId="67824C47" w14:textId="6BB2D5E4" w:rsidR="0075202E" w:rsidRDefault="0075202E" w:rsidP="0075202E">
      <w:pPr>
        <w:pStyle w:val="SingleTxtG"/>
      </w:pPr>
      <w:r>
        <w:t>8.1.5.1</w:t>
      </w:r>
      <w:r>
        <w:tab/>
      </w:r>
      <w:r>
        <w:tab/>
        <w:t xml:space="preserve">In “TOX”, after “with the accessories and instructions” insert a </w:t>
      </w:r>
      <w:r w:rsidRPr="00683966">
        <w:t xml:space="preserve">footnote </w:t>
      </w:r>
      <w:r w:rsidR="006F2D29">
        <w:t>2</w:t>
      </w:r>
      <w:r w:rsidRPr="00683966">
        <w:t xml:space="preserve"> to</w:t>
      </w:r>
      <w:r>
        <w:t xml:space="preserve"> read as follows:</w:t>
      </w:r>
    </w:p>
    <w:p w14:paraId="0CB54073" w14:textId="7B3777EE" w:rsidR="0075202E" w:rsidRDefault="0075202E" w:rsidP="0075202E">
      <w:pPr>
        <w:pStyle w:val="SingleTxtG"/>
      </w:pPr>
      <w:r w:rsidRPr="00683966">
        <w:t>“</w:t>
      </w:r>
      <w:r w:rsidR="006F2D29">
        <w:rPr>
          <w:vertAlign w:val="superscript"/>
        </w:rPr>
        <w:t>2</w:t>
      </w:r>
      <w:r w:rsidRPr="00B75D2B">
        <w:tab/>
      </w:r>
      <w:r w:rsidRPr="00B75D2B">
        <w:rPr>
          <w:i/>
          <w:iCs/>
        </w:rPr>
        <w:t>The instructions could be kept on board electronically in a human-readable format.</w:t>
      </w:r>
      <w:r w:rsidRPr="009D73DC">
        <w:t>”</w:t>
      </w:r>
    </w:p>
    <w:p w14:paraId="20762A89"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2024/14 as amended</w:t>
      </w:r>
      <w:r w:rsidRPr="00E43E3B">
        <w:rPr>
          <w:i/>
        </w:rPr>
        <w:fldChar w:fldCharType="end"/>
      </w:r>
      <w:r w:rsidRPr="00E43E3B">
        <w:rPr>
          <w:i/>
        </w:rPr>
        <w:t>)</w:t>
      </w:r>
    </w:p>
    <w:p w14:paraId="704A8A6E" w14:textId="77777777" w:rsidR="0075202E" w:rsidRDefault="0075202E" w:rsidP="0075202E">
      <w:pPr>
        <w:pStyle w:val="SingleTxtG"/>
      </w:pPr>
      <w:r w:rsidRPr="000B183E">
        <w:rPr>
          <w:rFonts w:eastAsiaTheme="minorHAnsi"/>
          <w:lang w:eastAsia="en-US"/>
        </w:rPr>
        <w:t>8.1.6.2</w:t>
      </w:r>
      <w:r w:rsidRPr="000B183E">
        <w:rPr>
          <w:rFonts w:eastAsiaTheme="minorHAnsi"/>
          <w:lang w:eastAsia="en-US"/>
        </w:rPr>
        <w:tab/>
      </w:r>
      <w:r w:rsidRPr="000B183E">
        <w:rPr>
          <w:rFonts w:eastAsiaTheme="minorHAnsi"/>
          <w:lang w:eastAsia="en-US"/>
        </w:rPr>
        <w:tab/>
        <w:t>Replace “</w:t>
      </w:r>
      <w:r w:rsidRPr="000B183E">
        <w:t>part 5.5.2 of ISO 20519:2017” by “part 5.5.2 of ISO 20519:2021"</w:t>
      </w:r>
      <w:r>
        <w:t>.</w:t>
      </w:r>
    </w:p>
    <w:p w14:paraId="76AD94CB"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2024/13</w:t>
      </w:r>
      <w:r w:rsidRPr="00E43E3B">
        <w:rPr>
          <w:i/>
        </w:rPr>
        <w:fldChar w:fldCharType="end"/>
      </w:r>
      <w:r w:rsidRPr="00E43E3B">
        <w:rPr>
          <w:i/>
        </w:rPr>
        <w:t>)</w:t>
      </w:r>
    </w:p>
    <w:p w14:paraId="7C32333E" w14:textId="77777777" w:rsidR="0075202E" w:rsidRDefault="0075202E" w:rsidP="0075202E">
      <w:pPr>
        <w:pStyle w:val="H23G"/>
      </w:pPr>
      <w:r>
        <w:tab/>
      </w:r>
      <w:r>
        <w:tab/>
      </w:r>
      <w:r>
        <w:tab/>
      </w:r>
      <w:r w:rsidRPr="00BD1E21">
        <w:t xml:space="preserve">Chapter </w:t>
      </w:r>
      <w:r>
        <w:t>8.6</w:t>
      </w:r>
    </w:p>
    <w:p w14:paraId="2CE4C956" w14:textId="77777777" w:rsidR="0075202E" w:rsidRDefault="0075202E" w:rsidP="0075202E">
      <w:pPr>
        <w:pStyle w:val="SingleTxtG"/>
        <w:rPr>
          <w:rFonts w:eastAsiaTheme="minorHAnsi"/>
          <w:lang w:eastAsia="en-US"/>
        </w:rPr>
      </w:pPr>
      <w:r>
        <w:rPr>
          <w:rFonts w:eastAsiaTheme="minorHAnsi"/>
          <w:lang w:eastAsia="en-US"/>
        </w:rPr>
        <w:t>8.6.4</w:t>
      </w:r>
      <w:r>
        <w:rPr>
          <w:rFonts w:eastAsiaTheme="minorHAnsi"/>
          <w:lang w:eastAsia="en-US"/>
        </w:rPr>
        <w:tab/>
        <w:t xml:space="preserve">In Table 3 of the ADN Checklist, point 6.2, delete </w:t>
      </w:r>
      <w:r w:rsidRPr="005207FB">
        <w:rPr>
          <w:rFonts w:eastAsiaTheme="minorHAnsi"/>
          <w:lang w:eastAsia="en-US"/>
        </w:rPr>
        <w:t>"spring-loaded"</w:t>
      </w:r>
      <w:r>
        <w:rPr>
          <w:rFonts w:eastAsiaTheme="minorHAnsi"/>
          <w:lang w:eastAsia="en-US"/>
        </w:rPr>
        <w:t>.</w:t>
      </w:r>
    </w:p>
    <w:p w14:paraId="600CACCD"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2024/24</w:t>
      </w:r>
      <w:r w:rsidRPr="00E43E3B">
        <w:rPr>
          <w:i/>
        </w:rPr>
        <w:fldChar w:fldCharType="end"/>
      </w:r>
      <w:r w:rsidRPr="00E43E3B">
        <w:rPr>
          <w:i/>
        </w:rPr>
        <w:t>)</w:t>
      </w:r>
    </w:p>
    <w:p w14:paraId="614E1607" w14:textId="7EDF504D" w:rsidR="0075202E" w:rsidRPr="00BF0B3B" w:rsidRDefault="0075202E" w:rsidP="0075202E">
      <w:pPr>
        <w:pStyle w:val="SingleTxtG"/>
        <w:rPr>
          <w:rFonts w:eastAsia="Calibri"/>
        </w:rPr>
      </w:pPr>
      <w:r>
        <w:t>8.6.4</w:t>
      </w:r>
      <w:r>
        <w:tab/>
        <w:t>In Table 3</w:t>
      </w:r>
      <w:r w:rsidR="00D04879">
        <w:t xml:space="preserve"> </w:t>
      </w:r>
      <w:r w:rsidR="00D04879">
        <w:rPr>
          <w:rFonts w:eastAsiaTheme="minorHAnsi"/>
          <w:lang w:eastAsia="en-US"/>
        </w:rPr>
        <w:t>of the ADN Checklist</w:t>
      </w:r>
      <w:r>
        <w:t>, amend point 10 to read as follows:</w:t>
      </w:r>
      <w:bookmarkStart w:id="48" w:name="_Hlk133319234"/>
      <w:bookmarkEnd w:id="48"/>
    </w:p>
    <w:p w14:paraId="0BAFF76B" w14:textId="77777777" w:rsidR="0075202E" w:rsidRDefault="0075202E" w:rsidP="0075202E">
      <w:pPr>
        <w:pStyle w:val="SingleTxtG"/>
      </w:pPr>
      <w:r>
        <w:t>“Are all cargo tank hatches and other cargo tanks openings closed or, if appropriate, protected by flame arresters in good condition?”</w:t>
      </w:r>
    </w:p>
    <w:p w14:paraId="78B3746C" w14:textId="77777777" w:rsidR="0075202E" w:rsidRPr="00333FEB"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2024/7</w:t>
      </w:r>
      <w:r w:rsidRPr="00E43E3B">
        <w:rPr>
          <w:i/>
        </w:rPr>
        <w:fldChar w:fldCharType="end"/>
      </w:r>
      <w:r w:rsidRPr="00E43E3B">
        <w:rPr>
          <w:i/>
        </w:rPr>
        <w:t>)</w:t>
      </w:r>
    </w:p>
    <w:p w14:paraId="1786480D" w14:textId="77777777" w:rsidR="0075202E" w:rsidRDefault="0075202E" w:rsidP="00284F85">
      <w:pPr>
        <w:pStyle w:val="H23G"/>
        <w:pageBreakBefore/>
      </w:pPr>
      <w:r>
        <w:lastRenderedPageBreak/>
        <w:tab/>
      </w:r>
      <w:r>
        <w:tab/>
      </w:r>
      <w:r>
        <w:tab/>
      </w:r>
      <w:r w:rsidRPr="00BD1E21">
        <w:t xml:space="preserve">Chapter </w:t>
      </w:r>
      <w:r>
        <w:t>9.1</w:t>
      </w:r>
    </w:p>
    <w:p w14:paraId="1586D518" w14:textId="77777777" w:rsidR="0075202E" w:rsidRDefault="0075202E" w:rsidP="0075202E">
      <w:pPr>
        <w:pStyle w:val="SingleTxtG"/>
      </w:pPr>
      <w:r w:rsidRPr="00E37990">
        <w:rPr>
          <w:rFonts w:asciiTheme="majorBidi" w:eastAsiaTheme="minorHAnsi" w:hAnsiTheme="majorBidi" w:cstheme="majorBidi"/>
          <w:lang w:eastAsia="en-US"/>
        </w:rPr>
        <w:t>9.</w:t>
      </w:r>
      <w:r>
        <w:rPr>
          <w:rFonts w:asciiTheme="majorBidi" w:eastAsiaTheme="minorHAnsi" w:hAnsiTheme="majorBidi" w:cstheme="majorBidi"/>
          <w:lang w:eastAsia="en-US"/>
        </w:rPr>
        <w:t>1</w:t>
      </w:r>
      <w:r w:rsidRPr="00E37990">
        <w:rPr>
          <w:rFonts w:asciiTheme="majorBidi" w:eastAsiaTheme="minorHAnsi" w:hAnsiTheme="majorBidi" w:cstheme="majorBidi"/>
          <w:lang w:eastAsia="en-US"/>
        </w:rPr>
        <w:t>.</w:t>
      </w:r>
      <w:r>
        <w:rPr>
          <w:rFonts w:asciiTheme="majorBidi" w:eastAsiaTheme="minorHAnsi" w:hAnsiTheme="majorBidi" w:cstheme="majorBidi"/>
          <w:lang w:eastAsia="en-US"/>
        </w:rPr>
        <w:t>0</w:t>
      </w:r>
      <w:r w:rsidRPr="00E37990">
        <w:rPr>
          <w:rFonts w:asciiTheme="majorBidi" w:eastAsiaTheme="minorHAnsi" w:hAnsiTheme="majorBidi" w:cstheme="majorBidi"/>
          <w:lang w:eastAsia="en-US"/>
        </w:rPr>
        <w:t>.</w:t>
      </w:r>
      <w:r>
        <w:rPr>
          <w:rFonts w:asciiTheme="majorBidi" w:eastAsiaTheme="minorHAnsi" w:hAnsiTheme="majorBidi" w:cstheme="majorBidi"/>
          <w:lang w:eastAsia="en-US"/>
        </w:rPr>
        <w:t>1</w:t>
      </w:r>
      <w:r w:rsidRPr="00E37990">
        <w:rPr>
          <w:rFonts w:asciiTheme="majorBidi" w:eastAsiaTheme="minorHAnsi" w:hAnsiTheme="majorBidi" w:cstheme="majorBidi"/>
          <w:lang w:eastAsia="en-US"/>
        </w:rPr>
        <w:t>2</w:t>
      </w:r>
      <w:r>
        <w:rPr>
          <w:rFonts w:asciiTheme="majorBidi" w:eastAsiaTheme="minorHAnsi" w:hAnsiTheme="majorBidi" w:cstheme="majorBidi"/>
          <w:lang w:eastAsia="en-US"/>
        </w:rPr>
        <w:t>.2</w:t>
      </w:r>
      <w:r>
        <w:rPr>
          <w:rFonts w:asciiTheme="majorBidi" w:eastAsiaTheme="minorHAnsi" w:hAnsiTheme="majorBidi" w:cstheme="majorBidi"/>
          <w:lang w:eastAsia="en-US"/>
        </w:rPr>
        <w:tab/>
      </w:r>
      <w:r>
        <w:t xml:space="preserve">Amendment does not apply to the English text. </w:t>
      </w:r>
    </w:p>
    <w:p w14:paraId="70A9C04C" w14:textId="77777777" w:rsidR="0075202E" w:rsidRDefault="0075202E" w:rsidP="0075202E">
      <w:pPr>
        <w:pStyle w:val="SingleTxtG"/>
        <w:rPr>
          <w:rFonts w:asciiTheme="majorBidi" w:hAnsiTheme="majorBidi" w:cstheme="majorBidi"/>
          <w:i/>
        </w:rPr>
      </w:pPr>
      <w:r w:rsidRPr="00E22570">
        <w:rPr>
          <w:rFonts w:asciiTheme="majorBidi" w:hAnsiTheme="majorBidi" w:cstheme="majorBidi"/>
          <w:i/>
        </w:rPr>
        <w:t xml:space="preserve">(Reference document: </w:t>
      </w:r>
      <w:r w:rsidRPr="00E22570">
        <w:rPr>
          <w:rFonts w:asciiTheme="majorBidi" w:hAnsiTheme="majorBidi" w:cstheme="majorBidi"/>
          <w:i/>
        </w:rPr>
        <w:fldChar w:fldCharType="begin"/>
      </w:r>
      <w:r w:rsidRPr="00E22570">
        <w:rPr>
          <w:rFonts w:asciiTheme="majorBidi" w:hAnsiTheme="majorBidi" w:cstheme="majorBidi"/>
          <w:i/>
        </w:rPr>
        <w:instrText xml:space="preserve"> TITLE  \* MERGEFORMAT </w:instrText>
      </w:r>
      <w:r w:rsidRPr="00E22570">
        <w:rPr>
          <w:rFonts w:asciiTheme="majorBidi" w:hAnsiTheme="majorBidi" w:cstheme="majorBidi"/>
          <w:i/>
        </w:rPr>
        <w:fldChar w:fldCharType="separate"/>
      </w:r>
      <w:r w:rsidRPr="00E22570">
        <w:rPr>
          <w:rFonts w:asciiTheme="majorBidi" w:hAnsiTheme="majorBidi" w:cstheme="majorBidi"/>
          <w:i/>
        </w:rPr>
        <w:t>ECE/TRANS/WP.15/AC.2/2024/</w:t>
      </w:r>
      <w:r>
        <w:rPr>
          <w:rFonts w:asciiTheme="majorBidi" w:hAnsiTheme="majorBidi" w:cstheme="majorBidi"/>
          <w:i/>
        </w:rPr>
        <w:t>19</w:t>
      </w:r>
      <w:r w:rsidRPr="00E22570">
        <w:rPr>
          <w:rFonts w:asciiTheme="majorBidi" w:hAnsiTheme="majorBidi" w:cstheme="majorBidi"/>
          <w:i/>
        </w:rPr>
        <w:fldChar w:fldCharType="end"/>
      </w:r>
      <w:r w:rsidRPr="00E22570">
        <w:rPr>
          <w:rFonts w:asciiTheme="majorBidi" w:hAnsiTheme="majorBidi" w:cstheme="majorBidi"/>
          <w:i/>
        </w:rPr>
        <w:t>)</w:t>
      </w:r>
    </w:p>
    <w:p w14:paraId="3B4327DC" w14:textId="77777777" w:rsidR="0075202E" w:rsidRDefault="0075202E" w:rsidP="0075202E">
      <w:pPr>
        <w:pStyle w:val="SingleTxtG"/>
      </w:pPr>
      <w:r w:rsidRPr="00C83A09">
        <w:t>9.1.0.12.3</w:t>
      </w:r>
      <w:r>
        <w:t xml:space="preserve"> (b) (v)</w:t>
      </w:r>
      <w:r>
        <w:tab/>
      </w:r>
      <w:r>
        <w:tab/>
        <w:t>In subparagraph 1., replace “class T6” by “class T4”.</w:t>
      </w:r>
    </w:p>
    <w:p w14:paraId="1A5CED54"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Pr>
          <w:i/>
        </w:rPr>
        <w:t>)</w:t>
      </w:r>
    </w:p>
    <w:p w14:paraId="7A097126" w14:textId="77777777" w:rsidR="0075202E" w:rsidRPr="00B91C73" w:rsidRDefault="0075202E" w:rsidP="0075202E">
      <w:pPr>
        <w:pStyle w:val="SingleTxtG"/>
      </w:pPr>
      <w:r>
        <w:t>9.1.0.40.2.2</w:t>
      </w:r>
      <w:r>
        <w:tab/>
      </w:r>
      <w:r w:rsidRPr="00B91C73">
        <w:t xml:space="preserve">Amendment does not apply to the English text. </w:t>
      </w:r>
    </w:p>
    <w:p w14:paraId="5746C380"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50C6F9B7" w14:textId="77777777" w:rsidR="0075202E" w:rsidRPr="00B91C73" w:rsidRDefault="0075202E" w:rsidP="0075202E">
      <w:pPr>
        <w:pStyle w:val="SingleTxtG"/>
      </w:pPr>
      <w:r w:rsidRPr="00B91C73">
        <w:t>9.1.0.95.1 and 9.2.0.95.1, last paragraph</w:t>
      </w:r>
      <w:r w:rsidRPr="00B91C73">
        <w:tab/>
        <w:t xml:space="preserve">Amendment does not apply to the English text. </w:t>
      </w:r>
    </w:p>
    <w:p w14:paraId="7C66B0C0" w14:textId="77777777" w:rsidR="0075202E" w:rsidRPr="00B51CED" w:rsidRDefault="0075202E" w:rsidP="0075202E">
      <w:pPr>
        <w:pStyle w:val="SingleTxtG"/>
        <w:rPr>
          <w:rStyle w:val="contentpasted3"/>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0A97BCB3" w14:textId="77777777" w:rsidR="0075202E" w:rsidRDefault="0075202E" w:rsidP="0075202E">
      <w:pPr>
        <w:pStyle w:val="H23G"/>
      </w:pPr>
      <w:r>
        <w:tab/>
      </w:r>
      <w:r>
        <w:tab/>
      </w:r>
      <w:r>
        <w:tab/>
      </w:r>
      <w:r w:rsidRPr="00BD1E21">
        <w:t xml:space="preserve">Chapter </w:t>
      </w:r>
      <w:r>
        <w:t>9.3</w:t>
      </w:r>
    </w:p>
    <w:p w14:paraId="7A2ED7BF" w14:textId="77777777" w:rsidR="0075202E" w:rsidRDefault="0075202E" w:rsidP="0075202E">
      <w:pPr>
        <w:pStyle w:val="SingleTxtG"/>
      </w:pPr>
      <w:r w:rsidRPr="00C83A09">
        <w:t>9.</w:t>
      </w:r>
      <w:r>
        <w:t>3</w:t>
      </w:r>
      <w:r w:rsidRPr="00C83A09">
        <w:t>.</w:t>
      </w:r>
      <w:r>
        <w:t>x</w:t>
      </w:r>
      <w:r w:rsidRPr="00C83A09">
        <w:t>.12.</w:t>
      </w:r>
      <w:r>
        <w:t>4 (b) (v)</w:t>
      </w:r>
      <w:r>
        <w:tab/>
      </w:r>
      <w:r>
        <w:tab/>
        <w:t>In subparagraph 1., replace “class T6” by “class T4”.</w:t>
      </w:r>
    </w:p>
    <w:p w14:paraId="7217A77B" w14:textId="77777777" w:rsidR="0075202E" w:rsidRDefault="0075202E" w:rsidP="0075202E">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Pr>
          <w:i/>
        </w:rPr>
        <w:t>)</w:t>
      </w:r>
    </w:p>
    <w:p w14:paraId="10810582" w14:textId="77777777" w:rsidR="0075202E" w:rsidRDefault="0075202E" w:rsidP="0075202E">
      <w:pPr>
        <w:pStyle w:val="SingleTxtG"/>
      </w:pPr>
      <w:r w:rsidRPr="00685B39">
        <w:t>9.3.x.17.6</w:t>
      </w:r>
      <w:r>
        <w:tab/>
        <w:t>In the paragraph after the indents, amend the end to read as follows:</w:t>
      </w:r>
    </w:p>
    <w:p w14:paraId="40BD0E63" w14:textId="77777777" w:rsidR="0075202E" w:rsidRPr="005F4781" w:rsidRDefault="0075202E" w:rsidP="0075202E">
      <w:pPr>
        <w:pStyle w:val="SingleTxtG"/>
      </w:pPr>
      <w:r w:rsidRPr="005F4781">
        <w:t>“…actuates a visual and audible alarm when the gas concentration has reached 20% of the LEL of n-Hexane or of the calibration gas prescribed by the system’s manufacturer.”</w:t>
      </w:r>
    </w:p>
    <w:p w14:paraId="2FDDD4B7"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2024/8</w:t>
      </w:r>
      <w:r w:rsidRPr="00E43E3B">
        <w:rPr>
          <w:i/>
        </w:rPr>
        <w:fldChar w:fldCharType="end"/>
      </w:r>
      <w:r>
        <w:rPr>
          <w:i/>
        </w:rPr>
        <w:t>)</w:t>
      </w:r>
    </w:p>
    <w:p w14:paraId="6C3647C5" w14:textId="77777777" w:rsidR="0075202E" w:rsidRPr="00B91C73" w:rsidRDefault="0075202E" w:rsidP="0075202E">
      <w:pPr>
        <w:pStyle w:val="SingleTxtG"/>
      </w:pPr>
      <w:r>
        <w:t>9.3.x.40.2.2</w:t>
      </w:r>
      <w:r>
        <w:tab/>
      </w:r>
      <w:r w:rsidRPr="00B91C73">
        <w:t xml:space="preserve">Amendment does not apply to the English text. </w:t>
      </w:r>
    </w:p>
    <w:p w14:paraId="796C41DB" w14:textId="77777777" w:rsidR="0075202E" w:rsidRDefault="0075202E" w:rsidP="0075202E">
      <w:pPr>
        <w:pStyle w:val="SingleTxtG"/>
        <w:rPr>
          <w:rFonts w:asciiTheme="majorBidi" w:hAnsiTheme="majorBidi" w:cstheme="majorBid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492760F9" w14:textId="77777777" w:rsidR="0075202E" w:rsidRDefault="0075202E" w:rsidP="0075202E">
      <w:pPr>
        <w:pStyle w:val="SingleTxtG"/>
      </w:pPr>
      <w:r w:rsidRPr="0097044D">
        <w:t>9.3.x.60</w:t>
      </w:r>
      <w:r>
        <w:tab/>
        <w:t>R</w:t>
      </w:r>
      <w:r w:rsidRPr="0097044D">
        <w:t xml:space="preserve">eplace the sentence </w:t>
      </w:r>
      <w:r>
        <w:t>“</w:t>
      </w:r>
      <w:r w:rsidRPr="0097044D">
        <w:t>The water shall meet the quality of drinking water on board</w:t>
      </w:r>
      <w:r>
        <w:t>”</w:t>
      </w:r>
      <w:r w:rsidRPr="0097044D">
        <w:t xml:space="preserve"> </w:t>
      </w:r>
      <w:r>
        <w:t>by</w:t>
      </w:r>
      <w:r w:rsidRPr="0097044D">
        <w:t xml:space="preserve"> </w:t>
      </w:r>
      <w:r>
        <w:t>“</w:t>
      </w:r>
      <w:r w:rsidRPr="0097044D">
        <w:t>The water shall meet the minimum quality requirements applicable to drinking water on board vessels</w:t>
      </w:r>
      <w:r>
        <w:t>.”</w:t>
      </w:r>
    </w:p>
    <w:p w14:paraId="06C01863"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w:t>
      </w:r>
      <w:r w:rsidRPr="00E43E3B">
        <w:rPr>
          <w:i/>
        </w:rPr>
        <w:fldChar w:fldCharType="end"/>
      </w:r>
      <w:r w:rsidRPr="00E43E3B">
        <w:rPr>
          <w:i/>
        </w:rPr>
        <w:t>)</w:t>
      </w:r>
    </w:p>
    <w:p w14:paraId="78A7B534" w14:textId="77777777" w:rsidR="0075202E" w:rsidRPr="00E22570" w:rsidRDefault="0075202E" w:rsidP="0075202E">
      <w:pPr>
        <w:pStyle w:val="SingleTxtG"/>
        <w:rPr>
          <w:rFonts w:asciiTheme="majorBidi" w:eastAsiaTheme="minorHAnsi" w:hAnsiTheme="majorBidi" w:cstheme="majorBidi"/>
          <w:lang w:eastAsia="en-US"/>
        </w:rPr>
      </w:pPr>
      <w:r w:rsidRPr="00E22570">
        <w:rPr>
          <w:rFonts w:asciiTheme="majorBidi" w:hAnsiTheme="majorBidi" w:cstheme="majorBidi"/>
        </w:rPr>
        <w:t>9.3.</w:t>
      </w:r>
      <w:r>
        <w:rPr>
          <w:rFonts w:asciiTheme="majorBidi" w:hAnsiTheme="majorBidi" w:cstheme="majorBidi"/>
        </w:rPr>
        <w:t>x</w:t>
      </w:r>
      <w:r w:rsidRPr="00E22570">
        <w:rPr>
          <w:rFonts w:asciiTheme="majorBidi" w:hAnsiTheme="majorBidi" w:cstheme="majorBidi"/>
        </w:rPr>
        <w:t>.62</w:t>
      </w:r>
      <w:r w:rsidRPr="00E22570">
        <w:rPr>
          <w:rFonts w:asciiTheme="majorBidi" w:eastAsiaTheme="minorHAnsi" w:hAnsiTheme="majorBidi" w:cstheme="majorBidi"/>
          <w:lang w:eastAsia="en-US"/>
        </w:rPr>
        <w:tab/>
        <w:t>In the first sentence delete "spring-loaded".</w:t>
      </w:r>
    </w:p>
    <w:p w14:paraId="54DF741D" w14:textId="77777777" w:rsidR="0075202E" w:rsidRDefault="0075202E" w:rsidP="0075202E">
      <w:pPr>
        <w:pStyle w:val="SingleTxtG"/>
        <w:rPr>
          <w:rFonts w:asciiTheme="majorBidi" w:hAnsiTheme="majorBidi" w:cstheme="majorBidi"/>
          <w:i/>
        </w:rPr>
      </w:pPr>
      <w:r w:rsidRPr="00E22570">
        <w:rPr>
          <w:rFonts w:asciiTheme="majorBidi" w:hAnsiTheme="majorBidi" w:cstheme="majorBidi"/>
          <w:i/>
        </w:rPr>
        <w:t xml:space="preserve">(Reference document: </w:t>
      </w:r>
      <w:r w:rsidRPr="00E22570">
        <w:rPr>
          <w:rFonts w:asciiTheme="majorBidi" w:hAnsiTheme="majorBidi" w:cstheme="majorBidi"/>
          <w:i/>
        </w:rPr>
        <w:fldChar w:fldCharType="begin"/>
      </w:r>
      <w:r w:rsidRPr="00E22570">
        <w:rPr>
          <w:rFonts w:asciiTheme="majorBidi" w:hAnsiTheme="majorBidi" w:cstheme="majorBidi"/>
          <w:i/>
        </w:rPr>
        <w:instrText xml:space="preserve"> TITLE  \* MERGEFORMAT </w:instrText>
      </w:r>
      <w:r w:rsidRPr="00E22570">
        <w:rPr>
          <w:rFonts w:asciiTheme="majorBidi" w:hAnsiTheme="majorBidi" w:cstheme="majorBidi"/>
          <w:i/>
        </w:rPr>
        <w:fldChar w:fldCharType="separate"/>
      </w:r>
      <w:r w:rsidRPr="00E22570">
        <w:rPr>
          <w:rFonts w:asciiTheme="majorBidi" w:hAnsiTheme="majorBidi" w:cstheme="majorBidi"/>
          <w:i/>
        </w:rPr>
        <w:t>ECE/TRANS/WP.15/AC.2/2024/24</w:t>
      </w:r>
      <w:r w:rsidRPr="00E22570">
        <w:rPr>
          <w:rFonts w:asciiTheme="majorBidi" w:hAnsiTheme="majorBidi" w:cstheme="majorBidi"/>
          <w:i/>
        </w:rPr>
        <w:fldChar w:fldCharType="end"/>
      </w:r>
      <w:r w:rsidRPr="00E22570">
        <w:rPr>
          <w:rFonts w:asciiTheme="majorBidi" w:hAnsiTheme="majorBidi" w:cstheme="majorBidi"/>
          <w:i/>
        </w:rPr>
        <w:t>)</w:t>
      </w:r>
    </w:p>
    <w:p w14:paraId="1B766FDA" w14:textId="77777777" w:rsidR="0075202E" w:rsidRPr="00B91C73" w:rsidRDefault="0075202E" w:rsidP="0075202E">
      <w:pPr>
        <w:pStyle w:val="SingleTxtG"/>
      </w:pPr>
      <w:r>
        <w:t>9.3.2.15.1, last paragraph</w:t>
      </w:r>
      <w:r>
        <w:tab/>
      </w:r>
      <w:r w:rsidRPr="00B91C73">
        <w:t xml:space="preserve">Amendment does not apply to the English text. </w:t>
      </w:r>
    </w:p>
    <w:p w14:paraId="29ADC694" w14:textId="77777777" w:rsidR="0075202E" w:rsidRPr="00B51CED" w:rsidRDefault="0075202E" w:rsidP="0075202E">
      <w:pPr>
        <w:pStyle w:val="SingleTxtG"/>
        <w:rPr>
          <w:rStyle w:val="contentpasted3"/>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2024/19</w:t>
      </w:r>
      <w:r w:rsidRPr="00E43E3B">
        <w:rPr>
          <w:i/>
        </w:rPr>
        <w:fldChar w:fldCharType="end"/>
      </w:r>
      <w:r w:rsidRPr="00E43E3B">
        <w:rPr>
          <w:i/>
        </w:rPr>
        <w:t>)</w:t>
      </w:r>
    </w:p>
    <w:p w14:paraId="0AA7E114" w14:textId="77777777" w:rsidR="0075202E" w:rsidRDefault="0075202E" w:rsidP="0075202E">
      <w:pPr>
        <w:pStyle w:val="SingleTxtG"/>
      </w:pPr>
      <w:r w:rsidRPr="00D10903">
        <w:t>9.3.2.22.4 (b), first indent</w:t>
      </w:r>
      <w:r>
        <w:tab/>
        <w:t>Amend to read as follows:</w:t>
      </w:r>
    </w:p>
    <w:p w14:paraId="6572706A" w14:textId="77777777" w:rsidR="0075202E" w:rsidRDefault="0075202E" w:rsidP="0075202E">
      <w:pPr>
        <w:pStyle w:val="SingleTxtG"/>
      </w:pPr>
      <w:r w:rsidRPr="00CB3E8B">
        <w:t>"- At the connection to each cargo tank, the venting piping shall be equipped with a flame arrester capable of withstanding a detonation and the vacuum valve shall be equipped with a flame arrester capable of withstanding a deflagration; and"</w:t>
      </w:r>
      <w:r>
        <w:t>.</w:t>
      </w:r>
    </w:p>
    <w:p w14:paraId="724F7C87" w14:textId="77777777" w:rsidR="0075202E" w:rsidRDefault="0075202E" w:rsidP="0075202E">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2024/23</w:t>
      </w:r>
      <w:r w:rsidRPr="00E43E3B">
        <w:rPr>
          <w:i/>
        </w:rPr>
        <w:fldChar w:fldCharType="end"/>
      </w:r>
      <w:r w:rsidRPr="00E43E3B">
        <w:rPr>
          <w:i/>
        </w:rPr>
        <w:t>)</w:t>
      </w:r>
    </w:p>
    <w:p w14:paraId="6C61F1E6" w14:textId="77777777" w:rsidR="00300C23" w:rsidRDefault="00300C23" w:rsidP="00300C23">
      <w:pPr>
        <w:pStyle w:val="SingleTxtG"/>
      </w:pPr>
      <w:r w:rsidRPr="0097044D">
        <w:t>9.3.3.61</w:t>
      </w:r>
      <w:r>
        <w:tab/>
        <w:t>Add the following sentence at the end</w:t>
      </w:r>
      <w:r w:rsidRPr="0097044D">
        <w:t xml:space="preserve">: </w:t>
      </w:r>
      <w:r>
        <w:t>“If an unmanned pushed barge is not equipped with a</w:t>
      </w:r>
      <w:r w:rsidRPr="002A44A7">
        <w:t xml:space="preserve"> shower and an eye and face bath</w:t>
      </w:r>
      <w:r>
        <w:t xml:space="preserve"> in accordance with 9.3.3.60, the list of substances according to 1.16.1.2.5 may not include substances with</w:t>
      </w:r>
      <w:r w:rsidRPr="002A44A7">
        <w:t xml:space="preserve"> danger </w:t>
      </w:r>
      <w:r>
        <w:t>8</w:t>
      </w:r>
      <w:r w:rsidRPr="002A44A7">
        <w:t xml:space="preserve"> in column </w:t>
      </w:r>
      <w:r>
        <w:t>(</w:t>
      </w:r>
      <w:r w:rsidRPr="002A44A7">
        <w:t>5</w:t>
      </w:r>
      <w:r>
        <w:t>) of Table C of Chapter 3.2</w:t>
      </w:r>
      <w:r w:rsidRPr="0097044D">
        <w:t>.</w:t>
      </w:r>
    </w:p>
    <w:p w14:paraId="0489E90A" w14:textId="3987F769" w:rsidR="00300C23" w:rsidRDefault="00300C23" w:rsidP="00300C23">
      <w:pPr>
        <w:pStyle w:val="SingleTxtG"/>
        <w:rPr>
          <w:i/>
        </w:rPr>
      </w:pPr>
      <w:r w:rsidRPr="00E43E3B">
        <w:rPr>
          <w:i/>
        </w:rPr>
        <w:t>(Reference document</w:t>
      </w:r>
      <w:r w:rsidR="00502E73">
        <w:rPr>
          <w:i/>
        </w:rPr>
        <w:t>s</w:t>
      </w:r>
      <w:r w:rsidRPr="00E43E3B">
        <w:rPr>
          <w:i/>
        </w:rPr>
        <w:t xml:space="preserve">: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w:t>
      </w:r>
      <w:r w:rsidRPr="00E43E3B">
        <w:rPr>
          <w:i/>
        </w:rPr>
        <w:fldChar w:fldCharType="end"/>
      </w:r>
      <w:r>
        <w:rPr>
          <w:i/>
        </w:rPr>
        <w:t xml:space="preserve"> as amended by informal document INF.33</w:t>
      </w:r>
      <w:r w:rsidRPr="00E43E3B">
        <w:rPr>
          <w:i/>
        </w:rPr>
        <w:t>)</w:t>
      </w:r>
    </w:p>
    <w:p w14:paraId="6E694811" w14:textId="77777777" w:rsidR="0075202E" w:rsidRDefault="0075202E" w:rsidP="0075202E">
      <w:pPr>
        <w:pStyle w:val="H23G"/>
      </w:pPr>
      <w:r w:rsidRPr="006B128A">
        <w:tab/>
      </w:r>
      <w:r w:rsidRPr="006B128A">
        <w:tab/>
        <w:t>Document ECE/ADN/202</w:t>
      </w:r>
      <w:r>
        <w:t>4</w:t>
      </w:r>
      <w:r w:rsidRPr="006B128A">
        <w:t>/1 adopted with the following modifications:</w:t>
      </w:r>
    </w:p>
    <w:p w14:paraId="57FEAC49" w14:textId="77777777" w:rsidR="0075202E" w:rsidRDefault="0075202E" w:rsidP="0075202E">
      <w:pPr>
        <w:pStyle w:val="H23G"/>
      </w:pPr>
      <w:r>
        <w:tab/>
      </w:r>
      <w:r>
        <w:tab/>
      </w:r>
      <w:r>
        <w:tab/>
      </w:r>
      <w:r w:rsidRPr="00BD1E21">
        <w:t xml:space="preserve">Chapter </w:t>
      </w:r>
      <w:r>
        <w:t>3.2, Table C</w:t>
      </w:r>
    </w:p>
    <w:p w14:paraId="60244CF3" w14:textId="77777777" w:rsidR="0075202E" w:rsidRDefault="0075202E" w:rsidP="0075202E">
      <w:pPr>
        <w:pStyle w:val="SingleTxtG"/>
      </w:pPr>
      <w:r>
        <w:t>Delete the following amendments:</w:t>
      </w:r>
    </w:p>
    <w:p w14:paraId="6BA8FDB6" w14:textId="77777777" w:rsidR="0075202E" w:rsidRPr="000F6981" w:rsidRDefault="0075202E" w:rsidP="0075202E">
      <w:pPr>
        <w:pStyle w:val="SingleTxtG"/>
        <w:rPr>
          <w:rFonts w:eastAsia="Calibri"/>
        </w:rPr>
      </w:pPr>
      <w:r>
        <w:t xml:space="preserve">“For UN No. 2924, first entry, “FLAMMABLE LIQUID, CORROSIVE, N.O.S.”, packing group III (without “II B3”), delete “; 34” in column (20). </w:t>
      </w:r>
    </w:p>
    <w:p w14:paraId="4D1A1D7C" w14:textId="77777777" w:rsidR="0075202E" w:rsidRDefault="0075202E" w:rsidP="0075202E">
      <w:pPr>
        <w:pStyle w:val="SingleTxtG"/>
      </w:pPr>
      <w:r>
        <w:lastRenderedPageBreak/>
        <w:t>“For UN No. 2924, second entry, “FLAMMABLE LIQUID, CORROSIVE, N.O.S.”, packing group III (with “II B3”), replace “; 34” with “; 44” in column (20).”</w:t>
      </w:r>
    </w:p>
    <w:p w14:paraId="7DEA0D50" w14:textId="77777777" w:rsidR="0075202E" w:rsidRDefault="0075202E" w:rsidP="0075202E">
      <w:pPr>
        <w:pStyle w:val="H23G"/>
      </w:pPr>
      <w:r>
        <w:tab/>
      </w:r>
      <w:r>
        <w:tab/>
      </w:r>
      <w:r>
        <w:tab/>
      </w:r>
      <w:r w:rsidRPr="00BD1E21">
        <w:t xml:space="preserve">Chapter </w:t>
      </w:r>
      <w:r>
        <w:t>3.2</w:t>
      </w:r>
    </w:p>
    <w:p w14:paraId="170DAC27" w14:textId="77777777" w:rsidR="0075202E" w:rsidRDefault="0075202E" w:rsidP="0075202E">
      <w:pPr>
        <w:pStyle w:val="SingleTxtG"/>
        <w:widowControl w:val="0"/>
        <w:rPr>
          <w:bCs/>
        </w:rPr>
      </w:pPr>
      <w:r w:rsidRPr="00C7242C">
        <w:rPr>
          <w:bCs/>
        </w:rPr>
        <w:t>3.2.3.3</w:t>
      </w:r>
      <w:r>
        <w:rPr>
          <w:bCs/>
        </w:rPr>
        <w:t xml:space="preserve"> and</w:t>
      </w:r>
      <w:r w:rsidRPr="00C7242C">
        <w:rPr>
          <w:bCs/>
        </w:rPr>
        <w:t xml:space="preserve"> 3.2.4.3</w:t>
      </w:r>
      <w:r>
        <w:rPr>
          <w:bCs/>
        </w:rPr>
        <w:t>,</w:t>
      </w:r>
      <w:r w:rsidRPr="00241213">
        <w:t xml:space="preserve"> </w:t>
      </w:r>
      <w:r w:rsidRPr="006852FE">
        <w:t>Column (20</w:t>
      </w:r>
      <w:r>
        <w:t>)</w:t>
      </w:r>
      <w:r w:rsidRPr="00C7242C">
        <w:rPr>
          <w:bCs/>
        </w:rPr>
        <w:t>:</w:t>
      </w:r>
      <w:r>
        <w:rPr>
          <w:bCs/>
        </w:rPr>
        <w:t xml:space="preserve"> Replace existing amendment to Remark 42 by:</w:t>
      </w:r>
    </w:p>
    <w:p w14:paraId="029211D7" w14:textId="77777777" w:rsidR="0075202E" w:rsidRPr="00C7242C" w:rsidRDefault="0075202E" w:rsidP="0075202E">
      <w:pPr>
        <w:pStyle w:val="SingleTxtG"/>
        <w:widowControl w:val="0"/>
        <w:rPr>
          <w:bCs/>
        </w:rPr>
      </w:pPr>
      <w:r>
        <w:rPr>
          <w:bCs/>
        </w:rPr>
        <w:t>“</w:t>
      </w:r>
      <w:r w:rsidRPr="00C7242C">
        <w:rPr>
          <w:bCs/>
        </w:rPr>
        <w:t>3.2.3.3</w:t>
      </w:r>
      <w:r>
        <w:rPr>
          <w:bCs/>
        </w:rPr>
        <w:t xml:space="preserve"> and</w:t>
      </w:r>
      <w:r w:rsidRPr="00C7242C">
        <w:rPr>
          <w:bCs/>
        </w:rPr>
        <w:t xml:space="preserve"> 3.2.4.3</w:t>
      </w:r>
      <w:r>
        <w:rPr>
          <w:bCs/>
        </w:rPr>
        <w:t>,</w:t>
      </w:r>
      <w:r w:rsidRPr="00241213">
        <w:t xml:space="preserve"> </w:t>
      </w:r>
      <w:r w:rsidRPr="006852FE">
        <w:t>Column (20</w:t>
      </w:r>
      <w:r>
        <w:t>)</w:t>
      </w:r>
      <w:r w:rsidRPr="00C7242C">
        <w:rPr>
          <w:bCs/>
        </w:rPr>
        <w:t>:</w:t>
      </w:r>
      <w:r>
        <w:rPr>
          <w:bCs/>
        </w:rPr>
        <w:t xml:space="preserve"> Amend </w:t>
      </w:r>
      <w:r w:rsidRPr="00731557">
        <w:t>remark 42</w:t>
      </w:r>
      <w:r>
        <w:t xml:space="preserve"> </w:t>
      </w:r>
      <w:r>
        <w:rPr>
          <w:bCs/>
        </w:rPr>
        <w:t>to read as follows:</w:t>
      </w:r>
    </w:p>
    <w:p w14:paraId="38C30507" w14:textId="77777777" w:rsidR="0075202E" w:rsidRDefault="0075202E" w:rsidP="0075202E">
      <w:pPr>
        <w:pStyle w:val="SingleTxtG"/>
        <w:widowControl w:val="0"/>
        <w:rPr>
          <w:bCs/>
        </w:rPr>
      </w:pPr>
      <w:r w:rsidRPr="004B35BB">
        <w:rPr>
          <w:bCs/>
        </w:rPr>
        <w:t>"</w:t>
      </w:r>
      <w:r w:rsidRPr="004B35BB">
        <w:t>Remark 42:</w:t>
      </w:r>
      <w:r w:rsidRPr="004B35BB">
        <w:tab/>
      </w:r>
      <w:r w:rsidRPr="004B35BB">
        <w:rPr>
          <w:bCs/>
        </w:rPr>
        <w:t xml:space="preserve">Reference shall be made in column (20) to remark 42 for UN No. 1038 ETHYLENE, REFRIGERATED LIQUID, for UN No. 1972 METHANE REFRIGERATED LIQUID or NATURAL GAS, REFRIGERATED LIQUID, with high methane content, </w:t>
      </w:r>
      <w:r w:rsidRPr="004B35BB">
        <w:t>for UN No. 1977 NITROGEN, REFRIGERATED, LIQUID</w:t>
      </w:r>
      <w:r w:rsidRPr="004B35BB">
        <w:rPr>
          <w:bCs/>
        </w:rPr>
        <w:t xml:space="preserve"> and for</w:t>
      </w:r>
      <w:r w:rsidRPr="004B35BB">
        <w:rPr>
          <w:bCs/>
          <w:i/>
          <w:iCs/>
        </w:rPr>
        <w:t xml:space="preserve"> </w:t>
      </w:r>
      <w:r w:rsidRPr="004B35BB">
        <w:rPr>
          <w:bCs/>
        </w:rPr>
        <w:t>UN No. 2187, CARBON DIOXIDE, REFRIGERATED LIQUID."</w:t>
      </w:r>
      <w:r>
        <w:rPr>
          <w:bCs/>
        </w:rPr>
        <w:t>.”</w:t>
      </w:r>
    </w:p>
    <w:p w14:paraId="2CA49F8F" w14:textId="77777777" w:rsidR="0075202E" w:rsidRDefault="0075202E" w:rsidP="0075202E">
      <w:pPr>
        <w:pStyle w:val="H23G"/>
      </w:pPr>
      <w:r>
        <w:tab/>
      </w:r>
      <w:r>
        <w:tab/>
      </w:r>
      <w:r>
        <w:tab/>
      </w:r>
      <w:r w:rsidRPr="00BD1E21">
        <w:t xml:space="preserve">Chapter </w:t>
      </w:r>
      <w:r>
        <w:t>5.4</w:t>
      </w:r>
    </w:p>
    <w:p w14:paraId="4289FC67" w14:textId="77777777" w:rsidR="0075202E" w:rsidRDefault="0075202E" w:rsidP="0075202E">
      <w:pPr>
        <w:pStyle w:val="SingleTxtG"/>
        <w:widowControl w:val="0"/>
      </w:pPr>
      <w:r>
        <w:t>5.4.1.1.2 (h)</w:t>
      </w:r>
      <w:r>
        <w:tab/>
        <w:t>Amend the end to read as follows:</w:t>
      </w:r>
    </w:p>
    <w:p w14:paraId="42A4D1E3" w14:textId="77777777" w:rsidR="0075202E" w:rsidRDefault="0075202E" w:rsidP="0075202E">
      <w:pPr>
        <w:pStyle w:val="SingleTxtG"/>
        <w:widowControl w:val="0"/>
      </w:pPr>
      <w:r>
        <w:t>“…remark 3, remark 17, remark 22, remark 39 (b), remark 42 or remark 47, respectively.”</w:t>
      </w:r>
    </w:p>
    <w:p w14:paraId="4814BC78" w14:textId="77777777" w:rsidR="0075202E" w:rsidRPr="004B35BB" w:rsidRDefault="0075202E" w:rsidP="0075202E">
      <w:pPr>
        <w:pStyle w:val="SingleTxtG"/>
        <w:widowControl w:val="0"/>
      </w:pPr>
      <w:r w:rsidRPr="00E43E3B">
        <w:rPr>
          <w:i/>
        </w:rPr>
        <w:t xml:space="preserve">(Reference document: </w:t>
      </w:r>
      <w:r>
        <w:rPr>
          <w:i/>
        </w:rPr>
        <w:t>informal document INF.13</w:t>
      </w:r>
      <w:r w:rsidRPr="00E43E3B">
        <w:rPr>
          <w:i/>
        </w:rPr>
        <w:t>)</w:t>
      </w:r>
    </w:p>
    <w:p w14:paraId="5E8F1A9D" w14:textId="77777777" w:rsidR="0075202E" w:rsidRDefault="0075202E" w:rsidP="0075202E">
      <w:pPr>
        <w:pStyle w:val="H23G"/>
        <w:suppressAutoHyphens/>
        <w:kinsoku w:val="0"/>
        <w:overflowPunct w:val="0"/>
        <w:autoSpaceDE w:val="0"/>
        <w:autoSpaceDN w:val="0"/>
        <w:adjustRightInd w:val="0"/>
        <w:snapToGrid w:val="0"/>
        <w:rPr>
          <w:b w:val="0"/>
          <w:bCs/>
        </w:rPr>
      </w:pPr>
      <w:r w:rsidRPr="00047670">
        <w:tab/>
      </w:r>
      <w:r w:rsidRPr="00233CEB">
        <w:rPr>
          <w:bCs/>
        </w:rPr>
        <w:tab/>
        <w:t>Document ECE/TRANS/WP.15/AC.2/2024/30</w:t>
      </w:r>
      <w:r>
        <w:rPr>
          <w:bCs/>
        </w:rPr>
        <w:t>, Part I,</w:t>
      </w:r>
      <w:r w:rsidRPr="00233CEB">
        <w:rPr>
          <w:bCs/>
        </w:rPr>
        <w:t xml:space="preserve"> adopted with the following modifications:</w:t>
      </w:r>
    </w:p>
    <w:p w14:paraId="32FCDCC4" w14:textId="77777777" w:rsidR="0075202E" w:rsidRPr="00F67726" w:rsidRDefault="0075202E" w:rsidP="0075202E">
      <w:pPr>
        <w:keepNext/>
        <w:suppressAutoHyphens/>
        <w:kinsoku w:val="0"/>
        <w:overflowPunct w:val="0"/>
        <w:autoSpaceDE w:val="0"/>
        <w:autoSpaceDN w:val="0"/>
        <w:adjustRightInd w:val="0"/>
        <w:snapToGrid w:val="0"/>
        <w:spacing w:after="120"/>
        <w:ind w:left="1134" w:right="1134"/>
        <w:jc w:val="both"/>
        <w:rPr>
          <w:b/>
          <w:bCs/>
          <w:i/>
          <w:iCs/>
        </w:rPr>
      </w:pPr>
      <w:r>
        <w:rPr>
          <w:rFonts w:asciiTheme="majorBidi" w:hAnsiTheme="majorBidi" w:cstheme="majorBidi"/>
          <w:i/>
          <w:iCs/>
          <w:color w:val="000000" w:themeColor="text1"/>
        </w:rPr>
        <w:tab/>
      </w:r>
      <w:r w:rsidRPr="00F67726">
        <w:rPr>
          <w:b/>
          <w:bCs/>
          <w:i/>
          <w:iCs/>
        </w:rPr>
        <w:t>Delete the following amendments:</w:t>
      </w:r>
    </w:p>
    <w:p w14:paraId="29AE1BFA" w14:textId="77777777" w:rsidR="0075202E" w:rsidRPr="00B854B3" w:rsidRDefault="0075202E" w:rsidP="0075202E">
      <w:pPr>
        <w:pStyle w:val="H23G"/>
      </w:pPr>
      <w:r w:rsidRPr="007D6596">
        <w:rPr>
          <w:rFonts w:asciiTheme="majorBidi" w:hAnsiTheme="majorBidi" w:cstheme="majorBidi"/>
          <w:color w:val="000000" w:themeColor="text1"/>
        </w:rPr>
        <w:tab/>
      </w:r>
      <w:r w:rsidRPr="007D6596">
        <w:rPr>
          <w:rFonts w:asciiTheme="majorBidi" w:hAnsiTheme="majorBidi" w:cstheme="majorBidi"/>
          <w:color w:val="000000" w:themeColor="text1"/>
        </w:rPr>
        <w:tab/>
        <w:t xml:space="preserve">Chapter </w:t>
      </w:r>
      <w:r>
        <w:rPr>
          <w:rFonts w:asciiTheme="majorBidi" w:hAnsiTheme="majorBidi" w:cstheme="majorBidi"/>
          <w:color w:val="000000" w:themeColor="text1"/>
        </w:rPr>
        <w:t>1</w:t>
      </w:r>
      <w:r w:rsidRPr="007D6596">
        <w:rPr>
          <w:rFonts w:asciiTheme="majorBidi" w:hAnsiTheme="majorBidi" w:cstheme="majorBidi"/>
          <w:color w:val="000000" w:themeColor="text1"/>
        </w:rPr>
        <w:t>.2</w:t>
      </w:r>
    </w:p>
    <w:p w14:paraId="17741852" w14:textId="77777777" w:rsidR="0075202E" w:rsidRPr="007D6596" w:rsidRDefault="0075202E" w:rsidP="0075202E">
      <w:pPr>
        <w:kinsoku w:val="0"/>
        <w:overflowPunct w:val="0"/>
        <w:autoSpaceDE w:val="0"/>
        <w:autoSpaceDN w:val="0"/>
        <w:adjustRightInd w:val="0"/>
        <w:snapToGrid w:val="0"/>
        <w:spacing w:after="120"/>
        <w:ind w:left="2268" w:right="1134" w:hanging="1134"/>
        <w:jc w:val="both"/>
        <w:rPr>
          <w:rFonts w:asciiTheme="majorBidi" w:eastAsia="SimSun" w:hAnsiTheme="majorBidi" w:cstheme="majorBidi"/>
          <w:color w:val="000000" w:themeColor="text1"/>
        </w:rPr>
      </w:pPr>
      <w:r w:rsidRPr="007D6596">
        <w:rPr>
          <w:rFonts w:asciiTheme="majorBidi" w:eastAsia="SimSun" w:hAnsiTheme="majorBidi" w:cstheme="majorBidi"/>
          <w:color w:val="000000" w:themeColor="text1"/>
        </w:rPr>
        <w:t>1.2.1</w:t>
      </w:r>
      <w:r w:rsidRPr="007D6596">
        <w:rPr>
          <w:rFonts w:asciiTheme="majorBidi" w:eastAsia="SimSun" w:hAnsiTheme="majorBidi" w:cstheme="majorBidi"/>
          <w:color w:val="000000" w:themeColor="text1"/>
        </w:rPr>
        <w:tab/>
        <w:t>In the definition of “</w:t>
      </w:r>
      <w:r w:rsidRPr="007D6596">
        <w:rPr>
          <w:rFonts w:asciiTheme="majorBidi" w:eastAsia="SimSun" w:hAnsiTheme="majorBidi" w:cstheme="majorBidi"/>
          <w:i/>
          <w:iCs/>
          <w:color w:val="000000" w:themeColor="text1"/>
        </w:rPr>
        <w:t>Filling ratio</w:t>
      </w:r>
      <w:r w:rsidRPr="007D6596">
        <w:rPr>
          <w:rFonts w:asciiTheme="majorBidi" w:eastAsia="SimSun" w:hAnsiTheme="majorBidi" w:cstheme="majorBidi"/>
          <w:color w:val="000000" w:themeColor="text1"/>
        </w:rPr>
        <w:t>”, replace “a pressure receptacle” by “the means of containment”.</w:t>
      </w:r>
    </w:p>
    <w:p w14:paraId="5BD5B4BD" w14:textId="77777777" w:rsidR="0075202E" w:rsidRPr="007D6596" w:rsidRDefault="0075202E" w:rsidP="0075202E">
      <w:pPr>
        <w:kinsoku w:val="0"/>
        <w:overflowPunct w:val="0"/>
        <w:autoSpaceDE w:val="0"/>
        <w:autoSpaceDN w:val="0"/>
        <w:adjustRightInd w:val="0"/>
        <w:snapToGrid w:val="0"/>
        <w:spacing w:after="120"/>
        <w:ind w:left="2268" w:right="1134" w:hanging="1134"/>
        <w:jc w:val="both"/>
        <w:rPr>
          <w:rFonts w:asciiTheme="majorBidi" w:eastAsia="SimSun" w:hAnsiTheme="majorBidi" w:cstheme="majorBidi"/>
          <w:color w:val="000000" w:themeColor="text1"/>
          <w:lang w:eastAsia="zh-CN"/>
        </w:rPr>
      </w:pPr>
      <w:r w:rsidRPr="007D6596">
        <w:rPr>
          <w:rFonts w:asciiTheme="majorBidi" w:eastAsia="SimSun" w:hAnsiTheme="majorBidi" w:cstheme="majorBidi"/>
          <w:color w:val="000000" w:themeColor="text1"/>
          <w:lang w:eastAsia="zh-CN"/>
        </w:rPr>
        <w:t>1.2.1</w:t>
      </w:r>
      <w:r w:rsidRPr="007D6596">
        <w:rPr>
          <w:rFonts w:asciiTheme="majorBidi" w:eastAsia="SimSun" w:hAnsiTheme="majorBidi" w:cstheme="majorBidi"/>
          <w:color w:val="000000" w:themeColor="text1"/>
          <w:lang w:eastAsia="zh-CN"/>
        </w:rPr>
        <w:tab/>
        <w:t>Add a new definition in proper alphabetical order to read as follows:</w:t>
      </w:r>
    </w:p>
    <w:p w14:paraId="3083A448" w14:textId="77777777" w:rsidR="0075202E" w:rsidRPr="007D6596" w:rsidRDefault="0075202E" w:rsidP="0075202E">
      <w:pPr>
        <w:kinsoku w:val="0"/>
        <w:overflowPunct w:val="0"/>
        <w:autoSpaceDE w:val="0"/>
        <w:autoSpaceDN w:val="0"/>
        <w:adjustRightInd w:val="0"/>
        <w:snapToGrid w:val="0"/>
        <w:spacing w:after="120"/>
        <w:ind w:left="1134" w:right="1134"/>
        <w:jc w:val="both"/>
        <w:rPr>
          <w:rFonts w:asciiTheme="majorBidi" w:eastAsia="SimSun" w:hAnsiTheme="majorBidi" w:cstheme="majorBidi"/>
          <w:color w:val="000000" w:themeColor="text1"/>
          <w:lang w:eastAsia="zh-CN"/>
        </w:rPr>
      </w:pPr>
      <w:r w:rsidRPr="007D6596">
        <w:rPr>
          <w:rFonts w:asciiTheme="majorBidi" w:eastAsia="SimSun" w:hAnsiTheme="majorBidi" w:cstheme="majorBidi"/>
          <w:color w:val="000000" w:themeColor="text1"/>
          <w:lang w:eastAsia="zh-CN"/>
        </w:rPr>
        <w:t>“</w:t>
      </w:r>
      <w:r w:rsidRPr="007D6596">
        <w:rPr>
          <w:rFonts w:asciiTheme="majorBidi" w:eastAsia="SimSun" w:hAnsiTheme="majorBidi" w:cstheme="majorBidi"/>
          <w:i/>
          <w:iCs/>
          <w:color w:val="000000" w:themeColor="text1"/>
          <w:lang w:eastAsia="zh-CN"/>
        </w:rPr>
        <w:t>Degree of filling</w:t>
      </w:r>
      <w:r w:rsidRPr="007D6596">
        <w:rPr>
          <w:rFonts w:asciiTheme="majorBidi" w:eastAsia="SimSun" w:hAnsiTheme="majorBidi" w:cstheme="majorBidi"/>
          <w:color w:val="000000" w:themeColor="text1"/>
          <w:lang w:eastAsia="zh-CN"/>
        </w:rPr>
        <w:t xml:space="preserve"> means the ratio, expressed in %, of the volume of liquid or solid introduced at 15 ºC into the means of containment and the volume of the means of containment ready for use;”</w:t>
      </w:r>
    </w:p>
    <w:p w14:paraId="45422E08" w14:textId="77777777" w:rsidR="0075202E" w:rsidRDefault="0075202E" w:rsidP="0075202E">
      <w:pPr>
        <w:kinsoku w:val="0"/>
        <w:overflowPunct w:val="0"/>
        <w:autoSpaceDE w:val="0"/>
        <w:autoSpaceDN w:val="0"/>
        <w:adjustRightInd w:val="0"/>
        <w:snapToGrid w:val="0"/>
        <w:spacing w:after="120"/>
        <w:ind w:left="1134" w:right="1134"/>
        <w:jc w:val="both"/>
        <w:rPr>
          <w:rFonts w:asciiTheme="majorBidi" w:eastAsia="SimSun" w:hAnsiTheme="majorBidi" w:cstheme="majorBidi"/>
          <w:i/>
          <w:iCs/>
          <w:color w:val="000000" w:themeColor="text1"/>
          <w:lang w:eastAsia="zh-CN"/>
        </w:rPr>
      </w:pPr>
      <w:r w:rsidRPr="007D6596">
        <w:rPr>
          <w:rFonts w:asciiTheme="majorBidi" w:eastAsia="SimSun" w:hAnsiTheme="majorBidi" w:cstheme="majorBidi"/>
          <w:i/>
          <w:iCs/>
          <w:color w:val="000000" w:themeColor="text1"/>
          <w:lang w:eastAsia="zh-CN"/>
        </w:rPr>
        <w:t>(Reference document: ECE/TRANS/WP.15/AC.1/2023/23/Add.1)</w:t>
      </w:r>
    </w:p>
    <w:p w14:paraId="16ECB483" w14:textId="77777777" w:rsidR="0075202E" w:rsidRPr="00B854B3" w:rsidRDefault="0075202E" w:rsidP="0075202E">
      <w:pPr>
        <w:pStyle w:val="H23G"/>
      </w:pPr>
      <w:r w:rsidRPr="007D6596">
        <w:rPr>
          <w:rFonts w:asciiTheme="majorBidi" w:hAnsiTheme="majorBidi" w:cstheme="majorBidi"/>
          <w:color w:val="000000" w:themeColor="text1"/>
        </w:rPr>
        <w:tab/>
      </w:r>
      <w:r w:rsidRPr="007D6596">
        <w:rPr>
          <w:rFonts w:asciiTheme="majorBidi" w:hAnsiTheme="majorBidi" w:cstheme="majorBidi"/>
          <w:color w:val="000000" w:themeColor="text1"/>
        </w:rPr>
        <w:tab/>
        <w:t xml:space="preserve">Chapter </w:t>
      </w:r>
      <w:r>
        <w:rPr>
          <w:rFonts w:asciiTheme="majorBidi" w:hAnsiTheme="majorBidi" w:cstheme="majorBidi"/>
          <w:color w:val="000000" w:themeColor="text1"/>
        </w:rPr>
        <w:t>1</w:t>
      </w:r>
      <w:r w:rsidRPr="007D6596">
        <w:rPr>
          <w:rFonts w:asciiTheme="majorBidi" w:hAnsiTheme="majorBidi" w:cstheme="majorBidi"/>
          <w:color w:val="000000" w:themeColor="text1"/>
        </w:rPr>
        <w:t>.</w:t>
      </w:r>
      <w:r>
        <w:rPr>
          <w:rFonts w:asciiTheme="majorBidi" w:hAnsiTheme="majorBidi" w:cstheme="majorBidi"/>
          <w:color w:val="000000" w:themeColor="text1"/>
        </w:rPr>
        <w:t>6</w:t>
      </w:r>
    </w:p>
    <w:p w14:paraId="11D5C3A2" w14:textId="77777777" w:rsidR="0075202E" w:rsidRPr="007D6596" w:rsidRDefault="0075202E" w:rsidP="0075202E">
      <w:pPr>
        <w:spacing w:after="120"/>
        <w:ind w:left="1134" w:right="1134"/>
        <w:jc w:val="both"/>
        <w:rPr>
          <w:rFonts w:asciiTheme="majorBidi" w:hAnsiTheme="majorBidi" w:cstheme="majorBidi"/>
          <w:i/>
          <w:iCs/>
          <w:color w:val="000000" w:themeColor="text1"/>
        </w:rPr>
      </w:pPr>
      <w:r w:rsidRPr="007D6596">
        <w:rPr>
          <w:rFonts w:asciiTheme="majorBidi" w:hAnsiTheme="majorBidi" w:cstheme="majorBidi"/>
          <w:i/>
          <w:iCs/>
          <w:color w:val="000000" w:themeColor="text1"/>
        </w:rPr>
        <w:t>[</w:t>
      </w:r>
      <w:r w:rsidRPr="007D6596">
        <w:rPr>
          <w:rFonts w:asciiTheme="majorBidi" w:hAnsiTheme="majorBidi" w:cstheme="majorBidi"/>
          <w:color w:val="000000" w:themeColor="text1"/>
        </w:rPr>
        <w:t>1.6.1.54</w:t>
      </w:r>
      <w:r w:rsidRPr="007D6596">
        <w:rPr>
          <w:rFonts w:asciiTheme="majorBidi" w:hAnsiTheme="majorBidi" w:cstheme="majorBidi"/>
          <w:color w:val="000000" w:themeColor="text1"/>
        </w:rPr>
        <w:tab/>
      </w:r>
      <w:r w:rsidRPr="007D6596">
        <w:rPr>
          <w:rFonts w:asciiTheme="majorBidi" w:hAnsiTheme="majorBidi" w:cstheme="majorBidi"/>
          <w:i/>
          <w:iCs/>
          <w:color w:val="000000" w:themeColor="text1"/>
        </w:rPr>
        <w:t>(Reserved)</w:t>
      </w:r>
    </w:p>
    <w:p w14:paraId="50BEE09D" w14:textId="77777777" w:rsidR="0075202E" w:rsidRPr="007D6596" w:rsidRDefault="0075202E" w:rsidP="0075202E">
      <w:pPr>
        <w:spacing w:after="120"/>
        <w:ind w:left="1134" w:right="1134"/>
        <w:jc w:val="both"/>
        <w:rPr>
          <w:rFonts w:asciiTheme="majorBidi" w:hAnsiTheme="majorBidi" w:cstheme="majorBidi"/>
          <w:i/>
          <w:iCs/>
          <w:color w:val="000000" w:themeColor="text1"/>
        </w:rPr>
      </w:pPr>
      <w:r w:rsidRPr="007D6596">
        <w:rPr>
          <w:rFonts w:asciiTheme="majorBidi" w:hAnsiTheme="majorBidi" w:cstheme="majorBidi"/>
          <w:i/>
          <w:iCs/>
          <w:color w:val="000000" w:themeColor="text1"/>
        </w:rPr>
        <w:t>(Reference document: ECE/TRANS/WP.15/262, annex)]</w:t>
      </w:r>
    </w:p>
    <w:p w14:paraId="45BBBACE" w14:textId="77777777" w:rsidR="0075202E" w:rsidRPr="007D6596" w:rsidRDefault="0075202E" w:rsidP="0075202E">
      <w:pPr>
        <w:pStyle w:val="H23G"/>
        <w:rPr>
          <w:rFonts w:asciiTheme="majorBidi" w:hAnsiTheme="majorBidi" w:cstheme="majorBidi"/>
          <w:color w:val="000000" w:themeColor="text1"/>
        </w:rPr>
      </w:pPr>
      <w:r w:rsidRPr="007D6596">
        <w:rPr>
          <w:rFonts w:asciiTheme="majorBidi" w:hAnsiTheme="majorBidi" w:cstheme="majorBidi"/>
          <w:color w:val="000000" w:themeColor="text1"/>
        </w:rPr>
        <w:tab/>
      </w:r>
      <w:r w:rsidRPr="007D6596">
        <w:rPr>
          <w:rFonts w:asciiTheme="majorBidi" w:hAnsiTheme="majorBidi" w:cstheme="majorBidi"/>
          <w:color w:val="000000" w:themeColor="text1"/>
        </w:rPr>
        <w:tab/>
      </w:r>
      <w:bookmarkStart w:id="49" w:name="_Toc104993921"/>
      <w:bookmarkStart w:id="50" w:name="_Toc104994377"/>
      <w:r w:rsidRPr="007D6596">
        <w:rPr>
          <w:rFonts w:asciiTheme="majorBidi" w:hAnsiTheme="majorBidi" w:cstheme="majorBidi"/>
          <w:color w:val="000000" w:themeColor="text1"/>
        </w:rPr>
        <w:t>Chapter 3.2, Table A</w:t>
      </w:r>
      <w:bookmarkEnd w:id="49"/>
      <w:bookmarkEnd w:id="50"/>
    </w:p>
    <w:p w14:paraId="4DFA4D86" w14:textId="77777777" w:rsidR="0075202E" w:rsidRPr="00D95C4B" w:rsidRDefault="0075202E" w:rsidP="0075202E">
      <w:pPr>
        <w:kinsoku w:val="0"/>
        <w:overflowPunct w:val="0"/>
        <w:autoSpaceDE w:val="0"/>
        <w:autoSpaceDN w:val="0"/>
        <w:adjustRightInd w:val="0"/>
        <w:snapToGrid w:val="0"/>
        <w:spacing w:after="120"/>
        <w:ind w:left="1134" w:right="1134"/>
        <w:jc w:val="both"/>
        <w:rPr>
          <w:rFonts w:asciiTheme="majorBidi" w:eastAsia="SimSun" w:hAnsiTheme="majorBidi" w:cstheme="majorBidi"/>
          <w:color w:val="000000" w:themeColor="text1"/>
          <w:lang w:eastAsia="zh-CN"/>
        </w:rPr>
      </w:pPr>
      <w:r w:rsidRPr="00D95C4B">
        <w:rPr>
          <w:rFonts w:asciiTheme="majorBidi" w:eastAsia="SimSun" w:hAnsiTheme="majorBidi" w:cstheme="majorBidi"/>
          <w:color w:val="000000" w:themeColor="text1"/>
          <w:lang w:eastAsia="zh-CN"/>
        </w:rPr>
        <w:t>Add the following new entries: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2268"/>
        <w:gridCol w:w="424"/>
        <w:gridCol w:w="426"/>
        <w:gridCol w:w="425"/>
        <w:gridCol w:w="567"/>
        <w:gridCol w:w="567"/>
        <w:gridCol w:w="567"/>
        <w:gridCol w:w="426"/>
        <w:gridCol w:w="425"/>
        <w:gridCol w:w="567"/>
        <w:gridCol w:w="567"/>
        <w:gridCol w:w="425"/>
        <w:gridCol w:w="425"/>
        <w:gridCol w:w="426"/>
      </w:tblGrid>
      <w:tr w:rsidR="0075202E" w:rsidRPr="00CB335D" w14:paraId="464F8BDB" w14:textId="77777777" w:rsidTr="00B830FF">
        <w:trPr>
          <w:trHeight w:val="360"/>
        </w:trPr>
        <w:tc>
          <w:tcPr>
            <w:tcW w:w="421" w:type="dxa"/>
            <w:shd w:val="clear" w:color="auto" w:fill="auto"/>
            <w:vAlign w:val="center"/>
          </w:tcPr>
          <w:p w14:paraId="167CDB9C" w14:textId="77777777" w:rsidR="0075202E" w:rsidRPr="00CB335D" w:rsidRDefault="0075202E" w:rsidP="00B830FF">
            <w:pPr>
              <w:tabs>
                <w:tab w:val="left" w:pos="1269"/>
              </w:tabs>
              <w:kinsoku w:val="0"/>
              <w:overflowPunct w:val="0"/>
              <w:autoSpaceDE w:val="0"/>
              <w:autoSpaceDN w:val="0"/>
              <w:adjustRightInd w:val="0"/>
              <w:snapToGrid w:val="0"/>
              <w:spacing w:after="120"/>
              <w:jc w:val="center"/>
              <w:rPr>
                <w:rFonts w:asciiTheme="majorBidi" w:eastAsia="SimSun" w:hAnsiTheme="majorBidi" w:cstheme="majorBidi"/>
                <w:color w:val="000000" w:themeColor="text1"/>
                <w:sz w:val="16"/>
                <w:szCs w:val="16"/>
                <w:lang w:eastAsia="ja-JP"/>
              </w:rPr>
            </w:pPr>
            <w:r w:rsidRPr="00CB335D">
              <w:rPr>
                <w:rFonts w:asciiTheme="majorBidi" w:hAnsiTheme="majorBidi" w:cstheme="majorBidi"/>
                <w:b/>
                <w:bCs/>
                <w:color w:val="000000" w:themeColor="text1"/>
                <w:sz w:val="16"/>
                <w:szCs w:val="16"/>
                <w:lang w:eastAsia="zh-CN"/>
              </w:rPr>
              <w:t>(1)</w:t>
            </w:r>
          </w:p>
        </w:tc>
        <w:tc>
          <w:tcPr>
            <w:tcW w:w="2268" w:type="dxa"/>
            <w:shd w:val="clear" w:color="auto" w:fill="auto"/>
            <w:vAlign w:val="center"/>
          </w:tcPr>
          <w:p w14:paraId="4F019F8D"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(2)</w:t>
            </w:r>
          </w:p>
        </w:tc>
        <w:tc>
          <w:tcPr>
            <w:tcW w:w="424" w:type="dxa"/>
            <w:vAlign w:val="center"/>
          </w:tcPr>
          <w:p w14:paraId="0C52C0B0"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(3a)</w:t>
            </w:r>
          </w:p>
        </w:tc>
        <w:tc>
          <w:tcPr>
            <w:tcW w:w="426" w:type="dxa"/>
          </w:tcPr>
          <w:p w14:paraId="5DB6D8F5"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(3b)</w:t>
            </w:r>
          </w:p>
        </w:tc>
        <w:tc>
          <w:tcPr>
            <w:tcW w:w="425" w:type="dxa"/>
            <w:shd w:val="clear" w:color="auto" w:fill="auto"/>
            <w:vAlign w:val="center"/>
          </w:tcPr>
          <w:p w14:paraId="4AAE119C"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(4)</w:t>
            </w:r>
          </w:p>
        </w:tc>
        <w:tc>
          <w:tcPr>
            <w:tcW w:w="567" w:type="dxa"/>
            <w:vAlign w:val="center"/>
          </w:tcPr>
          <w:p w14:paraId="12E66903"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(5)</w:t>
            </w:r>
          </w:p>
        </w:tc>
        <w:tc>
          <w:tcPr>
            <w:tcW w:w="567" w:type="dxa"/>
            <w:shd w:val="clear" w:color="auto" w:fill="auto"/>
            <w:vAlign w:val="center"/>
          </w:tcPr>
          <w:p w14:paraId="2C575BAD"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(6)</w:t>
            </w:r>
          </w:p>
        </w:tc>
        <w:tc>
          <w:tcPr>
            <w:tcW w:w="567" w:type="dxa"/>
            <w:shd w:val="clear" w:color="auto" w:fill="auto"/>
            <w:vAlign w:val="center"/>
          </w:tcPr>
          <w:p w14:paraId="2E64CF8B"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pacing w:val="-5"/>
                <w:sz w:val="16"/>
                <w:szCs w:val="16"/>
                <w:lang w:eastAsia="zh-CN"/>
              </w:rPr>
              <w:t>(7a)</w:t>
            </w:r>
          </w:p>
        </w:tc>
        <w:tc>
          <w:tcPr>
            <w:tcW w:w="426" w:type="dxa"/>
            <w:vAlign w:val="center"/>
          </w:tcPr>
          <w:p w14:paraId="6C7ADD36"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(7b)</w:t>
            </w:r>
          </w:p>
        </w:tc>
        <w:tc>
          <w:tcPr>
            <w:tcW w:w="425" w:type="dxa"/>
            <w:vAlign w:val="center"/>
          </w:tcPr>
          <w:p w14:paraId="40855907"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(8)</w:t>
            </w:r>
          </w:p>
        </w:tc>
        <w:tc>
          <w:tcPr>
            <w:tcW w:w="567" w:type="dxa"/>
            <w:vAlign w:val="center"/>
          </w:tcPr>
          <w:p w14:paraId="56B5377C"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(9)</w:t>
            </w:r>
          </w:p>
        </w:tc>
        <w:tc>
          <w:tcPr>
            <w:tcW w:w="567" w:type="dxa"/>
          </w:tcPr>
          <w:p w14:paraId="011E7701"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(10)</w:t>
            </w:r>
          </w:p>
        </w:tc>
        <w:tc>
          <w:tcPr>
            <w:tcW w:w="425" w:type="dxa"/>
            <w:shd w:val="clear" w:color="auto" w:fill="auto"/>
            <w:vAlign w:val="center"/>
          </w:tcPr>
          <w:p w14:paraId="08C80482"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b/>
                <w:bCs/>
                <w:color w:val="000000" w:themeColor="text1"/>
                <w:sz w:val="16"/>
                <w:szCs w:val="16"/>
                <w:lang w:eastAsia="zh-CN"/>
              </w:rPr>
              <w:t>(11)</w:t>
            </w:r>
          </w:p>
        </w:tc>
        <w:tc>
          <w:tcPr>
            <w:tcW w:w="425" w:type="dxa"/>
          </w:tcPr>
          <w:p w14:paraId="7C61A9F8"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(12)</w:t>
            </w:r>
          </w:p>
        </w:tc>
        <w:tc>
          <w:tcPr>
            <w:tcW w:w="426" w:type="dxa"/>
          </w:tcPr>
          <w:p w14:paraId="49C28405" w14:textId="77777777" w:rsidR="0075202E" w:rsidRPr="00CB335D" w:rsidRDefault="0075202E" w:rsidP="00B830FF">
            <w:pPr>
              <w:kinsoku w:val="0"/>
              <w:overflowPunct w:val="0"/>
              <w:autoSpaceDE w:val="0"/>
              <w:autoSpaceDN w:val="0"/>
              <w:adjustRightInd w:val="0"/>
              <w:snapToGrid w:val="0"/>
              <w:spacing w:after="120"/>
              <w:ind w:right="7"/>
              <w:jc w:val="center"/>
              <w:rPr>
                <w:rFonts w:asciiTheme="majorBidi" w:hAnsiTheme="majorBidi" w:cstheme="majorBidi"/>
                <w:b/>
                <w:bCs/>
                <w:color w:val="000000" w:themeColor="text1"/>
                <w:sz w:val="16"/>
                <w:szCs w:val="16"/>
                <w:lang w:eastAsia="zh-CN"/>
              </w:rPr>
            </w:pPr>
            <w:r w:rsidRPr="00CB335D">
              <w:rPr>
                <w:rFonts w:asciiTheme="majorBidi" w:hAnsiTheme="majorBidi" w:cstheme="majorBidi"/>
                <w:b/>
                <w:bCs/>
                <w:color w:val="000000" w:themeColor="text1"/>
                <w:sz w:val="16"/>
                <w:szCs w:val="16"/>
                <w:lang w:eastAsia="zh-CN"/>
              </w:rPr>
              <w:t>(13)</w:t>
            </w:r>
          </w:p>
        </w:tc>
      </w:tr>
      <w:tr w:rsidR="0075202E" w:rsidRPr="00CB335D" w14:paraId="1F17530C" w14:textId="77777777" w:rsidTr="00B830FF">
        <w:trPr>
          <w:trHeight w:val="360"/>
        </w:trPr>
        <w:tc>
          <w:tcPr>
            <w:tcW w:w="421" w:type="dxa"/>
            <w:shd w:val="clear" w:color="auto" w:fill="auto"/>
          </w:tcPr>
          <w:p w14:paraId="74B53ACE"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eastAsia="SimSun" w:hAnsiTheme="majorBidi" w:cstheme="majorBidi"/>
                <w:color w:val="000000" w:themeColor="text1"/>
                <w:sz w:val="16"/>
                <w:szCs w:val="16"/>
                <w:lang w:eastAsia="zh-CN"/>
              </w:rPr>
              <w:t>0514</w:t>
            </w:r>
          </w:p>
        </w:tc>
        <w:tc>
          <w:tcPr>
            <w:tcW w:w="2268" w:type="dxa"/>
            <w:shd w:val="clear" w:color="auto" w:fill="auto"/>
          </w:tcPr>
          <w:p w14:paraId="679DE067"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FIRE SUPPRESSANT DISPERSING DEVICES</w:t>
            </w:r>
          </w:p>
        </w:tc>
        <w:tc>
          <w:tcPr>
            <w:tcW w:w="424" w:type="dxa"/>
          </w:tcPr>
          <w:p w14:paraId="2EB6BB1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1</w:t>
            </w:r>
          </w:p>
        </w:tc>
        <w:tc>
          <w:tcPr>
            <w:tcW w:w="426" w:type="dxa"/>
          </w:tcPr>
          <w:p w14:paraId="33343BD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1.4S</w:t>
            </w:r>
          </w:p>
        </w:tc>
        <w:tc>
          <w:tcPr>
            <w:tcW w:w="425" w:type="dxa"/>
            <w:shd w:val="clear" w:color="auto" w:fill="auto"/>
          </w:tcPr>
          <w:p w14:paraId="75E99DA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1E52AA26"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1.4</w:t>
            </w:r>
          </w:p>
        </w:tc>
        <w:tc>
          <w:tcPr>
            <w:tcW w:w="567" w:type="dxa"/>
            <w:shd w:val="clear" w:color="auto" w:fill="auto"/>
          </w:tcPr>
          <w:p w14:paraId="6456458D"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407</w:t>
            </w:r>
          </w:p>
        </w:tc>
        <w:tc>
          <w:tcPr>
            <w:tcW w:w="567" w:type="dxa"/>
            <w:shd w:val="clear" w:color="auto" w:fill="auto"/>
          </w:tcPr>
          <w:p w14:paraId="5CB7129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7650A83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0F52D1ED"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w:t>
            </w:r>
          </w:p>
        </w:tc>
        <w:tc>
          <w:tcPr>
            <w:tcW w:w="567" w:type="dxa"/>
          </w:tcPr>
          <w:p w14:paraId="774C398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4248C8D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7D4E9CD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4BE342F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688DB2F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36B7533E" w14:textId="77777777" w:rsidTr="00B830FF">
        <w:trPr>
          <w:trHeight w:val="360"/>
        </w:trPr>
        <w:tc>
          <w:tcPr>
            <w:tcW w:w="421" w:type="dxa"/>
            <w:shd w:val="clear" w:color="auto" w:fill="auto"/>
          </w:tcPr>
          <w:p w14:paraId="5CD9B85E"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eastAsia="SimSun" w:hAnsiTheme="majorBidi" w:cstheme="majorBidi"/>
                <w:color w:val="000000" w:themeColor="text1"/>
                <w:sz w:val="16"/>
                <w:szCs w:val="16"/>
                <w:lang w:eastAsia="ja-JP"/>
              </w:rPr>
              <w:t>3551</w:t>
            </w:r>
          </w:p>
        </w:tc>
        <w:tc>
          <w:tcPr>
            <w:tcW w:w="2268" w:type="dxa"/>
            <w:shd w:val="clear" w:color="auto" w:fill="auto"/>
          </w:tcPr>
          <w:p w14:paraId="2782D327"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SODIUM ION BATTERIES with organic electrolyte</w:t>
            </w:r>
          </w:p>
        </w:tc>
        <w:tc>
          <w:tcPr>
            <w:tcW w:w="424" w:type="dxa"/>
          </w:tcPr>
          <w:p w14:paraId="60EB5350"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3EE7FD3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M4</w:t>
            </w:r>
          </w:p>
        </w:tc>
        <w:tc>
          <w:tcPr>
            <w:tcW w:w="425" w:type="dxa"/>
            <w:shd w:val="clear" w:color="auto" w:fill="auto"/>
          </w:tcPr>
          <w:p w14:paraId="64EA79C0"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124DB93B"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9A</w:t>
            </w:r>
          </w:p>
        </w:tc>
        <w:tc>
          <w:tcPr>
            <w:tcW w:w="567" w:type="dxa"/>
            <w:shd w:val="clear" w:color="auto" w:fill="auto"/>
          </w:tcPr>
          <w:p w14:paraId="4AC7D749"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188</w:t>
            </w:r>
            <w:r w:rsidRPr="00CB335D">
              <w:rPr>
                <w:rFonts w:asciiTheme="majorBidi" w:eastAsia="SimSun" w:hAnsiTheme="majorBidi" w:cstheme="majorBidi"/>
                <w:color w:val="000000" w:themeColor="text1"/>
                <w:sz w:val="16"/>
                <w:szCs w:val="16"/>
                <w:lang w:eastAsia="zh-CN"/>
              </w:rPr>
              <w:br/>
              <w:t>230</w:t>
            </w:r>
            <w:r w:rsidRPr="00CB335D">
              <w:rPr>
                <w:rFonts w:asciiTheme="majorBidi" w:eastAsia="SimSun" w:hAnsiTheme="majorBidi" w:cstheme="majorBidi"/>
                <w:color w:val="000000" w:themeColor="text1"/>
                <w:sz w:val="16"/>
                <w:szCs w:val="16"/>
                <w:lang w:eastAsia="zh-CN"/>
              </w:rPr>
              <w:br/>
              <w:t>310</w:t>
            </w:r>
            <w:r w:rsidRPr="00CB335D">
              <w:rPr>
                <w:rFonts w:asciiTheme="majorBidi" w:eastAsia="SimSun" w:hAnsiTheme="majorBidi" w:cstheme="majorBidi"/>
                <w:color w:val="000000" w:themeColor="text1"/>
                <w:sz w:val="16"/>
                <w:szCs w:val="16"/>
                <w:lang w:eastAsia="zh-CN"/>
              </w:rPr>
              <w:br/>
              <w:t>348</w:t>
            </w:r>
            <w:r w:rsidRPr="00CB335D">
              <w:rPr>
                <w:rFonts w:asciiTheme="majorBidi" w:eastAsia="SimSun" w:hAnsiTheme="majorBidi" w:cstheme="majorBidi"/>
                <w:color w:val="000000" w:themeColor="text1"/>
                <w:sz w:val="16"/>
                <w:szCs w:val="16"/>
                <w:lang w:eastAsia="zh-CN"/>
              </w:rPr>
              <w:br/>
              <w:t>376</w:t>
            </w:r>
            <w:r w:rsidRPr="00CB335D">
              <w:rPr>
                <w:rFonts w:asciiTheme="majorBidi" w:eastAsia="SimSun" w:hAnsiTheme="majorBidi" w:cstheme="majorBidi"/>
                <w:color w:val="000000" w:themeColor="text1"/>
                <w:sz w:val="16"/>
                <w:szCs w:val="16"/>
                <w:lang w:eastAsia="zh-CN"/>
              </w:rPr>
              <w:br/>
              <w:t>377</w:t>
            </w:r>
            <w:r w:rsidRPr="00CB335D">
              <w:rPr>
                <w:rFonts w:asciiTheme="majorBidi" w:eastAsia="SimSun" w:hAnsiTheme="majorBidi" w:cstheme="majorBidi"/>
                <w:color w:val="000000" w:themeColor="text1"/>
                <w:sz w:val="16"/>
                <w:szCs w:val="16"/>
                <w:lang w:eastAsia="zh-CN"/>
              </w:rPr>
              <w:br/>
              <w:t>400</w:t>
            </w:r>
            <w:r w:rsidRPr="00CB335D">
              <w:rPr>
                <w:rFonts w:asciiTheme="majorBidi" w:eastAsia="SimSun" w:hAnsiTheme="majorBidi" w:cstheme="majorBidi"/>
                <w:color w:val="000000" w:themeColor="text1"/>
                <w:sz w:val="16"/>
                <w:szCs w:val="16"/>
                <w:lang w:eastAsia="zh-CN"/>
              </w:rPr>
              <w:br/>
              <w:t>401</w:t>
            </w:r>
          </w:p>
          <w:p w14:paraId="6F9AF6F7"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636</w:t>
            </w:r>
            <w:r w:rsidRPr="00CB335D">
              <w:rPr>
                <w:rFonts w:asciiTheme="majorBidi" w:eastAsia="SimSun" w:hAnsiTheme="majorBidi" w:cstheme="majorBidi"/>
                <w:color w:val="000000" w:themeColor="text1"/>
                <w:sz w:val="16"/>
                <w:szCs w:val="16"/>
                <w:lang w:eastAsia="zh-CN"/>
              </w:rPr>
              <w:br/>
              <w:t>677</w:t>
            </w:r>
          </w:p>
        </w:tc>
        <w:tc>
          <w:tcPr>
            <w:tcW w:w="567" w:type="dxa"/>
            <w:shd w:val="clear" w:color="auto" w:fill="auto"/>
          </w:tcPr>
          <w:p w14:paraId="27014DB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780EC27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694815EA"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0D7DB06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29E5966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67C769E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683661C9"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095255EE"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5D0D0366" w14:textId="77777777" w:rsidTr="00B830FF">
        <w:trPr>
          <w:trHeight w:val="360"/>
        </w:trPr>
        <w:tc>
          <w:tcPr>
            <w:tcW w:w="421" w:type="dxa"/>
            <w:shd w:val="clear" w:color="auto" w:fill="auto"/>
          </w:tcPr>
          <w:p w14:paraId="32014BD0"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eastAsia="SimSun" w:hAnsiTheme="majorBidi" w:cstheme="majorBidi"/>
                <w:color w:val="000000" w:themeColor="text1"/>
                <w:sz w:val="16"/>
                <w:szCs w:val="16"/>
                <w:lang w:eastAsia="ja-JP"/>
              </w:rPr>
              <w:t>3552</w:t>
            </w:r>
          </w:p>
        </w:tc>
        <w:tc>
          <w:tcPr>
            <w:tcW w:w="2268" w:type="dxa"/>
            <w:shd w:val="clear" w:color="auto" w:fill="auto"/>
          </w:tcPr>
          <w:p w14:paraId="76C63FAE"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SODIUM ION BATTERIES CONTAINED IN EQUIPMENT or SODIUM ION BATTERIES PACKED WITH EQUIPMENT, with organic electrolyte</w:t>
            </w:r>
          </w:p>
        </w:tc>
        <w:tc>
          <w:tcPr>
            <w:tcW w:w="424" w:type="dxa"/>
          </w:tcPr>
          <w:p w14:paraId="2E85DD3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60853DB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M4</w:t>
            </w:r>
          </w:p>
        </w:tc>
        <w:tc>
          <w:tcPr>
            <w:tcW w:w="425" w:type="dxa"/>
            <w:shd w:val="clear" w:color="auto" w:fill="auto"/>
          </w:tcPr>
          <w:p w14:paraId="729D2CB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12C9016F"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9A</w:t>
            </w:r>
          </w:p>
        </w:tc>
        <w:tc>
          <w:tcPr>
            <w:tcW w:w="567" w:type="dxa"/>
            <w:shd w:val="clear" w:color="auto" w:fill="auto"/>
          </w:tcPr>
          <w:p w14:paraId="4448C588"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188</w:t>
            </w:r>
            <w:r w:rsidRPr="00CB335D">
              <w:rPr>
                <w:rFonts w:asciiTheme="majorBidi" w:eastAsia="SimSun" w:hAnsiTheme="majorBidi" w:cstheme="majorBidi"/>
                <w:color w:val="000000" w:themeColor="text1"/>
                <w:sz w:val="16"/>
                <w:szCs w:val="16"/>
                <w:lang w:eastAsia="zh-CN"/>
              </w:rPr>
              <w:br/>
              <w:t>230</w:t>
            </w:r>
            <w:r w:rsidRPr="00CB335D">
              <w:rPr>
                <w:rFonts w:asciiTheme="majorBidi" w:eastAsia="SimSun" w:hAnsiTheme="majorBidi" w:cstheme="majorBidi"/>
                <w:color w:val="000000" w:themeColor="text1"/>
                <w:sz w:val="16"/>
                <w:szCs w:val="16"/>
                <w:lang w:eastAsia="zh-CN"/>
              </w:rPr>
              <w:br/>
              <w:t>310</w:t>
            </w:r>
            <w:r w:rsidRPr="00CB335D">
              <w:rPr>
                <w:rFonts w:asciiTheme="majorBidi" w:eastAsia="SimSun" w:hAnsiTheme="majorBidi" w:cstheme="majorBidi"/>
                <w:color w:val="000000" w:themeColor="text1"/>
                <w:sz w:val="16"/>
                <w:szCs w:val="16"/>
                <w:lang w:eastAsia="zh-CN"/>
              </w:rPr>
              <w:br/>
              <w:t>348</w:t>
            </w:r>
            <w:r w:rsidRPr="00CB335D">
              <w:rPr>
                <w:rFonts w:asciiTheme="majorBidi" w:eastAsia="SimSun" w:hAnsiTheme="majorBidi" w:cstheme="majorBidi"/>
                <w:color w:val="000000" w:themeColor="text1"/>
                <w:sz w:val="16"/>
                <w:szCs w:val="16"/>
                <w:lang w:eastAsia="zh-CN"/>
              </w:rPr>
              <w:br/>
              <w:t>360</w:t>
            </w:r>
            <w:r w:rsidRPr="00CB335D">
              <w:rPr>
                <w:rFonts w:asciiTheme="majorBidi" w:eastAsia="SimSun" w:hAnsiTheme="majorBidi" w:cstheme="majorBidi"/>
                <w:color w:val="000000" w:themeColor="text1"/>
                <w:sz w:val="16"/>
                <w:szCs w:val="16"/>
                <w:lang w:eastAsia="zh-CN"/>
              </w:rPr>
              <w:br/>
              <w:t>376</w:t>
            </w:r>
            <w:r w:rsidRPr="00CB335D">
              <w:rPr>
                <w:rFonts w:asciiTheme="majorBidi" w:eastAsia="SimSun" w:hAnsiTheme="majorBidi" w:cstheme="majorBidi"/>
                <w:color w:val="000000" w:themeColor="text1"/>
                <w:sz w:val="16"/>
                <w:szCs w:val="16"/>
                <w:lang w:eastAsia="zh-CN"/>
              </w:rPr>
              <w:br/>
            </w:r>
            <w:r w:rsidRPr="00CB335D">
              <w:rPr>
                <w:rFonts w:asciiTheme="majorBidi" w:eastAsia="SimSun" w:hAnsiTheme="majorBidi" w:cstheme="majorBidi"/>
                <w:color w:val="000000" w:themeColor="text1"/>
                <w:sz w:val="16"/>
                <w:szCs w:val="16"/>
                <w:lang w:eastAsia="zh-CN"/>
              </w:rPr>
              <w:lastRenderedPageBreak/>
              <w:t>377</w:t>
            </w:r>
            <w:r w:rsidRPr="00CB335D">
              <w:rPr>
                <w:rFonts w:asciiTheme="majorBidi" w:eastAsia="SimSun" w:hAnsiTheme="majorBidi" w:cstheme="majorBidi"/>
                <w:color w:val="000000" w:themeColor="text1"/>
                <w:sz w:val="16"/>
                <w:szCs w:val="16"/>
                <w:lang w:eastAsia="zh-CN"/>
              </w:rPr>
              <w:br/>
              <w:t>400</w:t>
            </w:r>
            <w:r w:rsidRPr="00CB335D">
              <w:rPr>
                <w:rFonts w:asciiTheme="majorBidi" w:eastAsia="SimSun" w:hAnsiTheme="majorBidi" w:cstheme="majorBidi"/>
                <w:color w:val="000000" w:themeColor="text1"/>
                <w:sz w:val="16"/>
                <w:szCs w:val="16"/>
                <w:lang w:eastAsia="zh-CN"/>
              </w:rPr>
              <w:br/>
              <w:t>401</w:t>
            </w:r>
          </w:p>
          <w:p w14:paraId="36CED3D0"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670</w:t>
            </w:r>
            <w:r w:rsidRPr="00CB335D">
              <w:rPr>
                <w:rFonts w:asciiTheme="majorBidi" w:eastAsia="SimSun" w:hAnsiTheme="majorBidi" w:cstheme="majorBidi"/>
                <w:color w:val="000000" w:themeColor="text1"/>
                <w:sz w:val="16"/>
                <w:szCs w:val="16"/>
                <w:lang w:eastAsia="zh-CN"/>
              </w:rPr>
              <w:br/>
              <w:t>677</w:t>
            </w:r>
          </w:p>
        </w:tc>
        <w:tc>
          <w:tcPr>
            <w:tcW w:w="567" w:type="dxa"/>
            <w:shd w:val="clear" w:color="auto" w:fill="auto"/>
          </w:tcPr>
          <w:p w14:paraId="37A0B17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lastRenderedPageBreak/>
              <w:t>0</w:t>
            </w:r>
          </w:p>
        </w:tc>
        <w:tc>
          <w:tcPr>
            <w:tcW w:w="426" w:type="dxa"/>
          </w:tcPr>
          <w:p w14:paraId="2AC6344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10D11550"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402B5F6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5AF7B4E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6BE2F9F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7D9D98CE"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21FC09B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30CE5FBA" w14:textId="77777777" w:rsidTr="00B830FF">
        <w:trPr>
          <w:trHeight w:val="360"/>
        </w:trPr>
        <w:tc>
          <w:tcPr>
            <w:tcW w:w="421" w:type="dxa"/>
            <w:shd w:val="clear" w:color="auto" w:fill="auto"/>
          </w:tcPr>
          <w:p w14:paraId="5748450F"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hAnsiTheme="majorBidi" w:cstheme="majorBidi"/>
                <w:color w:val="000000" w:themeColor="text1"/>
                <w:sz w:val="16"/>
                <w:szCs w:val="16"/>
              </w:rPr>
              <w:t>3553</w:t>
            </w:r>
          </w:p>
        </w:tc>
        <w:tc>
          <w:tcPr>
            <w:tcW w:w="2268" w:type="dxa"/>
            <w:shd w:val="clear" w:color="auto" w:fill="auto"/>
          </w:tcPr>
          <w:p w14:paraId="0A8E2499"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DISILANE</w:t>
            </w:r>
          </w:p>
        </w:tc>
        <w:tc>
          <w:tcPr>
            <w:tcW w:w="424" w:type="dxa"/>
          </w:tcPr>
          <w:p w14:paraId="0A1EB46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2</w:t>
            </w:r>
          </w:p>
        </w:tc>
        <w:tc>
          <w:tcPr>
            <w:tcW w:w="426" w:type="dxa"/>
          </w:tcPr>
          <w:p w14:paraId="56FAF349"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2F</w:t>
            </w:r>
          </w:p>
        </w:tc>
        <w:tc>
          <w:tcPr>
            <w:tcW w:w="425" w:type="dxa"/>
            <w:shd w:val="clear" w:color="auto" w:fill="auto"/>
          </w:tcPr>
          <w:p w14:paraId="74540FA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57E8AB1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2.1</w:t>
            </w:r>
          </w:p>
        </w:tc>
        <w:tc>
          <w:tcPr>
            <w:tcW w:w="567" w:type="dxa"/>
            <w:shd w:val="clear" w:color="auto" w:fill="auto"/>
          </w:tcPr>
          <w:p w14:paraId="13F796B3"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632</w:t>
            </w:r>
          </w:p>
          <w:p w14:paraId="1C5D1D9B"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662</w:t>
            </w:r>
          </w:p>
        </w:tc>
        <w:tc>
          <w:tcPr>
            <w:tcW w:w="567" w:type="dxa"/>
            <w:shd w:val="clear" w:color="auto" w:fill="auto"/>
          </w:tcPr>
          <w:p w14:paraId="3B458F3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0</w:t>
            </w:r>
          </w:p>
        </w:tc>
        <w:tc>
          <w:tcPr>
            <w:tcW w:w="426" w:type="dxa"/>
          </w:tcPr>
          <w:p w14:paraId="7693E48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E0</w:t>
            </w:r>
          </w:p>
        </w:tc>
        <w:tc>
          <w:tcPr>
            <w:tcW w:w="425" w:type="dxa"/>
          </w:tcPr>
          <w:p w14:paraId="22B30E0C"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4A2EB7B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7D4A49F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2604267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0844F48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5864DF10"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7B9583D3" w14:textId="77777777" w:rsidTr="00B830FF">
        <w:trPr>
          <w:trHeight w:val="360"/>
        </w:trPr>
        <w:tc>
          <w:tcPr>
            <w:tcW w:w="421" w:type="dxa"/>
            <w:shd w:val="clear" w:color="auto" w:fill="auto"/>
          </w:tcPr>
          <w:p w14:paraId="783B2029"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hAnsiTheme="majorBidi" w:cstheme="majorBidi"/>
                <w:color w:val="000000" w:themeColor="text1"/>
                <w:sz w:val="16"/>
                <w:szCs w:val="16"/>
              </w:rPr>
              <w:t>3554</w:t>
            </w:r>
          </w:p>
        </w:tc>
        <w:tc>
          <w:tcPr>
            <w:tcW w:w="2268" w:type="dxa"/>
            <w:shd w:val="clear" w:color="auto" w:fill="auto"/>
          </w:tcPr>
          <w:p w14:paraId="0F4DAA93"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GALLIUM CONTAINED IN MANUFACTURED ARTICLES</w:t>
            </w:r>
          </w:p>
        </w:tc>
        <w:tc>
          <w:tcPr>
            <w:tcW w:w="424" w:type="dxa"/>
          </w:tcPr>
          <w:p w14:paraId="31958F9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8</w:t>
            </w:r>
          </w:p>
        </w:tc>
        <w:tc>
          <w:tcPr>
            <w:tcW w:w="426" w:type="dxa"/>
          </w:tcPr>
          <w:p w14:paraId="51B3351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C11</w:t>
            </w:r>
          </w:p>
        </w:tc>
        <w:tc>
          <w:tcPr>
            <w:tcW w:w="425" w:type="dxa"/>
            <w:shd w:val="clear" w:color="auto" w:fill="auto"/>
          </w:tcPr>
          <w:p w14:paraId="63081F3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49A1C6B0"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hAnsiTheme="majorBidi" w:cstheme="majorBidi"/>
                <w:color w:val="000000" w:themeColor="text1"/>
                <w:sz w:val="16"/>
                <w:szCs w:val="16"/>
              </w:rPr>
            </w:pPr>
            <w:r w:rsidRPr="00CB335D">
              <w:rPr>
                <w:rFonts w:asciiTheme="majorBidi" w:eastAsia="SimSun" w:hAnsiTheme="majorBidi" w:cstheme="majorBidi"/>
                <w:color w:val="000000" w:themeColor="text1"/>
                <w:sz w:val="16"/>
                <w:szCs w:val="16"/>
                <w:lang w:eastAsia="zh-CN"/>
              </w:rPr>
              <w:t>8</w:t>
            </w:r>
          </w:p>
        </w:tc>
        <w:tc>
          <w:tcPr>
            <w:tcW w:w="567" w:type="dxa"/>
            <w:shd w:val="clear" w:color="auto" w:fill="auto"/>
          </w:tcPr>
          <w:p w14:paraId="5E501BA3"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366</w:t>
            </w:r>
          </w:p>
        </w:tc>
        <w:tc>
          <w:tcPr>
            <w:tcW w:w="567" w:type="dxa"/>
            <w:shd w:val="clear" w:color="auto" w:fill="auto"/>
          </w:tcPr>
          <w:p w14:paraId="424123E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5 kg</w:t>
            </w:r>
          </w:p>
        </w:tc>
        <w:tc>
          <w:tcPr>
            <w:tcW w:w="426" w:type="dxa"/>
          </w:tcPr>
          <w:p w14:paraId="580BB0D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hAnsiTheme="majorBidi" w:cstheme="majorBidi"/>
                <w:color w:val="000000" w:themeColor="text1"/>
                <w:sz w:val="16"/>
                <w:szCs w:val="16"/>
              </w:rPr>
              <w:t>E0</w:t>
            </w:r>
          </w:p>
        </w:tc>
        <w:tc>
          <w:tcPr>
            <w:tcW w:w="425" w:type="dxa"/>
          </w:tcPr>
          <w:p w14:paraId="538BB9A3"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325D8F6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4A52956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5D3A01A8"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155E6C3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6269455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42F8B4B7" w14:textId="77777777" w:rsidTr="00B830FF">
        <w:trPr>
          <w:trHeight w:val="360"/>
        </w:trPr>
        <w:tc>
          <w:tcPr>
            <w:tcW w:w="421" w:type="dxa"/>
            <w:shd w:val="clear" w:color="auto" w:fill="auto"/>
          </w:tcPr>
          <w:p w14:paraId="31EF2D77"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ja-JP"/>
              </w:rPr>
            </w:pPr>
            <w:r w:rsidRPr="00CB335D">
              <w:rPr>
                <w:rFonts w:asciiTheme="majorBidi" w:hAnsiTheme="majorBidi" w:cstheme="majorBidi"/>
                <w:color w:val="000000" w:themeColor="text1"/>
                <w:sz w:val="16"/>
                <w:szCs w:val="16"/>
              </w:rPr>
              <w:t>3555</w:t>
            </w:r>
          </w:p>
        </w:tc>
        <w:tc>
          <w:tcPr>
            <w:tcW w:w="2268" w:type="dxa"/>
            <w:shd w:val="clear" w:color="auto" w:fill="auto"/>
          </w:tcPr>
          <w:p w14:paraId="3FAFF2CA"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snapToGrid w:val="0"/>
                <w:color w:val="000000" w:themeColor="text1"/>
                <w:sz w:val="16"/>
                <w:szCs w:val="16"/>
                <w:lang w:eastAsia="zh-CN"/>
              </w:rPr>
              <w:t>TRIFLUOROMETHYLTETRAZOLE-SODIUM SALT IN ACETONE, with not less than 68 % acetone, by mass</w:t>
            </w:r>
          </w:p>
        </w:tc>
        <w:tc>
          <w:tcPr>
            <w:tcW w:w="424" w:type="dxa"/>
          </w:tcPr>
          <w:p w14:paraId="5C0210F0"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w:t>
            </w:r>
          </w:p>
        </w:tc>
        <w:tc>
          <w:tcPr>
            <w:tcW w:w="426" w:type="dxa"/>
          </w:tcPr>
          <w:p w14:paraId="5650B40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D</w:t>
            </w:r>
          </w:p>
        </w:tc>
        <w:tc>
          <w:tcPr>
            <w:tcW w:w="425" w:type="dxa"/>
            <w:shd w:val="clear" w:color="auto" w:fill="auto"/>
          </w:tcPr>
          <w:p w14:paraId="71187A5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II</w:t>
            </w:r>
          </w:p>
        </w:tc>
        <w:tc>
          <w:tcPr>
            <w:tcW w:w="567" w:type="dxa"/>
          </w:tcPr>
          <w:p w14:paraId="531B3699" w14:textId="77777777" w:rsidR="0075202E" w:rsidRPr="00CB335D" w:rsidDel="001503F0"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w:t>
            </w:r>
          </w:p>
        </w:tc>
        <w:tc>
          <w:tcPr>
            <w:tcW w:w="567" w:type="dxa"/>
            <w:shd w:val="clear" w:color="auto" w:fill="auto"/>
          </w:tcPr>
          <w:p w14:paraId="560A6C50"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28</w:t>
            </w:r>
          </w:p>
        </w:tc>
        <w:tc>
          <w:tcPr>
            <w:tcW w:w="567" w:type="dxa"/>
            <w:shd w:val="clear" w:color="auto" w:fill="auto"/>
          </w:tcPr>
          <w:p w14:paraId="68EA260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79C0F89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7B0E695C"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72ECF5D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079F357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01D29DF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080241F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59A8FCD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091D7D3F" w14:textId="77777777" w:rsidTr="00B830FF">
        <w:trPr>
          <w:trHeight w:val="360"/>
        </w:trPr>
        <w:tc>
          <w:tcPr>
            <w:tcW w:w="421" w:type="dxa"/>
            <w:shd w:val="clear" w:color="auto" w:fill="auto"/>
          </w:tcPr>
          <w:p w14:paraId="5A399B42"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hAnsiTheme="majorBidi" w:cstheme="majorBidi"/>
                <w:color w:val="000000" w:themeColor="text1"/>
                <w:sz w:val="16"/>
                <w:szCs w:val="16"/>
              </w:rPr>
            </w:pPr>
            <w:r w:rsidRPr="00CB335D">
              <w:rPr>
                <w:rFonts w:asciiTheme="majorBidi" w:eastAsia="SimSun" w:hAnsiTheme="majorBidi" w:cstheme="majorBidi"/>
                <w:color w:val="000000" w:themeColor="text1"/>
                <w:sz w:val="16"/>
                <w:szCs w:val="16"/>
                <w:lang w:eastAsia="zh-CN"/>
              </w:rPr>
              <w:t>3556</w:t>
            </w:r>
          </w:p>
        </w:tc>
        <w:tc>
          <w:tcPr>
            <w:tcW w:w="2268" w:type="dxa"/>
            <w:shd w:val="clear" w:color="auto" w:fill="auto"/>
          </w:tcPr>
          <w:p w14:paraId="6F061774"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snapToGrid w:val="0"/>
                <w:color w:val="000000" w:themeColor="text1"/>
                <w:sz w:val="16"/>
                <w:szCs w:val="16"/>
                <w:lang w:eastAsia="zh-CN"/>
              </w:rPr>
            </w:pPr>
            <w:r w:rsidRPr="00CB335D">
              <w:rPr>
                <w:rFonts w:asciiTheme="majorBidi" w:eastAsia="SimSun" w:hAnsiTheme="majorBidi" w:cstheme="majorBidi"/>
                <w:snapToGrid w:val="0"/>
                <w:color w:val="000000" w:themeColor="text1"/>
                <w:sz w:val="16"/>
                <w:szCs w:val="16"/>
                <w:lang w:eastAsia="zh-CN"/>
              </w:rPr>
              <w:t xml:space="preserve">VEHICLE, LITHIUM ION BATTERY POWERED </w:t>
            </w:r>
          </w:p>
        </w:tc>
        <w:tc>
          <w:tcPr>
            <w:tcW w:w="424" w:type="dxa"/>
          </w:tcPr>
          <w:p w14:paraId="57BEAD3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4908A67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M11</w:t>
            </w:r>
          </w:p>
        </w:tc>
        <w:tc>
          <w:tcPr>
            <w:tcW w:w="425" w:type="dxa"/>
            <w:shd w:val="clear" w:color="auto" w:fill="auto"/>
          </w:tcPr>
          <w:p w14:paraId="6BE64079"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7B4452B9"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9A</w:t>
            </w:r>
          </w:p>
        </w:tc>
        <w:tc>
          <w:tcPr>
            <w:tcW w:w="567" w:type="dxa"/>
            <w:shd w:val="clear" w:color="auto" w:fill="auto"/>
          </w:tcPr>
          <w:p w14:paraId="07266B49"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388</w:t>
            </w:r>
            <w:r w:rsidRPr="00CB335D">
              <w:rPr>
                <w:rFonts w:asciiTheme="majorBidi" w:eastAsia="SimSun" w:hAnsiTheme="majorBidi" w:cstheme="majorBidi"/>
                <w:color w:val="000000" w:themeColor="text1"/>
                <w:sz w:val="16"/>
                <w:szCs w:val="16"/>
                <w:lang w:eastAsia="zh-CN"/>
              </w:rPr>
              <w:br/>
              <w:t>666</w:t>
            </w:r>
          </w:p>
          <w:p w14:paraId="67EE8E88"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667</w:t>
            </w:r>
          </w:p>
          <w:p w14:paraId="45DEEE64"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669</w:t>
            </w:r>
          </w:p>
        </w:tc>
        <w:tc>
          <w:tcPr>
            <w:tcW w:w="567" w:type="dxa"/>
            <w:shd w:val="clear" w:color="auto" w:fill="auto"/>
          </w:tcPr>
          <w:p w14:paraId="146C5D4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1C4241C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34E368B5"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1334BEA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69839AEF"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78DBA37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1D1B8BA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44C9B47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2D0C75DA" w14:textId="77777777" w:rsidTr="00B830FF">
        <w:trPr>
          <w:trHeight w:val="360"/>
        </w:trPr>
        <w:tc>
          <w:tcPr>
            <w:tcW w:w="421" w:type="dxa"/>
            <w:shd w:val="clear" w:color="auto" w:fill="auto"/>
          </w:tcPr>
          <w:p w14:paraId="4B5A93F5"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hAnsiTheme="majorBidi" w:cstheme="majorBidi"/>
                <w:color w:val="000000" w:themeColor="text1"/>
                <w:sz w:val="16"/>
                <w:szCs w:val="16"/>
              </w:rPr>
            </w:pPr>
            <w:r w:rsidRPr="00CB335D">
              <w:rPr>
                <w:rFonts w:asciiTheme="majorBidi" w:eastAsia="SimSun" w:hAnsiTheme="majorBidi" w:cstheme="majorBidi"/>
                <w:color w:val="000000" w:themeColor="text1"/>
                <w:sz w:val="16"/>
                <w:szCs w:val="16"/>
                <w:lang w:eastAsia="zh-CN"/>
              </w:rPr>
              <w:t>3557</w:t>
            </w:r>
          </w:p>
        </w:tc>
        <w:tc>
          <w:tcPr>
            <w:tcW w:w="2268" w:type="dxa"/>
            <w:shd w:val="clear" w:color="auto" w:fill="auto"/>
          </w:tcPr>
          <w:p w14:paraId="6CEAEF13"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snapToGrid w:val="0"/>
                <w:color w:val="000000" w:themeColor="text1"/>
                <w:sz w:val="16"/>
                <w:szCs w:val="16"/>
                <w:lang w:eastAsia="zh-CN"/>
              </w:rPr>
            </w:pPr>
            <w:r w:rsidRPr="00CB335D">
              <w:rPr>
                <w:rFonts w:asciiTheme="majorBidi" w:eastAsia="SimSun" w:hAnsiTheme="majorBidi" w:cstheme="majorBidi"/>
                <w:snapToGrid w:val="0"/>
                <w:color w:val="000000" w:themeColor="text1"/>
                <w:sz w:val="16"/>
                <w:szCs w:val="16"/>
                <w:lang w:eastAsia="zh-CN"/>
              </w:rPr>
              <w:t xml:space="preserve">VEHICLE, LITHIUM METAL BATTERY POWERED </w:t>
            </w:r>
          </w:p>
        </w:tc>
        <w:tc>
          <w:tcPr>
            <w:tcW w:w="424" w:type="dxa"/>
          </w:tcPr>
          <w:p w14:paraId="0BE29A4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0F45385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M11</w:t>
            </w:r>
          </w:p>
        </w:tc>
        <w:tc>
          <w:tcPr>
            <w:tcW w:w="425" w:type="dxa"/>
            <w:shd w:val="clear" w:color="auto" w:fill="auto"/>
          </w:tcPr>
          <w:p w14:paraId="6D8F0AF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23A489C3"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9A</w:t>
            </w:r>
          </w:p>
        </w:tc>
        <w:tc>
          <w:tcPr>
            <w:tcW w:w="567" w:type="dxa"/>
            <w:shd w:val="clear" w:color="auto" w:fill="auto"/>
          </w:tcPr>
          <w:p w14:paraId="7A45C432"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388</w:t>
            </w:r>
            <w:r w:rsidRPr="00CB335D">
              <w:rPr>
                <w:rFonts w:asciiTheme="majorBidi" w:eastAsia="SimSun" w:hAnsiTheme="majorBidi" w:cstheme="majorBidi"/>
                <w:color w:val="000000" w:themeColor="text1"/>
                <w:sz w:val="16"/>
                <w:szCs w:val="16"/>
                <w:lang w:eastAsia="zh-CN"/>
              </w:rPr>
              <w:br/>
              <w:t>666</w:t>
            </w:r>
          </w:p>
          <w:p w14:paraId="6184A181"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667</w:t>
            </w:r>
          </w:p>
          <w:p w14:paraId="3834CF12"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669</w:t>
            </w:r>
          </w:p>
        </w:tc>
        <w:tc>
          <w:tcPr>
            <w:tcW w:w="567" w:type="dxa"/>
            <w:shd w:val="clear" w:color="auto" w:fill="auto"/>
          </w:tcPr>
          <w:p w14:paraId="5CF8AD05"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4B127D98"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1F6915D3"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1D76FED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791A767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074055B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4A25A2F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20E9311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53B40205" w14:textId="77777777" w:rsidTr="00B830FF">
        <w:trPr>
          <w:trHeight w:val="360"/>
        </w:trPr>
        <w:tc>
          <w:tcPr>
            <w:tcW w:w="421" w:type="dxa"/>
            <w:shd w:val="clear" w:color="auto" w:fill="auto"/>
          </w:tcPr>
          <w:p w14:paraId="5211FEC4"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hAnsiTheme="majorBidi" w:cstheme="majorBidi"/>
                <w:color w:val="000000" w:themeColor="text1"/>
                <w:sz w:val="16"/>
                <w:szCs w:val="16"/>
              </w:rPr>
            </w:pPr>
            <w:r w:rsidRPr="00CB335D">
              <w:rPr>
                <w:rFonts w:asciiTheme="majorBidi" w:eastAsia="SimSun" w:hAnsiTheme="majorBidi" w:cstheme="majorBidi"/>
                <w:color w:val="000000" w:themeColor="text1"/>
                <w:sz w:val="16"/>
                <w:szCs w:val="16"/>
                <w:lang w:eastAsia="zh-CN"/>
              </w:rPr>
              <w:t>3558</w:t>
            </w:r>
          </w:p>
        </w:tc>
        <w:tc>
          <w:tcPr>
            <w:tcW w:w="2268" w:type="dxa"/>
            <w:shd w:val="clear" w:color="auto" w:fill="auto"/>
          </w:tcPr>
          <w:p w14:paraId="1767857D"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snapToGrid w:val="0"/>
                <w:color w:val="000000" w:themeColor="text1"/>
                <w:sz w:val="16"/>
                <w:szCs w:val="16"/>
                <w:lang w:eastAsia="zh-CN"/>
              </w:rPr>
            </w:pPr>
            <w:r w:rsidRPr="00CB335D">
              <w:rPr>
                <w:rFonts w:asciiTheme="majorBidi" w:eastAsia="SimSun" w:hAnsiTheme="majorBidi" w:cstheme="majorBidi"/>
                <w:snapToGrid w:val="0"/>
                <w:color w:val="000000" w:themeColor="text1"/>
                <w:sz w:val="16"/>
                <w:szCs w:val="16"/>
                <w:lang w:eastAsia="zh-CN"/>
              </w:rPr>
              <w:t>VEHICLE, SODIUM ION BATTERY POWERED</w:t>
            </w:r>
          </w:p>
        </w:tc>
        <w:tc>
          <w:tcPr>
            <w:tcW w:w="424" w:type="dxa"/>
          </w:tcPr>
          <w:p w14:paraId="7978CF8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2ABEFE1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M11</w:t>
            </w:r>
          </w:p>
        </w:tc>
        <w:tc>
          <w:tcPr>
            <w:tcW w:w="425" w:type="dxa"/>
            <w:shd w:val="clear" w:color="auto" w:fill="auto"/>
          </w:tcPr>
          <w:p w14:paraId="7C27405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08DBAD49"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9A</w:t>
            </w:r>
          </w:p>
        </w:tc>
        <w:tc>
          <w:tcPr>
            <w:tcW w:w="567" w:type="dxa"/>
            <w:shd w:val="clear" w:color="auto" w:fill="auto"/>
          </w:tcPr>
          <w:p w14:paraId="6E938A2E"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388</w:t>
            </w:r>
            <w:r w:rsidRPr="00CB335D">
              <w:rPr>
                <w:rFonts w:asciiTheme="majorBidi" w:eastAsia="SimSun" w:hAnsiTheme="majorBidi" w:cstheme="majorBidi"/>
                <w:color w:val="000000" w:themeColor="text1"/>
                <w:sz w:val="16"/>
                <w:szCs w:val="16"/>
                <w:lang w:eastAsia="zh-CN"/>
              </w:rPr>
              <w:br/>
              <w:t>404</w:t>
            </w:r>
            <w:r w:rsidRPr="00CB335D">
              <w:rPr>
                <w:rFonts w:asciiTheme="majorBidi" w:eastAsia="SimSun" w:hAnsiTheme="majorBidi" w:cstheme="majorBidi"/>
                <w:color w:val="000000" w:themeColor="text1"/>
                <w:sz w:val="16"/>
                <w:szCs w:val="16"/>
                <w:lang w:eastAsia="zh-CN"/>
              </w:rPr>
              <w:br/>
              <w:t>666</w:t>
            </w:r>
          </w:p>
          <w:p w14:paraId="2D28FD8C"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667</w:t>
            </w:r>
          </w:p>
          <w:p w14:paraId="1893C0FF"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669</w:t>
            </w:r>
          </w:p>
        </w:tc>
        <w:tc>
          <w:tcPr>
            <w:tcW w:w="567" w:type="dxa"/>
            <w:shd w:val="clear" w:color="auto" w:fill="auto"/>
          </w:tcPr>
          <w:p w14:paraId="775FC80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3088D89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0CEA9119"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1DCD16F2"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5FF5F17E"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793E55B9"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676B8A1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239CDC1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5BAFE318" w14:textId="77777777" w:rsidTr="00B830FF">
        <w:trPr>
          <w:trHeight w:val="360"/>
        </w:trPr>
        <w:tc>
          <w:tcPr>
            <w:tcW w:w="421" w:type="dxa"/>
            <w:shd w:val="clear" w:color="auto" w:fill="auto"/>
          </w:tcPr>
          <w:p w14:paraId="3BBE6557"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hAnsiTheme="majorBidi" w:cstheme="majorBidi"/>
                <w:color w:val="000000" w:themeColor="text1"/>
                <w:sz w:val="16"/>
                <w:szCs w:val="16"/>
              </w:rPr>
            </w:pPr>
            <w:r w:rsidRPr="00CB335D">
              <w:rPr>
                <w:rFonts w:asciiTheme="majorBidi" w:eastAsia="SimSun" w:hAnsiTheme="majorBidi" w:cstheme="majorBidi"/>
                <w:color w:val="000000" w:themeColor="text1"/>
                <w:sz w:val="16"/>
                <w:szCs w:val="16"/>
                <w:lang w:eastAsia="zh-CN"/>
              </w:rPr>
              <w:t>3559</w:t>
            </w:r>
          </w:p>
        </w:tc>
        <w:tc>
          <w:tcPr>
            <w:tcW w:w="2268" w:type="dxa"/>
            <w:shd w:val="clear" w:color="auto" w:fill="auto"/>
          </w:tcPr>
          <w:p w14:paraId="1242872F"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snapToGrid w:val="0"/>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FIRE SUPPRESSANT DISPERSING DEVICES</w:t>
            </w:r>
          </w:p>
        </w:tc>
        <w:tc>
          <w:tcPr>
            <w:tcW w:w="424" w:type="dxa"/>
          </w:tcPr>
          <w:p w14:paraId="1D48E1FB"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426" w:type="dxa"/>
          </w:tcPr>
          <w:p w14:paraId="10120DB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M5</w:t>
            </w:r>
          </w:p>
        </w:tc>
        <w:tc>
          <w:tcPr>
            <w:tcW w:w="425" w:type="dxa"/>
            <w:shd w:val="clear" w:color="auto" w:fill="auto"/>
          </w:tcPr>
          <w:p w14:paraId="1FA5BDF0"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34747575"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9</w:t>
            </w:r>
          </w:p>
        </w:tc>
        <w:tc>
          <w:tcPr>
            <w:tcW w:w="567" w:type="dxa"/>
            <w:shd w:val="clear" w:color="auto" w:fill="auto"/>
          </w:tcPr>
          <w:p w14:paraId="72CAD81A"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407</w:t>
            </w:r>
          </w:p>
        </w:tc>
        <w:tc>
          <w:tcPr>
            <w:tcW w:w="567" w:type="dxa"/>
            <w:shd w:val="clear" w:color="auto" w:fill="auto"/>
          </w:tcPr>
          <w:p w14:paraId="6AD14C0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7A5EF95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E0</w:t>
            </w:r>
          </w:p>
        </w:tc>
        <w:tc>
          <w:tcPr>
            <w:tcW w:w="425" w:type="dxa"/>
          </w:tcPr>
          <w:p w14:paraId="28916DFB"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6E35002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02532346"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4A7CDEE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3380907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66335E2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r w:rsidR="0075202E" w:rsidRPr="00CB335D" w14:paraId="45EF6A4E" w14:textId="77777777" w:rsidTr="00B830FF">
        <w:trPr>
          <w:trHeight w:val="360"/>
        </w:trPr>
        <w:tc>
          <w:tcPr>
            <w:tcW w:w="421" w:type="dxa"/>
            <w:shd w:val="clear" w:color="auto" w:fill="auto"/>
          </w:tcPr>
          <w:p w14:paraId="05A80343" w14:textId="77777777" w:rsidR="0075202E" w:rsidRPr="00CB335D" w:rsidRDefault="0075202E" w:rsidP="00B830FF">
            <w:pPr>
              <w:tabs>
                <w:tab w:val="left" w:pos="1269"/>
              </w:tabs>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3560</w:t>
            </w:r>
          </w:p>
        </w:tc>
        <w:tc>
          <w:tcPr>
            <w:tcW w:w="2268" w:type="dxa"/>
            <w:shd w:val="clear" w:color="auto" w:fill="auto"/>
          </w:tcPr>
          <w:p w14:paraId="1991D844" w14:textId="77777777" w:rsidR="0075202E" w:rsidRPr="00CB335D" w:rsidRDefault="0075202E" w:rsidP="00B830FF">
            <w:pPr>
              <w:kinsoku w:val="0"/>
              <w:overflowPunct w:val="0"/>
              <w:autoSpaceDE w:val="0"/>
              <w:autoSpaceDN w:val="0"/>
              <w:adjustRightInd w:val="0"/>
              <w:snapToGrid w:val="0"/>
              <w:spacing w:after="120" w:line="240" w:lineRule="auto"/>
              <w:ind w:right="6"/>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TETRAMETHYLAMMONIUM HYDROXIDE AQUEOUS SOLUTION with not less than 25 % tetramethylammonium hydroxide</w:t>
            </w:r>
          </w:p>
        </w:tc>
        <w:tc>
          <w:tcPr>
            <w:tcW w:w="424" w:type="dxa"/>
          </w:tcPr>
          <w:p w14:paraId="0B2261A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6.1</w:t>
            </w:r>
          </w:p>
        </w:tc>
        <w:tc>
          <w:tcPr>
            <w:tcW w:w="426" w:type="dxa"/>
          </w:tcPr>
          <w:p w14:paraId="4108F8F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TC1</w:t>
            </w:r>
          </w:p>
        </w:tc>
        <w:tc>
          <w:tcPr>
            <w:tcW w:w="425" w:type="dxa"/>
            <w:shd w:val="clear" w:color="auto" w:fill="auto"/>
          </w:tcPr>
          <w:p w14:paraId="1043150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I</w:t>
            </w:r>
          </w:p>
        </w:tc>
        <w:tc>
          <w:tcPr>
            <w:tcW w:w="567" w:type="dxa"/>
          </w:tcPr>
          <w:p w14:paraId="7889D74C"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6.1</w:t>
            </w:r>
          </w:p>
          <w:p w14:paraId="5B157C30"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+8</w:t>
            </w:r>
          </w:p>
        </w:tc>
        <w:tc>
          <w:tcPr>
            <w:tcW w:w="567" w:type="dxa"/>
            <w:shd w:val="clear" w:color="auto" w:fill="auto"/>
          </w:tcPr>
          <w:p w14:paraId="624A27C2" w14:textId="77777777" w:rsidR="0075202E" w:rsidRPr="00CB335D" w:rsidRDefault="0075202E" w:rsidP="00B830FF">
            <w:pPr>
              <w:keepNext/>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279</w:t>
            </w:r>
            <w:r w:rsidRPr="00CB335D">
              <w:rPr>
                <w:rFonts w:asciiTheme="majorBidi" w:eastAsia="SimSun" w:hAnsiTheme="majorBidi" w:cstheme="majorBidi"/>
                <w:color w:val="000000" w:themeColor="text1"/>
                <w:sz w:val="16"/>
                <w:szCs w:val="16"/>
                <w:lang w:eastAsia="zh-CN"/>
              </w:rPr>
              <w:br/>
              <w:t>408</w:t>
            </w:r>
          </w:p>
        </w:tc>
        <w:tc>
          <w:tcPr>
            <w:tcW w:w="567" w:type="dxa"/>
            <w:shd w:val="clear" w:color="auto" w:fill="auto"/>
          </w:tcPr>
          <w:p w14:paraId="51E43403"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0</w:t>
            </w:r>
          </w:p>
        </w:tc>
        <w:tc>
          <w:tcPr>
            <w:tcW w:w="426" w:type="dxa"/>
          </w:tcPr>
          <w:p w14:paraId="3AAC3E91"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r w:rsidRPr="00CB335D">
              <w:rPr>
                <w:rFonts w:asciiTheme="majorBidi" w:eastAsia="SimSun" w:hAnsiTheme="majorBidi" w:cstheme="majorBidi"/>
                <w:color w:val="000000" w:themeColor="text1"/>
                <w:sz w:val="16"/>
                <w:szCs w:val="16"/>
                <w:lang w:eastAsia="zh-CN"/>
              </w:rPr>
              <w:t>E5</w:t>
            </w:r>
          </w:p>
        </w:tc>
        <w:tc>
          <w:tcPr>
            <w:tcW w:w="425" w:type="dxa"/>
          </w:tcPr>
          <w:p w14:paraId="7CE91498" w14:textId="77777777" w:rsidR="0075202E" w:rsidRPr="00CB335D" w:rsidRDefault="0075202E" w:rsidP="00B830FF">
            <w:pPr>
              <w:kinsoku w:val="0"/>
              <w:overflowPunct w:val="0"/>
              <w:autoSpaceDE w:val="0"/>
              <w:autoSpaceDN w:val="0"/>
              <w:adjustRightInd w:val="0"/>
              <w:snapToGrid w:val="0"/>
              <w:spacing w:line="240" w:lineRule="auto"/>
              <w:jc w:val="center"/>
              <w:rPr>
                <w:rFonts w:asciiTheme="majorBidi" w:eastAsia="SimSun" w:hAnsiTheme="majorBidi" w:cstheme="majorBidi"/>
                <w:color w:val="000000" w:themeColor="text1"/>
                <w:sz w:val="16"/>
                <w:szCs w:val="16"/>
                <w:lang w:eastAsia="zh-CN"/>
              </w:rPr>
            </w:pPr>
          </w:p>
        </w:tc>
        <w:tc>
          <w:tcPr>
            <w:tcW w:w="567" w:type="dxa"/>
          </w:tcPr>
          <w:p w14:paraId="14C7F5D8"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567" w:type="dxa"/>
          </w:tcPr>
          <w:p w14:paraId="562F253A"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shd w:val="clear" w:color="auto" w:fill="auto"/>
          </w:tcPr>
          <w:p w14:paraId="69B40007"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5" w:type="dxa"/>
          </w:tcPr>
          <w:p w14:paraId="39720434"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c>
          <w:tcPr>
            <w:tcW w:w="426" w:type="dxa"/>
          </w:tcPr>
          <w:p w14:paraId="66181BCD" w14:textId="77777777" w:rsidR="0075202E" w:rsidRPr="00CB335D" w:rsidRDefault="0075202E" w:rsidP="00B830FF">
            <w:pPr>
              <w:kinsoku w:val="0"/>
              <w:overflowPunct w:val="0"/>
              <w:autoSpaceDE w:val="0"/>
              <w:autoSpaceDN w:val="0"/>
              <w:adjustRightInd w:val="0"/>
              <w:snapToGrid w:val="0"/>
              <w:spacing w:line="240" w:lineRule="auto"/>
              <w:ind w:right="7"/>
              <w:jc w:val="center"/>
              <w:rPr>
                <w:rFonts w:asciiTheme="majorBidi" w:eastAsia="SimSun" w:hAnsiTheme="majorBidi" w:cstheme="majorBidi"/>
                <w:color w:val="000000" w:themeColor="text1"/>
                <w:sz w:val="16"/>
                <w:szCs w:val="16"/>
                <w:lang w:eastAsia="zh-CN"/>
              </w:rPr>
            </w:pPr>
          </w:p>
        </w:tc>
      </w:tr>
    </w:tbl>
    <w:p w14:paraId="0CCDFC38" w14:textId="77777777" w:rsidR="0075202E" w:rsidRPr="007D6596" w:rsidRDefault="0075202E" w:rsidP="0075202E">
      <w:pPr>
        <w:kinsoku w:val="0"/>
        <w:overflowPunct w:val="0"/>
        <w:autoSpaceDE w:val="0"/>
        <w:autoSpaceDN w:val="0"/>
        <w:adjustRightInd w:val="0"/>
        <w:snapToGrid w:val="0"/>
        <w:spacing w:after="120"/>
        <w:ind w:left="1134" w:right="1134"/>
        <w:jc w:val="both"/>
        <w:rPr>
          <w:rFonts w:asciiTheme="majorBidi" w:eastAsia="SimSun" w:hAnsiTheme="majorBidi" w:cstheme="majorBidi"/>
          <w:i/>
          <w:iCs/>
          <w:color w:val="000000" w:themeColor="text1"/>
          <w:lang w:eastAsia="zh-CN"/>
        </w:rPr>
      </w:pPr>
      <w:r w:rsidRPr="007D6596">
        <w:rPr>
          <w:rFonts w:asciiTheme="majorBidi" w:eastAsia="SimSun" w:hAnsiTheme="majorBidi" w:cstheme="majorBidi"/>
          <w:i/>
          <w:iCs/>
          <w:color w:val="000000" w:themeColor="text1"/>
          <w:lang w:eastAsia="zh-CN"/>
        </w:rPr>
        <w:t xml:space="preserve">(Reference document: ECE/TRANS/WP.15/AC.1/2023/23/Add.1 as amended in </w:t>
      </w:r>
      <w:r w:rsidRPr="007D6596">
        <w:rPr>
          <w:rFonts w:asciiTheme="majorBidi" w:hAnsiTheme="majorBidi" w:cstheme="majorBidi"/>
          <w:i/>
          <w:iCs/>
          <w:color w:val="000000" w:themeColor="text1"/>
        </w:rPr>
        <w:t>ECE/TRANS/WP.15/AC.1/170, annex II</w:t>
      </w:r>
      <w:r w:rsidRPr="007D6596">
        <w:rPr>
          <w:rFonts w:asciiTheme="majorBidi" w:eastAsia="SimSun" w:hAnsiTheme="majorBidi" w:cstheme="majorBidi"/>
          <w:i/>
          <w:iCs/>
          <w:color w:val="000000" w:themeColor="text1"/>
          <w:lang w:eastAsia="zh-CN"/>
        </w:rPr>
        <w:t>)</w:t>
      </w:r>
    </w:p>
    <w:p w14:paraId="5551A791" w14:textId="77777777" w:rsidR="0075202E" w:rsidRPr="00CD19CB" w:rsidRDefault="0075202E" w:rsidP="0075202E">
      <w:pPr>
        <w:pStyle w:val="H23G"/>
      </w:pPr>
      <w:r w:rsidRPr="00CD19CB">
        <w:tab/>
      </w:r>
      <w:r w:rsidRPr="00CD19CB">
        <w:tab/>
        <w:t>Chapter 5.4</w:t>
      </w:r>
    </w:p>
    <w:p w14:paraId="38963A7F" w14:textId="77777777" w:rsidR="0075202E" w:rsidRDefault="0075202E" w:rsidP="0075202E">
      <w:pPr>
        <w:kinsoku w:val="0"/>
        <w:overflowPunct w:val="0"/>
        <w:autoSpaceDE w:val="0"/>
        <w:autoSpaceDN w:val="0"/>
        <w:adjustRightInd w:val="0"/>
        <w:snapToGrid w:val="0"/>
        <w:spacing w:after="120"/>
        <w:ind w:left="1134" w:right="1134"/>
        <w:jc w:val="both"/>
      </w:pPr>
      <w:r w:rsidRPr="004A0F4B">
        <w:t>5.4.</w:t>
      </w:r>
      <w:r>
        <w:t>0</w:t>
      </w:r>
      <w:r w:rsidRPr="004A0F4B">
        <w:t>.2</w:t>
      </w:r>
      <w:r>
        <w:tab/>
      </w:r>
      <w:r>
        <w:tab/>
        <w:t>At the end, add the following new sentence: “</w:t>
      </w:r>
      <w:r w:rsidRPr="00760DCB">
        <w:t xml:space="preserve">The information prescribed in this </w:t>
      </w:r>
      <w:r w:rsidRPr="00F101E9">
        <w:t>C</w:t>
      </w:r>
      <w:r w:rsidRPr="00760DCB">
        <w:t>hapter related to the dangerous goods carried shall be available during carriage in such a way that the goods per vessel and the vessel can be identified in the documentation.</w:t>
      </w:r>
      <w:r>
        <w:t>”</w:t>
      </w:r>
    </w:p>
    <w:p w14:paraId="764EE549" w14:textId="77777777" w:rsidR="0075202E" w:rsidRPr="00E46CF6" w:rsidRDefault="0075202E" w:rsidP="0075202E">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BBF28D7" w14:textId="77777777" w:rsidR="0075202E" w:rsidRPr="00AB44D4" w:rsidRDefault="0075202E" w:rsidP="0075202E">
      <w:pPr>
        <w:keepNext/>
        <w:suppressAutoHyphens/>
        <w:kinsoku w:val="0"/>
        <w:overflowPunct w:val="0"/>
        <w:autoSpaceDE w:val="0"/>
        <w:autoSpaceDN w:val="0"/>
        <w:adjustRightInd w:val="0"/>
        <w:snapToGrid w:val="0"/>
        <w:spacing w:after="120"/>
        <w:ind w:left="1134" w:right="1134"/>
        <w:jc w:val="both"/>
        <w:rPr>
          <w:b/>
          <w:bCs/>
          <w:i/>
          <w:iCs/>
        </w:rPr>
      </w:pPr>
      <w:r w:rsidRPr="00E26174">
        <w:rPr>
          <w:b/>
          <w:bCs/>
          <w:i/>
          <w:iCs/>
        </w:rPr>
        <w:tab/>
        <w:t>Add the following amendment:</w:t>
      </w:r>
    </w:p>
    <w:p w14:paraId="7F8E9BBD" w14:textId="77777777" w:rsidR="0075202E" w:rsidRDefault="0075202E" w:rsidP="0075202E">
      <w:pPr>
        <w:pStyle w:val="H23G"/>
      </w:pPr>
      <w:r>
        <w:tab/>
      </w:r>
      <w:r>
        <w:tab/>
        <w:t>Chapter 7.1</w:t>
      </w:r>
    </w:p>
    <w:p w14:paraId="1CF9A77C" w14:textId="77777777" w:rsidR="0075202E" w:rsidRDefault="0075202E" w:rsidP="0075202E">
      <w:pPr>
        <w:pStyle w:val="SingleTxtG"/>
        <w:keepNext/>
        <w:ind w:left="2268" w:hanging="1134"/>
        <w:rPr>
          <w:lang w:val="en-US"/>
        </w:rPr>
      </w:pPr>
      <w:r>
        <w:t>7.1.7.2</w:t>
      </w:r>
      <w:r>
        <w:tab/>
      </w:r>
      <w:r>
        <w:tab/>
      </w:r>
      <w:r>
        <w:rPr>
          <w:lang w:val="en-US"/>
        </w:rPr>
        <w:t>The amendment does not apply to the English version.</w:t>
      </w:r>
    </w:p>
    <w:p w14:paraId="309B0369" w14:textId="77777777" w:rsidR="0075202E" w:rsidRDefault="0075202E" w:rsidP="0075202E">
      <w:pPr>
        <w:pStyle w:val="SingleTxtG"/>
        <w:ind w:left="2268" w:hanging="1134"/>
      </w:pPr>
      <w:r>
        <w:rPr>
          <w:i/>
          <w:iCs/>
        </w:rPr>
        <w:t xml:space="preserve">(Reference document: </w:t>
      </w:r>
      <w:r w:rsidRPr="00B93575">
        <w:rPr>
          <w:rFonts w:eastAsia="SimSun"/>
          <w:i/>
          <w:iCs/>
          <w:lang w:val="fr-FR"/>
        </w:rPr>
        <w:t>ECE/TRANS/WP.15/26</w:t>
      </w:r>
      <w:r>
        <w:rPr>
          <w:rFonts w:eastAsia="SimSun"/>
          <w:i/>
          <w:iCs/>
          <w:lang w:val="fr-FR"/>
        </w:rPr>
        <w:t>4</w:t>
      </w:r>
      <w:r w:rsidRPr="00B93575">
        <w:rPr>
          <w:rFonts w:eastAsia="SimSun"/>
          <w:i/>
          <w:iCs/>
          <w:lang w:val="fr-FR"/>
        </w:rPr>
        <w:t xml:space="preserve">, </w:t>
      </w:r>
      <w:proofErr w:type="spellStart"/>
      <w:r w:rsidRPr="00B93575">
        <w:rPr>
          <w:rFonts w:eastAsia="SimSun"/>
          <w:i/>
          <w:iCs/>
          <w:lang w:val="fr-FR"/>
        </w:rPr>
        <w:t>annex</w:t>
      </w:r>
      <w:proofErr w:type="spellEnd"/>
      <w:r>
        <w:rPr>
          <w:rFonts w:eastAsia="SimSun"/>
          <w:i/>
          <w:iCs/>
          <w:lang w:val="fr-FR"/>
        </w:rPr>
        <w:t xml:space="preserve"> II</w:t>
      </w:r>
      <w:r>
        <w:rPr>
          <w:i/>
          <w:iCs/>
        </w:rPr>
        <w:t>)</w:t>
      </w:r>
    </w:p>
    <w:p w14:paraId="45DE91EF" w14:textId="77777777" w:rsidR="0075202E" w:rsidRPr="004A0C89" w:rsidRDefault="0075202E" w:rsidP="0075202E">
      <w:pPr>
        <w:keepNext/>
        <w:suppressAutoHyphens/>
        <w:kinsoku w:val="0"/>
        <w:overflowPunct w:val="0"/>
        <w:autoSpaceDE w:val="0"/>
        <w:autoSpaceDN w:val="0"/>
        <w:adjustRightInd w:val="0"/>
        <w:snapToGrid w:val="0"/>
        <w:spacing w:after="120"/>
        <w:ind w:left="1134" w:right="1134"/>
        <w:jc w:val="both"/>
        <w:rPr>
          <w:b/>
          <w:bCs/>
          <w:i/>
          <w:iCs/>
        </w:rPr>
      </w:pPr>
      <w:r w:rsidRPr="004A0C89">
        <w:rPr>
          <w:b/>
          <w:bCs/>
          <w:i/>
          <w:iCs/>
        </w:rPr>
        <w:tab/>
        <w:t>Additional editorial changes</w:t>
      </w:r>
    </w:p>
    <w:p w14:paraId="06915FE9" w14:textId="77777777" w:rsidR="0075202E" w:rsidRPr="00EE67C1" w:rsidRDefault="0075202E" w:rsidP="0075202E">
      <w:pPr>
        <w:pStyle w:val="SingleTxtG"/>
        <w:ind w:left="2268" w:hanging="1134"/>
      </w:pPr>
      <w:r>
        <w:rPr>
          <w:i/>
          <w:iCs/>
        </w:rPr>
        <w:t xml:space="preserve">(Reference document: </w:t>
      </w:r>
      <w:r w:rsidRPr="00B93575">
        <w:rPr>
          <w:rFonts w:eastAsia="SimSun"/>
          <w:i/>
          <w:iCs/>
          <w:lang w:val="fr-FR"/>
        </w:rPr>
        <w:t>ECE/TRANS/WP.15/26</w:t>
      </w:r>
      <w:r>
        <w:rPr>
          <w:rFonts w:eastAsia="SimSun"/>
          <w:i/>
          <w:iCs/>
          <w:lang w:val="fr-FR"/>
        </w:rPr>
        <w:t>4</w:t>
      </w:r>
      <w:r w:rsidRPr="00B93575">
        <w:rPr>
          <w:rFonts w:eastAsia="SimSun"/>
          <w:i/>
          <w:iCs/>
          <w:lang w:val="fr-FR"/>
        </w:rPr>
        <w:t xml:space="preserve">, </w:t>
      </w:r>
      <w:proofErr w:type="spellStart"/>
      <w:r w:rsidRPr="00B93575">
        <w:rPr>
          <w:rFonts w:eastAsia="SimSun"/>
          <w:i/>
          <w:iCs/>
          <w:lang w:val="fr-FR"/>
        </w:rPr>
        <w:t>annex</w:t>
      </w:r>
      <w:proofErr w:type="spellEnd"/>
      <w:r>
        <w:rPr>
          <w:rFonts w:eastAsia="SimSun"/>
          <w:i/>
          <w:iCs/>
          <w:lang w:val="fr-FR"/>
        </w:rPr>
        <w:t xml:space="preserve"> II</w:t>
      </w:r>
      <w:r>
        <w:rPr>
          <w:i/>
          <w:iCs/>
        </w:rPr>
        <w:t>)</w:t>
      </w:r>
    </w:p>
    <w:p w14:paraId="12191835" w14:textId="77777777" w:rsidR="0075202E" w:rsidRDefault="0075202E" w:rsidP="0075202E">
      <w:pPr>
        <w:pStyle w:val="SingleTxtG"/>
        <w:ind w:left="2268" w:hanging="1134"/>
        <w:rPr>
          <w:lang w:val="en-US"/>
        </w:rPr>
      </w:pPr>
      <w:r w:rsidRPr="002C7DFD">
        <w:t>1.1.3.1</w:t>
      </w:r>
      <w:r>
        <w:tab/>
      </w:r>
      <w:r>
        <w:tab/>
        <w:t xml:space="preserve">In </w:t>
      </w:r>
      <w:r>
        <w:rPr>
          <w:lang w:val="en-US"/>
        </w:rPr>
        <w:t>(ii), at the end, replace “carriage conditions” by “conditions of carriage”.</w:t>
      </w:r>
    </w:p>
    <w:p w14:paraId="67C26352" w14:textId="77777777" w:rsidR="0075202E" w:rsidRDefault="0075202E" w:rsidP="0075202E">
      <w:pPr>
        <w:pStyle w:val="SingleTxtG"/>
        <w:ind w:left="2268" w:hanging="1134"/>
        <w:rPr>
          <w:lang w:val="en-US"/>
        </w:rPr>
      </w:pPr>
      <w:r>
        <w:rPr>
          <w:lang w:val="en-US"/>
        </w:rPr>
        <w:t>1.6.1.55</w:t>
      </w:r>
      <w:r>
        <w:rPr>
          <w:lang w:val="en-US"/>
        </w:rPr>
        <w:tab/>
        <w:t>After “3560”, delete the comma.</w:t>
      </w:r>
    </w:p>
    <w:p w14:paraId="2769383A" w14:textId="77777777" w:rsidR="0075202E" w:rsidRDefault="0075202E" w:rsidP="0075202E">
      <w:pPr>
        <w:pStyle w:val="SingleTxtG"/>
        <w:ind w:left="2268" w:hanging="1134"/>
        <w:rPr>
          <w:lang w:val="en-US"/>
        </w:rPr>
      </w:pPr>
      <w:r>
        <w:rPr>
          <w:lang w:val="en-US"/>
        </w:rPr>
        <w:t>1.6.1.56</w:t>
      </w:r>
      <w:r>
        <w:rPr>
          <w:lang w:val="en-US"/>
        </w:rPr>
        <w:tab/>
        <w:t>After “3423”, delete the comma.</w:t>
      </w:r>
    </w:p>
    <w:p w14:paraId="0A9ED114" w14:textId="77777777" w:rsidR="0075202E" w:rsidRDefault="0075202E" w:rsidP="0075202E">
      <w:pPr>
        <w:pStyle w:val="SingleTxtG"/>
        <w:ind w:left="2268" w:hanging="1134"/>
        <w:rPr>
          <w:lang w:val="en-US"/>
        </w:rPr>
      </w:pPr>
      <w:r>
        <w:rPr>
          <w:lang w:val="en-US"/>
        </w:rPr>
        <w:t>2.2.1.4</w:t>
      </w:r>
      <w:r>
        <w:rPr>
          <w:lang w:val="en-US"/>
        </w:rPr>
        <w:tab/>
      </w:r>
      <w:r>
        <w:rPr>
          <w:lang w:val="en-US"/>
        </w:rPr>
        <w:tab/>
        <w:t>After “DEVICES”, add “</w:t>
      </w:r>
      <w:r w:rsidRPr="00A06ED5">
        <w:rPr>
          <w:lang w:val="en-US"/>
        </w:rPr>
        <w:t>: UN No. 0514</w:t>
      </w:r>
      <w:r>
        <w:rPr>
          <w:lang w:val="en-US"/>
        </w:rPr>
        <w:t>”.</w:t>
      </w:r>
    </w:p>
    <w:p w14:paraId="09C7B519" w14:textId="77777777" w:rsidR="0075202E" w:rsidRDefault="0075202E" w:rsidP="0075202E">
      <w:pPr>
        <w:pStyle w:val="SingleTxtG"/>
        <w:ind w:left="2268" w:hanging="1134"/>
        <w:rPr>
          <w:lang w:val="en-US"/>
        </w:rPr>
      </w:pPr>
      <w:r>
        <w:rPr>
          <w:lang w:val="en-US"/>
        </w:rPr>
        <w:t>3.3, SP 388</w:t>
      </w:r>
      <w:r>
        <w:rPr>
          <w:lang w:val="en-US"/>
        </w:rPr>
        <w:tab/>
        <w:t>The modification does not apply to the English version.</w:t>
      </w:r>
    </w:p>
    <w:p w14:paraId="4D7B48D6" w14:textId="77777777" w:rsidR="0075202E" w:rsidRDefault="0075202E" w:rsidP="0075202E">
      <w:pPr>
        <w:pStyle w:val="SingleTxtG"/>
        <w:ind w:left="2268" w:hanging="1134"/>
        <w:rPr>
          <w:lang w:val="en-US"/>
        </w:rPr>
      </w:pPr>
      <w:r>
        <w:rPr>
          <w:lang w:val="en-US"/>
        </w:rPr>
        <w:t>5.4.1.1.3.2</w:t>
      </w:r>
      <w:r>
        <w:rPr>
          <w:lang w:val="en-US"/>
        </w:rPr>
        <w:tab/>
        <w:t>After “3291”, delete the comma.</w:t>
      </w:r>
    </w:p>
    <w:p w14:paraId="0DA621E5" w14:textId="77777777" w:rsidR="0075202E" w:rsidRDefault="0075202E" w:rsidP="0075202E">
      <w:pPr>
        <w:pStyle w:val="SingleTxtG"/>
        <w:ind w:left="2268" w:hanging="1134"/>
        <w:rPr>
          <w:lang w:val="en-US"/>
        </w:rPr>
      </w:pPr>
      <w:r>
        <w:rPr>
          <w:lang w:val="en-US"/>
        </w:rPr>
        <w:t>5.4.1.1.3.3</w:t>
      </w:r>
      <w:r>
        <w:rPr>
          <w:lang w:val="en-US"/>
        </w:rPr>
        <w:tab/>
        <w:t>In the third paragraph, after “1993”, delete the comma.</w:t>
      </w:r>
    </w:p>
    <w:p w14:paraId="396F141A" w14:textId="77777777" w:rsidR="0075202E" w:rsidRDefault="0075202E" w:rsidP="006451FD">
      <w:pPr>
        <w:pStyle w:val="SingleTxtG"/>
        <w:pageBreakBefore/>
        <w:ind w:left="2268" w:hanging="1134"/>
        <w:rPr>
          <w:lang w:val="en-US"/>
        </w:rPr>
      </w:pPr>
      <w:r>
        <w:rPr>
          <w:lang w:val="en-US"/>
        </w:rPr>
        <w:lastRenderedPageBreak/>
        <w:t>5.4.1.1.4</w:t>
      </w:r>
      <w:r>
        <w:rPr>
          <w:lang w:val="en-US"/>
        </w:rPr>
        <w:tab/>
        <w:t>In the first paragraph, replace “</w:t>
      </w:r>
      <w:r w:rsidRPr="00766A6A">
        <w:rPr>
          <w:lang w:val="en-US"/>
        </w:rPr>
        <w:t>the transport document shall be marked</w:t>
      </w:r>
      <w:r>
        <w:rPr>
          <w:lang w:val="en-US"/>
        </w:rPr>
        <w:t>” by “</w:t>
      </w:r>
      <w:r w:rsidRPr="008D60CA">
        <w:rPr>
          <w:lang w:val="en-US"/>
        </w:rPr>
        <w:t>the following statement shall be included in the transport document</w:t>
      </w:r>
      <w:r>
        <w:rPr>
          <w:lang w:val="en-US"/>
        </w:rPr>
        <w:t>:”. In the second paragraph, replace “</w:t>
      </w:r>
      <w:r w:rsidRPr="00EA1B74">
        <w:rPr>
          <w:lang w:val="en-US"/>
        </w:rPr>
        <w:t>sub-paragraphs (b) (i), (ii), (iii), (iv) and (v)</w:t>
      </w:r>
      <w:r>
        <w:rPr>
          <w:lang w:val="en-US"/>
        </w:rPr>
        <w:t xml:space="preserve"> of special provision 678” by “special provision 678</w:t>
      </w:r>
      <w:r w:rsidRPr="00EA1B74">
        <w:rPr>
          <w:lang w:val="en-US"/>
        </w:rPr>
        <w:t xml:space="preserve"> (b)</w:t>
      </w:r>
      <w:r>
        <w:rPr>
          <w:lang w:val="en-US"/>
        </w:rPr>
        <w:t>”. The third modification does not apply to the English version.</w:t>
      </w:r>
    </w:p>
    <w:p w14:paraId="301F6336" w14:textId="77777777" w:rsidR="00DC45BA" w:rsidRDefault="00DC45BA" w:rsidP="00C20CFA">
      <w:pPr>
        <w:sectPr w:rsidR="00DC45BA" w:rsidSect="009468FE">
          <w:endnotePr>
            <w:numFmt w:val="decimal"/>
          </w:endnotePr>
          <w:pgSz w:w="11907" w:h="16840" w:code="9"/>
          <w:pgMar w:top="1418" w:right="1134" w:bottom="1134" w:left="1134" w:header="851" w:footer="567" w:gutter="0"/>
          <w:cols w:space="720"/>
          <w:docGrid w:linePitch="272"/>
        </w:sectPr>
      </w:pPr>
    </w:p>
    <w:p w14:paraId="18AEBE6A" w14:textId="60BBD64E" w:rsidR="00C20CFA" w:rsidRDefault="00DC45BA" w:rsidP="00DC45BA">
      <w:pPr>
        <w:pStyle w:val="HChG"/>
      </w:pPr>
      <w:r>
        <w:lastRenderedPageBreak/>
        <w:t>Annex II</w:t>
      </w:r>
    </w:p>
    <w:p w14:paraId="51CC08B3" w14:textId="1B76A6ED" w:rsidR="007B7F72" w:rsidRPr="007B7F72" w:rsidRDefault="007B7F72" w:rsidP="007B7F72">
      <w:pPr>
        <w:jc w:val="right"/>
      </w:pPr>
      <w:r>
        <w:t>[Original: English and French]</w:t>
      </w:r>
    </w:p>
    <w:p w14:paraId="7051F036" w14:textId="31CBB709" w:rsidR="00976F41" w:rsidRDefault="00976F41" w:rsidP="00976F41">
      <w:pPr>
        <w:pStyle w:val="HChG"/>
      </w:pPr>
      <w:r>
        <w:tab/>
      </w:r>
      <w:r>
        <w:tab/>
      </w:r>
      <w:r w:rsidRPr="00441F00">
        <w:t>Proposed corrections to th</w:t>
      </w:r>
      <w:r>
        <w:t>e Regulations annexed to ADN (Corrections requiring acceptance by Contracting Parties)</w:t>
      </w:r>
    </w:p>
    <w:p w14:paraId="12793A43" w14:textId="77777777" w:rsidR="00976F41" w:rsidRPr="00E30265" w:rsidRDefault="00976F41" w:rsidP="00976F41">
      <w:pPr>
        <w:keepNext/>
        <w:keepLines/>
        <w:tabs>
          <w:tab w:val="right" w:pos="851"/>
        </w:tabs>
        <w:spacing w:before="240" w:after="120" w:line="240" w:lineRule="exact"/>
        <w:ind w:left="1134" w:right="1134" w:hanging="1134"/>
        <w:rPr>
          <w:rFonts w:asciiTheme="majorBidi" w:hAnsiTheme="majorBidi" w:cstheme="majorBidi"/>
          <w:b/>
        </w:rPr>
      </w:pPr>
      <w:r w:rsidRPr="00E30265">
        <w:rPr>
          <w:rFonts w:asciiTheme="majorBidi" w:hAnsiTheme="majorBidi" w:cstheme="majorBidi"/>
          <w:b/>
        </w:rPr>
        <w:tab/>
        <w:t>1.</w:t>
      </w:r>
      <w:r w:rsidRPr="00E30265">
        <w:rPr>
          <w:rFonts w:asciiTheme="majorBidi" w:hAnsiTheme="majorBidi" w:cstheme="majorBidi"/>
          <w:b/>
        </w:rPr>
        <w:tab/>
      </w:r>
      <w:r>
        <w:rPr>
          <w:rFonts w:asciiTheme="majorBidi" w:hAnsiTheme="majorBidi" w:cstheme="majorBidi"/>
          <w:b/>
        </w:rPr>
        <w:t>Chapter</w:t>
      </w:r>
      <w:r w:rsidRPr="00E30265">
        <w:rPr>
          <w:rFonts w:asciiTheme="majorBidi" w:hAnsiTheme="majorBidi" w:cstheme="majorBidi"/>
          <w:b/>
        </w:rPr>
        <w:t xml:space="preserve"> 1.1, </w:t>
      </w:r>
      <w:r w:rsidRPr="00E30265">
        <w:rPr>
          <w:rFonts w:asciiTheme="majorBidi" w:hAnsiTheme="majorBidi" w:cstheme="majorBidi"/>
          <w:b/>
          <w:bCs/>
        </w:rPr>
        <w:t>1.1.4.7.1</w:t>
      </w:r>
    </w:p>
    <w:p w14:paraId="4FBCCC85" w14:textId="77777777" w:rsidR="00976F41" w:rsidRPr="00E30265" w:rsidRDefault="00976F41" w:rsidP="00976F41">
      <w:pPr>
        <w:spacing w:after="120"/>
        <w:ind w:left="1134" w:right="1134"/>
        <w:rPr>
          <w:rFonts w:asciiTheme="majorBidi" w:hAnsiTheme="majorBidi" w:cstheme="majorBidi"/>
          <w:bCs/>
        </w:rPr>
      </w:pPr>
      <w:r>
        <w:rPr>
          <w:rFonts w:asciiTheme="majorBidi" w:hAnsiTheme="majorBidi" w:cstheme="majorBidi"/>
          <w:bCs/>
          <w:i/>
        </w:rPr>
        <w:t>Not applicable to English</w:t>
      </w:r>
    </w:p>
    <w:p w14:paraId="18FEDC4A" w14:textId="77777777" w:rsidR="00976F41" w:rsidRPr="00E30265" w:rsidRDefault="00976F41" w:rsidP="00976F41">
      <w:pPr>
        <w:keepNext/>
        <w:keepLines/>
        <w:tabs>
          <w:tab w:val="right" w:pos="851"/>
        </w:tabs>
        <w:spacing w:before="240" w:after="120" w:line="240" w:lineRule="exact"/>
        <w:ind w:left="1134" w:right="1134" w:hanging="1134"/>
        <w:rPr>
          <w:rFonts w:asciiTheme="majorBidi" w:hAnsiTheme="majorBidi" w:cstheme="majorBidi"/>
          <w:b/>
          <w:bCs/>
        </w:rPr>
      </w:pPr>
      <w:r w:rsidRPr="00E30265">
        <w:rPr>
          <w:rFonts w:asciiTheme="majorBidi" w:hAnsiTheme="majorBidi" w:cstheme="majorBidi"/>
          <w:b/>
          <w:bCs/>
        </w:rPr>
        <w:tab/>
        <w:t>2.</w:t>
      </w:r>
      <w:r w:rsidRPr="00E30265">
        <w:rPr>
          <w:rFonts w:asciiTheme="majorBidi" w:hAnsiTheme="majorBidi" w:cstheme="majorBidi"/>
          <w:b/>
          <w:bCs/>
        </w:rPr>
        <w:tab/>
        <w:t>Chap</w:t>
      </w:r>
      <w:r>
        <w:rPr>
          <w:rFonts w:asciiTheme="majorBidi" w:hAnsiTheme="majorBidi" w:cstheme="majorBidi"/>
          <w:b/>
          <w:bCs/>
        </w:rPr>
        <w:t>ter</w:t>
      </w:r>
      <w:r w:rsidRPr="00E30265">
        <w:rPr>
          <w:rFonts w:asciiTheme="majorBidi" w:hAnsiTheme="majorBidi" w:cstheme="majorBidi"/>
          <w:b/>
          <w:bCs/>
        </w:rPr>
        <w:t xml:space="preserve"> 2.3, section 2.3.5, figure 2.3.5 </w:t>
      </w:r>
    </w:p>
    <w:p w14:paraId="0455D1C9" w14:textId="77777777" w:rsidR="00976F41" w:rsidRDefault="00976F41" w:rsidP="00976F41">
      <w:pPr>
        <w:spacing w:after="120"/>
        <w:ind w:left="1134" w:right="1134"/>
        <w:rPr>
          <w:rFonts w:asciiTheme="majorBidi" w:hAnsiTheme="majorBidi" w:cstheme="majorBidi"/>
          <w:bCs/>
          <w:i/>
        </w:rPr>
      </w:pPr>
      <w:r>
        <w:rPr>
          <w:rFonts w:asciiTheme="majorBidi" w:hAnsiTheme="majorBidi" w:cstheme="majorBidi"/>
          <w:bCs/>
          <w:i/>
        </w:rPr>
        <w:t>Not applicable to English</w:t>
      </w:r>
    </w:p>
    <w:p w14:paraId="6B5DC9C2" w14:textId="77777777" w:rsidR="00976F41" w:rsidRDefault="00976F41" w:rsidP="00976F41">
      <w:pPr>
        <w:keepNext/>
        <w:keepLines/>
        <w:tabs>
          <w:tab w:val="right" w:pos="851"/>
        </w:tabs>
        <w:spacing w:before="240" w:after="120" w:line="240" w:lineRule="exact"/>
        <w:ind w:left="1134" w:right="1134" w:hanging="1134"/>
        <w:rPr>
          <w:rFonts w:asciiTheme="majorBidi" w:hAnsiTheme="majorBidi" w:cstheme="majorBidi"/>
          <w:b/>
          <w:bCs/>
        </w:rPr>
      </w:pPr>
      <w:r w:rsidRPr="00E30265">
        <w:rPr>
          <w:rFonts w:asciiTheme="majorBidi" w:hAnsiTheme="majorBidi" w:cstheme="majorBidi"/>
          <w:b/>
          <w:bCs/>
        </w:rPr>
        <w:tab/>
      </w:r>
      <w:r>
        <w:rPr>
          <w:rFonts w:asciiTheme="majorBidi" w:hAnsiTheme="majorBidi" w:cstheme="majorBidi"/>
          <w:b/>
          <w:bCs/>
        </w:rPr>
        <w:t>3</w:t>
      </w:r>
      <w:r w:rsidRPr="00E30265">
        <w:rPr>
          <w:rFonts w:asciiTheme="majorBidi" w:hAnsiTheme="majorBidi" w:cstheme="majorBidi"/>
          <w:b/>
          <w:bCs/>
        </w:rPr>
        <w:t>.</w:t>
      </w:r>
      <w:r w:rsidRPr="00E30265">
        <w:rPr>
          <w:rFonts w:asciiTheme="majorBidi" w:hAnsiTheme="majorBidi" w:cstheme="majorBidi"/>
          <w:b/>
          <w:bCs/>
        </w:rPr>
        <w:tab/>
        <w:t>Chap</w:t>
      </w:r>
      <w:r>
        <w:rPr>
          <w:rFonts w:asciiTheme="majorBidi" w:hAnsiTheme="majorBidi" w:cstheme="majorBidi"/>
          <w:b/>
          <w:bCs/>
        </w:rPr>
        <w:t>ter</w:t>
      </w:r>
      <w:r w:rsidRPr="00E30265">
        <w:rPr>
          <w:rFonts w:asciiTheme="majorBidi" w:hAnsiTheme="majorBidi" w:cstheme="majorBidi"/>
          <w:b/>
          <w:bCs/>
        </w:rPr>
        <w:t xml:space="preserve"> </w:t>
      </w:r>
      <w:r>
        <w:rPr>
          <w:rFonts w:asciiTheme="majorBidi" w:hAnsiTheme="majorBidi" w:cstheme="majorBidi"/>
          <w:b/>
          <w:bCs/>
        </w:rPr>
        <w:t>8.1</w:t>
      </w:r>
      <w:r w:rsidRPr="00E30265">
        <w:rPr>
          <w:rFonts w:asciiTheme="majorBidi" w:hAnsiTheme="majorBidi" w:cstheme="majorBidi"/>
          <w:b/>
          <w:bCs/>
        </w:rPr>
        <w:t xml:space="preserve">, </w:t>
      </w:r>
      <w:r>
        <w:rPr>
          <w:rFonts w:asciiTheme="majorBidi" w:hAnsiTheme="majorBidi" w:cstheme="majorBidi"/>
          <w:b/>
          <w:bCs/>
        </w:rPr>
        <w:t>8.1.2.3 (s)</w:t>
      </w:r>
    </w:p>
    <w:p w14:paraId="08120B18" w14:textId="77777777" w:rsidR="00976F41" w:rsidRPr="00E30265" w:rsidRDefault="00976F41" w:rsidP="00976F41">
      <w:pPr>
        <w:spacing w:after="120"/>
        <w:ind w:left="1134" w:right="1134"/>
        <w:rPr>
          <w:rFonts w:asciiTheme="majorBidi" w:hAnsiTheme="majorBidi" w:cstheme="majorBidi"/>
        </w:rPr>
      </w:pPr>
      <w:r>
        <w:rPr>
          <w:rFonts w:asciiTheme="majorBidi" w:hAnsiTheme="majorBidi" w:cstheme="majorBidi"/>
          <w:bCs/>
          <w:i/>
        </w:rPr>
        <w:t>Not applicable to English</w:t>
      </w:r>
    </w:p>
    <w:p w14:paraId="1813D1B2" w14:textId="77777777" w:rsidR="008224C0" w:rsidRDefault="008224C0" w:rsidP="00C411EB">
      <w:pPr>
        <w:sectPr w:rsidR="008224C0" w:rsidSect="009468FE">
          <w:endnotePr>
            <w:numFmt w:val="decimal"/>
          </w:endnotePr>
          <w:pgSz w:w="11907" w:h="16840" w:code="9"/>
          <w:pgMar w:top="1418" w:right="1134" w:bottom="1134" w:left="1134" w:header="851" w:footer="567" w:gutter="0"/>
          <w:cols w:space="720"/>
          <w:docGrid w:linePitch="272"/>
        </w:sectPr>
      </w:pPr>
    </w:p>
    <w:p w14:paraId="553BBB70" w14:textId="19CDD358" w:rsidR="001E33C0" w:rsidRDefault="008224C0" w:rsidP="008224C0">
      <w:pPr>
        <w:pStyle w:val="HChG"/>
      </w:pPr>
      <w:r>
        <w:lastRenderedPageBreak/>
        <w:t>Annex III</w:t>
      </w:r>
    </w:p>
    <w:p w14:paraId="29C304D4" w14:textId="399D14CE" w:rsidR="007B7F72" w:rsidRPr="007B7F72" w:rsidRDefault="007B7F72" w:rsidP="007B7F72">
      <w:pPr>
        <w:jc w:val="right"/>
      </w:pPr>
      <w:r>
        <w:t>[Original: English and French]</w:t>
      </w:r>
    </w:p>
    <w:p w14:paraId="39BAE401" w14:textId="198EC9E7" w:rsidR="00BE2F92" w:rsidRDefault="00BE2F92" w:rsidP="00BE2F92">
      <w:pPr>
        <w:pStyle w:val="HChG"/>
      </w:pPr>
      <w:r>
        <w:tab/>
      </w:r>
      <w:r>
        <w:tab/>
        <w:t>Corrections to ECE/TRANS/325 (ADN 2023 publication) (Corrections not requiring acceptance by Contracting Parties)</w:t>
      </w:r>
    </w:p>
    <w:p w14:paraId="51C9C31E" w14:textId="77777777" w:rsidR="00BE2F92" w:rsidRPr="00614A88" w:rsidRDefault="00BE2F92" w:rsidP="00BE2F92">
      <w:pPr>
        <w:pStyle w:val="H23G"/>
      </w:pPr>
      <w:r>
        <w:tab/>
      </w:r>
      <w:r w:rsidRPr="00614A88">
        <w:t>1.</w:t>
      </w:r>
      <w:r w:rsidRPr="00614A88">
        <w:tab/>
        <w:t xml:space="preserve">Chapter 3.2, table A, for UN No. 1835, two entries, column “Name and description” </w:t>
      </w:r>
    </w:p>
    <w:p w14:paraId="444F3E0C" w14:textId="77777777" w:rsidR="00BE2F92" w:rsidRPr="00614A88" w:rsidRDefault="00BE2F92" w:rsidP="00BE2F92">
      <w:pPr>
        <w:pStyle w:val="SingleTxtG"/>
      </w:pPr>
      <w:r w:rsidRPr="00614A88">
        <w:rPr>
          <w:i/>
        </w:rPr>
        <w:t xml:space="preserve">For </w:t>
      </w:r>
      <w:r w:rsidRPr="00614A88">
        <w:rPr>
          <w:iCs/>
        </w:rPr>
        <w:t>TETRAMETHYL</w:t>
      </w:r>
      <w:r>
        <w:rPr>
          <w:iCs/>
        </w:rPr>
        <w:t xml:space="preserve"> </w:t>
      </w:r>
      <w:r w:rsidRPr="00614A88">
        <w:rPr>
          <w:iCs/>
        </w:rPr>
        <w:t xml:space="preserve">AMMONIUM </w:t>
      </w:r>
      <w:r w:rsidRPr="00614A88">
        <w:rPr>
          <w:i/>
          <w:iCs/>
        </w:rPr>
        <w:t xml:space="preserve">read </w:t>
      </w:r>
      <w:r w:rsidRPr="00614A88">
        <w:t>TETRAMETHYLAMMONIUM</w:t>
      </w:r>
    </w:p>
    <w:p w14:paraId="2F0C3EA2" w14:textId="77777777" w:rsidR="00BE2F92" w:rsidRPr="00D91988" w:rsidRDefault="00BE2F92" w:rsidP="00BE2F92">
      <w:pPr>
        <w:pStyle w:val="H23G"/>
      </w:pPr>
      <w:r w:rsidRPr="00D91988">
        <w:tab/>
      </w:r>
      <w:r>
        <w:t>2</w:t>
      </w:r>
      <w:r w:rsidRPr="00D91988">
        <w:t>.</w:t>
      </w:r>
      <w:r w:rsidRPr="00D91988">
        <w:tab/>
        <w:t xml:space="preserve">Chapter 3.2, table B, for </w:t>
      </w:r>
      <w:r>
        <w:t>“</w:t>
      </w:r>
      <w:r w:rsidRPr="00D91988">
        <w:t>Bromoethane</w:t>
      </w:r>
      <w:r>
        <w:t>”</w:t>
      </w:r>
      <w:r w:rsidRPr="00D91988">
        <w:t xml:space="preserve">, </w:t>
      </w:r>
      <w:r>
        <w:t>column</w:t>
      </w:r>
      <w:r w:rsidRPr="00D91988">
        <w:t xml:space="preserve"> </w:t>
      </w:r>
      <w:r>
        <w:t>“</w:t>
      </w:r>
      <w:r w:rsidRPr="00D91988">
        <w:t>Class</w:t>
      </w:r>
      <w:r>
        <w:t>”</w:t>
      </w:r>
    </w:p>
    <w:p w14:paraId="03CB9264" w14:textId="77777777" w:rsidR="00BE2F92" w:rsidRPr="00D91988" w:rsidRDefault="00BE2F92" w:rsidP="00BE2F92">
      <w:pPr>
        <w:pStyle w:val="SingleTxtG"/>
      </w:pPr>
      <w:r>
        <w:rPr>
          <w:i/>
        </w:rPr>
        <w:t>For</w:t>
      </w:r>
      <w:r w:rsidRPr="00D91988">
        <w:rPr>
          <w:i/>
        </w:rPr>
        <w:t xml:space="preserve"> </w:t>
      </w:r>
      <w:r w:rsidRPr="00D91988">
        <w:rPr>
          <w:iCs/>
        </w:rPr>
        <w:t xml:space="preserve">6.1 </w:t>
      </w:r>
      <w:r>
        <w:rPr>
          <w:i/>
          <w:iCs/>
        </w:rPr>
        <w:t>read</w:t>
      </w:r>
      <w:r w:rsidRPr="00D91988">
        <w:rPr>
          <w:i/>
          <w:iCs/>
        </w:rPr>
        <w:t xml:space="preserve"> </w:t>
      </w:r>
      <w:r w:rsidRPr="00D91988">
        <w:t>3</w:t>
      </w:r>
    </w:p>
    <w:p w14:paraId="33BBA905" w14:textId="77777777" w:rsidR="00BE2F92" w:rsidRPr="00D91988" w:rsidRDefault="00BE2F92" w:rsidP="00BE2F92">
      <w:pPr>
        <w:pStyle w:val="H23G"/>
      </w:pPr>
      <w:r w:rsidRPr="00D91988">
        <w:tab/>
      </w:r>
      <w:r>
        <w:t>3</w:t>
      </w:r>
      <w:r w:rsidRPr="00D91988">
        <w:t>.</w:t>
      </w:r>
      <w:r w:rsidRPr="00D91988">
        <w:tab/>
        <w:t xml:space="preserve">Chapter 3.2, table B, for </w:t>
      </w:r>
      <w:r>
        <w:t>“</w:t>
      </w:r>
      <w:r>
        <w:rPr>
          <w:rFonts w:ascii="TimesNewRomanPSMT" w:hAnsi="TimesNewRomanPSMT" w:cs="TimesNewRomanPSMT"/>
          <w:sz w:val="18"/>
          <w:szCs w:val="18"/>
          <w:lang w:eastAsia="en-GB"/>
        </w:rPr>
        <w:t>ETHYL BROMIDE</w:t>
      </w:r>
      <w:r>
        <w:t>”</w:t>
      </w:r>
      <w:r w:rsidRPr="00D91988">
        <w:t xml:space="preserve">, </w:t>
      </w:r>
      <w:r>
        <w:t>column</w:t>
      </w:r>
      <w:r w:rsidRPr="00D91988">
        <w:t xml:space="preserve"> </w:t>
      </w:r>
      <w:r>
        <w:t>“</w:t>
      </w:r>
      <w:r w:rsidRPr="00D91988">
        <w:t>Class</w:t>
      </w:r>
      <w:r>
        <w:t>”</w:t>
      </w:r>
    </w:p>
    <w:p w14:paraId="4150027A" w14:textId="77777777" w:rsidR="00BE2F92" w:rsidRDefault="00BE2F92" w:rsidP="00BE2F92">
      <w:pPr>
        <w:pStyle w:val="SingleTxtG"/>
      </w:pPr>
      <w:r>
        <w:rPr>
          <w:i/>
        </w:rPr>
        <w:t>For</w:t>
      </w:r>
      <w:r w:rsidRPr="00D91988">
        <w:rPr>
          <w:i/>
        </w:rPr>
        <w:t xml:space="preserve"> </w:t>
      </w:r>
      <w:r w:rsidRPr="00D91988">
        <w:rPr>
          <w:iCs/>
        </w:rPr>
        <w:t xml:space="preserve">6.1 </w:t>
      </w:r>
      <w:r>
        <w:rPr>
          <w:i/>
          <w:iCs/>
        </w:rPr>
        <w:t>read</w:t>
      </w:r>
      <w:r w:rsidRPr="00D91988">
        <w:rPr>
          <w:i/>
          <w:iCs/>
        </w:rPr>
        <w:t xml:space="preserve"> </w:t>
      </w:r>
      <w:r w:rsidRPr="00D91988">
        <w:t>3</w:t>
      </w:r>
    </w:p>
    <w:p w14:paraId="5BE4E5C2" w14:textId="77777777" w:rsidR="009C004B" w:rsidRDefault="009C004B" w:rsidP="008224C0">
      <w:pPr>
        <w:sectPr w:rsidR="009C004B" w:rsidSect="009468FE">
          <w:endnotePr>
            <w:numFmt w:val="decimal"/>
          </w:endnotePr>
          <w:pgSz w:w="11907" w:h="16840" w:code="9"/>
          <w:pgMar w:top="1418" w:right="1134" w:bottom="1134" w:left="1134" w:header="851" w:footer="567" w:gutter="0"/>
          <w:cols w:space="720"/>
          <w:docGrid w:linePitch="272"/>
        </w:sectPr>
      </w:pPr>
    </w:p>
    <w:p w14:paraId="3F534C45" w14:textId="2B611374" w:rsidR="008224C0" w:rsidRDefault="009C004B" w:rsidP="009C004B">
      <w:pPr>
        <w:pStyle w:val="HChG"/>
      </w:pPr>
      <w:r>
        <w:lastRenderedPageBreak/>
        <w:t>Annex IV</w:t>
      </w:r>
    </w:p>
    <w:p w14:paraId="2CBBDE5F" w14:textId="3E4EBEE6" w:rsidR="007B7F72" w:rsidRPr="007B7F72" w:rsidRDefault="007B7F72" w:rsidP="007B7F72">
      <w:pPr>
        <w:jc w:val="right"/>
      </w:pPr>
      <w:r>
        <w:t>[Original: English and French]</w:t>
      </w:r>
    </w:p>
    <w:p w14:paraId="6CA53CA3" w14:textId="0A71A8F8" w:rsidR="00A16168" w:rsidRDefault="00A16168" w:rsidP="00A16168">
      <w:pPr>
        <w:pStyle w:val="HChG"/>
      </w:pPr>
      <w:r>
        <w:tab/>
      </w:r>
      <w:r>
        <w:tab/>
      </w:r>
      <w:r w:rsidRPr="00322AA1">
        <w:t>Proposed amendments to the Regulations annexed to ADN for entry into force on 1 January 202</w:t>
      </w:r>
      <w:r>
        <w:t>7</w:t>
      </w:r>
    </w:p>
    <w:p w14:paraId="10026DA1" w14:textId="77777777" w:rsidR="00CF5184" w:rsidRDefault="00CF5184" w:rsidP="00CF5184">
      <w:pPr>
        <w:pStyle w:val="H23G"/>
      </w:pPr>
      <w:r>
        <w:tab/>
      </w:r>
      <w:r>
        <w:tab/>
      </w:r>
      <w:r>
        <w:tab/>
      </w:r>
      <w:r w:rsidRPr="00BD1E21">
        <w:t xml:space="preserve">Chapter </w:t>
      </w:r>
      <w:r>
        <w:t>3.2, Table C</w:t>
      </w:r>
    </w:p>
    <w:p w14:paraId="48346505" w14:textId="77777777" w:rsidR="00CF5184" w:rsidRPr="007B501F" w:rsidRDefault="00CF5184" w:rsidP="00CF5184">
      <w:pPr>
        <w:pStyle w:val="SingleTxtG"/>
      </w:pPr>
      <w:r>
        <w:t>F</w:t>
      </w:r>
      <w:r w:rsidRPr="00535061">
        <w:t xml:space="preserve">or </w:t>
      </w:r>
      <w:r w:rsidRPr="00161899">
        <w:t>UN</w:t>
      </w:r>
      <w:r>
        <w:t xml:space="preserve"> No.</w:t>
      </w:r>
      <w:r w:rsidRPr="00161899">
        <w:t xml:space="preserve"> 1223 KEROSENE</w:t>
      </w:r>
      <w:r>
        <w:t xml:space="preserve">, amend column (2) to read as follows: </w:t>
      </w:r>
      <w:r w:rsidRPr="007B501F">
        <w:t>“</w:t>
      </w:r>
      <w:r w:rsidRPr="007B501F">
        <w:rPr>
          <w:lang w:bidi="th-TH"/>
        </w:rPr>
        <w:t>KEROSENE (containing less than 0.1 % cumene)”</w:t>
      </w:r>
      <w:r>
        <w:rPr>
          <w:lang w:bidi="th-TH"/>
        </w:rPr>
        <w:t>.</w:t>
      </w:r>
    </w:p>
    <w:p w14:paraId="1D145F1D" w14:textId="77777777" w:rsidR="00CF5184" w:rsidRPr="009270DA" w:rsidRDefault="00CF5184" w:rsidP="00CF5184">
      <w:pPr>
        <w:pStyle w:val="SingleTxtG"/>
        <w:spacing w:before="240" w:after="240"/>
      </w:pPr>
      <w:r w:rsidRPr="009270DA">
        <w:t>Add the following new entry:</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CF5184" w:rsidRPr="006852FE" w14:paraId="0B34473C" w14:textId="77777777" w:rsidTr="00B830FF">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1919D66"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3A501EEF"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2EBF783D"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2748598"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B35CBFE"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69DFBCD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475BA43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21B6FF30"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046892EF"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3AD97AAB"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4443D387"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7916C0F9"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8F615FA"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13B60C0A"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49F8849E"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5E0488F3"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6F06AD2A"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6E2E0AC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775FA0E5"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2AAC6B1A"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33958C4D"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(20)</w:t>
            </w:r>
          </w:p>
        </w:tc>
      </w:tr>
      <w:tr w:rsidR="00CF5184" w:rsidRPr="006852FE" w14:paraId="3F826C83" w14:textId="77777777" w:rsidTr="00B830FF">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F9D736E" w14:textId="77777777" w:rsidR="00CF5184" w:rsidRPr="006852FE" w:rsidRDefault="00CF5184" w:rsidP="00B830FF">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06622A5E"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7EFFFEBC"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3DDC610B"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4A83A87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37E25297"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00874CA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6193E4A0"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1B6BF0C"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ACBE408"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AF7FB59"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76725A26"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BF9555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474B0BD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51159BF"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5ACC1CA"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6F932E35"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7C60A08F"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21FC9127"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1593ABD"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072F5FFF"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CF5184" w:rsidRPr="00197BF4" w14:paraId="14D6B5D2" w14:textId="77777777" w:rsidTr="00B830FF">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0989C43F"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1223</w:t>
            </w:r>
          </w:p>
          <w:p w14:paraId="053A5286" w14:textId="77777777" w:rsidR="00CF5184" w:rsidRPr="00197BF4" w:rsidRDefault="00CF5184" w:rsidP="00B830FF">
            <w:pPr>
              <w:rPr>
                <w:rFonts w:asciiTheme="majorBidi" w:hAnsiTheme="majorBidi" w:cstheme="majorBidi"/>
                <w:sz w:val="18"/>
                <w:szCs w:val="18"/>
                <w:lang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97C838C"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KEROSENE (containing 0.1 % of cumene or more)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8CF536C"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4C02D9A"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BA23ED7"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A51AC67"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3+N2+</w:t>
            </w:r>
          </w:p>
          <w:p w14:paraId="1A4FAD48"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CMR+F</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7DB77007"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151CAB0"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D96514"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07915F"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60DE67"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C40D6AE"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E78B311"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77A758F"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FCB576"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CCA206C"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14A9DAF"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IIA</w:t>
            </w:r>
            <w:r w:rsidRPr="00197BF4">
              <w:rPr>
                <w:rFonts w:asciiTheme="majorBidi" w:hAnsiTheme="majorBidi" w:cstheme="majorBidi"/>
                <w:sz w:val="18"/>
                <w:szCs w:val="18"/>
                <w:vertAlign w:val="superscript"/>
                <w:lang w:bidi="th-TH"/>
              </w:rPr>
              <w:t xml:space="preserve"> 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690233C"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2A4746A"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197BF4">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A12C226"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CAF1C1F" w14:textId="77777777" w:rsidR="00CF5184" w:rsidRPr="00197BF4"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197BF4">
              <w:rPr>
                <w:rFonts w:asciiTheme="majorBidi" w:hAnsiTheme="majorBidi" w:cstheme="majorBidi"/>
                <w:sz w:val="18"/>
                <w:szCs w:val="18"/>
                <w:lang w:bidi="th-TH"/>
              </w:rPr>
              <w:t>14</w:t>
            </w:r>
          </w:p>
        </w:tc>
      </w:tr>
    </w:tbl>
    <w:p w14:paraId="0C09E3C7" w14:textId="77777777" w:rsidR="00CF5184" w:rsidRDefault="00CF5184" w:rsidP="00CF5184">
      <w:pPr>
        <w:pStyle w:val="SingleTxtG"/>
        <w:tabs>
          <w:tab w:val="clear" w:pos="1701"/>
          <w:tab w:val="clear" w:pos="2268"/>
          <w:tab w:val="clear" w:pos="2835"/>
        </w:tabs>
        <w:suppressAutoHyphens/>
        <w:spacing w:before="120" w:line="276" w:lineRule="auto"/>
        <w:rPr>
          <w:b/>
          <w:b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2024/18</w:t>
      </w:r>
      <w:r w:rsidRPr="00E43E3B">
        <w:rPr>
          <w:i/>
        </w:rPr>
        <w:fldChar w:fldCharType="end"/>
      </w:r>
      <w:r>
        <w:rPr>
          <w:i/>
        </w:rPr>
        <w:t xml:space="preserve"> as amended)</w:t>
      </w:r>
    </w:p>
    <w:p w14:paraId="7273FC64" w14:textId="77777777" w:rsidR="00CF5184" w:rsidRPr="0000187E" w:rsidRDefault="00CF5184" w:rsidP="00CF5184">
      <w:pPr>
        <w:pStyle w:val="SingleTxtG"/>
        <w:spacing w:before="120"/>
      </w:pPr>
      <w:r w:rsidRPr="0000187E">
        <w:t>For UN No. 1307 XYLENES, amend the following 3 entries as follows:</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418"/>
        <w:gridCol w:w="2649"/>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CF5184" w:rsidRPr="006852FE" w14:paraId="5A5290EB" w14:textId="77777777" w:rsidTr="00B830FF">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tcPr>
          <w:p w14:paraId="66A683E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w:t>
            </w:r>
          </w:p>
        </w:tc>
        <w:tc>
          <w:tcPr>
            <w:tcW w:w="2649" w:type="dxa"/>
            <w:tcBorders>
              <w:top w:val="single" w:sz="6" w:space="0" w:color="auto"/>
              <w:left w:val="single" w:sz="6" w:space="0" w:color="auto"/>
              <w:bottom w:val="single" w:sz="6" w:space="0" w:color="auto"/>
              <w:right w:val="single" w:sz="6" w:space="0" w:color="auto"/>
            </w:tcBorders>
          </w:tcPr>
          <w:p w14:paraId="1D1E632C"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31CF624E"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7BFB239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6C90A50D"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0418DE3C"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491256AC"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5F93EB2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48B071B6"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34071E59"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1023FDE6"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FD0118F"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C3E6CD8"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01E288C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6AA58910"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6B881E0D"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FF5D780"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75593039"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799BFC08"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7020AC86"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308786FE"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(20)</w:t>
            </w:r>
          </w:p>
        </w:tc>
      </w:tr>
      <w:tr w:rsidR="00CF5184" w:rsidRPr="006852FE" w14:paraId="2C2A2237" w14:textId="77777777" w:rsidTr="00B830FF">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tcPr>
          <w:p w14:paraId="2C8E6EA0" w14:textId="77777777" w:rsidR="00CF5184" w:rsidRPr="006852FE" w:rsidRDefault="00CF5184" w:rsidP="00B830FF">
            <w:pPr>
              <w:autoSpaceDE w:val="0"/>
              <w:autoSpaceDN w:val="0"/>
              <w:adjustRightInd w:val="0"/>
              <w:spacing w:before="10" w:after="10"/>
              <w:jc w:val="center"/>
              <w:rPr>
                <w:sz w:val="13"/>
                <w:szCs w:val="13"/>
                <w:lang w:bidi="th-TH"/>
              </w:rPr>
            </w:pPr>
          </w:p>
        </w:tc>
        <w:tc>
          <w:tcPr>
            <w:tcW w:w="2649" w:type="dxa"/>
            <w:tcBorders>
              <w:top w:val="single" w:sz="6" w:space="0" w:color="auto"/>
              <w:left w:val="single" w:sz="6" w:space="0" w:color="auto"/>
              <w:bottom w:val="single" w:sz="6" w:space="0" w:color="auto"/>
              <w:right w:val="single" w:sz="6" w:space="0" w:color="auto"/>
            </w:tcBorders>
          </w:tcPr>
          <w:p w14:paraId="6F36AF2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1FE9C8B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66C565F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3DE4FCD6"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14C46441"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4D46C22B"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E93BA1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456253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7DDD525"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446A82A"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25ADFDD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EEF1B5C"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55F9697E"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C50F52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8D95546"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34A92730"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58511E39"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3B015CFB"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3E58CEB8"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6FFF31E5"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CF5184" w:rsidRPr="00191876" w14:paraId="312CC37F"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676F73E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39BED35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less than 0.1% cumene,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8BE89B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0B54A6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5F3477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1109DDE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291AA0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34853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EE865EE"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49B1D1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DB8266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CA6A4A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073C9D"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AD1173"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834E6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62C4C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A2371C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3CD0288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8AF58B3"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9EA917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6DB2BD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r>
      <w:tr w:rsidR="00CF5184" w:rsidRPr="00191876" w14:paraId="71ECC45E"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1D54BF6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5740555E"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less than 0.1% cumene,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A17EDC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30919EB"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F344288"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2E9466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0A3EC5F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3C974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853C4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265C7A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5A85DE8"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7274EC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05ABF7"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6A2F8C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2DA54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32B8D1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8D0401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838581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497ABF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9AC0A9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820807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r>
      <w:tr w:rsidR="00CF5184" w:rsidRPr="00191876" w14:paraId="240F6C78"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23364F5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758FC7D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less than 0.1% cumene, with 0° C &lt; melting point ≤ 13°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7F2D5F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2A06D0E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287F60B"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14F6E79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5F1EDB9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DB7DA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717B2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48DE26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23275F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4E4263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F9B3A0B"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0E699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F5F5D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6E5EC9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DB307E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842B34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1E3C75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A64134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C44522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6: +17 ºC; 17</w:t>
            </w:r>
          </w:p>
        </w:tc>
      </w:tr>
    </w:tbl>
    <w:p w14:paraId="7EC0FF12" w14:textId="77777777" w:rsidR="00CF5184" w:rsidRPr="00535061" w:rsidRDefault="00CF5184" w:rsidP="00CF5184">
      <w:pPr>
        <w:pStyle w:val="SingleTxtG"/>
        <w:pageBreakBefore/>
        <w:spacing w:before="120"/>
      </w:pPr>
      <w:r>
        <w:lastRenderedPageBreak/>
        <w:t xml:space="preserve">Add the following new entries: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418"/>
        <w:gridCol w:w="2649"/>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CF5184" w:rsidRPr="006852FE" w14:paraId="5EF207D9" w14:textId="77777777" w:rsidTr="00B830FF">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tcPr>
          <w:p w14:paraId="4D0660AE"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w:t>
            </w:r>
          </w:p>
        </w:tc>
        <w:tc>
          <w:tcPr>
            <w:tcW w:w="2649" w:type="dxa"/>
            <w:tcBorders>
              <w:top w:val="single" w:sz="6" w:space="0" w:color="auto"/>
              <w:left w:val="single" w:sz="6" w:space="0" w:color="auto"/>
              <w:bottom w:val="single" w:sz="6" w:space="0" w:color="auto"/>
              <w:right w:val="single" w:sz="6" w:space="0" w:color="auto"/>
            </w:tcBorders>
          </w:tcPr>
          <w:p w14:paraId="08B7D8E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100868F7"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2DAF7FCF"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0C6E4E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2947DD9D"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450DA142"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36F036EC"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3877BC53"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648085A8"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31945F2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2412AB2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B3C4D5B"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53708EA0"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201C5FA0"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7B8D4C3F"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76B305E5"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4CF60984"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15D7F961"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1986AB59"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5E683625" w14:textId="77777777" w:rsidR="00CF5184" w:rsidRPr="006852FE" w:rsidRDefault="00CF5184" w:rsidP="00B830FF">
            <w:pPr>
              <w:autoSpaceDE w:val="0"/>
              <w:autoSpaceDN w:val="0"/>
              <w:adjustRightInd w:val="0"/>
              <w:spacing w:before="10" w:after="10"/>
              <w:jc w:val="center"/>
              <w:rPr>
                <w:sz w:val="16"/>
                <w:szCs w:val="16"/>
                <w:lang w:bidi="th-TH"/>
              </w:rPr>
            </w:pPr>
            <w:r w:rsidRPr="006852FE">
              <w:rPr>
                <w:sz w:val="16"/>
                <w:szCs w:val="16"/>
                <w:lang w:bidi="th-TH"/>
              </w:rPr>
              <w:t>(20)</w:t>
            </w:r>
          </w:p>
        </w:tc>
      </w:tr>
      <w:tr w:rsidR="00CF5184" w:rsidRPr="006852FE" w14:paraId="56A15194" w14:textId="77777777" w:rsidTr="00B830FF">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tcPr>
          <w:p w14:paraId="06240AF1" w14:textId="77777777" w:rsidR="00CF5184" w:rsidRPr="006852FE" w:rsidRDefault="00CF5184" w:rsidP="00B830FF">
            <w:pPr>
              <w:autoSpaceDE w:val="0"/>
              <w:autoSpaceDN w:val="0"/>
              <w:adjustRightInd w:val="0"/>
              <w:spacing w:before="10" w:after="10"/>
              <w:jc w:val="center"/>
              <w:rPr>
                <w:sz w:val="13"/>
                <w:szCs w:val="13"/>
                <w:lang w:bidi="th-TH"/>
              </w:rPr>
            </w:pPr>
          </w:p>
        </w:tc>
        <w:tc>
          <w:tcPr>
            <w:tcW w:w="2649" w:type="dxa"/>
            <w:tcBorders>
              <w:top w:val="single" w:sz="6" w:space="0" w:color="auto"/>
              <w:left w:val="single" w:sz="6" w:space="0" w:color="auto"/>
              <w:bottom w:val="single" w:sz="6" w:space="0" w:color="auto"/>
              <w:right w:val="single" w:sz="6" w:space="0" w:color="auto"/>
            </w:tcBorders>
          </w:tcPr>
          <w:p w14:paraId="2FC483BD"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20FEA861"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648E45FC"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411FCFF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7C79A3B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189DE9F"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012E5674"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9B747B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7469AA3"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AA720C7"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68A149A8"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0E93AA4B"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51F8C72D"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FFDF19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C296147"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3A85C892"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96C5278"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0BA49FBC"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4590B67B"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5BB55596" w14:textId="77777777" w:rsidR="00CF5184" w:rsidRPr="006852FE" w:rsidRDefault="00CF5184" w:rsidP="00B830FF">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CF5184" w:rsidRPr="0084422B" w14:paraId="4F891A43"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05C37EC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37E41E6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0.1 % of cumene or more,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56ECAB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663363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723486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F9E47C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p w14:paraId="0634706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4C870A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896F66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277ED0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CC884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93B1E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F1CBCAB"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7EA61E"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B7970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B28CD7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60233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E345AB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988CEA8"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06CFB5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FF41433"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1B7B43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r>
      <w:tr w:rsidR="00CF5184" w:rsidRPr="0084422B" w14:paraId="54B93729"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59C16158"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6AC0411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0.1 % of cumene or more,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C8ECEB3"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D9C88B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935864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556E568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p w14:paraId="04FA13A5"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08D066EE"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095E9A" w14:textId="77777777" w:rsidR="00CF5184" w:rsidRPr="00B607BC" w:rsidRDefault="00CF5184" w:rsidP="00B830FF">
            <w:pPr>
              <w:autoSpaceDE w:val="0"/>
              <w:autoSpaceDN w:val="0"/>
              <w:adjustRightInd w:val="0"/>
              <w:spacing w:before="10" w:after="10"/>
              <w:jc w:val="center"/>
              <w:rPr>
                <w:rFonts w:asciiTheme="majorBidi" w:hAnsiTheme="majorBidi" w:cstheme="majorBidi"/>
                <w:strike/>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7EFEE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04DBC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470133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A9D3DF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D5E9CD9"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B3F73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1EDBC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AE25E5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94A5C3E"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4C17D2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DEC329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95CAAE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314818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r>
      <w:tr w:rsidR="00CF5184" w:rsidRPr="0084422B" w14:paraId="574C411F" w14:textId="77777777" w:rsidTr="00B830FF">
        <w:trPr>
          <w:cantSplit/>
          <w:trHeight w:val="119"/>
          <w:jc w:val="right"/>
        </w:trPr>
        <w:tc>
          <w:tcPr>
            <w:tcW w:w="418" w:type="dxa"/>
            <w:tcBorders>
              <w:top w:val="single" w:sz="6" w:space="0" w:color="auto"/>
              <w:left w:val="single" w:sz="6" w:space="0" w:color="auto"/>
              <w:bottom w:val="single" w:sz="6" w:space="0" w:color="auto"/>
              <w:right w:val="single" w:sz="6" w:space="0" w:color="auto"/>
            </w:tcBorders>
            <w:shd w:val="clear" w:color="auto" w:fill="auto"/>
          </w:tcPr>
          <w:p w14:paraId="6085FF0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shd w:val="clear" w:color="auto" w:fill="auto"/>
          </w:tcPr>
          <w:p w14:paraId="0F9689C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XYLENES (mixture containing 0.1 % of cumene or more, with 0° C &lt; melting point ≤ 13°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D30CBB9"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4043AAA"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14B906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AEEC68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3+N2+</w:t>
            </w:r>
          </w:p>
          <w:p w14:paraId="25443651"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4E4772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BBCFB7" w14:textId="77777777" w:rsidR="00CF5184" w:rsidRPr="00B607BC" w:rsidRDefault="00CF5184" w:rsidP="00B830FF">
            <w:pPr>
              <w:autoSpaceDE w:val="0"/>
              <w:autoSpaceDN w:val="0"/>
              <w:adjustRightInd w:val="0"/>
              <w:spacing w:before="10" w:after="10"/>
              <w:jc w:val="center"/>
              <w:rPr>
                <w:rFonts w:asciiTheme="majorBidi" w:hAnsiTheme="majorBidi" w:cstheme="majorBidi"/>
                <w:strike/>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1C49F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4E6232"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919ED5B"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2B3AA0F"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18FA770" w14:textId="77777777" w:rsidR="00CF5184" w:rsidRPr="00B607BC" w:rsidRDefault="00CF5184" w:rsidP="00B830FF">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17510D"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C8D36A3"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760007"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 xml:space="preserve">T1 </w:t>
            </w:r>
            <w:r w:rsidRPr="00B607BC">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9EBED46"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AFA8360"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78ED7C4"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val="fr-BE" w:bidi="th-TH"/>
              </w:rPr>
            </w:pPr>
            <w:r w:rsidRPr="00B607BC">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DF81E2C"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AA38A8" w14:textId="77777777" w:rsidR="00CF5184" w:rsidRPr="00B607BC" w:rsidRDefault="00CF5184" w:rsidP="00B830FF">
            <w:pPr>
              <w:autoSpaceDE w:val="0"/>
              <w:autoSpaceDN w:val="0"/>
              <w:adjustRightInd w:val="0"/>
              <w:spacing w:before="10" w:after="10"/>
              <w:jc w:val="center"/>
              <w:rPr>
                <w:rFonts w:asciiTheme="majorBidi" w:hAnsiTheme="majorBidi" w:cstheme="majorBidi"/>
                <w:sz w:val="18"/>
                <w:szCs w:val="18"/>
                <w:lang w:bidi="th-TH"/>
              </w:rPr>
            </w:pPr>
            <w:r w:rsidRPr="00B607BC">
              <w:rPr>
                <w:rFonts w:asciiTheme="majorBidi" w:hAnsiTheme="majorBidi" w:cstheme="majorBidi"/>
                <w:sz w:val="18"/>
                <w:szCs w:val="18"/>
                <w:lang w:bidi="th-TH"/>
              </w:rPr>
              <w:t>6: +17 ºC; 17</w:t>
            </w:r>
          </w:p>
        </w:tc>
      </w:tr>
    </w:tbl>
    <w:p w14:paraId="236B3608" w14:textId="77777777" w:rsidR="00CF5184" w:rsidRDefault="00CF5184" w:rsidP="00CF5184">
      <w:pPr>
        <w:pStyle w:val="SingleTxtG"/>
        <w:tabs>
          <w:tab w:val="clear" w:pos="1701"/>
          <w:tab w:val="clear" w:pos="2268"/>
          <w:tab w:val="clear" w:pos="2835"/>
        </w:tabs>
        <w:suppressAutoHyphens/>
        <w:spacing w:before="120" w:line="276" w:lineRule="auto"/>
        <w:rPr>
          <w:b/>
          <w:b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w:t>
      </w:r>
      <w:r>
        <w:rPr>
          <w:i/>
        </w:rPr>
        <w:t>2024/18</w:t>
      </w:r>
      <w:r w:rsidRPr="00E43E3B">
        <w:rPr>
          <w:i/>
        </w:rPr>
        <w:fldChar w:fldCharType="end"/>
      </w:r>
      <w:r>
        <w:rPr>
          <w:i/>
        </w:rPr>
        <w:t xml:space="preserve"> as amended)</w:t>
      </w:r>
    </w:p>
    <w:p w14:paraId="0F74CC71" w14:textId="5FE3B6A2" w:rsidR="009C004B" w:rsidRDefault="00CF5184" w:rsidP="00CF5184">
      <w:pPr>
        <w:spacing w:before="240"/>
        <w:jc w:val="center"/>
        <w:rPr>
          <w:u w:val="single"/>
        </w:rPr>
      </w:pPr>
      <w:r>
        <w:rPr>
          <w:u w:val="single"/>
        </w:rPr>
        <w:tab/>
      </w:r>
      <w:r>
        <w:rPr>
          <w:u w:val="single"/>
        </w:rPr>
        <w:tab/>
      </w:r>
      <w:r>
        <w:rPr>
          <w:u w:val="single"/>
        </w:rPr>
        <w:tab/>
      </w:r>
    </w:p>
    <w:p w14:paraId="4D468918" w14:textId="77777777" w:rsidR="003E77AD" w:rsidRPr="00CF5184" w:rsidRDefault="003E77AD" w:rsidP="00CF5184">
      <w:pPr>
        <w:spacing w:before="240"/>
        <w:jc w:val="center"/>
        <w:rPr>
          <w:u w:val="single"/>
        </w:rPr>
      </w:pPr>
    </w:p>
    <w:sectPr w:rsidR="003E77AD" w:rsidRPr="00CF5184" w:rsidSect="009C004B">
      <w:headerReference w:type="even" r:id="rId20"/>
      <w:headerReference w:type="default" r:id="rId21"/>
      <w:footerReference w:type="even" r:id="rId22"/>
      <w:footerReference w:type="default" r:id="rId23"/>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F38A" w14:textId="77777777" w:rsidR="00BE4F25" w:rsidRDefault="00BE4F25"/>
  </w:endnote>
  <w:endnote w:type="continuationSeparator" w:id="0">
    <w:p w14:paraId="7E0CF850" w14:textId="77777777" w:rsidR="00BE4F25" w:rsidRDefault="00BE4F25"/>
  </w:endnote>
  <w:endnote w:type="continuationNotice" w:id="1">
    <w:p w14:paraId="3C9ADC78" w14:textId="77777777" w:rsidR="00BE4F25" w:rsidRDefault="00BE4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20E0" w14:textId="473A7109" w:rsidR="001E33C0" w:rsidRPr="001E33C0" w:rsidRDefault="001E33C0" w:rsidP="001E33C0">
    <w:pPr>
      <w:pStyle w:val="Footer"/>
      <w:tabs>
        <w:tab w:val="right" w:pos="9638"/>
      </w:tabs>
      <w:rPr>
        <w:sz w:val="18"/>
      </w:rPr>
    </w:pPr>
    <w:r w:rsidRPr="001E33C0">
      <w:rPr>
        <w:b/>
        <w:sz w:val="18"/>
      </w:rPr>
      <w:fldChar w:fldCharType="begin"/>
    </w:r>
    <w:r w:rsidRPr="001E33C0">
      <w:rPr>
        <w:b/>
        <w:sz w:val="18"/>
      </w:rPr>
      <w:instrText xml:space="preserve"> PAGE  \* MERGEFORMAT </w:instrText>
    </w:r>
    <w:r w:rsidRPr="001E33C0">
      <w:rPr>
        <w:b/>
        <w:sz w:val="18"/>
      </w:rPr>
      <w:fldChar w:fldCharType="separate"/>
    </w:r>
    <w:r w:rsidRPr="001E33C0">
      <w:rPr>
        <w:b/>
        <w:noProof/>
        <w:sz w:val="18"/>
      </w:rPr>
      <w:t>2</w:t>
    </w:r>
    <w:r w:rsidRPr="001E33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2507" w14:textId="0FEA7FA2" w:rsidR="001E33C0" w:rsidRPr="001E33C0" w:rsidRDefault="001E33C0" w:rsidP="001E33C0">
    <w:pPr>
      <w:pStyle w:val="Footer"/>
      <w:tabs>
        <w:tab w:val="right" w:pos="9638"/>
      </w:tabs>
      <w:rPr>
        <w:b/>
        <w:sz w:val="18"/>
      </w:rPr>
    </w:pPr>
    <w:r>
      <w:tab/>
    </w:r>
    <w:r w:rsidRPr="001E33C0">
      <w:rPr>
        <w:b/>
        <w:sz w:val="18"/>
      </w:rPr>
      <w:fldChar w:fldCharType="begin"/>
    </w:r>
    <w:r w:rsidRPr="001E33C0">
      <w:rPr>
        <w:b/>
        <w:sz w:val="18"/>
      </w:rPr>
      <w:instrText xml:space="preserve"> PAGE  \* MERGEFORMAT </w:instrText>
    </w:r>
    <w:r w:rsidRPr="001E33C0">
      <w:rPr>
        <w:b/>
        <w:sz w:val="18"/>
      </w:rPr>
      <w:fldChar w:fldCharType="separate"/>
    </w:r>
    <w:r w:rsidRPr="001E33C0">
      <w:rPr>
        <w:b/>
        <w:noProof/>
        <w:sz w:val="18"/>
      </w:rPr>
      <w:t>3</w:t>
    </w:r>
    <w:r w:rsidRPr="001E33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2A8B" w14:textId="77777777" w:rsidR="0035223F" w:rsidRPr="001E33C0" w:rsidRDefault="00686A48">
    <w:pPr>
      <w:pStyle w:val="Footer"/>
      <w:rPr>
        <w:sz w:val="20"/>
      </w:rPr>
    </w:pPr>
    <w:r>
      <w:rPr>
        <w:noProof/>
        <w:lang w:val="fr-CH" w:eastAsia="fr-CH"/>
      </w:rPr>
      <w:drawing>
        <wp:anchor distT="0" distB="0" distL="114300" distR="114300" simplePos="0" relativeHeight="251658240" behindDoc="0" locked="1" layoutInCell="1" allowOverlap="1" wp14:anchorId="121D16D6" wp14:editId="0101DC79">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5F77" w14:textId="2A4893F7" w:rsidR="009C004B" w:rsidRPr="009C004B" w:rsidRDefault="009C004B" w:rsidP="009C004B">
    <w:pPr>
      <w:pStyle w:val="Footer"/>
    </w:pPr>
    <w:r>
      <w:rPr>
        <w:noProof/>
      </w:rPr>
      <mc:AlternateContent>
        <mc:Choice Requires="wps">
          <w:drawing>
            <wp:anchor distT="0" distB="0" distL="114300" distR="114300" simplePos="0" relativeHeight="251658244" behindDoc="0" locked="0" layoutInCell="1" allowOverlap="1" wp14:anchorId="3D61398E" wp14:editId="3AD3148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138FAF" w14:textId="77777777" w:rsidR="009C004B" w:rsidRPr="001E33C0" w:rsidRDefault="009C004B" w:rsidP="009C004B">
                          <w:pPr>
                            <w:pStyle w:val="Footer"/>
                            <w:tabs>
                              <w:tab w:val="right" w:pos="9638"/>
                            </w:tabs>
                            <w:rPr>
                              <w:sz w:val="18"/>
                            </w:rPr>
                          </w:pPr>
                          <w:r w:rsidRPr="001E33C0">
                            <w:rPr>
                              <w:b/>
                              <w:sz w:val="18"/>
                            </w:rPr>
                            <w:fldChar w:fldCharType="begin"/>
                          </w:r>
                          <w:r w:rsidRPr="001E33C0">
                            <w:rPr>
                              <w:b/>
                              <w:sz w:val="18"/>
                            </w:rPr>
                            <w:instrText xml:space="preserve"> PAGE  \* MERGEFORMAT </w:instrText>
                          </w:r>
                          <w:r w:rsidRPr="001E33C0">
                            <w:rPr>
                              <w:b/>
                              <w:sz w:val="18"/>
                            </w:rPr>
                            <w:fldChar w:fldCharType="separate"/>
                          </w:r>
                          <w:r>
                            <w:rPr>
                              <w:b/>
                              <w:sz w:val="18"/>
                            </w:rPr>
                            <w:t>32</w:t>
                          </w:r>
                          <w:r w:rsidRPr="001E33C0">
                            <w:rPr>
                              <w:b/>
                              <w:sz w:val="18"/>
                            </w:rPr>
                            <w:fldChar w:fldCharType="end"/>
                          </w:r>
                          <w:r>
                            <w:rPr>
                              <w:sz w:val="18"/>
                            </w:rPr>
                            <w:tab/>
                          </w:r>
                        </w:p>
                        <w:p w14:paraId="7E2994A4" w14:textId="77777777" w:rsidR="009C004B" w:rsidRDefault="009C00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61398E"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8138FAF" w14:textId="77777777" w:rsidR="009C004B" w:rsidRPr="001E33C0" w:rsidRDefault="009C004B" w:rsidP="009C004B">
                    <w:pPr>
                      <w:pStyle w:val="Footer"/>
                      <w:tabs>
                        <w:tab w:val="right" w:pos="9638"/>
                      </w:tabs>
                      <w:rPr>
                        <w:sz w:val="18"/>
                      </w:rPr>
                    </w:pPr>
                    <w:r w:rsidRPr="001E33C0">
                      <w:rPr>
                        <w:b/>
                        <w:sz w:val="18"/>
                      </w:rPr>
                      <w:fldChar w:fldCharType="begin"/>
                    </w:r>
                    <w:r w:rsidRPr="001E33C0">
                      <w:rPr>
                        <w:b/>
                        <w:sz w:val="18"/>
                      </w:rPr>
                      <w:instrText xml:space="preserve"> PAGE  \* MERGEFORMAT </w:instrText>
                    </w:r>
                    <w:r w:rsidRPr="001E33C0">
                      <w:rPr>
                        <w:b/>
                        <w:sz w:val="18"/>
                      </w:rPr>
                      <w:fldChar w:fldCharType="separate"/>
                    </w:r>
                    <w:r>
                      <w:rPr>
                        <w:b/>
                        <w:sz w:val="18"/>
                      </w:rPr>
                      <w:t>32</w:t>
                    </w:r>
                    <w:r w:rsidRPr="001E33C0">
                      <w:rPr>
                        <w:b/>
                        <w:sz w:val="18"/>
                      </w:rPr>
                      <w:fldChar w:fldCharType="end"/>
                    </w:r>
                    <w:r>
                      <w:rPr>
                        <w:sz w:val="18"/>
                      </w:rPr>
                      <w:tab/>
                    </w:r>
                  </w:p>
                  <w:p w14:paraId="7E2994A4" w14:textId="77777777" w:rsidR="009C004B" w:rsidRDefault="009C004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E7D7" w14:textId="3526DB60" w:rsidR="009C004B" w:rsidRPr="009C004B" w:rsidRDefault="009C004B" w:rsidP="009C004B">
    <w:pPr>
      <w:pStyle w:val="Footer"/>
    </w:pPr>
    <w:r>
      <w:rPr>
        <w:noProof/>
      </w:rPr>
      <mc:AlternateContent>
        <mc:Choice Requires="wps">
          <w:drawing>
            <wp:anchor distT="0" distB="0" distL="114300" distR="114300" simplePos="0" relativeHeight="251658242" behindDoc="0" locked="0" layoutInCell="1" allowOverlap="1" wp14:anchorId="2EBAB7C9" wp14:editId="7D62E467">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56AEE1" w14:textId="77777777" w:rsidR="009C004B" w:rsidRPr="001E33C0" w:rsidRDefault="009C004B" w:rsidP="009C004B">
                          <w:pPr>
                            <w:pStyle w:val="Footer"/>
                            <w:tabs>
                              <w:tab w:val="right" w:pos="9638"/>
                            </w:tabs>
                            <w:rPr>
                              <w:b/>
                              <w:sz w:val="18"/>
                            </w:rPr>
                          </w:pPr>
                          <w:r>
                            <w:tab/>
                          </w:r>
                          <w:r w:rsidRPr="001E33C0">
                            <w:rPr>
                              <w:b/>
                              <w:sz w:val="18"/>
                            </w:rPr>
                            <w:fldChar w:fldCharType="begin"/>
                          </w:r>
                          <w:r w:rsidRPr="001E33C0">
                            <w:rPr>
                              <w:b/>
                              <w:sz w:val="18"/>
                            </w:rPr>
                            <w:instrText xml:space="preserve"> PAGE  \* MERGEFORMAT </w:instrText>
                          </w:r>
                          <w:r w:rsidRPr="001E33C0">
                            <w:rPr>
                              <w:b/>
                              <w:sz w:val="18"/>
                            </w:rPr>
                            <w:fldChar w:fldCharType="separate"/>
                          </w:r>
                          <w:r>
                            <w:rPr>
                              <w:b/>
                              <w:sz w:val="18"/>
                            </w:rPr>
                            <w:t>31</w:t>
                          </w:r>
                          <w:r w:rsidRPr="001E33C0">
                            <w:rPr>
                              <w:b/>
                              <w:sz w:val="18"/>
                            </w:rPr>
                            <w:fldChar w:fldCharType="end"/>
                          </w:r>
                        </w:p>
                        <w:p w14:paraId="3D83D83D" w14:textId="77777777" w:rsidR="009C004B" w:rsidRDefault="009C00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BAB7C9"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056AEE1" w14:textId="77777777" w:rsidR="009C004B" w:rsidRPr="001E33C0" w:rsidRDefault="009C004B" w:rsidP="009C004B">
                    <w:pPr>
                      <w:pStyle w:val="Footer"/>
                      <w:tabs>
                        <w:tab w:val="right" w:pos="9638"/>
                      </w:tabs>
                      <w:rPr>
                        <w:b/>
                        <w:sz w:val="18"/>
                      </w:rPr>
                    </w:pPr>
                    <w:r>
                      <w:tab/>
                    </w:r>
                    <w:r w:rsidRPr="001E33C0">
                      <w:rPr>
                        <w:b/>
                        <w:sz w:val="18"/>
                      </w:rPr>
                      <w:fldChar w:fldCharType="begin"/>
                    </w:r>
                    <w:r w:rsidRPr="001E33C0">
                      <w:rPr>
                        <w:b/>
                        <w:sz w:val="18"/>
                      </w:rPr>
                      <w:instrText xml:space="preserve"> PAGE  \* MERGEFORMAT </w:instrText>
                    </w:r>
                    <w:r w:rsidRPr="001E33C0">
                      <w:rPr>
                        <w:b/>
                        <w:sz w:val="18"/>
                      </w:rPr>
                      <w:fldChar w:fldCharType="separate"/>
                    </w:r>
                    <w:r>
                      <w:rPr>
                        <w:b/>
                        <w:sz w:val="18"/>
                      </w:rPr>
                      <w:t>31</w:t>
                    </w:r>
                    <w:r w:rsidRPr="001E33C0">
                      <w:rPr>
                        <w:b/>
                        <w:sz w:val="18"/>
                      </w:rPr>
                      <w:fldChar w:fldCharType="end"/>
                    </w:r>
                  </w:p>
                  <w:p w14:paraId="3D83D83D" w14:textId="77777777" w:rsidR="009C004B" w:rsidRDefault="009C004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245E" w14:textId="77777777" w:rsidR="00BE4F25" w:rsidRPr="000B175B" w:rsidRDefault="00BE4F25" w:rsidP="000B175B">
      <w:pPr>
        <w:tabs>
          <w:tab w:val="right" w:pos="2155"/>
        </w:tabs>
        <w:spacing w:after="80"/>
        <w:ind w:left="680"/>
        <w:rPr>
          <w:u w:val="single"/>
        </w:rPr>
      </w:pPr>
      <w:r>
        <w:rPr>
          <w:u w:val="single"/>
        </w:rPr>
        <w:tab/>
      </w:r>
    </w:p>
  </w:footnote>
  <w:footnote w:type="continuationSeparator" w:id="0">
    <w:p w14:paraId="36625F67" w14:textId="77777777" w:rsidR="00BE4F25" w:rsidRPr="00FC68B7" w:rsidRDefault="00BE4F25" w:rsidP="00FC68B7">
      <w:pPr>
        <w:tabs>
          <w:tab w:val="left" w:pos="2155"/>
        </w:tabs>
        <w:spacing w:after="80"/>
        <w:ind w:left="680"/>
        <w:rPr>
          <w:u w:val="single"/>
        </w:rPr>
      </w:pPr>
      <w:r>
        <w:rPr>
          <w:u w:val="single"/>
        </w:rPr>
        <w:tab/>
      </w:r>
    </w:p>
  </w:footnote>
  <w:footnote w:type="continuationNotice" w:id="1">
    <w:p w14:paraId="5A67DF19" w14:textId="77777777" w:rsidR="00BE4F25" w:rsidRDefault="00BE4F25"/>
  </w:footnote>
  <w:footnote w:id="2">
    <w:p w14:paraId="35FEBA6F" w14:textId="46463A31" w:rsidR="00971E14" w:rsidRPr="00DC5498" w:rsidRDefault="00971E14" w:rsidP="00971E14">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CCNR-ZKR/ADN/WP.15/AC.2/88.</w:t>
      </w:r>
    </w:p>
  </w:footnote>
  <w:footnote w:id="3">
    <w:p w14:paraId="3EA2FB67" w14:textId="77777777" w:rsidR="001138B8" w:rsidRPr="00096866" w:rsidRDefault="001138B8" w:rsidP="001138B8">
      <w:pPr>
        <w:pStyle w:val="FootnoteText"/>
      </w:pPr>
      <w:r>
        <w:tab/>
      </w:r>
      <w:r>
        <w:rPr>
          <w:rStyle w:val="FootnoteReference"/>
        </w:rPr>
        <w:footnoteRef/>
      </w:r>
      <w:r>
        <w:tab/>
        <w:t xml:space="preserve"> </w:t>
      </w:r>
      <w:r w:rsidRPr="00FD1C02">
        <w:t>https://unece.org/info/Transport/Inland-Transport-Committee/events/385922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08D" w14:textId="4890C927" w:rsidR="001E33C0" w:rsidRPr="001E33C0" w:rsidRDefault="00000000">
    <w:pPr>
      <w:pStyle w:val="Header"/>
    </w:pPr>
    <w:fldSimple w:instr=" TITLE  \* MERGEFORMAT ">
      <w:r w:rsidR="00DF2F95">
        <w:t>ECE/TRANS/WP.15/AC.2/88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DA9A" w14:textId="0C033D27" w:rsidR="001E33C0" w:rsidRPr="001E33C0" w:rsidRDefault="00000000" w:rsidP="001E33C0">
    <w:pPr>
      <w:pStyle w:val="Header"/>
      <w:jc w:val="right"/>
    </w:pPr>
    <w:fldSimple w:instr=" TITLE  \* MERGEFORMAT ">
      <w:r w:rsidR="00DF2F95">
        <w:t>ECE/TRANS/WP.15/AC.2/88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E60" w14:textId="4A8353AF" w:rsidR="009C004B" w:rsidRPr="009C004B" w:rsidRDefault="009C004B" w:rsidP="009C004B">
    <w:r>
      <w:rPr>
        <w:noProof/>
      </w:rPr>
      <mc:AlternateContent>
        <mc:Choice Requires="wps">
          <w:drawing>
            <wp:anchor distT="0" distB="0" distL="114300" distR="114300" simplePos="0" relativeHeight="251658243" behindDoc="0" locked="0" layoutInCell="1" allowOverlap="1" wp14:anchorId="2B2E4009" wp14:editId="11F313AB">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5595755" w14:textId="07B328A2" w:rsidR="009C004B" w:rsidRPr="001E33C0" w:rsidRDefault="00000000" w:rsidP="009C004B">
                          <w:pPr>
                            <w:pStyle w:val="Header"/>
                          </w:pPr>
                          <w:fldSimple w:instr=" TITLE  \* MERGEFORMAT ">
                            <w:r w:rsidR="00DF2F95">
                              <w:t>ECE/TRANS/WP.15/AC.2/88</w:t>
                            </w:r>
                          </w:fldSimple>
                        </w:p>
                        <w:p w14:paraId="6070AEE0" w14:textId="77777777" w:rsidR="009C004B" w:rsidRDefault="009C00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2E4009"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55595755" w14:textId="07B328A2" w:rsidR="009C004B" w:rsidRPr="001E33C0" w:rsidRDefault="00000000" w:rsidP="009C004B">
                    <w:pPr>
                      <w:pStyle w:val="Header"/>
                    </w:pPr>
                    <w:fldSimple w:instr=" TITLE  \* MERGEFORMAT ">
                      <w:r w:rsidR="00DF2F95">
                        <w:t>ECE/TRANS/WP.15/AC.2/88</w:t>
                      </w:r>
                    </w:fldSimple>
                  </w:p>
                  <w:p w14:paraId="6070AEE0" w14:textId="77777777" w:rsidR="009C004B" w:rsidRDefault="009C004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2516" w14:textId="4C5675B7" w:rsidR="009C004B" w:rsidRPr="009C004B" w:rsidRDefault="009C004B" w:rsidP="009C004B">
    <w:r>
      <w:rPr>
        <w:noProof/>
      </w:rPr>
      <mc:AlternateContent>
        <mc:Choice Requires="wps">
          <w:drawing>
            <wp:anchor distT="0" distB="0" distL="114300" distR="114300" simplePos="0" relativeHeight="251658241" behindDoc="0" locked="0" layoutInCell="1" allowOverlap="1" wp14:anchorId="2BEED87B" wp14:editId="52425EA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049E84" w14:textId="1DEA95C6" w:rsidR="009C004B" w:rsidRPr="001E33C0" w:rsidRDefault="00000000" w:rsidP="009C004B">
                          <w:pPr>
                            <w:pStyle w:val="Header"/>
                            <w:jc w:val="right"/>
                          </w:pPr>
                          <w:fldSimple w:instr=" TITLE  \* MERGEFORMAT ">
                            <w:r w:rsidR="00DF2F95">
                              <w:t>ECE/TRANS/WP.15/AC.2/88</w:t>
                            </w:r>
                          </w:fldSimple>
                        </w:p>
                        <w:p w14:paraId="4197AE25" w14:textId="77777777" w:rsidR="009C004B" w:rsidRDefault="009C00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EED87B"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C049E84" w14:textId="1DEA95C6" w:rsidR="009C004B" w:rsidRPr="001E33C0" w:rsidRDefault="00000000" w:rsidP="009C004B">
                    <w:pPr>
                      <w:pStyle w:val="Header"/>
                      <w:jc w:val="right"/>
                    </w:pPr>
                    <w:fldSimple w:instr=" TITLE  \* MERGEFORMAT ">
                      <w:r w:rsidR="00DF2F95">
                        <w:t>ECE/TRANS/WP.15/AC.2/88</w:t>
                      </w:r>
                    </w:fldSimple>
                  </w:p>
                  <w:p w14:paraId="4197AE25" w14:textId="77777777" w:rsidR="009C004B" w:rsidRDefault="009C004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06952"/>
    <w:multiLevelType w:val="hybridMultilevel"/>
    <w:tmpl w:val="64FED2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2266673">
    <w:abstractNumId w:val="1"/>
  </w:num>
  <w:num w:numId="2" w16cid:durableId="332224941">
    <w:abstractNumId w:val="0"/>
  </w:num>
  <w:num w:numId="3" w16cid:durableId="1453357264">
    <w:abstractNumId w:val="2"/>
  </w:num>
  <w:num w:numId="4" w16cid:durableId="2107771229">
    <w:abstractNumId w:val="3"/>
  </w:num>
  <w:num w:numId="5" w16cid:durableId="760755894">
    <w:abstractNumId w:val="8"/>
  </w:num>
  <w:num w:numId="6" w16cid:durableId="211384817">
    <w:abstractNumId w:val="9"/>
  </w:num>
  <w:num w:numId="7" w16cid:durableId="935597888">
    <w:abstractNumId w:val="7"/>
  </w:num>
  <w:num w:numId="8" w16cid:durableId="639579496">
    <w:abstractNumId w:val="6"/>
  </w:num>
  <w:num w:numId="9" w16cid:durableId="2111270018">
    <w:abstractNumId w:val="5"/>
  </w:num>
  <w:num w:numId="10" w16cid:durableId="1657680409">
    <w:abstractNumId w:val="4"/>
  </w:num>
  <w:num w:numId="11" w16cid:durableId="376659854">
    <w:abstractNumId w:val="16"/>
  </w:num>
  <w:num w:numId="12" w16cid:durableId="210390094">
    <w:abstractNumId w:val="15"/>
  </w:num>
  <w:num w:numId="13" w16cid:durableId="237521844">
    <w:abstractNumId w:val="10"/>
  </w:num>
  <w:num w:numId="14" w16cid:durableId="25563782">
    <w:abstractNumId w:val="13"/>
  </w:num>
  <w:num w:numId="15" w16cid:durableId="1470979856">
    <w:abstractNumId w:val="17"/>
  </w:num>
  <w:num w:numId="16" w16cid:durableId="313339509">
    <w:abstractNumId w:val="14"/>
  </w:num>
  <w:num w:numId="17" w16cid:durableId="103427966">
    <w:abstractNumId w:val="18"/>
  </w:num>
  <w:num w:numId="18" w16cid:durableId="1008756830">
    <w:abstractNumId w:val="19"/>
  </w:num>
  <w:num w:numId="19" w16cid:durableId="214857627">
    <w:abstractNumId w:val="12"/>
  </w:num>
  <w:num w:numId="20" w16cid:durableId="810100860">
    <w:abstractNumId w:val="12"/>
  </w:num>
  <w:num w:numId="21" w16cid:durableId="20706162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0"/>
    <w:rsid w:val="00002A7D"/>
    <w:rsid w:val="000038A8"/>
    <w:rsid w:val="00006790"/>
    <w:rsid w:val="00022AF2"/>
    <w:rsid w:val="00027624"/>
    <w:rsid w:val="00037BFE"/>
    <w:rsid w:val="0004224F"/>
    <w:rsid w:val="00050453"/>
    <w:rsid w:val="00050F6B"/>
    <w:rsid w:val="000650D8"/>
    <w:rsid w:val="00065FEA"/>
    <w:rsid w:val="000678CD"/>
    <w:rsid w:val="00067B17"/>
    <w:rsid w:val="00072188"/>
    <w:rsid w:val="00072C8C"/>
    <w:rsid w:val="00081CE0"/>
    <w:rsid w:val="00084D30"/>
    <w:rsid w:val="00090320"/>
    <w:rsid w:val="000918E2"/>
    <w:rsid w:val="000931C0"/>
    <w:rsid w:val="0009732C"/>
    <w:rsid w:val="000A01F9"/>
    <w:rsid w:val="000A170B"/>
    <w:rsid w:val="000A2E09"/>
    <w:rsid w:val="000B175B"/>
    <w:rsid w:val="000B3A0F"/>
    <w:rsid w:val="000B71EF"/>
    <w:rsid w:val="000C226C"/>
    <w:rsid w:val="000E0415"/>
    <w:rsid w:val="000E471B"/>
    <w:rsid w:val="000F2FFA"/>
    <w:rsid w:val="000F570B"/>
    <w:rsid w:val="000F7715"/>
    <w:rsid w:val="001077BF"/>
    <w:rsid w:val="001138B8"/>
    <w:rsid w:val="00114DD6"/>
    <w:rsid w:val="001243D6"/>
    <w:rsid w:val="00124A86"/>
    <w:rsid w:val="001263AA"/>
    <w:rsid w:val="00130626"/>
    <w:rsid w:val="0014166C"/>
    <w:rsid w:val="00156B99"/>
    <w:rsid w:val="00166124"/>
    <w:rsid w:val="00184DDA"/>
    <w:rsid w:val="001900CD"/>
    <w:rsid w:val="00190C98"/>
    <w:rsid w:val="00192D8D"/>
    <w:rsid w:val="001A0452"/>
    <w:rsid w:val="001B0CB9"/>
    <w:rsid w:val="001B4B04"/>
    <w:rsid w:val="001B5875"/>
    <w:rsid w:val="001C4B9C"/>
    <w:rsid w:val="001C6663"/>
    <w:rsid w:val="001C7895"/>
    <w:rsid w:val="001D0E7B"/>
    <w:rsid w:val="001D1CB2"/>
    <w:rsid w:val="001D26DF"/>
    <w:rsid w:val="001E33C0"/>
    <w:rsid w:val="001E555D"/>
    <w:rsid w:val="001E6C61"/>
    <w:rsid w:val="001F052A"/>
    <w:rsid w:val="001F1599"/>
    <w:rsid w:val="001F19C4"/>
    <w:rsid w:val="001F235C"/>
    <w:rsid w:val="001F3E8C"/>
    <w:rsid w:val="001F45EC"/>
    <w:rsid w:val="00202B20"/>
    <w:rsid w:val="002043F0"/>
    <w:rsid w:val="00204540"/>
    <w:rsid w:val="0020490F"/>
    <w:rsid w:val="00211E0B"/>
    <w:rsid w:val="002204B2"/>
    <w:rsid w:val="00220894"/>
    <w:rsid w:val="00232575"/>
    <w:rsid w:val="0024163B"/>
    <w:rsid w:val="00243BDF"/>
    <w:rsid w:val="00244E74"/>
    <w:rsid w:val="00247258"/>
    <w:rsid w:val="00254698"/>
    <w:rsid w:val="00255589"/>
    <w:rsid w:val="00257CAC"/>
    <w:rsid w:val="00264441"/>
    <w:rsid w:val="00264A1A"/>
    <w:rsid w:val="0027237A"/>
    <w:rsid w:val="00284F85"/>
    <w:rsid w:val="0029542F"/>
    <w:rsid w:val="002974E9"/>
    <w:rsid w:val="002A5CE9"/>
    <w:rsid w:val="002A6EB6"/>
    <w:rsid w:val="002A7F94"/>
    <w:rsid w:val="002B109A"/>
    <w:rsid w:val="002C2F53"/>
    <w:rsid w:val="002C6D45"/>
    <w:rsid w:val="002D6E53"/>
    <w:rsid w:val="002F046D"/>
    <w:rsid w:val="002F3023"/>
    <w:rsid w:val="00300C23"/>
    <w:rsid w:val="00301764"/>
    <w:rsid w:val="0031510F"/>
    <w:rsid w:val="003229D8"/>
    <w:rsid w:val="003230BD"/>
    <w:rsid w:val="00323F96"/>
    <w:rsid w:val="003339FD"/>
    <w:rsid w:val="00336C97"/>
    <w:rsid w:val="0033799A"/>
    <w:rsid w:val="00337F88"/>
    <w:rsid w:val="00342432"/>
    <w:rsid w:val="0035223F"/>
    <w:rsid w:val="00352D4B"/>
    <w:rsid w:val="00356079"/>
    <w:rsid w:val="0035638C"/>
    <w:rsid w:val="0036786C"/>
    <w:rsid w:val="0037270A"/>
    <w:rsid w:val="00390D49"/>
    <w:rsid w:val="00391378"/>
    <w:rsid w:val="003A3611"/>
    <w:rsid w:val="003A46BB"/>
    <w:rsid w:val="003A4EC7"/>
    <w:rsid w:val="003A6F05"/>
    <w:rsid w:val="003A7295"/>
    <w:rsid w:val="003B1F60"/>
    <w:rsid w:val="003B2324"/>
    <w:rsid w:val="003C2CC4"/>
    <w:rsid w:val="003C4D16"/>
    <w:rsid w:val="003C65B8"/>
    <w:rsid w:val="003D4B23"/>
    <w:rsid w:val="003D535A"/>
    <w:rsid w:val="003E054B"/>
    <w:rsid w:val="003E278A"/>
    <w:rsid w:val="003E77AD"/>
    <w:rsid w:val="00407FE1"/>
    <w:rsid w:val="00410113"/>
    <w:rsid w:val="00413520"/>
    <w:rsid w:val="00430D57"/>
    <w:rsid w:val="004325CB"/>
    <w:rsid w:val="00440A07"/>
    <w:rsid w:val="004608C6"/>
    <w:rsid w:val="00462880"/>
    <w:rsid w:val="00476F24"/>
    <w:rsid w:val="0048512B"/>
    <w:rsid w:val="00486E78"/>
    <w:rsid w:val="004A7BFC"/>
    <w:rsid w:val="004B3FC5"/>
    <w:rsid w:val="004C3764"/>
    <w:rsid w:val="004C55B0"/>
    <w:rsid w:val="004D60C8"/>
    <w:rsid w:val="004E0798"/>
    <w:rsid w:val="004F6BA0"/>
    <w:rsid w:val="00502E73"/>
    <w:rsid w:val="00503BEA"/>
    <w:rsid w:val="00522376"/>
    <w:rsid w:val="00526160"/>
    <w:rsid w:val="00533616"/>
    <w:rsid w:val="00535ABA"/>
    <w:rsid w:val="0053768B"/>
    <w:rsid w:val="005420F2"/>
    <w:rsid w:val="0054285C"/>
    <w:rsid w:val="005543F9"/>
    <w:rsid w:val="00555C07"/>
    <w:rsid w:val="00556D01"/>
    <w:rsid w:val="0056008D"/>
    <w:rsid w:val="00561F53"/>
    <w:rsid w:val="00572BCC"/>
    <w:rsid w:val="00580401"/>
    <w:rsid w:val="00581E81"/>
    <w:rsid w:val="00584173"/>
    <w:rsid w:val="0059125C"/>
    <w:rsid w:val="00595520"/>
    <w:rsid w:val="005A44B9"/>
    <w:rsid w:val="005B1BA0"/>
    <w:rsid w:val="005B3DB3"/>
    <w:rsid w:val="005C4D78"/>
    <w:rsid w:val="005D09E8"/>
    <w:rsid w:val="005D15CA"/>
    <w:rsid w:val="005D7969"/>
    <w:rsid w:val="005E4E03"/>
    <w:rsid w:val="005F08DF"/>
    <w:rsid w:val="005F2BD8"/>
    <w:rsid w:val="005F3066"/>
    <w:rsid w:val="005F3E61"/>
    <w:rsid w:val="006000C3"/>
    <w:rsid w:val="00601950"/>
    <w:rsid w:val="00604DDD"/>
    <w:rsid w:val="00606A06"/>
    <w:rsid w:val="006115CC"/>
    <w:rsid w:val="00611FC4"/>
    <w:rsid w:val="00614F9A"/>
    <w:rsid w:val="006176FB"/>
    <w:rsid w:val="00630FCB"/>
    <w:rsid w:val="00640B26"/>
    <w:rsid w:val="006451FD"/>
    <w:rsid w:val="00652DF0"/>
    <w:rsid w:val="006535E2"/>
    <w:rsid w:val="0065766B"/>
    <w:rsid w:val="0066576E"/>
    <w:rsid w:val="006770B2"/>
    <w:rsid w:val="00677814"/>
    <w:rsid w:val="00680B05"/>
    <w:rsid w:val="00686A48"/>
    <w:rsid w:val="006940E1"/>
    <w:rsid w:val="006941FC"/>
    <w:rsid w:val="006A3C72"/>
    <w:rsid w:val="006A7392"/>
    <w:rsid w:val="006B03A1"/>
    <w:rsid w:val="006B67D9"/>
    <w:rsid w:val="006C0540"/>
    <w:rsid w:val="006C45DE"/>
    <w:rsid w:val="006C4F00"/>
    <w:rsid w:val="006C5535"/>
    <w:rsid w:val="006D0589"/>
    <w:rsid w:val="006E2019"/>
    <w:rsid w:val="006E564B"/>
    <w:rsid w:val="006E7154"/>
    <w:rsid w:val="006F2D29"/>
    <w:rsid w:val="007003CD"/>
    <w:rsid w:val="00703E8F"/>
    <w:rsid w:val="0070701E"/>
    <w:rsid w:val="00710BD8"/>
    <w:rsid w:val="00711540"/>
    <w:rsid w:val="007161E4"/>
    <w:rsid w:val="007173E0"/>
    <w:rsid w:val="007237D5"/>
    <w:rsid w:val="0072632A"/>
    <w:rsid w:val="00727DF4"/>
    <w:rsid w:val="007358E8"/>
    <w:rsid w:val="00736ECE"/>
    <w:rsid w:val="00744DAB"/>
    <w:rsid w:val="0074533B"/>
    <w:rsid w:val="0075202E"/>
    <w:rsid w:val="007628A6"/>
    <w:rsid w:val="00763B9F"/>
    <w:rsid w:val="007643BC"/>
    <w:rsid w:val="0076577C"/>
    <w:rsid w:val="007801C5"/>
    <w:rsid w:val="00780C68"/>
    <w:rsid w:val="00783A88"/>
    <w:rsid w:val="007907D6"/>
    <w:rsid w:val="007959FE"/>
    <w:rsid w:val="007A0CF1"/>
    <w:rsid w:val="007A478E"/>
    <w:rsid w:val="007B6BA5"/>
    <w:rsid w:val="007B7F72"/>
    <w:rsid w:val="007C17D2"/>
    <w:rsid w:val="007C3390"/>
    <w:rsid w:val="007C42D8"/>
    <w:rsid w:val="007C4F4B"/>
    <w:rsid w:val="007C5D28"/>
    <w:rsid w:val="007D7362"/>
    <w:rsid w:val="007E2F57"/>
    <w:rsid w:val="007E5300"/>
    <w:rsid w:val="007F0298"/>
    <w:rsid w:val="007F5CE2"/>
    <w:rsid w:val="007F6611"/>
    <w:rsid w:val="00800522"/>
    <w:rsid w:val="00802DDB"/>
    <w:rsid w:val="00810BAC"/>
    <w:rsid w:val="008175E9"/>
    <w:rsid w:val="008224C0"/>
    <w:rsid w:val="00822A2F"/>
    <w:rsid w:val="008242D7"/>
    <w:rsid w:val="0082577B"/>
    <w:rsid w:val="008272DD"/>
    <w:rsid w:val="00840B69"/>
    <w:rsid w:val="00842F32"/>
    <w:rsid w:val="00866893"/>
    <w:rsid w:val="00866F02"/>
    <w:rsid w:val="00867D18"/>
    <w:rsid w:val="00871F9A"/>
    <w:rsid w:val="00871FD5"/>
    <w:rsid w:val="0088172E"/>
    <w:rsid w:val="00881EFA"/>
    <w:rsid w:val="008879CB"/>
    <w:rsid w:val="00887B82"/>
    <w:rsid w:val="008979B1"/>
    <w:rsid w:val="008A6B25"/>
    <w:rsid w:val="008A6C4F"/>
    <w:rsid w:val="008A77AE"/>
    <w:rsid w:val="008B389E"/>
    <w:rsid w:val="008C264E"/>
    <w:rsid w:val="008C474C"/>
    <w:rsid w:val="008D045E"/>
    <w:rsid w:val="008D16AE"/>
    <w:rsid w:val="008D3F25"/>
    <w:rsid w:val="008D4D82"/>
    <w:rsid w:val="008E0E46"/>
    <w:rsid w:val="008E42B7"/>
    <w:rsid w:val="008E4D15"/>
    <w:rsid w:val="008E7116"/>
    <w:rsid w:val="008F143B"/>
    <w:rsid w:val="008F3882"/>
    <w:rsid w:val="008F4B7C"/>
    <w:rsid w:val="009002AE"/>
    <w:rsid w:val="0090794F"/>
    <w:rsid w:val="00911C75"/>
    <w:rsid w:val="00926E47"/>
    <w:rsid w:val="00940EDD"/>
    <w:rsid w:val="00944A62"/>
    <w:rsid w:val="009455AE"/>
    <w:rsid w:val="009468FE"/>
    <w:rsid w:val="00947162"/>
    <w:rsid w:val="009610D0"/>
    <w:rsid w:val="0096375C"/>
    <w:rsid w:val="009650A7"/>
    <w:rsid w:val="009662E6"/>
    <w:rsid w:val="0097095E"/>
    <w:rsid w:val="00971E14"/>
    <w:rsid w:val="00976F41"/>
    <w:rsid w:val="0098592B"/>
    <w:rsid w:val="00985FC4"/>
    <w:rsid w:val="00990766"/>
    <w:rsid w:val="00991261"/>
    <w:rsid w:val="00992CBA"/>
    <w:rsid w:val="00994AA1"/>
    <w:rsid w:val="009964C4"/>
    <w:rsid w:val="009A0980"/>
    <w:rsid w:val="009A2358"/>
    <w:rsid w:val="009A6D9D"/>
    <w:rsid w:val="009A7B81"/>
    <w:rsid w:val="009B423F"/>
    <w:rsid w:val="009C004B"/>
    <w:rsid w:val="009C5772"/>
    <w:rsid w:val="009D01C0"/>
    <w:rsid w:val="009D612D"/>
    <w:rsid w:val="009D6A08"/>
    <w:rsid w:val="009E0A16"/>
    <w:rsid w:val="009E5CA8"/>
    <w:rsid w:val="009E6CB7"/>
    <w:rsid w:val="009E7970"/>
    <w:rsid w:val="009F2EAC"/>
    <w:rsid w:val="009F4C2B"/>
    <w:rsid w:val="009F57E3"/>
    <w:rsid w:val="00A10F4F"/>
    <w:rsid w:val="00A11067"/>
    <w:rsid w:val="00A11EAC"/>
    <w:rsid w:val="00A16168"/>
    <w:rsid w:val="00A1704A"/>
    <w:rsid w:val="00A30D2D"/>
    <w:rsid w:val="00A31566"/>
    <w:rsid w:val="00A36D48"/>
    <w:rsid w:val="00A425EB"/>
    <w:rsid w:val="00A52A9A"/>
    <w:rsid w:val="00A54C4D"/>
    <w:rsid w:val="00A65D84"/>
    <w:rsid w:val="00A72F22"/>
    <w:rsid w:val="00A733BC"/>
    <w:rsid w:val="00A748A6"/>
    <w:rsid w:val="00A76A69"/>
    <w:rsid w:val="00A771EA"/>
    <w:rsid w:val="00A81114"/>
    <w:rsid w:val="00A879A4"/>
    <w:rsid w:val="00A9639F"/>
    <w:rsid w:val="00A969D0"/>
    <w:rsid w:val="00AA0FF8"/>
    <w:rsid w:val="00AB6B00"/>
    <w:rsid w:val="00AB7180"/>
    <w:rsid w:val="00AC0F2C"/>
    <w:rsid w:val="00AC502A"/>
    <w:rsid w:val="00AF4589"/>
    <w:rsid w:val="00AF58C1"/>
    <w:rsid w:val="00B040D6"/>
    <w:rsid w:val="00B04A3F"/>
    <w:rsid w:val="00B06643"/>
    <w:rsid w:val="00B15055"/>
    <w:rsid w:val="00B20551"/>
    <w:rsid w:val="00B23D55"/>
    <w:rsid w:val="00B2592B"/>
    <w:rsid w:val="00B30179"/>
    <w:rsid w:val="00B33FC7"/>
    <w:rsid w:val="00B37B15"/>
    <w:rsid w:val="00B44844"/>
    <w:rsid w:val="00B45C02"/>
    <w:rsid w:val="00B607BC"/>
    <w:rsid w:val="00B6212C"/>
    <w:rsid w:val="00B70B63"/>
    <w:rsid w:val="00B72A1E"/>
    <w:rsid w:val="00B81E12"/>
    <w:rsid w:val="00B830FF"/>
    <w:rsid w:val="00B9651B"/>
    <w:rsid w:val="00BA339B"/>
    <w:rsid w:val="00BA3EE4"/>
    <w:rsid w:val="00BA406B"/>
    <w:rsid w:val="00BA7C98"/>
    <w:rsid w:val="00BB23CC"/>
    <w:rsid w:val="00BC1E7E"/>
    <w:rsid w:val="00BC432A"/>
    <w:rsid w:val="00BC4728"/>
    <w:rsid w:val="00BC74E9"/>
    <w:rsid w:val="00BE2F92"/>
    <w:rsid w:val="00BE36A9"/>
    <w:rsid w:val="00BE4F25"/>
    <w:rsid w:val="00BE618E"/>
    <w:rsid w:val="00BE7BEC"/>
    <w:rsid w:val="00BF0A5A"/>
    <w:rsid w:val="00BF0D48"/>
    <w:rsid w:val="00BF0E63"/>
    <w:rsid w:val="00BF12A3"/>
    <w:rsid w:val="00BF16D7"/>
    <w:rsid w:val="00BF2373"/>
    <w:rsid w:val="00BF38C9"/>
    <w:rsid w:val="00C0294F"/>
    <w:rsid w:val="00C044E2"/>
    <w:rsid w:val="00C048CB"/>
    <w:rsid w:val="00C04D05"/>
    <w:rsid w:val="00C066F3"/>
    <w:rsid w:val="00C10834"/>
    <w:rsid w:val="00C14202"/>
    <w:rsid w:val="00C20CFA"/>
    <w:rsid w:val="00C30F23"/>
    <w:rsid w:val="00C370DD"/>
    <w:rsid w:val="00C408B7"/>
    <w:rsid w:val="00C411EB"/>
    <w:rsid w:val="00C463DD"/>
    <w:rsid w:val="00C50190"/>
    <w:rsid w:val="00C73699"/>
    <w:rsid w:val="00C745C3"/>
    <w:rsid w:val="00C85B16"/>
    <w:rsid w:val="00C978F5"/>
    <w:rsid w:val="00CA24A4"/>
    <w:rsid w:val="00CA4A2E"/>
    <w:rsid w:val="00CB0DB4"/>
    <w:rsid w:val="00CB348D"/>
    <w:rsid w:val="00CB642F"/>
    <w:rsid w:val="00CD32B1"/>
    <w:rsid w:val="00CD46F5"/>
    <w:rsid w:val="00CE4A8F"/>
    <w:rsid w:val="00CE78F6"/>
    <w:rsid w:val="00CF071D"/>
    <w:rsid w:val="00CF5184"/>
    <w:rsid w:val="00CF5A4A"/>
    <w:rsid w:val="00D0123D"/>
    <w:rsid w:val="00D0189C"/>
    <w:rsid w:val="00D0418E"/>
    <w:rsid w:val="00D04203"/>
    <w:rsid w:val="00D04879"/>
    <w:rsid w:val="00D109D0"/>
    <w:rsid w:val="00D15B04"/>
    <w:rsid w:val="00D16BD2"/>
    <w:rsid w:val="00D2031B"/>
    <w:rsid w:val="00D211E7"/>
    <w:rsid w:val="00D22C4E"/>
    <w:rsid w:val="00D24D5B"/>
    <w:rsid w:val="00D25FE2"/>
    <w:rsid w:val="00D30E6A"/>
    <w:rsid w:val="00D35C0D"/>
    <w:rsid w:val="00D368BE"/>
    <w:rsid w:val="00D37DA9"/>
    <w:rsid w:val="00D406A7"/>
    <w:rsid w:val="00D40765"/>
    <w:rsid w:val="00D43252"/>
    <w:rsid w:val="00D44D86"/>
    <w:rsid w:val="00D50B7D"/>
    <w:rsid w:val="00D52012"/>
    <w:rsid w:val="00D62F64"/>
    <w:rsid w:val="00D64D0F"/>
    <w:rsid w:val="00D67BFB"/>
    <w:rsid w:val="00D704E5"/>
    <w:rsid w:val="00D72727"/>
    <w:rsid w:val="00D75E8C"/>
    <w:rsid w:val="00D9070D"/>
    <w:rsid w:val="00D94CF6"/>
    <w:rsid w:val="00D94F08"/>
    <w:rsid w:val="00D978C6"/>
    <w:rsid w:val="00DA0956"/>
    <w:rsid w:val="00DA357F"/>
    <w:rsid w:val="00DA3E12"/>
    <w:rsid w:val="00DB0CB1"/>
    <w:rsid w:val="00DB6908"/>
    <w:rsid w:val="00DC18AD"/>
    <w:rsid w:val="00DC24AC"/>
    <w:rsid w:val="00DC45BA"/>
    <w:rsid w:val="00DE1DD5"/>
    <w:rsid w:val="00DF2F95"/>
    <w:rsid w:val="00DF609A"/>
    <w:rsid w:val="00DF7CAE"/>
    <w:rsid w:val="00E117A2"/>
    <w:rsid w:val="00E373E9"/>
    <w:rsid w:val="00E40058"/>
    <w:rsid w:val="00E423C0"/>
    <w:rsid w:val="00E6414C"/>
    <w:rsid w:val="00E7260F"/>
    <w:rsid w:val="00E81AB6"/>
    <w:rsid w:val="00E8702D"/>
    <w:rsid w:val="00E905F4"/>
    <w:rsid w:val="00E916A9"/>
    <w:rsid w:val="00E916DE"/>
    <w:rsid w:val="00E925AD"/>
    <w:rsid w:val="00E9438A"/>
    <w:rsid w:val="00E96630"/>
    <w:rsid w:val="00EA2D50"/>
    <w:rsid w:val="00EA5825"/>
    <w:rsid w:val="00EB6327"/>
    <w:rsid w:val="00ED18DC"/>
    <w:rsid w:val="00ED3786"/>
    <w:rsid w:val="00ED4A28"/>
    <w:rsid w:val="00ED6201"/>
    <w:rsid w:val="00ED7A2A"/>
    <w:rsid w:val="00EE1075"/>
    <w:rsid w:val="00EE690F"/>
    <w:rsid w:val="00EE6A5D"/>
    <w:rsid w:val="00EF1D7F"/>
    <w:rsid w:val="00F0137E"/>
    <w:rsid w:val="00F21786"/>
    <w:rsid w:val="00F2487F"/>
    <w:rsid w:val="00F25AD5"/>
    <w:rsid w:val="00F26FA3"/>
    <w:rsid w:val="00F30074"/>
    <w:rsid w:val="00F3742B"/>
    <w:rsid w:val="00F41FDB"/>
    <w:rsid w:val="00F43880"/>
    <w:rsid w:val="00F47BA2"/>
    <w:rsid w:val="00F50596"/>
    <w:rsid w:val="00F5338A"/>
    <w:rsid w:val="00F54FB4"/>
    <w:rsid w:val="00F56D63"/>
    <w:rsid w:val="00F609A9"/>
    <w:rsid w:val="00F80C99"/>
    <w:rsid w:val="00F815B5"/>
    <w:rsid w:val="00F825E5"/>
    <w:rsid w:val="00F867EC"/>
    <w:rsid w:val="00F91B2B"/>
    <w:rsid w:val="00F91C37"/>
    <w:rsid w:val="00FA17D7"/>
    <w:rsid w:val="00FA6C99"/>
    <w:rsid w:val="00FB090C"/>
    <w:rsid w:val="00FB4D21"/>
    <w:rsid w:val="00FC03CD"/>
    <w:rsid w:val="00FC0646"/>
    <w:rsid w:val="00FC68B7"/>
    <w:rsid w:val="00FD0BA2"/>
    <w:rsid w:val="00FD753D"/>
    <w:rsid w:val="00FE6985"/>
    <w:rsid w:val="00FF0D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090FF"/>
  <w15:docId w15:val="{03C3DBBE-15F1-4E2A-8A7A-AECFBD4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971E14"/>
    <w:rPr>
      <w:sz w:val="18"/>
      <w:lang w:val="en-GB"/>
    </w:rPr>
  </w:style>
  <w:style w:type="character" w:customStyle="1" w:styleId="HChGChar">
    <w:name w:val="_ H _Ch_G Char"/>
    <w:link w:val="HChG"/>
    <w:rsid w:val="00971E14"/>
    <w:rPr>
      <w:b/>
      <w:sz w:val="28"/>
      <w:lang w:val="en-GB"/>
    </w:rPr>
  </w:style>
  <w:style w:type="character" w:customStyle="1" w:styleId="H1GChar">
    <w:name w:val="_ H_1_G Char"/>
    <w:link w:val="H1G"/>
    <w:qFormat/>
    <w:rsid w:val="007628A6"/>
    <w:rPr>
      <w:b/>
      <w:sz w:val="24"/>
      <w:lang w:val="en-GB"/>
    </w:rPr>
  </w:style>
  <w:style w:type="character" w:customStyle="1" w:styleId="H23GChar">
    <w:name w:val="_ H_2/3_G Char"/>
    <w:link w:val="H23G"/>
    <w:rsid w:val="007628A6"/>
    <w:rPr>
      <w:b/>
      <w:lang w:val="en-GB"/>
    </w:rPr>
  </w:style>
  <w:style w:type="character" w:styleId="CommentReference">
    <w:name w:val="annotation reference"/>
    <w:basedOn w:val="DefaultParagraphFont"/>
    <w:unhideWhenUsed/>
    <w:rsid w:val="00067B17"/>
    <w:rPr>
      <w:sz w:val="16"/>
      <w:szCs w:val="16"/>
    </w:rPr>
  </w:style>
  <w:style w:type="paragraph" w:styleId="CommentText">
    <w:name w:val="annotation text"/>
    <w:basedOn w:val="Normal"/>
    <w:link w:val="CommentTextChar"/>
    <w:unhideWhenUsed/>
    <w:rsid w:val="00067B17"/>
    <w:pPr>
      <w:spacing w:line="240" w:lineRule="auto"/>
    </w:pPr>
  </w:style>
  <w:style w:type="character" w:customStyle="1" w:styleId="CommentTextChar">
    <w:name w:val="Comment Text Char"/>
    <w:basedOn w:val="DefaultParagraphFont"/>
    <w:link w:val="CommentText"/>
    <w:rsid w:val="00067B17"/>
    <w:rPr>
      <w:lang w:val="en-GB"/>
    </w:rPr>
  </w:style>
  <w:style w:type="paragraph" w:styleId="CommentSubject">
    <w:name w:val="annotation subject"/>
    <w:basedOn w:val="CommentText"/>
    <w:next w:val="CommentText"/>
    <w:link w:val="CommentSubjectChar"/>
    <w:semiHidden/>
    <w:unhideWhenUsed/>
    <w:rsid w:val="00067B17"/>
    <w:rPr>
      <w:b/>
      <w:bCs/>
    </w:rPr>
  </w:style>
  <w:style w:type="character" w:customStyle="1" w:styleId="CommentSubjectChar">
    <w:name w:val="Comment Subject Char"/>
    <w:basedOn w:val="CommentTextChar"/>
    <w:link w:val="CommentSubject"/>
    <w:semiHidden/>
    <w:rsid w:val="00067B17"/>
    <w:rPr>
      <w:b/>
      <w:bCs/>
      <w:lang w:val="en-GB"/>
    </w:rPr>
  </w:style>
  <w:style w:type="character" w:customStyle="1" w:styleId="field-content">
    <w:name w:val="field-content"/>
    <w:basedOn w:val="DefaultParagraphFont"/>
    <w:rsid w:val="001138B8"/>
  </w:style>
  <w:style w:type="character" w:customStyle="1" w:styleId="ui-provider">
    <w:name w:val="ui-provider"/>
    <w:basedOn w:val="DefaultParagraphFont"/>
    <w:rsid w:val="00C30F23"/>
  </w:style>
  <w:style w:type="paragraph" w:styleId="Revision">
    <w:name w:val="Revision"/>
    <w:hidden/>
    <w:uiPriority w:val="99"/>
    <w:semiHidden/>
    <w:rsid w:val="00D211E7"/>
    <w:pPr>
      <w:spacing w:line="240" w:lineRule="auto"/>
    </w:pPr>
    <w:rPr>
      <w:lang w:val="en-GB"/>
    </w:rPr>
  </w:style>
  <w:style w:type="character" w:styleId="Emphasis">
    <w:name w:val="Emphasis"/>
    <w:qFormat/>
    <w:rsid w:val="0075202E"/>
    <w:rPr>
      <w:i/>
      <w:iCs/>
    </w:rPr>
  </w:style>
  <w:style w:type="character" w:customStyle="1" w:styleId="contentpasted3">
    <w:name w:val="contentpasted3"/>
    <w:basedOn w:val="DefaultParagraphFont"/>
    <w:rsid w:val="0075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classification-socie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unece.org/transport/documents/2023/11/working-documents/allemagne-72422-de-ladn-ouverture-dorifice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3/11/working-documents/allemagne-72422-de-ladn-ouverture-dorifices"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Alibech Mireles Diaz</DisplayName>
        <AccountId>46</AccountId>
        <AccountType/>
      </UserInfo>
      <UserInfo>
        <DisplayName>Nadiya Dzyubynska</DisplayName>
        <AccountId>453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A331189-0CAC-4AA6-A9AB-0A659F40B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210</TotalTime>
  <Pages>33</Pages>
  <Words>11135</Words>
  <Characters>63472</Characters>
  <Application>Microsoft Office Word</Application>
  <DocSecurity>0</DocSecurity>
  <Lines>528</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74459</CharactersWithSpaces>
  <SharedDoc>false</SharedDoc>
  <HLinks>
    <vt:vector size="18" baseType="variant">
      <vt:variant>
        <vt:i4>7536680</vt:i4>
      </vt:variant>
      <vt:variant>
        <vt:i4>6</vt:i4>
      </vt:variant>
      <vt:variant>
        <vt:i4>0</vt:i4>
      </vt:variant>
      <vt:variant>
        <vt:i4>5</vt:i4>
      </vt:variant>
      <vt:variant>
        <vt:lpwstr>https://unece.org/transport/documents/2023/11/working-documents/allemagne-72422-de-ladn-ouverture-dorifices</vt:lpwstr>
      </vt:variant>
      <vt:variant>
        <vt:lpwstr/>
      </vt:variant>
      <vt:variant>
        <vt:i4>7929960</vt:i4>
      </vt:variant>
      <vt:variant>
        <vt:i4>3</vt:i4>
      </vt:variant>
      <vt:variant>
        <vt:i4>0</vt:i4>
      </vt:variant>
      <vt:variant>
        <vt:i4>5</vt:i4>
      </vt:variant>
      <vt:variant>
        <vt:lpwstr>https://unece.org/classification-societies</vt:lpwstr>
      </vt:variant>
      <vt:variant>
        <vt:lpwstr/>
      </vt:variant>
      <vt:variant>
        <vt:i4>7536680</vt:i4>
      </vt:variant>
      <vt:variant>
        <vt:i4>0</vt:i4>
      </vt:variant>
      <vt:variant>
        <vt:i4>0</vt:i4>
      </vt:variant>
      <vt:variant>
        <vt:i4>5</vt:i4>
      </vt:variant>
      <vt:variant>
        <vt:lpwstr>https://unece.org/transport/documents/2023/11/working-documents/allemagne-72422-de-ladn-ouverture-dorifices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ECE/TRANS/WP.15/AC.2/88</dc:title>
  <dc:subject/>
  <dc:creator>Secretariat</dc:creator>
  <cp:keywords/>
  <cp:lastModifiedBy>Editorial ND</cp:lastModifiedBy>
  <cp:revision>54</cp:revision>
  <cp:lastPrinted>2024-02-26T12:07:00Z</cp:lastPrinted>
  <dcterms:created xsi:type="dcterms:W3CDTF">2024-02-16T15:57:00Z</dcterms:created>
  <dcterms:modified xsi:type="dcterms:W3CDTF">2024-02-26T12:07:00Z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