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70FAC858" w:rsidR="00157609" w:rsidRPr="00170046" w:rsidRDefault="00157609" w:rsidP="00C31681">
            <w:pPr>
              <w:jc w:val="right"/>
              <w:rPr>
                <w:b/>
                <w:bCs/>
                <w:lang w:val="en-US"/>
              </w:rPr>
            </w:pPr>
            <w:r w:rsidRPr="00DA5948">
              <w:rPr>
                <w:b/>
                <w:bCs/>
                <w:sz w:val="40"/>
              </w:rPr>
              <w:t>INF.</w:t>
            </w:r>
            <w:r w:rsidR="00D81C7A">
              <w:rPr>
                <w:b/>
                <w:bCs/>
                <w:sz w:val="40"/>
              </w:rPr>
              <w:t>2</w:t>
            </w:r>
            <w:r w:rsidR="00E742F1">
              <w:rPr>
                <w:b/>
                <w:bCs/>
                <w:sz w:val="40"/>
              </w:rPr>
              <w:t>5</w:t>
            </w:r>
          </w:p>
        </w:tc>
      </w:tr>
      <w:tr w:rsidR="00157609" w14:paraId="24ABEA35" w14:textId="77777777" w:rsidTr="000F79D7">
        <w:trPr>
          <w:cantSplit/>
          <w:trHeight w:hRule="exact" w:val="3845"/>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1E5174ED" w:rsidR="007228D3" w:rsidRPr="003134DF" w:rsidRDefault="007228D3" w:rsidP="007228D3">
            <w:pPr>
              <w:spacing w:before="120"/>
              <w:rPr>
                <w:b/>
              </w:rPr>
            </w:pPr>
            <w:r>
              <w:rPr>
                <w:b/>
              </w:rPr>
              <w:t>Forty-</w:t>
            </w:r>
            <w:r w:rsidR="00877FC0">
              <w:rPr>
                <w:b/>
              </w:rPr>
              <w:t>thir</w:t>
            </w:r>
            <w:r>
              <w:rPr>
                <w:b/>
              </w:rPr>
              <w:t xml:space="preserve">d </w:t>
            </w:r>
            <w:r w:rsidRPr="003134DF">
              <w:rPr>
                <w:b/>
              </w:rPr>
              <w:t>session</w:t>
            </w:r>
          </w:p>
          <w:p w14:paraId="1781F4EF" w14:textId="5E2C5FAA" w:rsidR="007228D3" w:rsidRDefault="007228D3" w:rsidP="007228D3">
            <w:r w:rsidRPr="003134DF">
              <w:t xml:space="preserve">Geneva, </w:t>
            </w:r>
            <w:r>
              <w:t>2</w:t>
            </w:r>
            <w:r w:rsidR="00877FC0">
              <w:t>2</w:t>
            </w:r>
            <w:r>
              <w:t>-2</w:t>
            </w:r>
            <w:r w:rsidR="00877FC0">
              <w:t>6</w:t>
            </w:r>
            <w:r>
              <w:t xml:space="preserve"> </w:t>
            </w:r>
            <w:r w:rsidR="00877FC0">
              <w:t>January</w:t>
            </w:r>
            <w:r>
              <w:t xml:space="preserve"> 202</w:t>
            </w:r>
            <w:r w:rsidR="00877FC0">
              <w:t>4</w:t>
            </w:r>
          </w:p>
          <w:p w14:paraId="7667C72B" w14:textId="77777777" w:rsidR="0061755A" w:rsidRPr="003134DF" w:rsidRDefault="0061755A" w:rsidP="0061755A">
            <w:r>
              <w:t xml:space="preserve">Item 5 (b) </w:t>
            </w:r>
            <w:r w:rsidRPr="003134DF">
              <w:t>of the provisional agenda</w:t>
            </w:r>
          </w:p>
          <w:p w14:paraId="0650A7D9" w14:textId="77777777" w:rsidR="0061755A" w:rsidRPr="00A51776" w:rsidRDefault="0061755A" w:rsidP="0061755A">
            <w:pPr>
              <w:contextualSpacing/>
              <w:rPr>
                <w:b/>
              </w:rPr>
            </w:pPr>
            <w:r w:rsidRPr="00A51776">
              <w:rPr>
                <w:b/>
              </w:rPr>
              <w:t>Proposals for amendments to the Regulations annexed to ADN:</w:t>
            </w:r>
          </w:p>
          <w:p w14:paraId="5F43E09C" w14:textId="77777777" w:rsidR="0061755A" w:rsidRPr="004671C1" w:rsidRDefault="0061755A" w:rsidP="0061755A">
            <w:pPr>
              <w:contextualSpacing/>
              <w:rPr>
                <w:b/>
                <w:bCs/>
              </w:rPr>
            </w:pPr>
            <w:r w:rsidRPr="00044AD0">
              <w:rPr>
                <w:b/>
                <w:bCs/>
              </w:rPr>
              <w:t>other proposals</w:t>
            </w:r>
          </w:p>
          <w:p w14:paraId="333197FE" w14:textId="5C3EB90B" w:rsidR="00E277FB" w:rsidRPr="008A105B" w:rsidRDefault="00E277FB" w:rsidP="00E742F1">
            <w:pPr>
              <w:contextualSpacing/>
              <w:rPr>
                <w:b/>
                <w:bCs/>
                <w:sz w:val="40"/>
                <w:szCs w:val="40"/>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3C655518" w:rsidR="00157609" w:rsidRDefault="00E742F1" w:rsidP="00C31681">
            <w:pPr>
              <w:spacing w:line="240" w:lineRule="exact"/>
            </w:pPr>
            <w:r>
              <w:t>18</w:t>
            </w:r>
            <w:r w:rsidR="00157609">
              <w:t xml:space="preserve"> </w:t>
            </w:r>
            <w:r>
              <w:t>January</w:t>
            </w:r>
            <w:r w:rsidR="00157609">
              <w:t xml:space="preserve"> 202</w:t>
            </w:r>
            <w:r>
              <w:t>4</w:t>
            </w:r>
          </w:p>
          <w:p w14:paraId="1C6A09C9" w14:textId="77777777" w:rsidR="00157609" w:rsidRDefault="00157609" w:rsidP="00C31681">
            <w:pPr>
              <w:spacing w:line="240" w:lineRule="exact"/>
            </w:pPr>
          </w:p>
          <w:p w14:paraId="2B061DA4" w14:textId="77777777" w:rsidR="00157609" w:rsidRDefault="00157609" w:rsidP="00C31681">
            <w:pPr>
              <w:spacing w:line="240" w:lineRule="exact"/>
            </w:pPr>
            <w:r>
              <w:t>Original: English</w:t>
            </w:r>
          </w:p>
        </w:tc>
      </w:tr>
    </w:tbl>
    <w:p w14:paraId="58BF2458" w14:textId="5005D3DC" w:rsidR="00B41F5F" w:rsidRDefault="00B41F5F" w:rsidP="00B41F5F">
      <w:pPr>
        <w:pStyle w:val="HChG"/>
      </w:pPr>
      <w:r>
        <w:tab/>
      </w:r>
      <w:r>
        <w:tab/>
        <w:t xml:space="preserve">Update on incident statistics </w:t>
      </w:r>
      <w:r w:rsidR="002A1CA1">
        <w:t xml:space="preserve">related to </w:t>
      </w:r>
      <w:r>
        <w:t xml:space="preserve">not empty loading arms/hoses and proposed </w:t>
      </w:r>
      <w:r w:rsidRPr="00462B90">
        <w:t xml:space="preserve">amendment to 1.4.3.3  and 1.4.3.7.1 </w:t>
      </w:r>
      <w:r w:rsidR="00FA41FC">
        <w:t xml:space="preserve">of </w:t>
      </w:r>
      <w:r w:rsidRPr="00462B90">
        <w:t>ADN - Safety obligations of the main participants</w:t>
      </w:r>
    </w:p>
    <w:p w14:paraId="37E2248D" w14:textId="77777777" w:rsidR="00B41F5F" w:rsidRDefault="00B41F5F" w:rsidP="00B41F5F">
      <w:pPr>
        <w:pStyle w:val="H1G"/>
      </w:pPr>
      <w:r>
        <w:tab/>
      </w:r>
      <w:r>
        <w:tab/>
        <w:t xml:space="preserve">Transmitted by </w:t>
      </w:r>
      <w:r w:rsidRPr="00AD4176">
        <w:t xml:space="preserve">European Barge Union </w:t>
      </w:r>
      <w:r>
        <w:t xml:space="preserve">and </w:t>
      </w:r>
      <w:r w:rsidRPr="005847C0">
        <w:t>European Skippers Organi</w:t>
      </w:r>
      <w:r>
        <w:t>s</w:t>
      </w:r>
      <w:r w:rsidRPr="005847C0">
        <w:t xml:space="preserve">ation </w:t>
      </w:r>
      <w:r>
        <w:t>(EBU/ESO)</w:t>
      </w:r>
    </w:p>
    <w:p w14:paraId="79A1143B" w14:textId="77777777" w:rsidR="00B41F5F" w:rsidRDefault="00B41F5F" w:rsidP="009329BB">
      <w:pPr>
        <w:pStyle w:val="HChG"/>
      </w:pPr>
      <w:r>
        <w:tab/>
      </w:r>
      <w:r>
        <w:tab/>
        <w:t>Introduction</w:t>
      </w:r>
    </w:p>
    <w:p w14:paraId="33920190" w14:textId="77777777" w:rsidR="00B41F5F" w:rsidRPr="009329BB" w:rsidRDefault="00B41F5F" w:rsidP="009329BB">
      <w:pPr>
        <w:pStyle w:val="SingleTxtG"/>
      </w:pPr>
      <w:r w:rsidRPr="009329BB">
        <w:t>1.</w:t>
      </w:r>
      <w:r w:rsidRPr="009329BB">
        <w:tab/>
        <w:t xml:space="preserve">EBU/ESO would like to raise awareness and re-open discussions for a problem that was already addressed at the thirty-first session of the ADN Safety Committee in August 2017 (see informal document INF.23 of the thirty-first session), January 2023 (see informal document INF.20 of the forty-first session) and August 2023 (see informal document INF.20 of the forty-second session). </w:t>
      </w:r>
    </w:p>
    <w:p w14:paraId="0352BAF9" w14:textId="0A9D6ECD" w:rsidR="00B41F5F" w:rsidRPr="009329BB" w:rsidRDefault="00B41F5F" w:rsidP="009329BB">
      <w:pPr>
        <w:pStyle w:val="SingleTxtG"/>
      </w:pPr>
      <w:r w:rsidRPr="009329BB">
        <w:t>2.</w:t>
      </w:r>
      <w:r w:rsidRPr="009329BB">
        <w:tab/>
        <w:t>The crewmembers are still confronted with the fact that loading arms/hoses are not (fully/ efficiently) emptied and/or released from pressure before and/or after loading/discharging, which always leads to loss of containment; in several cases to environmental spills and/or exposure to the crewmembers. This is of great concern</w:t>
      </w:r>
      <w:r w:rsidR="008E79BE">
        <w:t xml:space="preserve"> for</w:t>
      </w:r>
      <w:r w:rsidRPr="009329BB">
        <w:t xml:space="preserve"> the barging industry and aim to improve safety regarding this part the transport. </w:t>
      </w:r>
    </w:p>
    <w:p w14:paraId="17DB84C7" w14:textId="54B053B6" w:rsidR="00B41F5F" w:rsidRPr="009329BB" w:rsidRDefault="00B41F5F" w:rsidP="009329BB">
      <w:pPr>
        <w:pStyle w:val="SingleTxtG"/>
      </w:pPr>
      <w:r w:rsidRPr="009329BB">
        <w:t>3.</w:t>
      </w:r>
      <w:r w:rsidR="009329BB" w:rsidRPr="009329BB">
        <w:tab/>
      </w:r>
      <w:r w:rsidRPr="009329BB">
        <w:t>During both the forty-first and forty-second session of the ADN Safety Committee EBU/ESO presented incident statistics, derived from the Platform Zero Incidents database, concerning the issue as described under 2. A description of the Platform Zero Incidents and an explanation of the number of registered incidents and near misses can be found in INF</w:t>
      </w:r>
      <w:r w:rsidR="00B06F6D">
        <w:t>.</w:t>
      </w:r>
      <w:r w:rsidRPr="009329BB">
        <w:t>20 of the forty-second session of the Safety Committee.</w:t>
      </w:r>
    </w:p>
    <w:p w14:paraId="4AF6287B" w14:textId="0B885186" w:rsidR="009329BB" w:rsidRPr="009329BB" w:rsidRDefault="00B41F5F" w:rsidP="009329BB">
      <w:pPr>
        <w:pStyle w:val="SingleTxtG"/>
      </w:pPr>
      <w:r w:rsidRPr="009329BB">
        <w:t>4.</w:t>
      </w:r>
      <w:r w:rsidR="009329BB" w:rsidRPr="009329BB">
        <w:tab/>
      </w:r>
      <w:r w:rsidRPr="009329BB">
        <w:t>EBU/ESO would like to provide the ADN Safety Committee with an update on the incident statistics, see update incident statistics 2023 (paragraph 6). In total more than 150 incidents are reported in the Platform Zero Incidents since 2015.</w:t>
      </w:r>
    </w:p>
    <w:p w14:paraId="5B81811D" w14:textId="07AC4472" w:rsidR="00B41F5F" w:rsidRPr="009329BB" w:rsidRDefault="00B41F5F" w:rsidP="009329BB">
      <w:pPr>
        <w:pStyle w:val="SingleTxtG"/>
      </w:pPr>
      <w:r w:rsidRPr="009329BB">
        <w:t>5.</w:t>
      </w:r>
      <w:r w:rsidR="009329BB" w:rsidRPr="009329BB">
        <w:tab/>
      </w:r>
      <w:r w:rsidRPr="009329BB">
        <w:t xml:space="preserve">EBU/ESO is positive about how the industry is dealing with this </w:t>
      </w:r>
      <w:r w:rsidR="002A4449">
        <w:t>issue</w:t>
      </w:r>
      <w:r w:rsidR="002A4449" w:rsidRPr="009329BB">
        <w:t xml:space="preserve"> </w:t>
      </w:r>
      <w:r w:rsidRPr="009329BB">
        <w:t>in the Dutch context, where also the competent authority is involved. The problem has been recognized and a joint effort is underway to identify best practices to reduce the risk of exposure to crewmembers and the environment. Nevertheless, EBU/ESO still believes that an amendment in the ADN legislation is necessary to further protect crew members and the environment from exposure to dangerous goods.</w:t>
      </w:r>
    </w:p>
    <w:p w14:paraId="12431692" w14:textId="77777777" w:rsidR="00B41F5F" w:rsidRPr="009329BB" w:rsidRDefault="00B41F5F" w:rsidP="009329BB">
      <w:pPr>
        <w:pStyle w:val="SingleTxtG"/>
      </w:pPr>
    </w:p>
    <w:p w14:paraId="32C59B22" w14:textId="77777777" w:rsidR="00B41F5F" w:rsidRDefault="00B41F5F" w:rsidP="00B41F5F">
      <w:pPr>
        <w:pStyle w:val="SingleTxtG"/>
      </w:pPr>
    </w:p>
    <w:p w14:paraId="61DD34C0" w14:textId="77777777" w:rsidR="00B41F5F" w:rsidRDefault="00B41F5F" w:rsidP="00B41F5F">
      <w:pPr>
        <w:pStyle w:val="SingleTxtG"/>
      </w:pPr>
    </w:p>
    <w:p w14:paraId="7E3D9BF0" w14:textId="77777777" w:rsidR="00B41F5F" w:rsidRDefault="00B41F5F" w:rsidP="009F7696">
      <w:pPr>
        <w:pStyle w:val="HChG"/>
      </w:pPr>
      <w:r>
        <w:lastRenderedPageBreak/>
        <w:tab/>
      </w:r>
      <w:r>
        <w:tab/>
        <w:t>Update i</w:t>
      </w:r>
      <w:r w:rsidRPr="00885469">
        <w:t xml:space="preserve">ncident </w:t>
      </w:r>
      <w:r w:rsidRPr="00835C3B">
        <w:rPr>
          <w:color w:val="000000"/>
          <w:lang w:eastAsia="nl-NL"/>
        </w:rPr>
        <w:t>statistics</w:t>
      </w:r>
      <w:r w:rsidRPr="00885469">
        <w:t xml:space="preserve"> </w:t>
      </w:r>
      <w:r>
        <w:t>2023</w:t>
      </w:r>
    </w:p>
    <w:p w14:paraId="1C943F80" w14:textId="43B3D4E4" w:rsidR="00B41F5F" w:rsidRPr="009F7696" w:rsidRDefault="00B41F5F" w:rsidP="009F7696">
      <w:pPr>
        <w:pStyle w:val="SingleTxtG"/>
      </w:pPr>
      <w:r w:rsidRPr="009F7696">
        <w:t>6.</w:t>
      </w:r>
      <w:r w:rsidR="009F7696">
        <w:tab/>
      </w:r>
      <w:r w:rsidRPr="009F7696">
        <w:t>In 2023 a total number of 35 incidents with not empty loading arms/hoses were reported in the Platform Zero Incidents database. As a consequence</w:t>
      </w:r>
      <w:r w:rsidR="00A834FE">
        <w:t>,</w:t>
      </w:r>
      <w:r w:rsidRPr="009F7696">
        <w:t xml:space="preserve"> two crewmembers received medical treatment in a hospital and one crewmember received first aid treatment on board. Also, during one incident a short fire broke out. </w:t>
      </w:r>
    </w:p>
    <w:p w14:paraId="7E54C7F8" w14:textId="76CA76D1" w:rsidR="00B41F5F" w:rsidRDefault="00B41F5F" w:rsidP="009F7696">
      <w:pPr>
        <w:pStyle w:val="SingleTxtG"/>
      </w:pPr>
      <w:r w:rsidRPr="009F7696">
        <w:t>7.</w:t>
      </w:r>
      <w:r w:rsidR="009F7696">
        <w:tab/>
      </w:r>
      <w:r w:rsidRPr="009F7696">
        <w:t>The geographical spread of the incidents is presented in the table below</w:t>
      </w:r>
      <w:r w:rsidR="00051B73">
        <w:t>:</w:t>
      </w:r>
    </w:p>
    <w:tbl>
      <w:tblPr>
        <w:tblW w:w="7370" w:type="dxa"/>
        <w:tblInd w:w="1134" w:type="dxa"/>
        <w:tblLayout w:type="fixed"/>
        <w:tblCellMar>
          <w:left w:w="0" w:type="dxa"/>
          <w:right w:w="0" w:type="dxa"/>
        </w:tblCellMar>
        <w:tblLook w:val="04A0" w:firstRow="1" w:lastRow="0" w:firstColumn="1" w:lastColumn="0" w:noHBand="0" w:noVBand="1"/>
      </w:tblPr>
      <w:tblGrid>
        <w:gridCol w:w="2519"/>
        <w:gridCol w:w="943"/>
        <w:gridCol w:w="1082"/>
        <w:gridCol w:w="1450"/>
        <w:gridCol w:w="1376"/>
      </w:tblGrid>
      <w:tr w:rsidR="00196485" w14:paraId="31ED06A7" w14:textId="77777777">
        <w:trPr>
          <w:tblHeader/>
        </w:trPr>
        <w:tc>
          <w:tcPr>
            <w:tcW w:w="2519" w:type="dxa"/>
            <w:tcBorders>
              <w:top w:val="single" w:sz="4" w:space="0" w:color="auto"/>
              <w:bottom w:val="single" w:sz="12" w:space="0" w:color="auto"/>
            </w:tcBorders>
            <w:shd w:val="clear" w:color="auto" w:fill="auto"/>
            <w:vAlign w:val="bottom"/>
          </w:tcPr>
          <w:p w14:paraId="2F5652F1" w14:textId="16223AF0" w:rsidR="00B41F5F" w:rsidRDefault="00B41F5F">
            <w:pPr>
              <w:suppressAutoHyphens w:val="0"/>
              <w:spacing w:before="80" w:after="80" w:line="200" w:lineRule="exact"/>
              <w:rPr>
                <w:i/>
                <w:sz w:val="16"/>
              </w:rPr>
            </w:pPr>
            <w:r>
              <w:rPr>
                <w:i/>
                <w:sz w:val="16"/>
              </w:rPr>
              <w:tab/>
            </w:r>
            <w:r>
              <w:rPr>
                <w:i/>
                <w:sz w:val="16"/>
              </w:rPr>
              <w:tab/>
            </w:r>
            <w:r>
              <w:rPr>
                <w:i/>
                <w:sz w:val="16"/>
              </w:rPr>
              <w:tab/>
            </w:r>
          </w:p>
        </w:tc>
        <w:tc>
          <w:tcPr>
            <w:tcW w:w="943" w:type="dxa"/>
            <w:tcBorders>
              <w:top w:val="single" w:sz="4" w:space="0" w:color="auto"/>
              <w:bottom w:val="single" w:sz="12" w:space="0" w:color="auto"/>
            </w:tcBorders>
            <w:shd w:val="clear" w:color="auto" w:fill="auto"/>
            <w:vAlign w:val="bottom"/>
          </w:tcPr>
          <w:p w14:paraId="1DB8AC56" w14:textId="77777777" w:rsidR="00B41F5F" w:rsidRDefault="00B41F5F">
            <w:pPr>
              <w:suppressAutoHyphens w:val="0"/>
              <w:spacing w:before="80" w:after="80" w:line="200" w:lineRule="exact"/>
              <w:jc w:val="right"/>
              <w:rPr>
                <w:bCs/>
                <w:i/>
                <w:sz w:val="16"/>
              </w:rPr>
            </w:pPr>
            <w:r>
              <w:rPr>
                <w:bCs/>
                <w:i/>
                <w:sz w:val="16"/>
              </w:rPr>
              <w:t>Belgium</w:t>
            </w:r>
          </w:p>
        </w:tc>
        <w:tc>
          <w:tcPr>
            <w:tcW w:w="1082" w:type="dxa"/>
            <w:tcBorders>
              <w:top w:val="single" w:sz="4" w:space="0" w:color="auto"/>
              <w:bottom w:val="single" w:sz="12" w:space="0" w:color="auto"/>
            </w:tcBorders>
            <w:shd w:val="clear" w:color="auto" w:fill="auto"/>
            <w:vAlign w:val="bottom"/>
          </w:tcPr>
          <w:p w14:paraId="50B82F57" w14:textId="77777777" w:rsidR="00B41F5F" w:rsidRDefault="00B41F5F">
            <w:pPr>
              <w:suppressAutoHyphens w:val="0"/>
              <w:spacing w:before="80" w:after="80" w:line="200" w:lineRule="exact"/>
              <w:jc w:val="right"/>
              <w:rPr>
                <w:bCs/>
                <w:i/>
                <w:sz w:val="16"/>
              </w:rPr>
            </w:pPr>
            <w:r>
              <w:rPr>
                <w:bCs/>
                <w:i/>
                <w:sz w:val="16"/>
              </w:rPr>
              <w:t>Germany</w:t>
            </w:r>
          </w:p>
        </w:tc>
        <w:tc>
          <w:tcPr>
            <w:tcW w:w="1450" w:type="dxa"/>
            <w:tcBorders>
              <w:top w:val="single" w:sz="4" w:space="0" w:color="auto"/>
              <w:bottom w:val="single" w:sz="12" w:space="0" w:color="auto"/>
            </w:tcBorders>
            <w:shd w:val="clear" w:color="auto" w:fill="auto"/>
            <w:vAlign w:val="bottom"/>
          </w:tcPr>
          <w:p w14:paraId="44FCFD1D" w14:textId="77777777" w:rsidR="00B41F5F" w:rsidRDefault="00B41F5F">
            <w:pPr>
              <w:suppressAutoHyphens w:val="0"/>
              <w:spacing w:before="80" w:after="80" w:line="200" w:lineRule="exact"/>
              <w:jc w:val="right"/>
              <w:rPr>
                <w:bCs/>
                <w:i/>
                <w:sz w:val="16"/>
              </w:rPr>
            </w:pPr>
            <w:r>
              <w:rPr>
                <w:bCs/>
                <w:i/>
                <w:sz w:val="16"/>
              </w:rPr>
              <w:t>The Netherlands</w:t>
            </w:r>
          </w:p>
        </w:tc>
        <w:tc>
          <w:tcPr>
            <w:tcW w:w="1376" w:type="dxa"/>
            <w:tcBorders>
              <w:top w:val="single" w:sz="4" w:space="0" w:color="auto"/>
              <w:bottom w:val="single" w:sz="12" w:space="0" w:color="auto"/>
            </w:tcBorders>
            <w:shd w:val="clear" w:color="auto" w:fill="auto"/>
            <w:vAlign w:val="bottom"/>
          </w:tcPr>
          <w:p w14:paraId="38871994" w14:textId="77777777" w:rsidR="00B41F5F" w:rsidRDefault="00B41F5F">
            <w:pPr>
              <w:suppressAutoHyphens w:val="0"/>
              <w:spacing w:before="80" w:after="80" w:line="200" w:lineRule="exact"/>
              <w:jc w:val="right"/>
              <w:rPr>
                <w:bCs/>
                <w:i/>
                <w:sz w:val="16"/>
              </w:rPr>
            </w:pPr>
            <w:r>
              <w:rPr>
                <w:bCs/>
                <w:i/>
                <w:sz w:val="16"/>
              </w:rPr>
              <w:t xml:space="preserve">France </w:t>
            </w:r>
          </w:p>
        </w:tc>
      </w:tr>
      <w:tr w:rsidR="00196485" w14:paraId="34FFD621" w14:textId="77777777">
        <w:tc>
          <w:tcPr>
            <w:tcW w:w="2519" w:type="dxa"/>
            <w:tcBorders>
              <w:top w:val="single" w:sz="12" w:space="0" w:color="auto"/>
            </w:tcBorders>
            <w:shd w:val="clear" w:color="auto" w:fill="auto"/>
          </w:tcPr>
          <w:p w14:paraId="6D24FDDF" w14:textId="77777777" w:rsidR="00B41F5F" w:rsidRDefault="00B41F5F">
            <w:pPr>
              <w:suppressAutoHyphens w:val="0"/>
              <w:spacing w:before="40" w:after="40" w:line="220" w:lineRule="exact"/>
              <w:rPr>
                <w:sz w:val="18"/>
              </w:rPr>
            </w:pPr>
            <w:r>
              <w:rPr>
                <w:sz w:val="18"/>
              </w:rPr>
              <w:t xml:space="preserve">Loading/unloading arm </w:t>
            </w:r>
          </w:p>
        </w:tc>
        <w:tc>
          <w:tcPr>
            <w:tcW w:w="943" w:type="dxa"/>
            <w:tcBorders>
              <w:top w:val="single" w:sz="12" w:space="0" w:color="auto"/>
            </w:tcBorders>
            <w:shd w:val="clear" w:color="auto" w:fill="auto"/>
            <w:vAlign w:val="bottom"/>
          </w:tcPr>
          <w:p w14:paraId="3F2C3F9C" w14:textId="77777777" w:rsidR="00B41F5F" w:rsidRDefault="00B41F5F">
            <w:pPr>
              <w:suppressAutoHyphens w:val="0"/>
              <w:spacing w:before="40" w:after="40" w:line="220" w:lineRule="exact"/>
              <w:jc w:val="right"/>
              <w:rPr>
                <w:sz w:val="18"/>
              </w:rPr>
            </w:pPr>
            <w:r>
              <w:rPr>
                <w:sz w:val="18"/>
              </w:rPr>
              <w:t>1</w:t>
            </w:r>
          </w:p>
        </w:tc>
        <w:tc>
          <w:tcPr>
            <w:tcW w:w="1082" w:type="dxa"/>
            <w:tcBorders>
              <w:top w:val="single" w:sz="12" w:space="0" w:color="auto"/>
            </w:tcBorders>
            <w:shd w:val="clear" w:color="auto" w:fill="auto"/>
            <w:vAlign w:val="bottom"/>
          </w:tcPr>
          <w:p w14:paraId="1F911738" w14:textId="77777777" w:rsidR="00B41F5F" w:rsidRDefault="00B41F5F">
            <w:pPr>
              <w:suppressAutoHyphens w:val="0"/>
              <w:spacing w:before="40" w:after="40" w:line="220" w:lineRule="exact"/>
              <w:jc w:val="right"/>
              <w:rPr>
                <w:sz w:val="18"/>
              </w:rPr>
            </w:pPr>
            <w:r>
              <w:rPr>
                <w:sz w:val="18"/>
              </w:rPr>
              <w:t>11</w:t>
            </w:r>
          </w:p>
        </w:tc>
        <w:tc>
          <w:tcPr>
            <w:tcW w:w="1450" w:type="dxa"/>
            <w:tcBorders>
              <w:top w:val="single" w:sz="12" w:space="0" w:color="auto"/>
            </w:tcBorders>
            <w:shd w:val="clear" w:color="auto" w:fill="auto"/>
            <w:vAlign w:val="bottom"/>
          </w:tcPr>
          <w:p w14:paraId="1C348721" w14:textId="77777777" w:rsidR="00B41F5F" w:rsidRDefault="00B41F5F">
            <w:pPr>
              <w:suppressAutoHyphens w:val="0"/>
              <w:spacing w:before="40" w:after="40" w:line="220" w:lineRule="exact"/>
              <w:jc w:val="right"/>
              <w:rPr>
                <w:sz w:val="18"/>
              </w:rPr>
            </w:pPr>
            <w:r>
              <w:rPr>
                <w:sz w:val="18"/>
              </w:rPr>
              <w:t>7</w:t>
            </w:r>
          </w:p>
        </w:tc>
        <w:tc>
          <w:tcPr>
            <w:tcW w:w="1376" w:type="dxa"/>
            <w:tcBorders>
              <w:top w:val="single" w:sz="12" w:space="0" w:color="auto"/>
            </w:tcBorders>
            <w:shd w:val="clear" w:color="auto" w:fill="auto"/>
            <w:vAlign w:val="bottom"/>
          </w:tcPr>
          <w:p w14:paraId="2630B0EA" w14:textId="77777777" w:rsidR="00B41F5F" w:rsidRDefault="00B41F5F">
            <w:pPr>
              <w:suppressAutoHyphens w:val="0"/>
              <w:spacing w:before="40" w:after="40" w:line="220" w:lineRule="exact"/>
              <w:jc w:val="right"/>
              <w:rPr>
                <w:sz w:val="18"/>
              </w:rPr>
            </w:pPr>
            <w:r>
              <w:rPr>
                <w:sz w:val="18"/>
              </w:rPr>
              <w:t>1</w:t>
            </w:r>
          </w:p>
        </w:tc>
      </w:tr>
      <w:tr w:rsidR="00196485" w14:paraId="0F416DB6" w14:textId="77777777">
        <w:tc>
          <w:tcPr>
            <w:tcW w:w="2519" w:type="dxa"/>
            <w:shd w:val="clear" w:color="auto" w:fill="auto"/>
          </w:tcPr>
          <w:p w14:paraId="55C670A7" w14:textId="77777777" w:rsidR="00B41F5F" w:rsidRDefault="00B41F5F">
            <w:pPr>
              <w:suppressAutoHyphens w:val="0"/>
              <w:spacing w:before="40" w:after="40" w:line="220" w:lineRule="exact"/>
              <w:rPr>
                <w:sz w:val="18"/>
              </w:rPr>
            </w:pPr>
            <w:r>
              <w:rPr>
                <w:sz w:val="18"/>
              </w:rPr>
              <w:t xml:space="preserve">Hose </w:t>
            </w:r>
          </w:p>
        </w:tc>
        <w:tc>
          <w:tcPr>
            <w:tcW w:w="943" w:type="dxa"/>
            <w:shd w:val="clear" w:color="auto" w:fill="auto"/>
            <w:vAlign w:val="bottom"/>
          </w:tcPr>
          <w:p w14:paraId="38DC8724" w14:textId="77777777" w:rsidR="00B41F5F" w:rsidRDefault="00B41F5F">
            <w:pPr>
              <w:suppressAutoHyphens w:val="0"/>
              <w:spacing w:before="40" w:after="40" w:line="220" w:lineRule="exact"/>
              <w:jc w:val="right"/>
              <w:rPr>
                <w:sz w:val="18"/>
              </w:rPr>
            </w:pPr>
            <w:r>
              <w:rPr>
                <w:sz w:val="18"/>
              </w:rPr>
              <w:t>3</w:t>
            </w:r>
          </w:p>
        </w:tc>
        <w:tc>
          <w:tcPr>
            <w:tcW w:w="1082" w:type="dxa"/>
            <w:shd w:val="clear" w:color="auto" w:fill="auto"/>
            <w:vAlign w:val="bottom"/>
          </w:tcPr>
          <w:p w14:paraId="7F394D10" w14:textId="77777777" w:rsidR="00B41F5F" w:rsidRDefault="00B41F5F">
            <w:pPr>
              <w:suppressAutoHyphens w:val="0"/>
              <w:spacing w:before="40" w:after="40" w:line="220" w:lineRule="exact"/>
              <w:jc w:val="right"/>
              <w:rPr>
                <w:sz w:val="18"/>
              </w:rPr>
            </w:pPr>
            <w:r>
              <w:rPr>
                <w:sz w:val="18"/>
              </w:rPr>
              <w:t>2</w:t>
            </w:r>
          </w:p>
        </w:tc>
        <w:tc>
          <w:tcPr>
            <w:tcW w:w="1450" w:type="dxa"/>
            <w:shd w:val="clear" w:color="auto" w:fill="auto"/>
            <w:vAlign w:val="bottom"/>
          </w:tcPr>
          <w:p w14:paraId="544E489C" w14:textId="77777777" w:rsidR="00B41F5F" w:rsidRDefault="00B41F5F">
            <w:pPr>
              <w:suppressAutoHyphens w:val="0"/>
              <w:spacing w:before="40" w:after="40" w:line="220" w:lineRule="exact"/>
              <w:jc w:val="right"/>
              <w:rPr>
                <w:sz w:val="18"/>
              </w:rPr>
            </w:pPr>
            <w:r>
              <w:rPr>
                <w:sz w:val="18"/>
              </w:rPr>
              <w:t>8</w:t>
            </w:r>
          </w:p>
        </w:tc>
        <w:tc>
          <w:tcPr>
            <w:tcW w:w="1376" w:type="dxa"/>
            <w:shd w:val="clear" w:color="auto" w:fill="auto"/>
            <w:vAlign w:val="bottom"/>
          </w:tcPr>
          <w:p w14:paraId="5A4474CB" w14:textId="77777777" w:rsidR="00B41F5F" w:rsidRDefault="00B41F5F">
            <w:pPr>
              <w:suppressAutoHyphens w:val="0"/>
              <w:spacing w:before="40" w:after="40" w:line="220" w:lineRule="exact"/>
              <w:jc w:val="right"/>
              <w:rPr>
                <w:sz w:val="18"/>
              </w:rPr>
            </w:pPr>
            <w:r>
              <w:rPr>
                <w:sz w:val="18"/>
              </w:rPr>
              <w:t>-</w:t>
            </w:r>
          </w:p>
        </w:tc>
      </w:tr>
      <w:tr w:rsidR="00196485" w14:paraId="251CA593" w14:textId="77777777">
        <w:tc>
          <w:tcPr>
            <w:tcW w:w="2519" w:type="dxa"/>
            <w:tcBorders>
              <w:bottom w:val="single" w:sz="4" w:space="0" w:color="auto"/>
            </w:tcBorders>
            <w:shd w:val="clear" w:color="auto" w:fill="auto"/>
          </w:tcPr>
          <w:p w14:paraId="5C1A8A0D" w14:textId="77777777" w:rsidR="00B41F5F" w:rsidRDefault="00B41F5F">
            <w:pPr>
              <w:suppressAutoHyphens w:val="0"/>
              <w:spacing w:before="40" w:after="40" w:line="220" w:lineRule="exact"/>
              <w:rPr>
                <w:sz w:val="18"/>
              </w:rPr>
            </w:pPr>
            <w:r>
              <w:rPr>
                <w:sz w:val="18"/>
              </w:rPr>
              <w:t>Loading/unloading arm/hose (unknown)</w:t>
            </w:r>
          </w:p>
        </w:tc>
        <w:tc>
          <w:tcPr>
            <w:tcW w:w="943" w:type="dxa"/>
            <w:tcBorders>
              <w:bottom w:val="single" w:sz="4" w:space="0" w:color="auto"/>
            </w:tcBorders>
            <w:shd w:val="clear" w:color="auto" w:fill="auto"/>
            <w:vAlign w:val="bottom"/>
          </w:tcPr>
          <w:p w14:paraId="012EF1A3" w14:textId="77777777" w:rsidR="00B41F5F" w:rsidRDefault="00B41F5F">
            <w:pPr>
              <w:suppressAutoHyphens w:val="0"/>
              <w:spacing w:before="40" w:after="40" w:line="220" w:lineRule="exact"/>
              <w:jc w:val="right"/>
              <w:rPr>
                <w:sz w:val="18"/>
              </w:rPr>
            </w:pPr>
            <w:r>
              <w:rPr>
                <w:sz w:val="18"/>
              </w:rPr>
              <w:t>-</w:t>
            </w:r>
          </w:p>
        </w:tc>
        <w:tc>
          <w:tcPr>
            <w:tcW w:w="1082" w:type="dxa"/>
            <w:tcBorders>
              <w:bottom w:val="single" w:sz="4" w:space="0" w:color="auto"/>
            </w:tcBorders>
            <w:shd w:val="clear" w:color="auto" w:fill="auto"/>
            <w:vAlign w:val="bottom"/>
          </w:tcPr>
          <w:p w14:paraId="00F8B6B0" w14:textId="77777777" w:rsidR="00B41F5F" w:rsidRDefault="00B41F5F">
            <w:pPr>
              <w:suppressAutoHyphens w:val="0"/>
              <w:spacing w:before="40" w:after="40" w:line="220" w:lineRule="exact"/>
              <w:jc w:val="right"/>
              <w:rPr>
                <w:sz w:val="18"/>
              </w:rPr>
            </w:pPr>
            <w:r>
              <w:rPr>
                <w:sz w:val="18"/>
              </w:rPr>
              <w:t>1</w:t>
            </w:r>
          </w:p>
        </w:tc>
        <w:tc>
          <w:tcPr>
            <w:tcW w:w="1450" w:type="dxa"/>
            <w:tcBorders>
              <w:bottom w:val="single" w:sz="4" w:space="0" w:color="auto"/>
            </w:tcBorders>
            <w:shd w:val="clear" w:color="auto" w:fill="auto"/>
            <w:vAlign w:val="bottom"/>
          </w:tcPr>
          <w:p w14:paraId="60852174" w14:textId="77777777" w:rsidR="00B41F5F" w:rsidRDefault="00B41F5F">
            <w:pPr>
              <w:suppressAutoHyphens w:val="0"/>
              <w:spacing w:before="40" w:after="40" w:line="220" w:lineRule="exact"/>
              <w:jc w:val="right"/>
              <w:rPr>
                <w:sz w:val="18"/>
              </w:rPr>
            </w:pPr>
            <w:r>
              <w:rPr>
                <w:sz w:val="18"/>
              </w:rPr>
              <w:t>1</w:t>
            </w:r>
          </w:p>
        </w:tc>
        <w:tc>
          <w:tcPr>
            <w:tcW w:w="1376" w:type="dxa"/>
            <w:tcBorders>
              <w:bottom w:val="single" w:sz="4" w:space="0" w:color="auto"/>
            </w:tcBorders>
            <w:shd w:val="clear" w:color="auto" w:fill="auto"/>
            <w:vAlign w:val="bottom"/>
          </w:tcPr>
          <w:p w14:paraId="6E614839" w14:textId="77777777" w:rsidR="00B41F5F" w:rsidRDefault="00B41F5F">
            <w:pPr>
              <w:suppressAutoHyphens w:val="0"/>
              <w:spacing w:before="40" w:after="40" w:line="220" w:lineRule="exact"/>
              <w:jc w:val="right"/>
              <w:rPr>
                <w:sz w:val="18"/>
              </w:rPr>
            </w:pPr>
            <w:r>
              <w:rPr>
                <w:sz w:val="18"/>
              </w:rPr>
              <w:t>-</w:t>
            </w:r>
          </w:p>
        </w:tc>
      </w:tr>
      <w:tr w:rsidR="00196485" w14:paraId="700383E9" w14:textId="77777777">
        <w:tc>
          <w:tcPr>
            <w:tcW w:w="2519" w:type="dxa"/>
            <w:tcBorders>
              <w:top w:val="single" w:sz="4" w:space="0" w:color="auto"/>
              <w:bottom w:val="single" w:sz="12" w:space="0" w:color="auto"/>
            </w:tcBorders>
            <w:shd w:val="clear" w:color="auto" w:fill="auto"/>
          </w:tcPr>
          <w:p w14:paraId="5708BD69" w14:textId="77777777" w:rsidR="00B41F5F" w:rsidRDefault="00B41F5F">
            <w:pPr>
              <w:suppressAutoHyphens w:val="0"/>
              <w:spacing w:before="80" w:after="80" w:line="220" w:lineRule="exact"/>
              <w:ind w:left="284"/>
              <w:rPr>
                <w:b/>
                <w:bCs/>
                <w:sz w:val="18"/>
              </w:rPr>
            </w:pPr>
            <w:r>
              <w:rPr>
                <w:b/>
                <w:bCs/>
                <w:sz w:val="18"/>
              </w:rPr>
              <w:t>Total</w:t>
            </w:r>
          </w:p>
        </w:tc>
        <w:tc>
          <w:tcPr>
            <w:tcW w:w="943" w:type="dxa"/>
            <w:tcBorders>
              <w:top w:val="single" w:sz="4" w:space="0" w:color="auto"/>
              <w:bottom w:val="single" w:sz="12" w:space="0" w:color="auto"/>
            </w:tcBorders>
            <w:shd w:val="clear" w:color="auto" w:fill="auto"/>
            <w:vAlign w:val="bottom"/>
          </w:tcPr>
          <w:p w14:paraId="05574A27" w14:textId="77777777" w:rsidR="00B41F5F" w:rsidRDefault="00B41F5F">
            <w:pPr>
              <w:suppressAutoHyphens w:val="0"/>
              <w:spacing w:before="40" w:after="40" w:line="220" w:lineRule="exact"/>
              <w:jc w:val="right"/>
              <w:rPr>
                <w:b/>
                <w:bCs/>
                <w:sz w:val="18"/>
              </w:rPr>
            </w:pPr>
            <w:r>
              <w:rPr>
                <w:b/>
                <w:bCs/>
                <w:sz w:val="18"/>
              </w:rPr>
              <w:t>4</w:t>
            </w:r>
          </w:p>
        </w:tc>
        <w:tc>
          <w:tcPr>
            <w:tcW w:w="1082" w:type="dxa"/>
            <w:tcBorders>
              <w:top w:val="single" w:sz="4" w:space="0" w:color="auto"/>
              <w:bottom w:val="single" w:sz="12" w:space="0" w:color="auto"/>
            </w:tcBorders>
            <w:shd w:val="clear" w:color="auto" w:fill="auto"/>
            <w:vAlign w:val="bottom"/>
          </w:tcPr>
          <w:p w14:paraId="00C467F4" w14:textId="77777777" w:rsidR="00B41F5F" w:rsidRDefault="00B41F5F">
            <w:pPr>
              <w:suppressAutoHyphens w:val="0"/>
              <w:spacing w:before="40" w:after="40" w:line="220" w:lineRule="exact"/>
              <w:jc w:val="right"/>
              <w:rPr>
                <w:b/>
                <w:bCs/>
                <w:sz w:val="18"/>
              </w:rPr>
            </w:pPr>
            <w:r>
              <w:rPr>
                <w:b/>
                <w:bCs/>
                <w:sz w:val="18"/>
              </w:rPr>
              <w:t>14</w:t>
            </w:r>
          </w:p>
        </w:tc>
        <w:tc>
          <w:tcPr>
            <w:tcW w:w="1450" w:type="dxa"/>
            <w:tcBorders>
              <w:top w:val="single" w:sz="4" w:space="0" w:color="auto"/>
              <w:bottom w:val="single" w:sz="12" w:space="0" w:color="auto"/>
            </w:tcBorders>
            <w:shd w:val="clear" w:color="auto" w:fill="auto"/>
            <w:vAlign w:val="bottom"/>
          </w:tcPr>
          <w:p w14:paraId="09D4AE72" w14:textId="77777777" w:rsidR="00B41F5F" w:rsidRDefault="00B41F5F">
            <w:pPr>
              <w:suppressAutoHyphens w:val="0"/>
              <w:spacing w:before="40" w:after="40" w:line="220" w:lineRule="exact"/>
              <w:jc w:val="right"/>
              <w:rPr>
                <w:b/>
                <w:bCs/>
                <w:sz w:val="18"/>
              </w:rPr>
            </w:pPr>
            <w:r>
              <w:rPr>
                <w:b/>
                <w:bCs/>
                <w:sz w:val="18"/>
              </w:rPr>
              <w:t>16</w:t>
            </w:r>
          </w:p>
        </w:tc>
        <w:tc>
          <w:tcPr>
            <w:tcW w:w="1376" w:type="dxa"/>
            <w:tcBorders>
              <w:top w:val="single" w:sz="4" w:space="0" w:color="auto"/>
              <w:bottom w:val="single" w:sz="12" w:space="0" w:color="auto"/>
            </w:tcBorders>
            <w:shd w:val="clear" w:color="auto" w:fill="auto"/>
            <w:vAlign w:val="bottom"/>
          </w:tcPr>
          <w:p w14:paraId="3F3504BC" w14:textId="77777777" w:rsidR="00B41F5F" w:rsidRDefault="00B41F5F">
            <w:pPr>
              <w:suppressAutoHyphens w:val="0"/>
              <w:spacing w:before="40" w:after="40" w:line="220" w:lineRule="exact"/>
              <w:jc w:val="right"/>
              <w:rPr>
                <w:b/>
                <w:bCs/>
                <w:sz w:val="18"/>
              </w:rPr>
            </w:pPr>
            <w:r>
              <w:rPr>
                <w:b/>
                <w:bCs/>
                <w:sz w:val="18"/>
              </w:rPr>
              <w:t>1</w:t>
            </w:r>
          </w:p>
        </w:tc>
      </w:tr>
    </w:tbl>
    <w:p w14:paraId="51E88179" w14:textId="77777777" w:rsidR="00B41F5F" w:rsidRDefault="00B41F5F" w:rsidP="00B41F5F"/>
    <w:p w14:paraId="5FBBD44C" w14:textId="503D32FA" w:rsidR="00B41F5F" w:rsidRDefault="00B41F5F" w:rsidP="009F7696">
      <w:pPr>
        <w:pStyle w:val="SingleTxtG"/>
      </w:pPr>
      <w:r>
        <w:t>8.</w:t>
      </w:r>
      <w:r w:rsidR="009F7696">
        <w:tab/>
      </w:r>
      <w:r>
        <w:t xml:space="preserve">More detailed examples of the 2023 incidents are given in the Appendix </w:t>
      </w:r>
      <w:r w:rsidR="00051B73">
        <w:t xml:space="preserve">to </w:t>
      </w:r>
      <w:r>
        <w:t xml:space="preserve">this document. </w:t>
      </w:r>
    </w:p>
    <w:p w14:paraId="43CC638A" w14:textId="77777777" w:rsidR="00B41F5F" w:rsidRDefault="00B41F5F" w:rsidP="009F7696">
      <w:pPr>
        <w:pStyle w:val="HChG"/>
      </w:pPr>
      <w:r>
        <w:tab/>
      </w:r>
      <w:bookmarkStart w:id="0" w:name="_Hlk155971442"/>
      <w:r>
        <w:tab/>
      </w:r>
      <w:r w:rsidRPr="009F7696">
        <w:t>Requests</w:t>
      </w:r>
      <w:r w:rsidRPr="00085288">
        <w:t xml:space="preserve"> for amendments</w:t>
      </w:r>
      <w:bookmarkEnd w:id="0"/>
    </w:p>
    <w:p w14:paraId="13138F9C" w14:textId="56D96ED2" w:rsidR="00B41F5F" w:rsidRPr="009F7696" w:rsidRDefault="00B41F5F" w:rsidP="009F7696">
      <w:pPr>
        <w:pStyle w:val="SingleTxtG"/>
      </w:pPr>
      <w:r w:rsidRPr="009F7696">
        <w:t>9.</w:t>
      </w:r>
      <w:r w:rsidR="009F7696">
        <w:tab/>
      </w:r>
      <w:r w:rsidRPr="009F7696">
        <w:t>Complying with the main General safety measures as set out in 1.4.1.1</w:t>
      </w:r>
      <w:r w:rsidR="00051B73">
        <w:t xml:space="preserve"> of</w:t>
      </w:r>
      <w:r w:rsidR="00051B73" w:rsidRPr="00051B73">
        <w:t xml:space="preserve"> </w:t>
      </w:r>
      <w:r w:rsidR="00051B73" w:rsidRPr="009F7696">
        <w:t>ADN</w:t>
      </w:r>
      <w:r w:rsidRPr="009F7696">
        <w:t>:</w:t>
      </w:r>
    </w:p>
    <w:p w14:paraId="70790B6A" w14:textId="77777777" w:rsidR="00B41F5F" w:rsidRPr="009F7696" w:rsidRDefault="00B41F5F" w:rsidP="009F7696">
      <w:pPr>
        <w:pStyle w:val="SingleTxtG"/>
        <w:ind w:left="1701"/>
      </w:pPr>
      <w:r w:rsidRPr="009F7696">
        <w:t>“The participants in the carriage of dangerous goods shall take appropriate measures according to the nature and the extent of foreseeable dangers, to avoid damage or injury and, if necessary, to minimize their effects. They shall, in all events, comply with the requirements of ADN in their respective fields.”</w:t>
      </w:r>
    </w:p>
    <w:p w14:paraId="6EB7E71A" w14:textId="0EA348F6" w:rsidR="00B41F5F" w:rsidRPr="009F7696" w:rsidRDefault="00B41F5F" w:rsidP="009F7696">
      <w:pPr>
        <w:pStyle w:val="SingleTxtG"/>
      </w:pPr>
      <w:r w:rsidRPr="009F7696">
        <w:t>10.</w:t>
      </w:r>
      <w:r w:rsidR="009F7696">
        <w:tab/>
      </w:r>
      <w:r w:rsidRPr="009F7696">
        <w:t>EBU/ESO requests the Safety Committee to an obligation to ADN 1.4.3.3:</w:t>
      </w:r>
    </w:p>
    <w:p w14:paraId="2029CB8E" w14:textId="588ABCEF" w:rsidR="00B41F5F" w:rsidRPr="009F7696" w:rsidRDefault="00B41F5F" w:rsidP="009F7696">
      <w:pPr>
        <w:pStyle w:val="SingleTxtG"/>
      </w:pPr>
      <w:r w:rsidRPr="009F7696">
        <w:tab/>
      </w:r>
      <w:r w:rsidR="00A34B94">
        <w:t>"</w:t>
      </w:r>
      <w:r w:rsidRPr="009F7696">
        <w:t>1.4.3.3</w:t>
      </w:r>
      <w:r w:rsidRPr="009F7696">
        <w:tab/>
      </w:r>
      <w:r w:rsidRPr="00A34B94">
        <w:rPr>
          <w:b/>
          <w:bCs/>
          <w:i/>
          <w:iCs/>
        </w:rPr>
        <w:t>Filler</w:t>
      </w:r>
      <w:r w:rsidRPr="009F7696">
        <w:t xml:space="preserve"> </w:t>
      </w:r>
    </w:p>
    <w:p w14:paraId="7E72CAD8" w14:textId="77777777" w:rsidR="00B41F5F" w:rsidRPr="009F7696" w:rsidRDefault="00B41F5F" w:rsidP="00A34B94">
      <w:pPr>
        <w:pStyle w:val="SingleTxtG"/>
        <w:ind w:left="2835"/>
      </w:pPr>
      <w:r w:rsidRPr="009F7696">
        <w:t>In the context of 1.4.1, the filler has the following obligations in particular:</w:t>
      </w:r>
    </w:p>
    <w:p w14:paraId="14DCAC85" w14:textId="77777777" w:rsidR="00B41F5F" w:rsidRPr="009F7696" w:rsidRDefault="00B41F5F" w:rsidP="009F7696">
      <w:pPr>
        <w:pStyle w:val="SingleTxtG"/>
      </w:pPr>
      <w:r w:rsidRPr="009F7696">
        <w:tab/>
      </w:r>
      <w:r w:rsidRPr="009F7696">
        <w:tab/>
      </w:r>
      <w:r w:rsidRPr="009F7696">
        <w:tab/>
        <w:t>…</w:t>
      </w:r>
    </w:p>
    <w:p w14:paraId="70D31B18" w14:textId="6B64E272" w:rsidR="00B41F5F" w:rsidRPr="00A34B94" w:rsidRDefault="00B41F5F" w:rsidP="009F7696">
      <w:pPr>
        <w:pStyle w:val="SingleTxtG"/>
        <w:rPr>
          <w:i/>
          <w:iCs/>
        </w:rPr>
      </w:pPr>
      <w:r w:rsidRPr="009F7696">
        <w:tab/>
      </w:r>
      <w:r w:rsidRPr="009F7696">
        <w:tab/>
      </w:r>
      <w:r w:rsidRPr="009F7696">
        <w:tab/>
      </w:r>
      <w:r w:rsidRPr="00A34B94">
        <w:rPr>
          <w:i/>
          <w:iCs/>
        </w:rPr>
        <w:t>Obligations concerning the filling of cargo tanks:</w:t>
      </w:r>
      <w:r w:rsidR="00A34B94">
        <w:rPr>
          <w:i/>
          <w:iCs/>
        </w:rPr>
        <w:t>"</w:t>
      </w:r>
    </w:p>
    <w:p w14:paraId="6DC34B12" w14:textId="77777777" w:rsidR="00B41F5F" w:rsidRPr="0043182D" w:rsidRDefault="00B41F5F" w:rsidP="00B41F5F">
      <w:pPr>
        <w:pStyle w:val="H23G"/>
        <w:rPr>
          <w:u w:val="single"/>
          <w:lang w:val="en-US"/>
        </w:rPr>
      </w:pPr>
      <w:r>
        <w:tab/>
      </w:r>
      <w:r>
        <w:tab/>
      </w:r>
      <w:r w:rsidRPr="0043182D">
        <w:rPr>
          <w:u w:val="single"/>
        </w:rPr>
        <w:t>Proposal:</w:t>
      </w:r>
    </w:p>
    <w:p w14:paraId="7823EC58" w14:textId="77777777" w:rsidR="00B41F5F" w:rsidRPr="00B77FE5" w:rsidRDefault="00B41F5F" w:rsidP="00B41F5F">
      <w:pPr>
        <w:tabs>
          <w:tab w:val="left" w:pos="851"/>
        </w:tabs>
        <w:rPr>
          <w:b/>
          <w:bCs/>
        </w:rPr>
      </w:pPr>
      <w:r>
        <w:tab/>
      </w:r>
      <w:r>
        <w:tab/>
      </w:r>
      <w:r w:rsidRPr="008D4A8B">
        <w:rPr>
          <w:b/>
          <w:bCs/>
        </w:rPr>
        <w:t>add</w:t>
      </w:r>
    </w:p>
    <w:p w14:paraId="152EE116" w14:textId="77777777" w:rsidR="00B41F5F" w:rsidRDefault="00B41F5F" w:rsidP="00B41F5F">
      <w:pPr>
        <w:tabs>
          <w:tab w:val="left" w:pos="851"/>
        </w:tabs>
        <w:ind w:left="1700" w:hanging="1700"/>
      </w:pPr>
    </w:p>
    <w:p w14:paraId="427DB8DF" w14:textId="77777777" w:rsidR="00B41F5F" w:rsidRDefault="00B41F5F" w:rsidP="005B2225">
      <w:pPr>
        <w:pStyle w:val="SingleTxtG"/>
        <w:ind w:left="2268" w:hanging="567"/>
      </w:pPr>
      <w:r w:rsidRPr="00BE4CC3">
        <w:t>(l)</w:t>
      </w:r>
      <w:r>
        <w:tab/>
        <w:t>H</w:t>
      </w:r>
      <w:r w:rsidRPr="003F3F1D">
        <w:t>e</w:t>
      </w:r>
      <w:r w:rsidRPr="00BE4CC3">
        <w:t xml:space="preserve"> shall ascertain that the ship/shore connections provided </w:t>
      </w:r>
      <w:r w:rsidRPr="003F3F1D">
        <w:t>by him are sufficiently</w:t>
      </w:r>
      <w:r>
        <w:t xml:space="preserve"> drained of liquid and, if applicable, any overpressure is released to ensure a safe connection, </w:t>
      </w:r>
      <w:r w:rsidRPr="00BE4CC3">
        <w:t>before</w:t>
      </w:r>
      <w:r>
        <w:t xml:space="preserve"> </w:t>
      </w:r>
      <w:r w:rsidRPr="00BE4CC3">
        <w:t xml:space="preserve">they are </w:t>
      </w:r>
      <w:r>
        <w:t>provided</w:t>
      </w:r>
      <w:r w:rsidRPr="00BE4CC3">
        <w:t xml:space="preserve">; </w:t>
      </w:r>
    </w:p>
    <w:p w14:paraId="6C2A1F79" w14:textId="77777777" w:rsidR="00B41F5F" w:rsidRDefault="00B41F5F" w:rsidP="00B41F5F">
      <w:pPr>
        <w:pStyle w:val="SingleTxtG"/>
      </w:pPr>
      <w:r>
        <w:tab/>
        <w:t>Hence: letter (l) was already reserved for something in ADN 2023.</w:t>
      </w:r>
    </w:p>
    <w:p w14:paraId="27064458" w14:textId="060B15BE" w:rsidR="00B41F5F" w:rsidRDefault="00B41F5F" w:rsidP="009630A6">
      <w:pPr>
        <w:pStyle w:val="SingleTxtG"/>
      </w:pPr>
      <w:r>
        <w:t>11.</w:t>
      </w:r>
      <w:r w:rsidR="009630A6">
        <w:tab/>
      </w:r>
      <w:r>
        <w:t>EBU/ESO also requests the Safety Committee adding an obligation to ADN 1.4.3.7.1:</w:t>
      </w:r>
    </w:p>
    <w:p w14:paraId="3678A049" w14:textId="724DDBCF" w:rsidR="00B41F5F" w:rsidRPr="00F97ED0" w:rsidRDefault="00B41F5F" w:rsidP="00B41F5F">
      <w:pPr>
        <w:pStyle w:val="SingleTxtG"/>
        <w:ind w:left="1701"/>
      </w:pPr>
      <w:r>
        <w:t>“</w:t>
      </w:r>
      <w:r w:rsidRPr="00DF7020">
        <w:t>1.4.3.7</w:t>
      </w:r>
      <w:r>
        <w:tab/>
      </w:r>
      <w:r w:rsidRPr="007E28F6">
        <w:rPr>
          <w:b/>
          <w:bCs/>
        </w:rPr>
        <w:t xml:space="preserve">Unloader </w:t>
      </w:r>
    </w:p>
    <w:p w14:paraId="4CA9F2D3" w14:textId="2FF68079" w:rsidR="00B41F5F" w:rsidRDefault="00B41F5F" w:rsidP="00B41F5F">
      <w:pPr>
        <w:pStyle w:val="SingleTxtG"/>
        <w:ind w:left="1701"/>
      </w:pPr>
      <w:r w:rsidRPr="00DF7020">
        <w:t>1.4.3.7.1</w:t>
      </w:r>
      <w:r>
        <w:rPr>
          <w:b/>
          <w:bCs/>
          <w:i/>
          <w:iCs/>
        </w:rPr>
        <w:tab/>
      </w:r>
      <w:r w:rsidRPr="00DF7020">
        <w:t xml:space="preserve">In </w:t>
      </w:r>
      <w:r>
        <w:t>the context of 1.4.1, the unloader shall in particular:</w:t>
      </w:r>
    </w:p>
    <w:p w14:paraId="2ED56E7B" w14:textId="77777777" w:rsidR="00B41F5F" w:rsidRPr="00F97ED0" w:rsidRDefault="00B41F5F" w:rsidP="00B41F5F">
      <w:pPr>
        <w:pStyle w:val="SingleTxtG"/>
        <w:ind w:left="2268" w:firstLine="567"/>
        <w:rPr>
          <w:b/>
          <w:bCs/>
          <w:i/>
          <w:iCs/>
        </w:rPr>
      </w:pPr>
      <w:r>
        <w:t>…</w:t>
      </w:r>
    </w:p>
    <w:p w14:paraId="4CFC38C1" w14:textId="5016FA1B" w:rsidR="00B41F5F" w:rsidRDefault="00B41F5F" w:rsidP="00B41F5F">
      <w:pPr>
        <w:pStyle w:val="SingleTxtG"/>
        <w:ind w:left="1701"/>
        <w:rPr>
          <w:i/>
          <w:iCs/>
        </w:rPr>
      </w:pPr>
      <w:r>
        <w:rPr>
          <w:b/>
          <w:bCs/>
          <w:i/>
          <w:iCs/>
        </w:rPr>
        <w:tab/>
      </w:r>
      <w:r>
        <w:rPr>
          <w:b/>
          <w:bCs/>
          <w:i/>
          <w:iCs/>
        </w:rPr>
        <w:tab/>
      </w:r>
      <w:r w:rsidRPr="00BE4CC3">
        <w:rPr>
          <w:i/>
          <w:iCs/>
        </w:rPr>
        <w:t xml:space="preserve">Additional obligations concerning the </w:t>
      </w:r>
      <w:r w:rsidRPr="00BE4CC3">
        <w:rPr>
          <w:b/>
          <w:bCs/>
          <w:i/>
          <w:iCs/>
        </w:rPr>
        <w:t>unloading of cargo tanks</w:t>
      </w:r>
      <w:r>
        <w:rPr>
          <w:i/>
          <w:iCs/>
        </w:rPr>
        <w:t>;</w:t>
      </w:r>
      <w:r w:rsidR="004F597D">
        <w:rPr>
          <w:i/>
          <w:iCs/>
        </w:rPr>
        <w:t>”</w:t>
      </w:r>
    </w:p>
    <w:p w14:paraId="031A1650" w14:textId="77777777" w:rsidR="00B41F5F" w:rsidRPr="009B4E86" w:rsidRDefault="00B41F5F" w:rsidP="004F597D">
      <w:pPr>
        <w:pStyle w:val="SingleTxtG"/>
        <w:pageBreakBefore/>
        <w:rPr>
          <w:b/>
          <w:u w:val="single"/>
          <w:lang w:val="en-US"/>
        </w:rPr>
      </w:pPr>
      <w:r>
        <w:rPr>
          <w:b/>
          <w:bCs/>
          <w:u w:val="single"/>
        </w:rPr>
        <w:lastRenderedPageBreak/>
        <w:t>Proposal:</w:t>
      </w:r>
    </w:p>
    <w:p w14:paraId="1AD6B882" w14:textId="77777777" w:rsidR="00B41F5F" w:rsidRPr="00B77FE5" w:rsidRDefault="00B41F5F" w:rsidP="00B41F5F">
      <w:pPr>
        <w:tabs>
          <w:tab w:val="left" w:pos="851"/>
          <w:tab w:val="left" w:pos="1134"/>
        </w:tabs>
        <w:ind w:left="708" w:hanging="708"/>
        <w:rPr>
          <w:b/>
          <w:bCs/>
        </w:rPr>
      </w:pPr>
      <w:r>
        <w:rPr>
          <w:b/>
          <w:bCs/>
          <w:i/>
          <w:iCs/>
        </w:rPr>
        <w:tab/>
      </w:r>
      <w:r>
        <w:rPr>
          <w:b/>
          <w:bCs/>
          <w:i/>
          <w:iCs/>
        </w:rPr>
        <w:tab/>
      </w:r>
      <w:r>
        <w:rPr>
          <w:b/>
          <w:bCs/>
          <w:i/>
          <w:iCs/>
        </w:rPr>
        <w:tab/>
      </w:r>
      <w:r w:rsidRPr="00B77FE5">
        <w:rPr>
          <w:b/>
          <w:bCs/>
        </w:rPr>
        <w:t>add</w:t>
      </w:r>
    </w:p>
    <w:p w14:paraId="3A71049B" w14:textId="77777777" w:rsidR="00B41F5F" w:rsidRPr="00BE4CC3" w:rsidRDefault="00B41F5F" w:rsidP="00B41F5F">
      <w:pPr>
        <w:tabs>
          <w:tab w:val="left" w:pos="851"/>
          <w:tab w:val="left" w:pos="1134"/>
        </w:tabs>
        <w:ind w:left="708" w:hanging="708"/>
        <w:rPr>
          <w:b/>
          <w:bCs/>
          <w:i/>
          <w:iCs/>
        </w:rPr>
      </w:pPr>
    </w:p>
    <w:p w14:paraId="1CCA93B0" w14:textId="07C658B4" w:rsidR="00B41F5F" w:rsidRDefault="00B41F5F" w:rsidP="004F597D">
      <w:pPr>
        <w:pStyle w:val="SingleTxtG"/>
        <w:ind w:left="2268" w:hanging="567"/>
      </w:pPr>
      <w:r w:rsidRPr="00BE4CC3">
        <w:t>(n)</w:t>
      </w:r>
      <w:r>
        <w:tab/>
        <w:t>A</w:t>
      </w:r>
      <w:r w:rsidRPr="00BE4CC3">
        <w:t xml:space="preserve">scertain that ship/shore connections provided </w:t>
      </w:r>
      <w:r w:rsidRPr="003F3F1D">
        <w:t xml:space="preserve">by </w:t>
      </w:r>
      <w:r w:rsidRPr="00835C3B">
        <w:t>him</w:t>
      </w:r>
      <w:r w:rsidRPr="003F3F1D">
        <w:t xml:space="preserve"> are</w:t>
      </w:r>
      <w:r w:rsidRPr="00BE4CC3">
        <w:t xml:space="preserve"> </w:t>
      </w:r>
      <w:r>
        <w:t xml:space="preserve">sufficiently drained of liquid and, if applicable, any overpressure is released to ensure a safe connection, </w:t>
      </w:r>
      <w:r w:rsidRPr="00BE4CC3">
        <w:t>before</w:t>
      </w:r>
      <w:r>
        <w:t xml:space="preserve"> </w:t>
      </w:r>
      <w:r w:rsidRPr="00BE4CC3">
        <w:t xml:space="preserve">they are </w:t>
      </w:r>
      <w:r>
        <w:t>provided;</w:t>
      </w:r>
    </w:p>
    <w:p w14:paraId="22909790" w14:textId="77777777" w:rsidR="00B41F5F" w:rsidRDefault="00B41F5F" w:rsidP="00B41F5F">
      <w:pPr>
        <w:pStyle w:val="SingleTxtG"/>
      </w:pPr>
      <w:r>
        <w:t>12.</w:t>
      </w:r>
      <w:r>
        <w:tab/>
        <w:t xml:space="preserve">Finally, EBU/ESO requests </w:t>
      </w:r>
      <w:r w:rsidRPr="00B77FE5">
        <w:t xml:space="preserve">the Safety Committee </w:t>
      </w:r>
      <w:r>
        <w:t xml:space="preserve">to </w:t>
      </w:r>
      <w:r w:rsidRPr="00B77FE5">
        <w:t>address these obligations in the A</w:t>
      </w:r>
      <w:r>
        <w:t>D</w:t>
      </w:r>
      <w:r w:rsidRPr="00B77FE5">
        <w:t>N Safety Checklist</w:t>
      </w:r>
      <w:r>
        <w:t xml:space="preserve"> 8.6.3</w:t>
      </w:r>
      <w:r w:rsidRPr="00B77FE5">
        <w:t>, as</w:t>
      </w:r>
      <w:r>
        <w:t xml:space="preserve"> where the corresponding box shall be ticked off by the filler/unloader only.</w:t>
      </w:r>
    </w:p>
    <w:p w14:paraId="201333E0" w14:textId="399628BA" w:rsidR="00B41F5F" w:rsidRDefault="00A90B3C" w:rsidP="00B41F5F">
      <w:pPr>
        <w:pStyle w:val="SingleTxtG"/>
      </w:pPr>
      <w:r>
        <w:t>13.</w:t>
      </w:r>
      <w:r>
        <w:tab/>
      </w:r>
      <w:r w:rsidR="00B41F5F">
        <w:t xml:space="preserve">Under part 6 “Vessel/shore connections” a new question 6.6 could be added (referring to the version of INF.3) with the following text: </w:t>
      </w:r>
    </w:p>
    <w:p w14:paraId="1BB9D392" w14:textId="77777777" w:rsidR="00B41F5F" w:rsidRPr="00D42AEF" w:rsidRDefault="00B41F5F" w:rsidP="00A36586">
      <w:pPr>
        <w:pStyle w:val="SingleTxtG"/>
        <w:ind w:left="1701"/>
        <w:rPr>
          <w:i/>
          <w:iCs/>
        </w:rPr>
      </w:pPr>
      <w:r w:rsidRPr="00D42AEF">
        <w:rPr>
          <w:i/>
          <w:iCs/>
        </w:rPr>
        <w:t xml:space="preserve">Is ensured that the loading/unloading arm or hose is free of product and released from pressure? </w:t>
      </w:r>
    </w:p>
    <w:p w14:paraId="42F64E8C" w14:textId="77777777" w:rsidR="00B41F5F" w:rsidRDefault="00B41F5F" w:rsidP="00A90B3C">
      <w:pPr>
        <w:pStyle w:val="HChG"/>
      </w:pPr>
      <w:r>
        <w:tab/>
      </w:r>
      <w:r>
        <w:tab/>
      </w:r>
      <w:r w:rsidRPr="00A90B3C">
        <w:t>Sustainable</w:t>
      </w:r>
      <w:r>
        <w:t xml:space="preserve"> development goals (SDG) </w:t>
      </w:r>
    </w:p>
    <w:p w14:paraId="7E3027C6" w14:textId="6E7D4B7F" w:rsidR="00B41F5F" w:rsidRPr="00095AB3" w:rsidRDefault="00D834D6" w:rsidP="00A90B3C">
      <w:pPr>
        <w:pStyle w:val="SingleTxtG"/>
        <w:rPr>
          <w:lang w:val="en-US"/>
        </w:rPr>
      </w:pPr>
      <w:r>
        <w:t>14</w:t>
      </w:r>
      <w:r w:rsidR="00B41F5F">
        <w:t>.</w:t>
      </w:r>
      <w:r w:rsidR="00A90B3C">
        <w:tab/>
      </w:r>
      <w:r w:rsidR="00B41F5F">
        <w:t xml:space="preserve">The SDG’s applicable to workers health and wellbeing (SDG 3) and decent work (SDG 8) are linked to this proposal. Spills to the environment need to be avoided, linked to clean water (SDG 6) and life below water (SDG 14).  </w:t>
      </w:r>
    </w:p>
    <w:p w14:paraId="78C9D11C" w14:textId="77777777" w:rsidR="00314359" w:rsidRDefault="00314359" w:rsidP="00A90B3C">
      <w:pPr>
        <w:pStyle w:val="SingleTxtG"/>
        <w:sectPr w:rsidR="00314359"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pPr>
    </w:p>
    <w:p w14:paraId="1872CBBF" w14:textId="7E4C6231" w:rsidR="00B41F5F" w:rsidRDefault="00865D88" w:rsidP="00865D88">
      <w:pPr>
        <w:pStyle w:val="HChG"/>
      </w:pPr>
      <w:r>
        <w:lastRenderedPageBreak/>
        <w:t>Appendix</w:t>
      </w:r>
    </w:p>
    <w:p w14:paraId="62BCA53F" w14:textId="25C86BC3" w:rsidR="00832DFA" w:rsidRDefault="00B377F8" w:rsidP="000F79D7">
      <w:pPr>
        <w:pStyle w:val="HChG"/>
        <w:ind w:hanging="850"/>
      </w:pPr>
      <w:r>
        <w:t>Incident details: examples in Belgium, Germany and The Netherlands</w:t>
      </w:r>
    </w:p>
    <w:tbl>
      <w:tblPr>
        <w:tblW w:w="13776" w:type="dxa"/>
        <w:tblInd w:w="283" w:type="dxa"/>
        <w:tblLayout w:type="fixed"/>
        <w:tblCellMar>
          <w:left w:w="0" w:type="dxa"/>
          <w:right w:w="0" w:type="dxa"/>
        </w:tblCellMar>
        <w:tblLook w:val="04A0" w:firstRow="1" w:lastRow="0" w:firstColumn="1" w:lastColumn="0" w:noHBand="0" w:noVBand="1"/>
      </w:tblPr>
      <w:tblGrid>
        <w:gridCol w:w="1531"/>
        <w:gridCol w:w="3979"/>
        <w:gridCol w:w="1389"/>
        <w:gridCol w:w="1664"/>
        <w:gridCol w:w="5213"/>
      </w:tblGrid>
      <w:tr w:rsidR="00196485" w14:paraId="3A2E7FC1" w14:textId="77777777">
        <w:trPr>
          <w:tblHeader/>
        </w:trPr>
        <w:tc>
          <w:tcPr>
            <w:tcW w:w="1531" w:type="dxa"/>
            <w:tcBorders>
              <w:top w:val="single" w:sz="4" w:space="0" w:color="auto"/>
              <w:bottom w:val="single" w:sz="12" w:space="0" w:color="auto"/>
            </w:tcBorders>
            <w:shd w:val="clear" w:color="auto" w:fill="auto"/>
            <w:vAlign w:val="bottom"/>
          </w:tcPr>
          <w:p w14:paraId="02D11043" w14:textId="77777777" w:rsidR="0076770A" w:rsidRDefault="0076770A">
            <w:pPr>
              <w:suppressAutoHyphens w:val="0"/>
              <w:spacing w:before="80" w:after="80" w:line="200" w:lineRule="exact"/>
              <w:ind w:right="113"/>
              <w:rPr>
                <w:i/>
                <w:sz w:val="16"/>
              </w:rPr>
            </w:pPr>
            <w:r>
              <w:rPr>
                <w:i/>
                <w:sz w:val="16"/>
              </w:rPr>
              <w:t>Country</w:t>
            </w:r>
          </w:p>
        </w:tc>
        <w:tc>
          <w:tcPr>
            <w:tcW w:w="3979" w:type="dxa"/>
            <w:tcBorders>
              <w:top w:val="single" w:sz="4" w:space="0" w:color="auto"/>
              <w:bottom w:val="single" w:sz="12" w:space="0" w:color="auto"/>
            </w:tcBorders>
            <w:shd w:val="clear" w:color="auto" w:fill="auto"/>
            <w:vAlign w:val="bottom"/>
          </w:tcPr>
          <w:p w14:paraId="29699A68" w14:textId="77777777" w:rsidR="0076770A" w:rsidRDefault="0076770A">
            <w:pPr>
              <w:suppressAutoHyphens w:val="0"/>
              <w:spacing w:before="80" w:after="80" w:line="200" w:lineRule="exact"/>
              <w:ind w:right="113"/>
              <w:rPr>
                <w:i/>
                <w:sz w:val="16"/>
              </w:rPr>
            </w:pPr>
            <w:r>
              <w:rPr>
                <w:i/>
                <w:sz w:val="16"/>
              </w:rPr>
              <w:t>Activity</w:t>
            </w:r>
          </w:p>
        </w:tc>
        <w:tc>
          <w:tcPr>
            <w:tcW w:w="1389" w:type="dxa"/>
            <w:tcBorders>
              <w:top w:val="single" w:sz="4" w:space="0" w:color="auto"/>
              <w:bottom w:val="single" w:sz="12" w:space="0" w:color="auto"/>
            </w:tcBorders>
            <w:shd w:val="clear" w:color="auto" w:fill="auto"/>
            <w:vAlign w:val="bottom"/>
          </w:tcPr>
          <w:p w14:paraId="535546DF" w14:textId="77777777" w:rsidR="0076770A" w:rsidRDefault="0076770A">
            <w:pPr>
              <w:suppressAutoHyphens w:val="0"/>
              <w:spacing w:before="80" w:after="80" w:line="200" w:lineRule="exact"/>
              <w:ind w:right="113"/>
              <w:rPr>
                <w:i/>
                <w:sz w:val="16"/>
              </w:rPr>
            </w:pPr>
            <w:r>
              <w:rPr>
                <w:i/>
                <w:sz w:val="16"/>
              </w:rPr>
              <w:t>Quantity (appr.)</w:t>
            </w:r>
          </w:p>
        </w:tc>
        <w:tc>
          <w:tcPr>
            <w:tcW w:w="1664" w:type="dxa"/>
            <w:tcBorders>
              <w:top w:val="single" w:sz="4" w:space="0" w:color="auto"/>
              <w:bottom w:val="single" w:sz="12" w:space="0" w:color="auto"/>
            </w:tcBorders>
            <w:shd w:val="clear" w:color="auto" w:fill="auto"/>
            <w:vAlign w:val="bottom"/>
          </w:tcPr>
          <w:p w14:paraId="098CC79C" w14:textId="77777777" w:rsidR="0076770A" w:rsidRDefault="0076770A">
            <w:pPr>
              <w:suppressAutoHyphens w:val="0"/>
              <w:spacing w:before="80" w:after="80" w:line="200" w:lineRule="exact"/>
              <w:ind w:right="113"/>
              <w:rPr>
                <w:i/>
                <w:sz w:val="16"/>
              </w:rPr>
            </w:pPr>
            <w:r>
              <w:rPr>
                <w:i/>
                <w:sz w:val="16"/>
              </w:rPr>
              <w:t>Product</w:t>
            </w:r>
          </w:p>
        </w:tc>
        <w:tc>
          <w:tcPr>
            <w:tcW w:w="5213" w:type="dxa"/>
            <w:tcBorders>
              <w:top w:val="single" w:sz="4" w:space="0" w:color="auto"/>
              <w:bottom w:val="single" w:sz="12" w:space="0" w:color="auto"/>
            </w:tcBorders>
            <w:shd w:val="clear" w:color="auto" w:fill="auto"/>
            <w:vAlign w:val="bottom"/>
          </w:tcPr>
          <w:p w14:paraId="78D2630A" w14:textId="77777777" w:rsidR="0076770A" w:rsidRDefault="0076770A">
            <w:pPr>
              <w:suppressAutoHyphens w:val="0"/>
              <w:spacing w:before="80" w:after="80" w:line="200" w:lineRule="exact"/>
              <w:ind w:right="113"/>
              <w:rPr>
                <w:i/>
                <w:sz w:val="16"/>
              </w:rPr>
            </w:pPr>
            <w:r>
              <w:rPr>
                <w:i/>
                <w:sz w:val="16"/>
              </w:rPr>
              <w:t>Remarks</w:t>
            </w:r>
          </w:p>
        </w:tc>
      </w:tr>
      <w:tr w:rsidR="00196485" w:rsidRPr="00E36CFE" w14:paraId="21AF1241" w14:textId="77777777">
        <w:trPr>
          <w:trHeight w:hRule="exact" w:val="113"/>
        </w:trPr>
        <w:tc>
          <w:tcPr>
            <w:tcW w:w="1531" w:type="dxa"/>
            <w:tcBorders>
              <w:top w:val="single" w:sz="12" w:space="0" w:color="auto"/>
            </w:tcBorders>
            <w:shd w:val="clear" w:color="auto" w:fill="auto"/>
          </w:tcPr>
          <w:p w14:paraId="4F91CA75" w14:textId="77777777" w:rsidR="00E36CFE" w:rsidRPr="00E36CFE" w:rsidRDefault="00E36CFE">
            <w:pPr>
              <w:suppressAutoHyphens w:val="0"/>
              <w:spacing w:before="40" w:after="120"/>
              <w:ind w:right="113"/>
            </w:pPr>
          </w:p>
        </w:tc>
        <w:tc>
          <w:tcPr>
            <w:tcW w:w="3979" w:type="dxa"/>
            <w:tcBorders>
              <w:top w:val="single" w:sz="12" w:space="0" w:color="auto"/>
            </w:tcBorders>
            <w:shd w:val="clear" w:color="auto" w:fill="auto"/>
          </w:tcPr>
          <w:p w14:paraId="2710B9EE" w14:textId="77777777" w:rsidR="00E36CFE" w:rsidRPr="00E36CFE" w:rsidRDefault="00E36CFE">
            <w:pPr>
              <w:suppressAutoHyphens w:val="0"/>
              <w:spacing w:before="40" w:after="120"/>
              <w:ind w:right="113"/>
            </w:pPr>
          </w:p>
        </w:tc>
        <w:tc>
          <w:tcPr>
            <w:tcW w:w="1389" w:type="dxa"/>
            <w:tcBorders>
              <w:top w:val="single" w:sz="12" w:space="0" w:color="auto"/>
            </w:tcBorders>
            <w:shd w:val="clear" w:color="auto" w:fill="auto"/>
          </w:tcPr>
          <w:p w14:paraId="47B9A79E" w14:textId="77777777" w:rsidR="00E36CFE" w:rsidRPr="00E36CFE" w:rsidRDefault="00E36CFE">
            <w:pPr>
              <w:suppressAutoHyphens w:val="0"/>
              <w:spacing w:before="40" w:after="120"/>
              <w:ind w:right="113"/>
            </w:pPr>
          </w:p>
        </w:tc>
        <w:tc>
          <w:tcPr>
            <w:tcW w:w="1664" w:type="dxa"/>
            <w:tcBorders>
              <w:top w:val="single" w:sz="12" w:space="0" w:color="auto"/>
            </w:tcBorders>
            <w:shd w:val="clear" w:color="auto" w:fill="auto"/>
          </w:tcPr>
          <w:p w14:paraId="38602F2B" w14:textId="77777777" w:rsidR="00E36CFE" w:rsidRPr="00E36CFE" w:rsidRDefault="00E36CFE">
            <w:pPr>
              <w:suppressAutoHyphens w:val="0"/>
              <w:spacing w:before="40" w:after="120"/>
              <w:ind w:right="113"/>
            </w:pPr>
          </w:p>
        </w:tc>
        <w:tc>
          <w:tcPr>
            <w:tcW w:w="5213" w:type="dxa"/>
            <w:tcBorders>
              <w:top w:val="single" w:sz="12" w:space="0" w:color="auto"/>
            </w:tcBorders>
            <w:shd w:val="clear" w:color="auto" w:fill="auto"/>
          </w:tcPr>
          <w:p w14:paraId="5CFE4522" w14:textId="77777777" w:rsidR="00E36CFE" w:rsidRPr="00E36CFE" w:rsidRDefault="00E36CFE">
            <w:pPr>
              <w:suppressAutoHyphens w:val="0"/>
              <w:spacing w:before="40" w:after="120"/>
              <w:ind w:right="113"/>
            </w:pPr>
          </w:p>
        </w:tc>
      </w:tr>
      <w:tr w:rsidR="00196485" w:rsidRPr="00E36CFE" w14:paraId="15D0C53B" w14:textId="77777777">
        <w:tc>
          <w:tcPr>
            <w:tcW w:w="1531" w:type="dxa"/>
            <w:shd w:val="clear" w:color="auto" w:fill="auto"/>
          </w:tcPr>
          <w:p w14:paraId="24E7D22D" w14:textId="77777777" w:rsidR="0076770A" w:rsidRPr="00E36CFE" w:rsidRDefault="0076770A">
            <w:pPr>
              <w:suppressAutoHyphens w:val="0"/>
              <w:spacing w:before="40" w:after="120" w:line="220" w:lineRule="exact"/>
              <w:ind w:right="113"/>
            </w:pPr>
            <w:r>
              <w:rPr>
                <w:lang w:val="en-US"/>
              </w:rPr>
              <w:t>Belgium</w:t>
            </w:r>
          </w:p>
        </w:tc>
        <w:tc>
          <w:tcPr>
            <w:tcW w:w="3979" w:type="dxa"/>
            <w:shd w:val="clear" w:color="auto" w:fill="auto"/>
          </w:tcPr>
          <w:p w14:paraId="6C76D1A0" w14:textId="77777777" w:rsidR="0076770A" w:rsidRDefault="0076770A">
            <w:pPr>
              <w:suppressAutoHyphens w:val="0"/>
              <w:spacing w:before="40" w:after="120" w:line="220" w:lineRule="exact"/>
              <w:ind w:right="113"/>
              <w:rPr>
                <w:lang w:val="en-US"/>
              </w:rPr>
            </w:pPr>
            <w:r>
              <w:rPr>
                <w:lang w:val="en-US"/>
              </w:rPr>
              <w:t>Removing blind flange loading arm before coupling</w:t>
            </w:r>
          </w:p>
        </w:tc>
        <w:tc>
          <w:tcPr>
            <w:tcW w:w="1389" w:type="dxa"/>
            <w:shd w:val="clear" w:color="auto" w:fill="auto"/>
          </w:tcPr>
          <w:p w14:paraId="2554D9B1" w14:textId="77777777" w:rsidR="0076770A" w:rsidRDefault="0076770A">
            <w:pPr>
              <w:suppressAutoHyphens w:val="0"/>
              <w:spacing w:before="40" w:after="120" w:line="220" w:lineRule="exact"/>
              <w:ind w:right="113"/>
              <w:rPr>
                <w:lang w:val="en-US"/>
              </w:rPr>
            </w:pPr>
            <w:r>
              <w:rPr>
                <w:lang w:val="en-US"/>
              </w:rPr>
              <w:t>&lt; 5 liters</w:t>
            </w:r>
          </w:p>
        </w:tc>
        <w:tc>
          <w:tcPr>
            <w:tcW w:w="1664" w:type="dxa"/>
            <w:shd w:val="clear" w:color="auto" w:fill="auto"/>
          </w:tcPr>
          <w:p w14:paraId="43302ACD" w14:textId="77777777" w:rsidR="0076770A" w:rsidRDefault="0076770A">
            <w:pPr>
              <w:suppressAutoHyphens w:val="0"/>
              <w:spacing w:before="40" w:after="120" w:line="220" w:lineRule="exact"/>
              <w:ind w:right="113"/>
              <w:rPr>
                <w:lang w:val="en-US"/>
              </w:rPr>
            </w:pPr>
            <w:r>
              <w:rPr>
                <w:lang w:val="en-US"/>
              </w:rPr>
              <w:t>Unknown product</w:t>
            </w:r>
          </w:p>
        </w:tc>
        <w:tc>
          <w:tcPr>
            <w:tcW w:w="5213" w:type="dxa"/>
            <w:shd w:val="clear" w:color="auto" w:fill="auto"/>
          </w:tcPr>
          <w:p w14:paraId="29E6C999" w14:textId="77777777" w:rsidR="0076770A" w:rsidRDefault="0076770A">
            <w:pPr>
              <w:suppressAutoHyphens w:val="0"/>
              <w:spacing w:before="40" w:after="120" w:line="220" w:lineRule="exact"/>
              <w:ind w:right="113"/>
              <w:rPr>
                <w:lang w:val="en-US"/>
              </w:rPr>
            </w:pPr>
            <w:r>
              <w:rPr>
                <w:lang w:val="en-US"/>
              </w:rPr>
              <w:t>Exposure to crewmember, First aid</w:t>
            </w:r>
          </w:p>
        </w:tc>
      </w:tr>
      <w:tr w:rsidR="00196485" w:rsidRPr="00E36CFE" w14:paraId="0FA2AFF8" w14:textId="77777777">
        <w:tc>
          <w:tcPr>
            <w:tcW w:w="1531" w:type="dxa"/>
            <w:shd w:val="clear" w:color="auto" w:fill="auto"/>
          </w:tcPr>
          <w:p w14:paraId="052B2953" w14:textId="77777777" w:rsidR="0076770A" w:rsidRPr="00E36CFE" w:rsidRDefault="0076770A">
            <w:pPr>
              <w:suppressAutoHyphens w:val="0"/>
              <w:spacing w:before="40" w:after="120" w:line="220" w:lineRule="exact"/>
              <w:ind w:right="113"/>
            </w:pPr>
            <w:r>
              <w:rPr>
                <w:lang w:val="en-US"/>
              </w:rPr>
              <w:t>Belgium</w:t>
            </w:r>
          </w:p>
        </w:tc>
        <w:tc>
          <w:tcPr>
            <w:tcW w:w="3979" w:type="dxa"/>
            <w:shd w:val="clear" w:color="auto" w:fill="auto"/>
          </w:tcPr>
          <w:p w14:paraId="63DD142A" w14:textId="77777777" w:rsidR="0076770A" w:rsidRDefault="0076770A">
            <w:pPr>
              <w:suppressAutoHyphens w:val="0"/>
              <w:spacing w:before="40" w:after="120" w:line="220" w:lineRule="exact"/>
              <w:ind w:right="113"/>
              <w:rPr>
                <w:lang w:val="en-US"/>
              </w:rPr>
            </w:pPr>
            <w:r>
              <w:rPr>
                <w:lang w:val="en-US"/>
              </w:rPr>
              <w:t>Removing blind flange from hose before coupling</w:t>
            </w:r>
          </w:p>
        </w:tc>
        <w:tc>
          <w:tcPr>
            <w:tcW w:w="1389" w:type="dxa"/>
            <w:shd w:val="clear" w:color="auto" w:fill="auto"/>
          </w:tcPr>
          <w:p w14:paraId="335B863F" w14:textId="77777777" w:rsidR="0076770A" w:rsidRDefault="0076770A">
            <w:pPr>
              <w:suppressAutoHyphens w:val="0"/>
              <w:spacing w:before="40" w:after="120" w:line="220" w:lineRule="exact"/>
              <w:ind w:right="113"/>
              <w:rPr>
                <w:lang w:val="en-US"/>
              </w:rPr>
            </w:pPr>
            <w:r>
              <w:rPr>
                <w:lang w:val="en-US"/>
              </w:rPr>
              <w:t>&gt; 5 liters</w:t>
            </w:r>
          </w:p>
        </w:tc>
        <w:tc>
          <w:tcPr>
            <w:tcW w:w="1664" w:type="dxa"/>
            <w:shd w:val="clear" w:color="auto" w:fill="auto"/>
          </w:tcPr>
          <w:p w14:paraId="5939E372" w14:textId="77777777" w:rsidR="0076770A" w:rsidRDefault="0076770A">
            <w:pPr>
              <w:suppressAutoHyphens w:val="0"/>
              <w:spacing w:before="40" w:after="120" w:line="220" w:lineRule="exact"/>
              <w:ind w:right="113"/>
              <w:rPr>
                <w:lang w:val="en-US"/>
              </w:rPr>
            </w:pPr>
            <w:r>
              <w:rPr>
                <w:lang w:val="en-US"/>
              </w:rPr>
              <w:t>Unknown</w:t>
            </w:r>
          </w:p>
        </w:tc>
        <w:tc>
          <w:tcPr>
            <w:tcW w:w="5213" w:type="dxa"/>
            <w:shd w:val="clear" w:color="auto" w:fill="auto"/>
          </w:tcPr>
          <w:p w14:paraId="1CD76DF9" w14:textId="77777777" w:rsidR="0076770A" w:rsidRDefault="0076770A">
            <w:pPr>
              <w:suppressAutoHyphens w:val="0"/>
              <w:spacing w:before="40" w:after="120" w:line="220" w:lineRule="exact"/>
              <w:ind w:right="113"/>
              <w:rPr>
                <w:lang w:val="en-US"/>
              </w:rPr>
            </w:pPr>
          </w:p>
        </w:tc>
      </w:tr>
      <w:tr w:rsidR="00196485" w:rsidRPr="00E36CFE" w14:paraId="70448E7B" w14:textId="77777777">
        <w:tc>
          <w:tcPr>
            <w:tcW w:w="1531" w:type="dxa"/>
            <w:shd w:val="clear" w:color="auto" w:fill="auto"/>
          </w:tcPr>
          <w:p w14:paraId="6F456DA5" w14:textId="77777777" w:rsidR="0076770A" w:rsidRDefault="0076770A">
            <w:pPr>
              <w:suppressAutoHyphens w:val="0"/>
              <w:spacing w:before="40" w:after="120" w:line="220" w:lineRule="exact"/>
              <w:ind w:right="113"/>
              <w:rPr>
                <w:lang w:val="en-US"/>
              </w:rPr>
            </w:pPr>
            <w:r>
              <w:rPr>
                <w:lang w:val="en-US"/>
              </w:rPr>
              <w:t>Belgium</w:t>
            </w:r>
          </w:p>
        </w:tc>
        <w:tc>
          <w:tcPr>
            <w:tcW w:w="3979" w:type="dxa"/>
            <w:shd w:val="clear" w:color="auto" w:fill="auto"/>
          </w:tcPr>
          <w:p w14:paraId="558C47C1" w14:textId="77777777" w:rsidR="0076770A" w:rsidRDefault="0076770A">
            <w:pPr>
              <w:suppressAutoHyphens w:val="0"/>
              <w:spacing w:before="40" w:after="120" w:line="220" w:lineRule="exact"/>
              <w:ind w:right="113"/>
              <w:rPr>
                <w:lang w:val="en-US"/>
              </w:rPr>
            </w:pPr>
            <w:r>
              <w:rPr>
                <w:lang w:val="en-US"/>
              </w:rPr>
              <w:t xml:space="preserve">Before coupling </w:t>
            </w:r>
          </w:p>
        </w:tc>
        <w:tc>
          <w:tcPr>
            <w:tcW w:w="1389" w:type="dxa"/>
            <w:shd w:val="clear" w:color="auto" w:fill="auto"/>
          </w:tcPr>
          <w:p w14:paraId="01A997DA" w14:textId="77777777" w:rsidR="0076770A" w:rsidRDefault="0076770A">
            <w:pPr>
              <w:suppressAutoHyphens w:val="0"/>
              <w:spacing w:before="40" w:after="120" w:line="220" w:lineRule="exact"/>
              <w:ind w:right="113"/>
              <w:rPr>
                <w:lang w:val="en-US"/>
              </w:rPr>
            </w:pPr>
            <w:r>
              <w:rPr>
                <w:lang w:val="en-US"/>
              </w:rPr>
              <w:t>N/A, near miss</w:t>
            </w:r>
          </w:p>
        </w:tc>
        <w:tc>
          <w:tcPr>
            <w:tcW w:w="1664" w:type="dxa"/>
            <w:shd w:val="clear" w:color="auto" w:fill="auto"/>
          </w:tcPr>
          <w:p w14:paraId="6233266A" w14:textId="77777777" w:rsidR="0076770A" w:rsidRDefault="0076770A">
            <w:pPr>
              <w:suppressAutoHyphens w:val="0"/>
              <w:spacing w:before="40" w:after="120" w:line="220" w:lineRule="exact"/>
              <w:ind w:right="113"/>
              <w:rPr>
                <w:lang w:val="en-US"/>
              </w:rPr>
            </w:pPr>
            <w:r>
              <w:rPr>
                <w:lang w:val="en-US"/>
              </w:rPr>
              <w:t>Caustic soda</w:t>
            </w:r>
          </w:p>
        </w:tc>
        <w:tc>
          <w:tcPr>
            <w:tcW w:w="5213" w:type="dxa"/>
            <w:shd w:val="clear" w:color="auto" w:fill="auto"/>
          </w:tcPr>
          <w:p w14:paraId="5F558E64" w14:textId="77777777" w:rsidR="0076770A" w:rsidRDefault="0076770A">
            <w:pPr>
              <w:suppressAutoHyphens w:val="0"/>
              <w:spacing w:before="40" w:after="120" w:line="220" w:lineRule="exact"/>
              <w:ind w:right="113"/>
              <w:rPr>
                <w:lang w:val="en-US"/>
              </w:rPr>
            </w:pPr>
            <w:r>
              <w:rPr>
                <w:lang w:val="en-US"/>
              </w:rPr>
              <w:t xml:space="preserve">Before removing flange it was noted both by the terminal operator as crewmembers that the hose was full. </w:t>
            </w:r>
          </w:p>
        </w:tc>
      </w:tr>
      <w:tr w:rsidR="00196485" w:rsidRPr="00E36CFE" w14:paraId="63DB4F2F" w14:textId="77777777">
        <w:tc>
          <w:tcPr>
            <w:tcW w:w="1531" w:type="dxa"/>
            <w:shd w:val="clear" w:color="auto" w:fill="auto"/>
          </w:tcPr>
          <w:p w14:paraId="111B0411" w14:textId="77777777" w:rsidR="0076770A" w:rsidRPr="00E36CFE" w:rsidRDefault="0076770A">
            <w:pPr>
              <w:suppressAutoHyphens w:val="0"/>
              <w:spacing w:before="40" w:after="120" w:line="220" w:lineRule="exact"/>
              <w:ind w:right="113"/>
            </w:pPr>
            <w:r w:rsidRPr="00E36CFE">
              <w:t>Germany</w:t>
            </w:r>
          </w:p>
        </w:tc>
        <w:tc>
          <w:tcPr>
            <w:tcW w:w="3979" w:type="dxa"/>
            <w:shd w:val="clear" w:color="auto" w:fill="auto"/>
          </w:tcPr>
          <w:p w14:paraId="5477AB8F" w14:textId="77777777" w:rsidR="0076770A" w:rsidRDefault="0076770A">
            <w:pPr>
              <w:suppressAutoHyphens w:val="0"/>
              <w:spacing w:before="40" w:after="120" w:line="220" w:lineRule="exact"/>
              <w:ind w:right="113"/>
              <w:rPr>
                <w:lang w:val="en-US"/>
              </w:rPr>
            </w:pPr>
            <w:r>
              <w:rPr>
                <w:lang w:val="en-US"/>
              </w:rPr>
              <w:t>Removing blind flange loading arm before coupling</w:t>
            </w:r>
          </w:p>
        </w:tc>
        <w:tc>
          <w:tcPr>
            <w:tcW w:w="1389" w:type="dxa"/>
            <w:shd w:val="clear" w:color="auto" w:fill="auto"/>
          </w:tcPr>
          <w:p w14:paraId="0DFD6D4F" w14:textId="77777777" w:rsidR="0076770A" w:rsidRDefault="0076770A">
            <w:pPr>
              <w:suppressAutoHyphens w:val="0"/>
              <w:spacing w:before="40" w:after="120" w:line="220" w:lineRule="exact"/>
              <w:ind w:right="113"/>
              <w:rPr>
                <w:lang w:val="en-US"/>
              </w:rPr>
            </w:pPr>
            <w:r>
              <w:rPr>
                <w:lang w:val="en-US"/>
              </w:rPr>
              <w:t>60 liters</w:t>
            </w:r>
          </w:p>
        </w:tc>
        <w:tc>
          <w:tcPr>
            <w:tcW w:w="1664" w:type="dxa"/>
            <w:shd w:val="clear" w:color="auto" w:fill="auto"/>
          </w:tcPr>
          <w:p w14:paraId="4E5739CE" w14:textId="77777777" w:rsidR="0076770A" w:rsidRDefault="0076770A">
            <w:pPr>
              <w:suppressAutoHyphens w:val="0"/>
              <w:spacing w:before="40" w:after="120" w:line="220" w:lineRule="exact"/>
              <w:ind w:right="113"/>
              <w:rPr>
                <w:lang w:val="en-US"/>
              </w:rPr>
            </w:pPr>
            <w:r>
              <w:rPr>
                <w:lang w:val="en-US"/>
              </w:rPr>
              <w:t xml:space="preserve">Benzene </w:t>
            </w:r>
          </w:p>
        </w:tc>
        <w:tc>
          <w:tcPr>
            <w:tcW w:w="5213" w:type="dxa"/>
            <w:shd w:val="clear" w:color="auto" w:fill="auto"/>
          </w:tcPr>
          <w:p w14:paraId="03515FF8" w14:textId="77777777" w:rsidR="0076770A" w:rsidRDefault="0076770A">
            <w:pPr>
              <w:suppressAutoHyphens w:val="0"/>
              <w:spacing w:before="40" w:after="120" w:line="220" w:lineRule="exact"/>
              <w:ind w:right="113"/>
              <w:rPr>
                <w:lang w:val="en-US"/>
              </w:rPr>
            </w:pPr>
          </w:p>
        </w:tc>
      </w:tr>
      <w:tr w:rsidR="00196485" w:rsidRPr="00E36CFE" w14:paraId="16A438F4" w14:textId="77777777">
        <w:tc>
          <w:tcPr>
            <w:tcW w:w="1531" w:type="dxa"/>
            <w:shd w:val="clear" w:color="auto" w:fill="auto"/>
          </w:tcPr>
          <w:p w14:paraId="6F79B0B7" w14:textId="77777777" w:rsidR="0076770A" w:rsidRDefault="0076770A">
            <w:pPr>
              <w:suppressAutoHyphens w:val="0"/>
              <w:spacing w:before="40" w:after="120" w:line="220" w:lineRule="exact"/>
              <w:ind w:right="113"/>
              <w:rPr>
                <w:lang w:val="en-US"/>
              </w:rPr>
            </w:pPr>
            <w:r>
              <w:rPr>
                <w:lang w:val="en-US"/>
              </w:rPr>
              <w:t>Germany</w:t>
            </w:r>
          </w:p>
        </w:tc>
        <w:tc>
          <w:tcPr>
            <w:tcW w:w="3979" w:type="dxa"/>
            <w:shd w:val="clear" w:color="auto" w:fill="auto"/>
          </w:tcPr>
          <w:p w14:paraId="2A7D49E1" w14:textId="77777777" w:rsidR="0076770A" w:rsidRDefault="0076770A">
            <w:pPr>
              <w:suppressAutoHyphens w:val="0"/>
              <w:spacing w:before="40" w:after="120" w:line="220" w:lineRule="exact"/>
              <w:ind w:right="113"/>
              <w:rPr>
                <w:lang w:val="en-US"/>
              </w:rPr>
            </w:pPr>
            <w:r>
              <w:rPr>
                <w:lang w:val="en-US"/>
              </w:rPr>
              <w:t>During decoupling</w:t>
            </w:r>
          </w:p>
        </w:tc>
        <w:tc>
          <w:tcPr>
            <w:tcW w:w="1389" w:type="dxa"/>
            <w:shd w:val="clear" w:color="auto" w:fill="auto"/>
          </w:tcPr>
          <w:p w14:paraId="2387F7B5" w14:textId="77777777" w:rsidR="0076770A" w:rsidRDefault="0076770A">
            <w:pPr>
              <w:suppressAutoHyphens w:val="0"/>
              <w:spacing w:before="40" w:after="120" w:line="220" w:lineRule="exact"/>
              <w:ind w:right="113"/>
              <w:rPr>
                <w:lang w:val="en-US"/>
              </w:rPr>
            </w:pPr>
            <w:r>
              <w:rPr>
                <w:lang w:val="en-US"/>
              </w:rPr>
              <w:t>100 – 150 liters</w:t>
            </w:r>
          </w:p>
        </w:tc>
        <w:tc>
          <w:tcPr>
            <w:tcW w:w="1664" w:type="dxa"/>
            <w:shd w:val="clear" w:color="auto" w:fill="auto"/>
          </w:tcPr>
          <w:p w14:paraId="3236B2B9" w14:textId="77777777" w:rsidR="0076770A" w:rsidRDefault="0076770A">
            <w:pPr>
              <w:suppressAutoHyphens w:val="0"/>
              <w:spacing w:before="40" w:after="120" w:line="220" w:lineRule="exact"/>
              <w:ind w:right="113"/>
              <w:rPr>
                <w:lang w:val="en-US"/>
              </w:rPr>
            </w:pPr>
            <w:r>
              <w:rPr>
                <w:lang w:val="en-US"/>
              </w:rPr>
              <w:t>Gasoil</w:t>
            </w:r>
          </w:p>
        </w:tc>
        <w:tc>
          <w:tcPr>
            <w:tcW w:w="5213" w:type="dxa"/>
            <w:shd w:val="clear" w:color="auto" w:fill="auto"/>
          </w:tcPr>
          <w:p w14:paraId="7773201F" w14:textId="77777777" w:rsidR="0076770A" w:rsidRDefault="0076770A">
            <w:pPr>
              <w:suppressAutoHyphens w:val="0"/>
              <w:spacing w:before="40" w:after="120" w:line="220" w:lineRule="exact"/>
              <w:ind w:right="113"/>
              <w:rPr>
                <w:lang w:val="en-US"/>
              </w:rPr>
            </w:pPr>
            <w:r>
              <w:rPr>
                <w:lang w:val="en-US"/>
              </w:rPr>
              <w:t>Exposure to crewmember, emergency shower was used</w:t>
            </w:r>
          </w:p>
        </w:tc>
      </w:tr>
      <w:tr w:rsidR="00196485" w:rsidRPr="00E36CFE" w14:paraId="7A982725" w14:textId="77777777">
        <w:tc>
          <w:tcPr>
            <w:tcW w:w="1531" w:type="dxa"/>
            <w:shd w:val="clear" w:color="auto" w:fill="auto"/>
          </w:tcPr>
          <w:p w14:paraId="3529AD80" w14:textId="77777777" w:rsidR="0076770A" w:rsidRDefault="0076770A">
            <w:pPr>
              <w:suppressAutoHyphens w:val="0"/>
              <w:spacing w:before="40" w:after="120" w:line="220" w:lineRule="exact"/>
              <w:ind w:right="113"/>
              <w:rPr>
                <w:lang w:val="en-US"/>
              </w:rPr>
            </w:pPr>
            <w:r>
              <w:rPr>
                <w:lang w:val="en-US"/>
              </w:rPr>
              <w:t>Germany</w:t>
            </w:r>
          </w:p>
        </w:tc>
        <w:tc>
          <w:tcPr>
            <w:tcW w:w="3979" w:type="dxa"/>
            <w:shd w:val="clear" w:color="auto" w:fill="auto"/>
          </w:tcPr>
          <w:p w14:paraId="1AF1DE92" w14:textId="77777777" w:rsidR="0076770A" w:rsidRDefault="0076770A">
            <w:pPr>
              <w:suppressAutoHyphens w:val="0"/>
              <w:spacing w:before="40" w:after="120" w:line="220" w:lineRule="exact"/>
              <w:ind w:right="113"/>
              <w:rPr>
                <w:lang w:val="en-US"/>
              </w:rPr>
            </w:pPr>
            <w:r>
              <w:rPr>
                <w:lang w:val="en-US"/>
              </w:rPr>
              <w:t>Removing blind flange loading arm before coupling</w:t>
            </w:r>
          </w:p>
        </w:tc>
        <w:tc>
          <w:tcPr>
            <w:tcW w:w="1389" w:type="dxa"/>
            <w:shd w:val="clear" w:color="auto" w:fill="auto"/>
          </w:tcPr>
          <w:p w14:paraId="4BF43D10" w14:textId="77777777" w:rsidR="0076770A" w:rsidRDefault="0076770A">
            <w:pPr>
              <w:suppressAutoHyphens w:val="0"/>
              <w:spacing w:before="40" w:after="120" w:line="220" w:lineRule="exact"/>
              <w:ind w:right="113"/>
              <w:rPr>
                <w:lang w:val="en-US"/>
              </w:rPr>
            </w:pPr>
            <w:r>
              <w:rPr>
                <w:lang w:val="en-US"/>
              </w:rPr>
              <w:t>&lt;5 liters, spray</w:t>
            </w:r>
          </w:p>
        </w:tc>
        <w:tc>
          <w:tcPr>
            <w:tcW w:w="1664" w:type="dxa"/>
            <w:shd w:val="clear" w:color="auto" w:fill="auto"/>
          </w:tcPr>
          <w:p w14:paraId="73D7673A" w14:textId="77777777" w:rsidR="0076770A" w:rsidRDefault="0076770A">
            <w:pPr>
              <w:suppressAutoHyphens w:val="0"/>
              <w:spacing w:before="40" w:after="120" w:line="220" w:lineRule="exact"/>
              <w:ind w:right="113"/>
              <w:rPr>
                <w:lang w:val="en-US"/>
              </w:rPr>
            </w:pPr>
            <w:r>
              <w:rPr>
                <w:lang w:val="en-US"/>
              </w:rPr>
              <w:t>Unknown product</w:t>
            </w:r>
          </w:p>
        </w:tc>
        <w:tc>
          <w:tcPr>
            <w:tcW w:w="5213" w:type="dxa"/>
            <w:shd w:val="clear" w:color="auto" w:fill="auto"/>
          </w:tcPr>
          <w:p w14:paraId="29A002CC" w14:textId="77777777" w:rsidR="0076770A" w:rsidRDefault="0076770A">
            <w:pPr>
              <w:suppressAutoHyphens w:val="0"/>
              <w:spacing w:before="40" w:after="120" w:line="220" w:lineRule="exact"/>
              <w:ind w:right="113"/>
              <w:rPr>
                <w:lang w:val="en-US"/>
              </w:rPr>
            </w:pPr>
            <w:r>
              <w:rPr>
                <w:lang w:val="en-US"/>
              </w:rPr>
              <w:t>Exposure to crewmember, emergency shower was used, medical treatment case</w:t>
            </w:r>
          </w:p>
        </w:tc>
      </w:tr>
      <w:tr w:rsidR="00196485" w:rsidRPr="00E36CFE" w14:paraId="5D53BE0E" w14:textId="77777777">
        <w:tc>
          <w:tcPr>
            <w:tcW w:w="1531" w:type="dxa"/>
            <w:shd w:val="clear" w:color="auto" w:fill="auto"/>
          </w:tcPr>
          <w:p w14:paraId="3A22AAE1" w14:textId="77777777" w:rsidR="0076770A" w:rsidRDefault="0076770A">
            <w:pPr>
              <w:suppressAutoHyphens w:val="0"/>
              <w:spacing w:before="40" w:after="120" w:line="220" w:lineRule="exact"/>
              <w:ind w:right="113"/>
              <w:rPr>
                <w:lang w:val="en-US"/>
              </w:rPr>
            </w:pPr>
            <w:r>
              <w:rPr>
                <w:lang w:val="en-US"/>
              </w:rPr>
              <w:t>Germany</w:t>
            </w:r>
          </w:p>
        </w:tc>
        <w:tc>
          <w:tcPr>
            <w:tcW w:w="3979" w:type="dxa"/>
            <w:shd w:val="clear" w:color="auto" w:fill="auto"/>
          </w:tcPr>
          <w:p w14:paraId="5F025E11" w14:textId="77777777" w:rsidR="0076770A" w:rsidRDefault="0076770A">
            <w:pPr>
              <w:suppressAutoHyphens w:val="0"/>
              <w:spacing w:before="40" w:after="120" w:line="220" w:lineRule="exact"/>
              <w:ind w:right="113"/>
              <w:rPr>
                <w:lang w:val="en-US"/>
              </w:rPr>
            </w:pPr>
            <w:r>
              <w:rPr>
                <w:lang w:val="en-US"/>
              </w:rPr>
              <w:t>During decoupling</w:t>
            </w:r>
          </w:p>
        </w:tc>
        <w:tc>
          <w:tcPr>
            <w:tcW w:w="1389" w:type="dxa"/>
            <w:shd w:val="clear" w:color="auto" w:fill="auto"/>
          </w:tcPr>
          <w:p w14:paraId="78DF9454" w14:textId="77777777" w:rsidR="0076770A" w:rsidRDefault="0076770A">
            <w:pPr>
              <w:suppressAutoHyphens w:val="0"/>
              <w:spacing w:before="40" w:after="120" w:line="220" w:lineRule="exact"/>
              <w:ind w:right="113"/>
              <w:rPr>
                <w:lang w:val="en-US"/>
              </w:rPr>
            </w:pPr>
            <w:r>
              <w:rPr>
                <w:lang w:val="en-US"/>
              </w:rPr>
              <w:t>&gt;5 liters</w:t>
            </w:r>
          </w:p>
        </w:tc>
        <w:tc>
          <w:tcPr>
            <w:tcW w:w="1664" w:type="dxa"/>
            <w:shd w:val="clear" w:color="auto" w:fill="auto"/>
          </w:tcPr>
          <w:p w14:paraId="344A58C5" w14:textId="77777777" w:rsidR="0076770A" w:rsidRDefault="0076770A">
            <w:pPr>
              <w:suppressAutoHyphens w:val="0"/>
              <w:spacing w:before="40" w:after="120" w:line="220" w:lineRule="exact"/>
              <w:ind w:right="113"/>
              <w:rPr>
                <w:lang w:val="en-US"/>
              </w:rPr>
            </w:pPr>
            <w:r>
              <w:rPr>
                <w:lang w:val="en-US"/>
              </w:rPr>
              <w:t>Benzene</w:t>
            </w:r>
          </w:p>
        </w:tc>
        <w:tc>
          <w:tcPr>
            <w:tcW w:w="5213" w:type="dxa"/>
            <w:shd w:val="clear" w:color="auto" w:fill="auto"/>
          </w:tcPr>
          <w:p w14:paraId="233C59F4" w14:textId="77777777" w:rsidR="0076770A" w:rsidRDefault="0076770A">
            <w:pPr>
              <w:suppressAutoHyphens w:val="0"/>
              <w:spacing w:before="40" w:after="120" w:line="220" w:lineRule="exact"/>
              <w:ind w:right="113"/>
              <w:rPr>
                <w:lang w:val="en-US"/>
              </w:rPr>
            </w:pPr>
            <w:r>
              <w:rPr>
                <w:lang w:val="en-US"/>
              </w:rPr>
              <w:t xml:space="preserve">Immediately after the spill a short fire broke out </w:t>
            </w:r>
          </w:p>
        </w:tc>
      </w:tr>
      <w:tr w:rsidR="00196485" w:rsidRPr="00E36CFE" w14:paraId="378FC878" w14:textId="77777777">
        <w:tc>
          <w:tcPr>
            <w:tcW w:w="1531" w:type="dxa"/>
            <w:shd w:val="clear" w:color="auto" w:fill="auto"/>
          </w:tcPr>
          <w:p w14:paraId="70AF05CF" w14:textId="77777777" w:rsidR="0076770A" w:rsidRDefault="0076770A">
            <w:pPr>
              <w:suppressAutoHyphens w:val="0"/>
              <w:spacing w:before="40" w:after="120" w:line="220" w:lineRule="exact"/>
              <w:ind w:right="113"/>
              <w:rPr>
                <w:lang w:val="en-US"/>
              </w:rPr>
            </w:pPr>
            <w:r>
              <w:rPr>
                <w:lang w:val="en-US"/>
              </w:rPr>
              <w:t>Germany</w:t>
            </w:r>
          </w:p>
        </w:tc>
        <w:tc>
          <w:tcPr>
            <w:tcW w:w="3979" w:type="dxa"/>
            <w:shd w:val="clear" w:color="auto" w:fill="auto"/>
          </w:tcPr>
          <w:p w14:paraId="057ED788" w14:textId="77777777" w:rsidR="0076770A" w:rsidRDefault="0076770A">
            <w:pPr>
              <w:suppressAutoHyphens w:val="0"/>
              <w:spacing w:before="40" w:after="120" w:line="220" w:lineRule="exact"/>
              <w:ind w:right="113"/>
              <w:rPr>
                <w:lang w:val="en-US"/>
              </w:rPr>
            </w:pPr>
            <w:r>
              <w:rPr>
                <w:lang w:val="en-US"/>
              </w:rPr>
              <w:t>During decoupling</w:t>
            </w:r>
          </w:p>
        </w:tc>
        <w:tc>
          <w:tcPr>
            <w:tcW w:w="1389" w:type="dxa"/>
            <w:shd w:val="clear" w:color="auto" w:fill="auto"/>
          </w:tcPr>
          <w:p w14:paraId="6E1F1D4C" w14:textId="77777777" w:rsidR="0076770A" w:rsidRDefault="0076770A">
            <w:pPr>
              <w:suppressAutoHyphens w:val="0"/>
              <w:spacing w:before="40" w:after="120" w:line="220" w:lineRule="exact"/>
              <w:ind w:right="113"/>
              <w:rPr>
                <w:lang w:val="en-US"/>
              </w:rPr>
            </w:pPr>
            <w:r>
              <w:rPr>
                <w:lang w:val="en-US"/>
              </w:rPr>
              <w:t>300 liters</w:t>
            </w:r>
          </w:p>
        </w:tc>
        <w:tc>
          <w:tcPr>
            <w:tcW w:w="1664" w:type="dxa"/>
            <w:shd w:val="clear" w:color="auto" w:fill="auto"/>
          </w:tcPr>
          <w:p w14:paraId="3AB3E2D9" w14:textId="77777777" w:rsidR="0076770A" w:rsidRDefault="0076770A">
            <w:pPr>
              <w:suppressAutoHyphens w:val="0"/>
              <w:spacing w:before="40" w:after="120" w:line="220" w:lineRule="exact"/>
              <w:ind w:right="113"/>
              <w:rPr>
                <w:lang w:val="en-US"/>
              </w:rPr>
            </w:pPr>
            <w:r>
              <w:rPr>
                <w:lang w:val="en-US"/>
              </w:rPr>
              <w:t xml:space="preserve">Phenol </w:t>
            </w:r>
          </w:p>
        </w:tc>
        <w:tc>
          <w:tcPr>
            <w:tcW w:w="5213" w:type="dxa"/>
            <w:shd w:val="clear" w:color="auto" w:fill="auto"/>
          </w:tcPr>
          <w:p w14:paraId="22126A96" w14:textId="77777777" w:rsidR="0076770A" w:rsidRDefault="0076770A">
            <w:pPr>
              <w:suppressAutoHyphens w:val="0"/>
              <w:spacing w:before="40" w:after="120" w:line="220" w:lineRule="exact"/>
              <w:ind w:right="113"/>
              <w:rPr>
                <w:lang w:val="en-US"/>
              </w:rPr>
            </w:pPr>
          </w:p>
        </w:tc>
      </w:tr>
      <w:tr w:rsidR="00196485" w:rsidRPr="00E36CFE" w14:paraId="1B2E2A0D" w14:textId="77777777">
        <w:tc>
          <w:tcPr>
            <w:tcW w:w="1531" w:type="dxa"/>
            <w:shd w:val="clear" w:color="auto" w:fill="auto"/>
          </w:tcPr>
          <w:p w14:paraId="220A847A" w14:textId="77777777" w:rsidR="0076770A" w:rsidRDefault="0076770A">
            <w:pPr>
              <w:suppressAutoHyphens w:val="0"/>
              <w:spacing w:before="40" w:after="120" w:line="220" w:lineRule="exact"/>
              <w:ind w:right="113"/>
              <w:rPr>
                <w:lang w:val="en-US"/>
              </w:rPr>
            </w:pPr>
            <w:r>
              <w:rPr>
                <w:lang w:val="en-US"/>
              </w:rPr>
              <w:t>The Netherlands</w:t>
            </w:r>
          </w:p>
        </w:tc>
        <w:tc>
          <w:tcPr>
            <w:tcW w:w="3979" w:type="dxa"/>
            <w:shd w:val="clear" w:color="auto" w:fill="auto"/>
          </w:tcPr>
          <w:p w14:paraId="088910D8" w14:textId="77777777" w:rsidR="0076770A" w:rsidRDefault="0076770A">
            <w:pPr>
              <w:suppressAutoHyphens w:val="0"/>
              <w:spacing w:before="40" w:after="120" w:line="220" w:lineRule="exact"/>
              <w:ind w:right="113"/>
              <w:rPr>
                <w:lang w:val="en-US"/>
              </w:rPr>
            </w:pPr>
            <w:r>
              <w:rPr>
                <w:lang w:val="en-US"/>
              </w:rPr>
              <w:t>During decoupling</w:t>
            </w:r>
          </w:p>
        </w:tc>
        <w:tc>
          <w:tcPr>
            <w:tcW w:w="1389" w:type="dxa"/>
            <w:shd w:val="clear" w:color="auto" w:fill="auto"/>
          </w:tcPr>
          <w:p w14:paraId="0D57DDC0" w14:textId="77777777" w:rsidR="0076770A" w:rsidRDefault="0076770A">
            <w:pPr>
              <w:suppressAutoHyphens w:val="0"/>
              <w:spacing w:before="40" w:after="120" w:line="220" w:lineRule="exact"/>
              <w:ind w:right="113"/>
              <w:rPr>
                <w:lang w:val="en-US"/>
              </w:rPr>
            </w:pPr>
            <w:r>
              <w:rPr>
                <w:lang w:val="en-US"/>
              </w:rPr>
              <w:t>300 liters</w:t>
            </w:r>
          </w:p>
        </w:tc>
        <w:tc>
          <w:tcPr>
            <w:tcW w:w="1664" w:type="dxa"/>
            <w:shd w:val="clear" w:color="auto" w:fill="auto"/>
          </w:tcPr>
          <w:p w14:paraId="7EE2D9D3" w14:textId="77777777" w:rsidR="0076770A" w:rsidRDefault="0076770A">
            <w:pPr>
              <w:suppressAutoHyphens w:val="0"/>
              <w:spacing w:before="40" w:after="120" w:line="220" w:lineRule="exact"/>
              <w:ind w:right="113"/>
              <w:rPr>
                <w:lang w:val="en-US"/>
              </w:rPr>
            </w:pPr>
            <w:r>
              <w:rPr>
                <w:lang w:val="en-US"/>
              </w:rPr>
              <w:t>Methanol</w:t>
            </w:r>
          </w:p>
        </w:tc>
        <w:tc>
          <w:tcPr>
            <w:tcW w:w="5213" w:type="dxa"/>
            <w:shd w:val="clear" w:color="auto" w:fill="auto"/>
          </w:tcPr>
          <w:p w14:paraId="5FCB7401" w14:textId="77777777" w:rsidR="0076770A" w:rsidRDefault="0076770A">
            <w:pPr>
              <w:suppressAutoHyphens w:val="0"/>
              <w:spacing w:before="40" w:after="120" w:line="220" w:lineRule="exact"/>
              <w:ind w:right="113"/>
              <w:rPr>
                <w:lang w:val="en-US"/>
              </w:rPr>
            </w:pPr>
          </w:p>
        </w:tc>
      </w:tr>
      <w:tr w:rsidR="00196485" w:rsidRPr="00E36CFE" w14:paraId="10155D60" w14:textId="77777777">
        <w:tc>
          <w:tcPr>
            <w:tcW w:w="1531" w:type="dxa"/>
            <w:shd w:val="clear" w:color="auto" w:fill="auto"/>
          </w:tcPr>
          <w:p w14:paraId="550FE679" w14:textId="77777777" w:rsidR="0076770A" w:rsidRDefault="0076770A">
            <w:pPr>
              <w:suppressAutoHyphens w:val="0"/>
              <w:spacing w:before="40" w:after="120" w:line="220" w:lineRule="exact"/>
              <w:ind w:right="113"/>
              <w:rPr>
                <w:lang w:val="en-US"/>
              </w:rPr>
            </w:pPr>
            <w:r>
              <w:rPr>
                <w:lang w:val="en-US"/>
              </w:rPr>
              <w:t xml:space="preserve">The Netherlands </w:t>
            </w:r>
          </w:p>
        </w:tc>
        <w:tc>
          <w:tcPr>
            <w:tcW w:w="3979" w:type="dxa"/>
            <w:shd w:val="clear" w:color="auto" w:fill="auto"/>
          </w:tcPr>
          <w:p w14:paraId="5E09A12C" w14:textId="77777777" w:rsidR="0076770A" w:rsidRDefault="0076770A">
            <w:pPr>
              <w:suppressAutoHyphens w:val="0"/>
              <w:spacing w:before="40" w:after="120" w:line="220" w:lineRule="exact"/>
              <w:ind w:right="113"/>
              <w:rPr>
                <w:lang w:val="en-US"/>
              </w:rPr>
            </w:pPr>
            <w:r>
              <w:rPr>
                <w:lang w:val="en-US"/>
              </w:rPr>
              <w:t>Removing blind flange loading arm before coupling</w:t>
            </w:r>
          </w:p>
        </w:tc>
        <w:tc>
          <w:tcPr>
            <w:tcW w:w="1389" w:type="dxa"/>
            <w:shd w:val="clear" w:color="auto" w:fill="auto"/>
          </w:tcPr>
          <w:p w14:paraId="3279006F" w14:textId="77777777" w:rsidR="0076770A" w:rsidRDefault="0076770A">
            <w:pPr>
              <w:suppressAutoHyphens w:val="0"/>
              <w:spacing w:before="40" w:after="120" w:line="220" w:lineRule="exact"/>
              <w:ind w:right="113"/>
              <w:rPr>
                <w:lang w:val="en-US"/>
              </w:rPr>
            </w:pPr>
            <w:r>
              <w:rPr>
                <w:lang w:val="en-US"/>
              </w:rPr>
              <w:t>60 liters</w:t>
            </w:r>
          </w:p>
        </w:tc>
        <w:tc>
          <w:tcPr>
            <w:tcW w:w="1664" w:type="dxa"/>
            <w:shd w:val="clear" w:color="auto" w:fill="auto"/>
          </w:tcPr>
          <w:p w14:paraId="671267EE" w14:textId="77777777" w:rsidR="0076770A" w:rsidRDefault="0076770A">
            <w:pPr>
              <w:suppressAutoHyphens w:val="0"/>
              <w:spacing w:before="40" w:after="120" w:line="220" w:lineRule="exact"/>
              <w:ind w:right="113"/>
              <w:rPr>
                <w:lang w:val="en-US"/>
              </w:rPr>
            </w:pPr>
            <w:r>
              <w:rPr>
                <w:lang w:val="en-US"/>
              </w:rPr>
              <w:t>Heavy fuel oil</w:t>
            </w:r>
          </w:p>
        </w:tc>
        <w:tc>
          <w:tcPr>
            <w:tcW w:w="5213" w:type="dxa"/>
            <w:shd w:val="clear" w:color="auto" w:fill="auto"/>
          </w:tcPr>
          <w:p w14:paraId="482A0BD9" w14:textId="77777777" w:rsidR="0076770A" w:rsidRDefault="0076770A">
            <w:pPr>
              <w:suppressAutoHyphens w:val="0"/>
              <w:spacing w:before="40" w:after="120" w:line="220" w:lineRule="exact"/>
              <w:ind w:right="113"/>
              <w:rPr>
                <w:lang w:val="en-US"/>
              </w:rPr>
            </w:pPr>
          </w:p>
        </w:tc>
      </w:tr>
      <w:tr w:rsidR="00196485" w:rsidRPr="00E36CFE" w14:paraId="680DED93" w14:textId="77777777">
        <w:tc>
          <w:tcPr>
            <w:tcW w:w="1531" w:type="dxa"/>
            <w:shd w:val="clear" w:color="auto" w:fill="auto"/>
          </w:tcPr>
          <w:p w14:paraId="1EABE1AD" w14:textId="77777777" w:rsidR="0076770A" w:rsidRDefault="0076770A">
            <w:pPr>
              <w:suppressAutoHyphens w:val="0"/>
              <w:spacing w:before="40" w:after="120" w:line="220" w:lineRule="exact"/>
              <w:ind w:right="113"/>
              <w:rPr>
                <w:lang w:val="en-US"/>
              </w:rPr>
            </w:pPr>
            <w:r>
              <w:rPr>
                <w:lang w:val="en-US"/>
              </w:rPr>
              <w:t>The Netherlands</w:t>
            </w:r>
          </w:p>
        </w:tc>
        <w:tc>
          <w:tcPr>
            <w:tcW w:w="3979" w:type="dxa"/>
            <w:shd w:val="clear" w:color="auto" w:fill="auto"/>
          </w:tcPr>
          <w:p w14:paraId="42FD6D5C" w14:textId="77777777" w:rsidR="0076770A" w:rsidRDefault="0076770A">
            <w:pPr>
              <w:suppressAutoHyphens w:val="0"/>
              <w:spacing w:before="40" w:after="120" w:line="220" w:lineRule="exact"/>
              <w:ind w:right="113"/>
              <w:rPr>
                <w:lang w:val="en-US"/>
              </w:rPr>
            </w:pPr>
            <w:r>
              <w:rPr>
                <w:lang w:val="en-US"/>
              </w:rPr>
              <w:t>During coupling of a hose</w:t>
            </w:r>
          </w:p>
        </w:tc>
        <w:tc>
          <w:tcPr>
            <w:tcW w:w="1389" w:type="dxa"/>
            <w:shd w:val="clear" w:color="auto" w:fill="auto"/>
          </w:tcPr>
          <w:p w14:paraId="0F592F27" w14:textId="77777777" w:rsidR="0076770A" w:rsidRDefault="0076770A">
            <w:pPr>
              <w:suppressAutoHyphens w:val="0"/>
              <w:spacing w:before="40" w:after="120" w:line="220" w:lineRule="exact"/>
              <w:ind w:right="113"/>
              <w:rPr>
                <w:lang w:val="en-US"/>
              </w:rPr>
            </w:pPr>
            <w:r>
              <w:rPr>
                <w:lang w:val="en-US"/>
              </w:rPr>
              <w:t>10 Liters</w:t>
            </w:r>
          </w:p>
        </w:tc>
        <w:tc>
          <w:tcPr>
            <w:tcW w:w="1664" w:type="dxa"/>
            <w:shd w:val="clear" w:color="auto" w:fill="auto"/>
          </w:tcPr>
          <w:p w14:paraId="6B729EA4" w14:textId="77777777" w:rsidR="0076770A" w:rsidRDefault="0076770A">
            <w:pPr>
              <w:suppressAutoHyphens w:val="0"/>
              <w:spacing w:before="40" w:after="120" w:line="220" w:lineRule="exact"/>
              <w:ind w:right="113"/>
              <w:rPr>
                <w:lang w:val="en-US"/>
              </w:rPr>
            </w:pPr>
            <w:r>
              <w:rPr>
                <w:lang w:val="en-US"/>
              </w:rPr>
              <w:t>Ortho-Xylene</w:t>
            </w:r>
          </w:p>
        </w:tc>
        <w:tc>
          <w:tcPr>
            <w:tcW w:w="5213" w:type="dxa"/>
            <w:shd w:val="clear" w:color="auto" w:fill="auto"/>
          </w:tcPr>
          <w:p w14:paraId="273CF19D" w14:textId="77777777" w:rsidR="0076770A" w:rsidRDefault="0076770A">
            <w:pPr>
              <w:suppressAutoHyphens w:val="0"/>
              <w:spacing w:before="40" w:after="120" w:line="220" w:lineRule="exact"/>
              <w:ind w:right="113"/>
              <w:rPr>
                <w:lang w:val="en-US"/>
              </w:rPr>
            </w:pPr>
            <w:r>
              <w:rPr>
                <w:lang w:val="en-US"/>
              </w:rPr>
              <w:t>Hoses on a hoses-tower, 3 hoses bend after each other, not free of pressure and spray when crew released blind flanges of hose. After that 10 L free product run out of hose and on leg of crew member. Burning wounds were the result (which you would not expect from a contamination with Ortho-Xylene)</w:t>
            </w:r>
          </w:p>
        </w:tc>
      </w:tr>
      <w:tr w:rsidR="00196485" w:rsidRPr="00E36CFE" w14:paraId="4114FC99" w14:textId="77777777">
        <w:tc>
          <w:tcPr>
            <w:tcW w:w="1531" w:type="dxa"/>
            <w:tcBorders>
              <w:bottom w:val="single" w:sz="12" w:space="0" w:color="auto"/>
            </w:tcBorders>
            <w:shd w:val="clear" w:color="auto" w:fill="auto"/>
          </w:tcPr>
          <w:p w14:paraId="795FFC90" w14:textId="77777777" w:rsidR="0076770A" w:rsidRDefault="0076770A">
            <w:pPr>
              <w:suppressAutoHyphens w:val="0"/>
              <w:spacing w:before="40" w:after="120" w:line="220" w:lineRule="exact"/>
              <w:ind w:right="113"/>
              <w:rPr>
                <w:lang w:val="en-US"/>
              </w:rPr>
            </w:pPr>
            <w:r>
              <w:rPr>
                <w:lang w:val="en-US"/>
              </w:rPr>
              <w:t>The Netherlands</w:t>
            </w:r>
          </w:p>
        </w:tc>
        <w:tc>
          <w:tcPr>
            <w:tcW w:w="3979" w:type="dxa"/>
            <w:tcBorders>
              <w:bottom w:val="single" w:sz="12" w:space="0" w:color="auto"/>
            </w:tcBorders>
            <w:shd w:val="clear" w:color="auto" w:fill="auto"/>
          </w:tcPr>
          <w:p w14:paraId="72690A2F" w14:textId="77777777" w:rsidR="0076770A" w:rsidRDefault="0076770A">
            <w:pPr>
              <w:suppressAutoHyphens w:val="0"/>
              <w:spacing w:before="40" w:after="120" w:line="220" w:lineRule="exact"/>
              <w:ind w:right="113"/>
              <w:rPr>
                <w:lang w:val="en-US"/>
              </w:rPr>
            </w:pPr>
            <w:r>
              <w:rPr>
                <w:lang w:val="en-US"/>
              </w:rPr>
              <w:t>Removing blind flange from hose before coupling</w:t>
            </w:r>
          </w:p>
        </w:tc>
        <w:tc>
          <w:tcPr>
            <w:tcW w:w="1389" w:type="dxa"/>
            <w:tcBorders>
              <w:bottom w:val="single" w:sz="12" w:space="0" w:color="auto"/>
            </w:tcBorders>
            <w:shd w:val="clear" w:color="auto" w:fill="auto"/>
          </w:tcPr>
          <w:p w14:paraId="42B8A03D" w14:textId="77777777" w:rsidR="0076770A" w:rsidRDefault="0076770A">
            <w:pPr>
              <w:suppressAutoHyphens w:val="0"/>
              <w:spacing w:before="40" w:after="120" w:line="220" w:lineRule="exact"/>
              <w:ind w:right="113"/>
              <w:rPr>
                <w:lang w:val="en-US"/>
              </w:rPr>
            </w:pPr>
            <w:r>
              <w:rPr>
                <w:lang w:val="en-US"/>
              </w:rPr>
              <w:t xml:space="preserve">250-300 liters </w:t>
            </w:r>
          </w:p>
        </w:tc>
        <w:tc>
          <w:tcPr>
            <w:tcW w:w="1664" w:type="dxa"/>
            <w:tcBorders>
              <w:bottom w:val="single" w:sz="12" w:space="0" w:color="auto"/>
            </w:tcBorders>
            <w:shd w:val="clear" w:color="auto" w:fill="auto"/>
          </w:tcPr>
          <w:p w14:paraId="3FE8250B" w14:textId="77777777" w:rsidR="0076770A" w:rsidRDefault="0076770A">
            <w:pPr>
              <w:suppressAutoHyphens w:val="0"/>
              <w:spacing w:before="40" w:after="120" w:line="220" w:lineRule="exact"/>
              <w:ind w:right="113"/>
              <w:rPr>
                <w:lang w:val="en-US"/>
              </w:rPr>
            </w:pPr>
            <w:r>
              <w:rPr>
                <w:lang w:val="en-US"/>
              </w:rPr>
              <w:t xml:space="preserve">Kerosene </w:t>
            </w:r>
          </w:p>
        </w:tc>
        <w:tc>
          <w:tcPr>
            <w:tcW w:w="5213" w:type="dxa"/>
            <w:tcBorders>
              <w:bottom w:val="single" w:sz="12" w:space="0" w:color="auto"/>
            </w:tcBorders>
            <w:shd w:val="clear" w:color="auto" w:fill="auto"/>
          </w:tcPr>
          <w:p w14:paraId="47E1EB84" w14:textId="77777777" w:rsidR="0076770A" w:rsidRDefault="0076770A">
            <w:pPr>
              <w:suppressAutoHyphens w:val="0"/>
              <w:spacing w:before="40" w:after="120" w:line="220" w:lineRule="exact"/>
              <w:ind w:right="113"/>
              <w:rPr>
                <w:lang w:val="en-US"/>
              </w:rPr>
            </w:pPr>
            <w:r>
              <w:rPr>
                <w:lang w:val="en-US"/>
              </w:rPr>
              <w:t>Exposure to crewmember, emergency shower was used</w:t>
            </w:r>
          </w:p>
        </w:tc>
      </w:tr>
    </w:tbl>
    <w:p w14:paraId="02F0FE69" w14:textId="4982BA0B" w:rsidR="003816CA" w:rsidRPr="0085701C" w:rsidRDefault="0085701C" w:rsidP="0085701C">
      <w:pPr>
        <w:spacing w:before="240"/>
        <w:jc w:val="center"/>
        <w:rPr>
          <w:u w:val="single"/>
        </w:rPr>
      </w:pPr>
      <w:r>
        <w:rPr>
          <w:u w:val="single"/>
        </w:rPr>
        <w:tab/>
      </w:r>
      <w:r>
        <w:rPr>
          <w:u w:val="single"/>
        </w:rPr>
        <w:tab/>
      </w:r>
      <w:r>
        <w:rPr>
          <w:u w:val="single"/>
        </w:rPr>
        <w:tab/>
      </w:r>
    </w:p>
    <w:sectPr w:rsidR="003816CA" w:rsidRPr="0085701C" w:rsidSect="00314359">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94DB" w14:textId="77777777" w:rsidR="00A622CB" w:rsidRDefault="00A622CB"/>
  </w:endnote>
  <w:endnote w:type="continuationSeparator" w:id="0">
    <w:p w14:paraId="31AF9308" w14:textId="77777777" w:rsidR="00A622CB" w:rsidRDefault="00A622CB"/>
  </w:endnote>
  <w:endnote w:type="continuationNotice" w:id="1">
    <w:p w14:paraId="50EF4047" w14:textId="77777777" w:rsidR="00A622CB" w:rsidRDefault="00A62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87FD" w14:textId="3CA6E889" w:rsidR="00314359" w:rsidRPr="00314359" w:rsidRDefault="00314359" w:rsidP="003143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3D70" w14:textId="04306992" w:rsidR="00314359" w:rsidRPr="00314359" w:rsidRDefault="00314359" w:rsidP="00314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B933" w14:textId="77777777" w:rsidR="00A622CB" w:rsidRPr="000B175B" w:rsidRDefault="00A622CB" w:rsidP="000B175B">
      <w:pPr>
        <w:tabs>
          <w:tab w:val="right" w:pos="2155"/>
        </w:tabs>
        <w:spacing w:after="80"/>
        <w:ind w:left="680"/>
        <w:rPr>
          <w:u w:val="single"/>
        </w:rPr>
      </w:pPr>
      <w:r>
        <w:rPr>
          <w:u w:val="single"/>
        </w:rPr>
        <w:tab/>
      </w:r>
    </w:p>
  </w:footnote>
  <w:footnote w:type="continuationSeparator" w:id="0">
    <w:p w14:paraId="0905047F" w14:textId="77777777" w:rsidR="00A622CB" w:rsidRPr="00FC68B7" w:rsidRDefault="00A622CB" w:rsidP="00FC68B7">
      <w:pPr>
        <w:tabs>
          <w:tab w:val="left" w:pos="2155"/>
        </w:tabs>
        <w:spacing w:after="80"/>
        <w:ind w:left="680"/>
        <w:rPr>
          <w:u w:val="single"/>
        </w:rPr>
      </w:pPr>
      <w:r>
        <w:rPr>
          <w:u w:val="single"/>
        </w:rPr>
        <w:tab/>
      </w:r>
    </w:p>
  </w:footnote>
  <w:footnote w:type="continuationNotice" w:id="1">
    <w:p w14:paraId="6DD62849" w14:textId="77777777" w:rsidR="00A622CB" w:rsidRDefault="00A62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33DF74C6" w:rsidR="00335B02" w:rsidRPr="00F54205" w:rsidRDefault="00236A03" w:rsidP="00F54205">
    <w:pPr>
      <w:pStyle w:val="Header"/>
    </w:pPr>
    <w:r>
      <w:t>INF.</w:t>
    </w:r>
    <w:r w:rsidR="000320C2">
      <w:t>2</w:t>
    </w:r>
    <w:r w:rsidR="009329BB">
      <w:t>5</w:t>
    </w:r>
  </w:p>
  <w:p w14:paraId="374B8C43" w14:textId="77777777" w:rsidR="00D81C7A" w:rsidRDefault="00D81C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046E8A69" w:rsidR="00335B02" w:rsidRPr="00EA42C1" w:rsidRDefault="00B5117E" w:rsidP="00EA42C1">
    <w:pPr>
      <w:pStyle w:val="Header"/>
      <w:jc w:val="right"/>
    </w:pPr>
    <w:r>
      <w:t>INF.</w:t>
    </w:r>
    <w:r w:rsidR="00933D68">
      <w:t>2</w:t>
    </w:r>
    <w:r w:rsidR="009329BB">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BFA4" w14:textId="6A3393CD" w:rsidR="00314359" w:rsidRPr="00314359" w:rsidRDefault="00000000" w:rsidP="00314359">
    <w:r>
      <w:rPr>
        <w:noProof/>
      </w:rPr>
      <w:pict w14:anchorId="57BA1CFA">
        <v:shapetype id="_x0000_t202" coordsize="21600,21600" o:spt="202" path="m,l,21600r21600,l21600,xe">
          <v:stroke joinstyle="miter"/>
          <v:path gradientshapeok="t" o:connecttype="rect"/>
        </v:shapetype>
        <v:shape id="_x0000_s1026" type="#_x0000_t202" style="position:absolute;margin-left:-34pt;margin-top:0;width:17pt;height:481.9pt;z-index:2;mso-wrap-style:square;mso-position-horizontal:absolute;mso-position-horizontal-relative:margin;mso-position-vertical:absolute;mso-position-vertical-relative:margin" stroked="f">
          <v:fill opacity="0"/>
          <v:textbox style="layout-flow:vertical;mso-next-textbox:#_x0000_s1026" inset="0,0,0,0">
            <w:txbxContent>
              <w:p w14:paraId="366ABAAE" w14:textId="77777777" w:rsidR="00314359" w:rsidRPr="00335B02" w:rsidRDefault="00314359" w:rsidP="00314359">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4</w:t>
                </w:r>
                <w:r>
                  <w:rPr>
                    <w:b/>
                    <w:sz w:val="18"/>
                  </w:rPr>
                  <w:fldChar w:fldCharType="end"/>
                </w:r>
                <w:r>
                  <w:rPr>
                    <w:b/>
                    <w:sz w:val="18"/>
                  </w:rPr>
                  <w:tab/>
                </w:r>
              </w:p>
              <w:p w14:paraId="218640A5" w14:textId="77777777" w:rsidR="00314359" w:rsidRDefault="00314359"/>
            </w:txbxContent>
          </v:textbox>
          <w10:wrap anchorx="margin" anchory="margin"/>
        </v:shape>
      </w:pict>
    </w:r>
    <w:r>
      <w:rPr>
        <w:noProof/>
      </w:rPr>
      <w:pict w14:anchorId="58D6B953">
        <v:shape id="_x0000_s1025" type="#_x0000_t202" style="position:absolute;margin-left:782.35pt;margin-top:0;width:17pt;height:481.9pt;z-index:1;mso-wrap-style:square;mso-position-horizontal:absolute;mso-position-horizontal-relative:page;mso-position-vertical:absolute;mso-position-vertical-relative:margin" stroked="f">
          <v:fill opacity="0"/>
          <v:textbox style="layout-flow:vertical;mso-next-textbox:#_x0000_s1025" inset="0,0,0,0">
            <w:txbxContent>
              <w:p w14:paraId="72F68BE3" w14:textId="77777777" w:rsidR="00314359" w:rsidRPr="00F54205" w:rsidRDefault="00314359" w:rsidP="00314359">
                <w:pPr>
                  <w:pStyle w:val="Header"/>
                </w:pPr>
                <w:r>
                  <w:t>INF.25</w:t>
                </w:r>
              </w:p>
              <w:p w14:paraId="7761701C" w14:textId="77777777" w:rsidR="00314359" w:rsidRDefault="00314359" w:rsidP="00314359"/>
              <w:p w14:paraId="34E2918D" w14:textId="77777777" w:rsidR="00314359" w:rsidRDefault="00314359"/>
            </w:txbxContent>
          </v:textbox>
          <w10:wrap anchorx="page"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A59" w14:textId="504EBC70" w:rsidR="00314359" w:rsidRPr="00314359" w:rsidRDefault="00000000" w:rsidP="00314359">
    <w:r>
      <w:rPr>
        <w:noProof/>
      </w:rPr>
      <w:pict w14:anchorId="779FE994">
        <v:shapetype id="_x0000_t202" coordsize="21600,21600" o:spt="202" path="m,l,21600r21600,l21600,xe">
          <v:stroke joinstyle="miter"/>
          <v:path gradientshapeok="t" o:connecttype="rect"/>
        </v:shapetype>
        <v:shape id="_x0000_s1028" type="#_x0000_t202" style="position:absolute;margin-left:-34pt;margin-top:0;width:17pt;height:481.9pt;z-index:4;mso-wrap-style:square;mso-position-horizontal:absolute;mso-position-horizontal-relative:margin;mso-position-vertical:absolute;mso-position-vertical-relative:margin" stroked="f">
          <v:fill opacity="0"/>
          <v:textbox style="layout-flow:vertical;mso-next-textbox:#_x0000_s1028" inset="0,0,0,0">
            <w:txbxContent>
              <w:p w14:paraId="323EAEDB" w14:textId="77777777" w:rsidR="00314359" w:rsidRPr="00335B02" w:rsidRDefault="00314359" w:rsidP="00314359">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5</w:t>
                </w:r>
                <w:r>
                  <w:rPr>
                    <w:b/>
                    <w:sz w:val="18"/>
                  </w:rPr>
                  <w:fldChar w:fldCharType="end"/>
                </w:r>
              </w:p>
              <w:p w14:paraId="01123317" w14:textId="77777777" w:rsidR="00314359" w:rsidRDefault="00314359"/>
            </w:txbxContent>
          </v:textbox>
          <w10:wrap anchorx="margin" anchory="margin"/>
        </v:shape>
      </w:pict>
    </w:r>
    <w:r>
      <w:rPr>
        <w:noProof/>
      </w:rPr>
      <w:pict w14:anchorId="17E8F60D">
        <v:shape id="_x0000_s1027" type="#_x0000_t202" style="position:absolute;margin-left:782.35pt;margin-top:0;width:17pt;height:481.9pt;z-index:3;mso-wrap-style:square;mso-position-horizontal:absolute;mso-position-horizontal-relative:page;mso-position-vertical:absolute;mso-position-vertical-relative:margin" stroked="f">
          <v:fill opacity="0"/>
          <v:textbox style="layout-flow:vertical;mso-next-textbox:#_x0000_s1027" inset="0,0,0,0">
            <w:txbxContent>
              <w:p w14:paraId="60ACD603" w14:textId="77777777" w:rsidR="00314359" w:rsidRPr="00EA42C1" w:rsidRDefault="00314359" w:rsidP="00314359">
                <w:pPr>
                  <w:pStyle w:val="Header"/>
                  <w:jc w:val="right"/>
                </w:pPr>
                <w:r>
                  <w:t>INF.25</w:t>
                </w:r>
              </w:p>
              <w:p w14:paraId="6A2D2337" w14:textId="77777777" w:rsidR="00314359" w:rsidRDefault="00314359"/>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18"/>
  </w:num>
  <w:num w:numId="12" w16cid:durableId="138766385">
    <w:abstractNumId w:val="15"/>
  </w:num>
  <w:num w:numId="13" w16cid:durableId="2105681482">
    <w:abstractNumId w:val="11"/>
  </w:num>
  <w:num w:numId="14" w16cid:durableId="1465004137">
    <w:abstractNumId w:val="13"/>
  </w:num>
  <w:num w:numId="15" w16cid:durableId="411239685">
    <w:abstractNumId w:val="19"/>
  </w:num>
  <w:num w:numId="16" w16cid:durableId="1736125182">
    <w:abstractNumId w:val="14"/>
  </w:num>
  <w:num w:numId="17" w16cid:durableId="711076582">
    <w:abstractNumId w:val="21"/>
  </w:num>
  <w:num w:numId="18" w16cid:durableId="50083596">
    <w:abstractNumId w:val="23"/>
  </w:num>
  <w:num w:numId="19" w16cid:durableId="1413114354">
    <w:abstractNumId w:val="12"/>
  </w:num>
  <w:num w:numId="20" w16cid:durableId="1881743150">
    <w:abstractNumId w:val="12"/>
  </w:num>
  <w:num w:numId="21" w16cid:durableId="1947106276">
    <w:abstractNumId w:val="16"/>
  </w:num>
  <w:num w:numId="22" w16cid:durableId="1861047719">
    <w:abstractNumId w:val="22"/>
  </w:num>
  <w:num w:numId="23" w16cid:durableId="1115830556">
    <w:abstractNumId w:val="10"/>
  </w:num>
  <w:num w:numId="24" w16cid:durableId="1156650093">
    <w:abstractNumId w:val="17"/>
  </w:num>
  <w:num w:numId="25" w16cid:durableId="17502272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681"/>
    <w:rsid w:val="00002A7D"/>
    <w:rsid w:val="00002E96"/>
    <w:rsid w:val="000038A8"/>
    <w:rsid w:val="00004B68"/>
    <w:rsid w:val="00006790"/>
    <w:rsid w:val="000211BF"/>
    <w:rsid w:val="000249BA"/>
    <w:rsid w:val="00025A12"/>
    <w:rsid w:val="00026887"/>
    <w:rsid w:val="000274F8"/>
    <w:rsid w:val="00027624"/>
    <w:rsid w:val="000320C2"/>
    <w:rsid w:val="0003293F"/>
    <w:rsid w:val="00033166"/>
    <w:rsid w:val="00047CD6"/>
    <w:rsid w:val="00047E5C"/>
    <w:rsid w:val="00050F6B"/>
    <w:rsid w:val="00051B73"/>
    <w:rsid w:val="00062927"/>
    <w:rsid w:val="000678CD"/>
    <w:rsid w:val="00072C8C"/>
    <w:rsid w:val="000815D2"/>
    <w:rsid w:val="00081CE0"/>
    <w:rsid w:val="0008301F"/>
    <w:rsid w:val="00084D30"/>
    <w:rsid w:val="00090320"/>
    <w:rsid w:val="000931C0"/>
    <w:rsid w:val="000A2E09"/>
    <w:rsid w:val="000B175B"/>
    <w:rsid w:val="000B3813"/>
    <w:rsid w:val="000B3A0F"/>
    <w:rsid w:val="000B3E8E"/>
    <w:rsid w:val="000B617F"/>
    <w:rsid w:val="000C12CF"/>
    <w:rsid w:val="000E0415"/>
    <w:rsid w:val="000E499D"/>
    <w:rsid w:val="000F4B19"/>
    <w:rsid w:val="000F60D4"/>
    <w:rsid w:val="000F65A3"/>
    <w:rsid w:val="000F7715"/>
    <w:rsid w:val="000F79D7"/>
    <w:rsid w:val="001127E0"/>
    <w:rsid w:val="00116E26"/>
    <w:rsid w:val="00122FF4"/>
    <w:rsid w:val="0014281B"/>
    <w:rsid w:val="00144D01"/>
    <w:rsid w:val="00144F82"/>
    <w:rsid w:val="00153C15"/>
    <w:rsid w:val="00156B99"/>
    <w:rsid w:val="00157490"/>
    <w:rsid w:val="00157609"/>
    <w:rsid w:val="00160268"/>
    <w:rsid w:val="001602A0"/>
    <w:rsid w:val="0016371C"/>
    <w:rsid w:val="00166124"/>
    <w:rsid w:val="00170046"/>
    <w:rsid w:val="00172B38"/>
    <w:rsid w:val="0017670E"/>
    <w:rsid w:val="00180D1D"/>
    <w:rsid w:val="00180FF3"/>
    <w:rsid w:val="001832E3"/>
    <w:rsid w:val="00184DDA"/>
    <w:rsid w:val="001900CD"/>
    <w:rsid w:val="001936CA"/>
    <w:rsid w:val="00195529"/>
    <w:rsid w:val="00196485"/>
    <w:rsid w:val="001A0452"/>
    <w:rsid w:val="001A3F08"/>
    <w:rsid w:val="001B1F2E"/>
    <w:rsid w:val="001B4B04"/>
    <w:rsid w:val="001B5875"/>
    <w:rsid w:val="001C4B9C"/>
    <w:rsid w:val="001C59A2"/>
    <w:rsid w:val="001C6663"/>
    <w:rsid w:val="001C7895"/>
    <w:rsid w:val="001D1368"/>
    <w:rsid w:val="001D26DF"/>
    <w:rsid w:val="001D39B7"/>
    <w:rsid w:val="001E04E7"/>
    <w:rsid w:val="001E09C1"/>
    <w:rsid w:val="001E0A73"/>
    <w:rsid w:val="001E6299"/>
    <w:rsid w:val="001E70A8"/>
    <w:rsid w:val="001E7CEE"/>
    <w:rsid w:val="001F1599"/>
    <w:rsid w:val="001F19C4"/>
    <w:rsid w:val="001F5A70"/>
    <w:rsid w:val="001F6555"/>
    <w:rsid w:val="002021E0"/>
    <w:rsid w:val="002043F0"/>
    <w:rsid w:val="00204C1D"/>
    <w:rsid w:val="00206274"/>
    <w:rsid w:val="00211E0B"/>
    <w:rsid w:val="002208D5"/>
    <w:rsid w:val="00226596"/>
    <w:rsid w:val="002267FF"/>
    <w:rsid w:val="00232575"/>
    <w:rsid w:val="00236A03"/>
    <w:rsid w:val="00244196"/>
    <w:rsid w:val="00244787"/>
    <w:rsid w:val="0024654B"/>
    <w:rsid w:val="00247258"/>
    <w:rsid w:val="00256B8A"/>
    <w:rsid w:val="00257CAC"/>
    <w:rsid w:val="0027074D"/>
    <w:rsid w:val="0027162D"/>
    <w:rsid w:val="0027237A"/>
    <w:rsid w:val="00275DB0"/>
    <w:rsid w:val="00280B61"/>
    <w:rsid w:val="00287DF1"/>
    <w:rsid w:val="002920CD"/>
    <w:rsid w:val="002974E9"/>
    <w:rsid w:val="002A192D"/>
    <w:rsid w:val="002A1CA1"/>
    <w:rsid w:val="002A4449"/>
    <w:rsid w:val="002A6386"/>
    <w:rsid w:val="002A7F94"/>
    <w:rsid w:val="002B109A"/>
    <w:rsid w:val="002B1BA0"/>
    <w:rsid w:val="002B2B93"/>
    <w:rsid w:val="002B50FE"/>
    <w:rsid w:val="002B7E70"/>
    <w:rsid w:val="002C1005"/>
    <w:rsid w:val="002C6D45"/>
    <w:rsid w:val="002D1ACD"/>
    <w:rsid w:val="002D2369"/>
    <w:rsid w:val="002D6E53"/>
    <w:rsid w:val="002E6905"/>
    <w:rsid w:val="002F046D"/>
    <w:rsid w:val="002F19D6"/>
    <w:rsid w:val="002F2238"/>
    <w:rsid w:val="002F3023"/>
    <w:rsid w:val="002F7BDD"/>
    <w:rsid w:val="00301764"/>
    <w:rsid w:val="00314359"/>
    <w:rsid w:val="00316FFE"/>
    <w:rsid w:val="00321CB3"/>
    <w:rsid w:val="003229D8"/>
    <w:rsid w:val="00335B02"/>
    <w:rsid w:val="00336C97"/>
    <w:rsid w:val="00337D1B"/>
    <w:rsid w:val="00337F88"/>
    <w:rsid w:val="003422FC"/>
    <w:rsid w:val="00342432"/>
    <w:rsid w:val="0035223F"/>
    <w:rsid w:val="00352D4B"/>
    <w:rsid w:val="0035638C"/>
    <w:rsid w:val="003614A1"/>
    <w:rsid w:val="0036440D"/>
    <w:rsid w:val="00374D51"/>
    <w:rsid w:val="003816CA"/>
    <w:rsid w:val="00383FF3"/>
    <w:rsid w:val="00391E21"/>
    <w:rsid w:val="00394F2F"/>
    <w:rsid w:val="003958E2"/>
    <w:rsid w:val="00395BAD"/>
    <w:rsid w:val="003A46BB"/>
    <w:rsid w:val="003A4EC7"/>
    <w:rsid w:val="003A7295"/>
    <w:rsid w:val="003B1F60"/>
    <w:rsid w:val="003C2CC4"/>
    <w:rsid w:val="003C74FF"/>
    <w:rsid w:val="003D11AD"/>
    <w:rsid w:val="003D4B23"/>
    <w:rsid w:val="003E0C40"/>
    <w:rsid w:val="003E2488"/>
    <w:rsid w:val="003E278A"/>
    <w:rsid w:val="00400FD1"/>
    <w:rsid w:val="00401B28"/>
    <w:rsid w:val="004031CB"/>
    <w:rsid w:val="00413520"/>
    <w:rsid w:val="0041770D"/>
    <w:rsid w:val="00422024"/>
    <w:rsid w:val="00430635"/>
    <w:rsid w:val="004325CB"/>
    <w:rsid w:val="00440A07"/>
    <w:rsid w:val="00454D39"/>
    <w:rsid w:val="00456428"/>
    <w:rsid w:val="00457057"/>
    <w:rsid w:val="0045733B"/>
    <w:rsid w:val="00462880"/>
    <w:rsid w:val="00476F24"/>
    <w:rsid w:val="0048768E"/>
    <w:rsid w:val="00497194"/>
    <w:rsid w:val="004A575C"/>
    <w:rsid w:val="004A6C9B"/>
    <w:rsid w:val="004B09B0"/>
    <w:rsid w:val="004B6706"/>
    <w:rsid w:val="004C1217"/>
    <w:rsid w:val="004C55B0"/>
    <w:rsid w:val="004C7379"/>
    <w:rsid w:val="004C75CD"/>
    <w:rsid w:val="004E25B3"/>
    <w:rsid w:val="004E55EF"/>
    <w:rsid w:val="004F597D"/>
    <w:rsid w:val="004F6BA0"/>
    <w:rsid w:val="00500315"/>
    <w:rsid w:val="00502435"/>
    <w:rsid w:val="00503BEA"/>
    <w:rsid w:val="00506F46"/>
    <w:rsid w:val="00513E2B"/>
    <w:rsid w:val="00521CDA"/>
    <w:rsid w:val="00524C4C"/>
    <w:rsid w:val="00527651"/>
    <w:rsid w:val="00533616"/>
    <w:rsid w:val="00535150"/>
    <w:rsid w:val="00535ABA"/>
    <w:rsid w:val="0053768B"/>
    <w:rsid w:val="005420F2"/>
    <w:rsid w:val="0054285C"/>
    <w:rsid w:val="00545601"/>
    <w:rsid w:val="00547E92"/>
    <w:rsid w:val="005526DE"/>
    <w:rsid w:val="00560D24"/>
    <w:rsid w:val="005633BD"/>
    <w:rsid w:val="00566C91"/>
    <w:rsid w:val="00566E24"/>
    <w:rsid w:val="00570C67"/>
    <w:rsid w:val="00584173"/>
    <w:rsid w:val="0058591E"/>
    <w:rsid w:val="00595520"/>
    <w:rsid w:val="005A0B96"/>
    <w:rsid w:val="005A1C7B"/>
    <w:rsid w:val="005A44B9"/>
    <w:rsid w:val="005A67BC"/>
    <w:rsid w:val="005B1BA0"/>
    <w:rsid w:val="005B2225"/>
    <w:rsid w:val="005B34D8"/>
    <w:rsid w:val="005B3DB3"/>
    <w:rsid w:val="005B55AF"/>
    <w:rsid w:val="005C01B0"/>
    <w:rsid w:val="005C13E8"/>
    <w:rsid w:val="005C3FB0"/>
    <w:rsid w:val="005C566D"/>
    <w:rsid w:val="005D15CA"/>
    <w:rsid w:val="005D6A31"/>
    <w:rsid w:val="005D7583"/>
    <w:rsid w:val="005E016F"/>
    <w:rsid w:val="005F08DF"/>
    <w:rsid w:val="005F3066"/>
    <w:rsid w:val="005F3E61"/>
    <w:rsid w:val="005F4D30"/>
    <w:rsid w:val="00603E67"/>
    <w:rsid w:val="00604DDD"/>
    <w:rsid w:val="00610969"/>
    <w:rsid w:val="006115CC"/>
    <w:rsid w:val="006116E6"/>
    <w:rsid w:val="00611FC4"/>
    <w:rsid w:val="00613B39"/>
    <w:rsid w:val="006169FB"/>
    <w:rsid w:val="0061755A"/>
    <w:rsid w:val="006176FB"/>
    <w:rsid w:val="00624904"/>
    <w:rsid w:val="00630FCB"/>
    <w:rsid w:val="00640B26"/>
    <w:rsid w:val="00643883"/>
    <w:rsid w:val="0065766B"/>
    <w:rsid w:val="00660948"/>
    <w:rsid w:val="00662346"/>
    <w:rsid w:val="00665100"/>
    <w:rsid w:val="006770B2"/>
    <w:rsid w:val="00677B3E"/>
    <w:rsid w:val="00686A48"/>
    <w:rsid w:val="0069064F"/>
    <w:rsid w:val="006940E1"/>
    <w:rsid w:val="00694920"/>
    <w:rsid w:val="006A02BA"/>
    <w:rsid w:val="006A3C72"/>
    <w:rsid w:val="006A7392"/>
    <w:rsid w:val="006B03A1"/>
    <w:rsid w:val="006B1351"/>
    <w:rsid w:val="006B13CA"/>
    <w:rsid w:val="006B5FD9"/>
    <w:rsid w:val="006B611E"/>
    <w:rsid w:val="006B67D9"/>
    <w:rsid w:val="006C0216"/>
    <w:rsid w:val="006C5535"/>
    <w:rsid w:val="006D0589"/>
    <w:rsid w:val="006D2C42"/>
    <w:rsid w:val="006D6E7B"/>
    <w:rsid w:val="006E13F9"/>
    <w:rsid w:val="006E564B"/>
    <w:rsid w:val="006E59B4"/>
    <w:rsid w:val="006E7154"/>
    <w:rsid w:val="006F23F0"/>
    <w:rsid w:val="006F38FE"/>
    <w:rsid w:val="006F4047"/>
    <w:rsid w:val="007003CD"/>
    <w:rsid w:val="0070701E"/>
    <w:rsid w:val="007207E5"/>
    <w:rsid w:val="00720B38"/>
    <w:rsid w:val="007228D3"/>
    <w:rsid w:val="0072632A"/>
    <w:rsid w:val="0073010F"/>
    <w:rsid w:val="007358E8"/>
    <w:rsid w:val="00736ECE"/>
    <w:rsid w:val="00737DC9"/>
    <w:rsid w:val="0074533B"/>
    <w:rsid w:val="00751746"/>
    <w:rsid w:val="007643BC"/>
    <w:rsid w:val="00765F4B"/>
    <w:rsid w:val="007661F5"/>
    <w:rsid w:val="0076770A"/>
    <w:rsid w:val="007741F9"/>
    <w:rsid w:val="00774DE3"/>
    <w:rsid w:val="00775F97"/>
    <w:rsid w:val="00780C68"/>
    <w:rsid w:val="00786D5E"/>
    <w:rsid w:val="007959FE"/>
    <w:rsid w:val="007A0CF1"/>
    <w:rsid w:val="007A18C1"/>
    <w:rsid w:val="007A7FA0"/>
    <w:rsid w:val="007B4319"/>
    <w:rsid w:val="007B6BA5"/>
    <w:rsid w:val="007B7140"/>
    <w:rsid w:val="007C1AFA"/>
    <w:rsid w:val="007C3390"/>
    <w:rsid w:val="007C42D8"/>
    <w:rsid w:val="007C4F4B"/>
    <w:rsid w:val="007D7362"/>
    <w:rsid w:val="007E48F3"/>
    <w:rsid w:val="007E6254"/>
    <w:rsid w:val="007F235D"/>
    <w:rsid w:val="007F2B38"/>
    <w:rsid w:val="007F5CE2"/>
    <w:rsid w:val="007F6611"/>
    <w:rsid w:val="00800D33"/>
    <w:rsid w:val="0080216F"/>
    <w:rsid w:val="00805FE3"/>
    <w:rsid w:val="0081067A"/>
    <w:rsid w:val="00810BAC"/>
    <w:rsid w:val="008175E9"/>
    <w:rsid w:val="00821DA8"/>
    <w:rsid w:val="008242D7"/>
    <w:rsid w:val="0082577B"/>
    <w:rsid w:val="0082692B"/>
    <w:rsid w:val="00830CCA"/>
    <w:rsid w:val="00832DFA"/>
    <w:rsid w:val="008535FF"/>
    <w:rsid w:val="0085701C"/>
    <w:rsid w:val="00865A74"/>
    <w:rsid w:val="00865D88"/>
    <w:rsid w:val="00866893"/>
    <w:rsid w:val="00866F02"/>
    <w:rsid w:val="00867D18"/>
    <w:rsid w:val="00871F9A"/>
    <w:rsid w:val="00871FD5"/>
    <w:rsid w:val="0087754A"/>
    <w:rsid w:val="00877FC0"/>
    <w:rsid w:val="0088172E"/>
    <w:rsid w:val="00881EFA"/>
    <w:rsid w:val="008879CB"/>
    <w:rsid w:val="008901A6"/>
    <w:rsid w:val="00891A4B"/>
    <w:rsid w:val="00892358"/>
    <w:rsid w:val="008950ED"/>
    <w:rsid w:val="008951C8"/>
    <w:rsid w:val="008974AA"/>
    <w:rsid w:val="008979B1"/>
    <w:rsid w:val="008A0100"/>
    <w:rsid w:val="008A105B"/>
    <w:rsid w:val="008A1CDC"/>
    <w:rsid w:val="008A310E"/>
    <w:rsid w:val="008A6635"/>
    <w:rsid w:val="008A6B25"/>
    <w:rsid w:val="008A6C4F"/>
    <w:rsid w:val="008A76C4"/>
    <w:rsid w:val="008B389E"/>
    <w:rsid w:val="008B5973"/>
    <w:rsid w:val="008B6E42"/>
    <w:rsid w:val="008C4835"/>
    <w:rsid w:val="008D045E"/>
    <w:rsid w:val="008D3F25"/>
    <w:rsid w:val="008D4D82"/>
    <w:rsid w:val="008E0E46"/>
    <w:rsid w:val="008E4DD5"/>
    <w:rsid w:val="008E7116"/>
    <w:rsid w:val="008E79BE"/>
    <w:rsid w:val="008F143B"/>
    <w:rsid w:val="008F3882"/>
    <w:rsid w:val="008F4499"/>
    <w:rsid w:val="008F4B7C"/>
    <w:rsid w:val="008F7AD9"/>
    <w:rsid w:val="00906A76"/>
    <w:rsid w:val="009109FD"/>
    <w:rsid w:val="00911006"/>
    <w:rsid w:val="00916A87"/>
    <w:rsid w:val="00920C93"/>
    <w:rsid w:val="00925D29"/>
    <w:rsid w:val="00925DB2"/>
    <w:rsid w:val="009268D2"/>
    <w:rsid w:val="00926E47"/>
    <w:rsid w:val="009329BB"/>
    <w:rsid w:val="00933C6E"/>
    <w:rsid w:val="00933D68"/>
    <w:rsid w:val="009368B4"/>
    <w:rsid w:val="00941162"/>
    <w:rsid w:val="00946C28"/>
    <w:rsid w:val="00947162"/>
    <w:rsid w:val="00947777"/>
    <w:rsid w:val="00952E43"/>
    <w:rsid w:val="009603A5"/>
    <w:rsid w:val="009610D0"/>
    <w:rsid w:val="009630A6"/>
    <w:rsid w:val="0096375C"/>
    <w:rsid w:val="009662E6"/>
    <w:rsid w:val="0096777C"/>
    <w:rsid w:val="0097095E"/>
    <w:rsid w:val="00970D73"/>
    <w:rsid w:val="00972D33"/>
    <w:rsid w:val="00974C03"/>
    <w:rsid w:val="00977484"/>
    <w:rsid w:val="00980239"/>
    <w:rsid w:val="0098141B"/>
    <w:rsid w:val="009822AC"/>
    <w:rsid w:val="0098592B"/>
    <w:rsid w:val="00985FC4"/>
    <w:rsid w:val="00987197"/>
    <w:rsid w:val="00990766"/>
    <w:rsid w:val="00991261"/>
    <w:rsid w:val="00995F45"/>
    <w:rsid w:val="009964C4"/>
    <w:rsid w:val="009A2E32"/>
    <w:rsid w:val="009A7B81"/>
    <w:rsid w:val="009B1F85"/>
    <w:rsid w:val="009B480C"/>
    <w:rsid w:val="009B6F8B"/>
    <w:rsid w:val="009C071D"/>
    <w:rsid w:val="009C22D9"/>
    <w:rsid w:val="009C245D"/>
    <w:rsid w:val="009C3B36"/>
    <w:rsid w:val="009D01C0"/>
    <w:rsid w:val="009D42E8"/>
    <w:rsid w:val="009D6A08"/>
    <w:rsid w:val="009D72CA"/>
    <w:rsid w:val="009E0A16"/>
    <w:rsid w:val="009E6CB7"/>
    <w:rsid w:val="009E7970"/>
    <w:rsid w:val="009F2EAC"/>
    <w:rsid w:val="009F57E3"/>
    <w:rsid w:val="009F7696"/>
    <w:rsid w:val="00A05149"/>
    <w:rsid w:val="00A10F4F"/>
    <w:rsid w:val="00A11067"/>
    <w:rsid w:val="00A1704A"/>
    <w:rsid w:val="00A33F67"/>
    <w:rsid w:val="00A34B94"/>
    <w:rsid w:val="00A36586"/>
    <w:rsid w:val="00A375EC"/>
    <w:rsid w:val="00A37B39"/>
    <w:rsid w:val="00A425EB"/>
    <w:rsid w:val="00A51820"/>
    <w:rsid w:val="00A622CB"/>
    <w:rsid w:val="00A66932"/>
    <w:rsid w:val="00A66E77"/>
    <w:rsid w:val="00A715B6"/>
    <w:rsid w:val="00A72F22"/>
    <w:rsid w:val="00A733BC"/>
    <w:rsid w:val="00A748A6"/>
    <w:rsid w:val="00A76A69"/>
    <w:rsid w:val="00A834FE"/>
    <w:rsid w:val="00A879A4"/>
    <w:rsid w:val="00A90B3C"/>
    <w:rsid w:val="00A9769E"/>
    <w:rsid w:val="00AA0FF8"/>
    <w:rsid w:val="00AA63BF"/>
    <w:rsid w:val="00AB134D"/>
    <w:rsid w:val="00AC0F2C"/>
    <w:rsid w:val="00AC502A"/>
    <w:rsid w:val="00AC7516"/>
    <w:rsid w:val="00AC75B7"/>
    <w:rsid w:val="00AC776A"/>
    <w:rsid w:val="00AD1E81"/>
    <w:rsid w:val="00AD5224"/>
    <w:rsid w:val="00AD68E0"/>
    <w:rsid w:val="00AE3044"/>
    <w:rsid w:val="00AE67A8"/>
    <w:rsid w:val="00AF58C1"/>
    <w:rsid w:val="00B0152A"/>
    <w:rsid w:val="00B04A3F"/>
    <w:rsid w:val="00B06643"/>
    <w:rsid w:val="00B06F6D"/>
    <w:rsid w:val="00B105AE"/>
    <w:rsid w:val="00B15055"/>
    <w:rsid w:val="00B20551"/>
    <w:rsid w:val="00B23A30"/>
    <w:rsid w:val="00B30179"/>
    <w:rsid w:val="00B33898"/>
    <w:rsid w:val="00B33FC7"/>
    <w:rsid w:val="00B377F8"/>
    <w:rsid w:val="00B37B15"/>
    <w:rsid w:val="00B41F5F"/>
    <w:rsid w:val="00B423E4"/>
    <w:rsid w:val="00B45AC8"/>
    <w:rsid w:val="00B45C02"/>
    <w:rsid w:val="00B4683E"/>
    <w:rsid w:val="00B5117E"/>
    <w:rsid w:val="00B534FB"/>
    <w:rsid w:val="00B6009D"/>
    <w:rsid w:val="00B61CE5"/>
    <w:rsid w:val="00B62F65"/>
    <w:rsid w:val="00B70B63"/>
    <w:rsid w:val="00B72A1E"/>
    <w:rsid w:val="00B7404C"/>
    <w:rsid w:val="00B8105F"/>
    <w:rsid w:val="00B816F7"/>
    <w:rsid w:val="00B81E12"/>
    <w:rsid w:val="00B95A09"/>
    <w:rsid w:val="00BA0C02"/>
    <w:rsid w:val="00BA339B"/>
    <w:rsid w:val="00BB6BEC"/>
    <w:rsid w:val="00BC1E7E"/>
    <w:rsid w:val="00BC3BE9"/>
    <w:rsid w:val="00BC74E9"/>
    <w:rsid w:val="00BD00BA"/>
    <w:rsid w:val="00BD2307"/>
    <w:rsid w:val="00BE1EA4"/>
    <w:rsid w:val="00BE36A9"/>
    <w:rsid w:val="00BE618E"/>
    <w:rsid w:val="00BE7BEC"/>
    <w:rsid w:val="00BF071A"/>
    <w:rsid w:val="00BF0A5A"/>
    <w:rsid w:val="00BF0E63"/>
    <w:rsid w:val="00BF12A3"/>
    <w:rsid w:val="00BF13B9"/>
    <w:rsid w:val="00BF16D7"/>
    <w:rsid w:val="00BF2373"/>
    <w:rsid w:val="00C01DBD"/>
    <w:rsid w:val="00C044E2"/>
    <w:rsid w:val="00C048CB"/>
    <w:rsid w:val="00C06575"/>
    <w:rsid w:val="00C066F3"/>
    <w:rsid w:val="00C120F2"/>
    <w:rsid w:val="00C14EA4"/>
    <w:rsid w:val="00C172C8"/>
    <w:rsid w:val="00C26233"/>
    <w:rsid w:val="00C31337"/>
    <w:rsid w:val="00C31681"/>
    <w:rsid w:val="00C3268B"/>
    <w:rsid w:val="00C35AD0"/>
    <w:rsid w:val="00C463DD"/>
    <w:rsid w:val="00C5379E"/>
    <w:rsid w:val="00C555B8"/>
    <w:rsid w:val="00C6124E"/>
    <w:rsid w:val="00C63E18"/>
    <w:rsid w:val="00C6530C"/>
    <w:rsid w:val="00C745C3"/>
    <w:rsid w:val="00C81E40"/>
    <w:rsid w:val="00C87E24"/>
    <w:rsid w:val="00C9404B"/>
    <w:rsid w:val="00C978F5"/>
    <w:rsid w:val="00CA24A4"/>
    <w:rsid w:val="00CB348D"/>
    <w:rsid w:val="00CB5006"/>
    <w:rsid w:val="00CB6555"/>
    <w:rsid w:val="00CB735E"/>
    <w:rsid w:val="00CC65C9"/>
    <w:rsid w:val="00CD009C"/>
    <w:rsid w:val="00CD090F"/>
    <w:rsid w:val="00CD0EC1"/>
    <w:rsid w:val="00CD13DD"/>
    <w:rsid w:val="00CD46F5"/>
    <w:rsid w:val="00CD479E"/>
    <w:rsid w:val="00CD5449"/>
    <w:rsid w:val="00CD60AC"/>
    <w:rsid w:val="00CE4A8F"/>
    <w:rsid w:val="00CE6712"/>
    <w:rsid w:val="00CF0011"/>
    <w:rsid w:val="00CF071D"/>
    <w:rsid w:val="00D0123D"/>
    <w:rsid w:val="00D02B0E"/>
    <w:rsid w:val="00D05049"/>
    <w:rsid w:val="00D15B04"/>
    <w:rsid w:val="00D2031B"/>
    <w:rsid w:val="00D20CE1"/>
    <w:rsid w:val="00D25FE2"/>
    <w:rsid w:val="00D31DE0"/>
    <w:rsid w:val="00D37DA9"/>
    <w:rsid w:val="00D406A7"/>
    <w:rsid w:val="00D43252"/>
    <w:rsid w:val="00D44D86"/>
    <w:rsid w:val="00D45DA0"/>
    <w:rsid w:val="00D50B7D"/>
    <w:rsid w:val="00D52012"/>
    <w:rsid w:val="00D55493"/>
    <w:rsid w:val="00D57D04"/>
    <w:rsid w:val="00D63F62"/>
    <w:rsid w:val="00D704E5"/>
    <w:rsid w:val="00D72727"/>
    <w:rsid w:val="00D7486F"/>
    <w:rsid w:val="00D77EE2"/>
    <w:rsid w:val="00D81C7A"/>
    <w:rsid w:val="00D834D6"/>
    <w:rsid w:val="00D922A3"/>
    <w:rsid w:val="00D93C6B"/>
    <w:rsid w:val="00D978C6"/>
    <w:rsid w:val="00DA06BA"/>
    <w:rsid w:val="00DA0956"/>
    <w:rsid w:val="00DA2390"/>
    <w:rsid w:val="00DA3272"/>
    <w:rsid w:val="00DA357F"/>
    <w:rsid w:val="00DA3E12"/>
    <w:rsid w:val="00DA5336"/>
    <w:rsid w:val="00DA545A"/>
    <w:rsid w:val="00DA5948"/>
    <w:rsid w:val="00DB74FE"/>
    <w:rsid w:val="00DB7AA6"/>
    <w:rsid w:val="00DC18AD"/>
    <w:rsid w:val="00DD0BFF"/>
    <w:rsid w:val="00DD5550"/>
    <w:rsid w:val="00DE1BCC"/>
    <w:rsid w:val="00DF61DE"/>
    <w:rsid w:val="00DF7CAE"/>
    <w:rsid w:val="00E22D5B"/>
    <w:rsid w:val="00E23EB6"/>
    <w:rsid w:val="00E24586"/>
    <w:rsid w:val="00E277FB"/>
    <w:rsid w:val="00E339C7"/>
    <w:rsid w:val="00E36CFE"/>
    <w:rsid w:val="00E37D87"/>
    <w:rsid w:val="00E41634"/>
    <w:rsid w:val="00E423C0"/>
    <w:rsid w:val="00E4440C"/>
    <w:rsid w:val="00E61AF1"/>
    <w:rsid w:val="00E62DF9"/>
    <w:rsid w:val="00E637B3"/>
    <w:rsid w:val="00E6414C"/>
    <w:rsid w:val="00E66A41"/>
    <w:rsid w:val="00E71140"/>
    <w:rsid w:val="00E71611"/>
    <w:rsid w:val="00E7260F"/>
    <w:rsid w:val="00E72735"/>
    <w:rsid w:val="00E742F1"/>
    <w:rsid w:val="00E75AE1"/>
    <w:rsid w:val="00E778EF"/>
    <w:rsid w:val="00E8702D"/>
    <w:rsid w:val="00E905F4"/>
    <w:rsid w:val="00E916A9"/>
    <w:rsid w:val="00E916DE"/>
    <w:rsid w:val="00E925AD"/>
    <w:rsid w:val="00E92C86"/>
    <w:rsid w:val="00E96630"/>
    <w:rsid w:val="00EA42C1"/>
    <w:rsid w:val="00EB2D94"/>
    <w:rsid w:val="00EC00FB"/>
    <w:rsid w:val="00EC2AD5"/>
    <w:rsid w:val="00ED18DC"/>
    <w:rsid w:val="00ED3468"/>
    <w:rsid w:val="00ED6201"/>
    <w:rsid w:val="00ED7A2A"/>
    <w:rsid w:val="00EE2E61"/>
    <w:rsid w:val="00EE48E9"/>
    <w:rsid w:val="00EF1D7F"/>
    <w:rsid w:val="00EF4A03"/>
    <w:rsid w:val="00F0137E"/>
    <w:rsid w:val="00F03E94"/>
    <w:rsid w:val="00F1558F"/>
    <w:rsid w:val="00F21786"/>
    <w:rsid w:val="00F3378A"/>
    <w:rsid w:val="00F3742B"/>
    <w:rsid w:val="00F41FDB"/>
    <w:rsid w:val="00F44FCB"/>
    <w:rsid w:val="00F46874"/>
    <w:rsid w:val="00F46F43"/>
    <w:rsid w:val="00F54205"/>
    <w:rsid w:val="00F56D63"/>
    <w:rsid w:val="00F609A9"/>
    <w:rsid w:val="00F61407"/>
    <w:rsid w:val="00F62077"/>
    <w:rsid w:val="00F65C07"/>
    <w:rsid w:val="00F7267B"/>
    <w:rsid w:val="00F80C99"/>
    <w:rsid w:val="00F850AC"/>
    <w:rsid w:val="00F867EC"/>
    <w:rsid w:val="00F91B2B"/>
    <w:rsid w:val="00F92E19"/>
    <w:rsid w:val="00F976DB"/>
    <w:rsid w:val="00FA2C33"/>
    <w:rsid w:val="00FA41FC"/>
    <w:rsid w:val="00FA63F6"/>
    <w:rsid w:val="00FC0035"/>
    <w:rsid w:val="00FC03CD"/>
    <w:rsid w:val="00FC0646"/>
    <w:rsid w:val="00FC68B7"/>
    <w:rsid w:val="00FC6CA8"/>
    <w:rsid w:val="00FD34CE"/>
    <w:rsid w:val="00FE4AFA"/>
    <w:rsid w:val="00FE6985"/>
    <w:rsid w:val="00FF09E2"/>
    <w:rsid w:val="00FF1A52"/>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H1GChar">
    <w:name w:val="_ H_1_G Char"/>
    <w:link w:val="H1G"/>
    <w:rsid w:val="000B3813"/>
    <w:rPr>
      <w:b/>
      <w:sz w:val="24"/>
      <w:lang w:eastAsia="fr-FR"/>
    </w:rPr>
  </w:style>
  <w:style w:type="paragraph" w:styleId="Revision">
    <w:name w:val="Revision"/>
    <w:hidden/>
    <w:uiPriority w:val="99"/>
    <w:semiHidden/>
    <w:rsid w:val="00A90B3C"/>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2.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3.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5661CAD2-5305-4ED9-BCDE-27A440FB9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1064</Words>
  <Characters>6067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Secretariat</cp:lastModifiedBy>
  <cp:revision>51</cp:revision>
  <cp:lastPrinted>2023-01-25T20:50:00Z</cp:lastPrinted>
  <dcterms:created xsi:type="dcterms:W3CDTF">2024-01-18T13:46:00Z</dcterms:created>
  <dcterms:modified xsi:type="dcterms:W3CDTF">2024-01-18T16:24:00Z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