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132722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0099D1" w14:textId="77777777" w:rsidR="009E6CB7" w:rsidRPr="004D2EC5" w:rsidRDefault="009E6CB7" w:rsidP="00B20551">
            <w:pPr>
              <w:spacing w:after="80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19996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1FD4C6" w14:textId="32A026AA" w:rsidR="009E6CB7" w:rsidRPr="00D47EEA" w:rsidRDefault="00CD696E" w:rsidP="00CD696E">
            <w:pPr>
              <w:jc w:val="right"/>
            </w:pPr>
            <w:r w:rsidRPr="00CD696E">
              <w:rPr>
                <w:sz w:val="40"/>
              </w:rPr>
              <w:t>ECE</w:t>
            </w:r>
            <w:r>
              <w:t>/TRANS/WP.15/AC.2/86</w:t>
            </w:r>
            <w:r w:rsidR="00BE1BBF">
              <w:t>/Corr.1</w:t>
            </w:r>
          </w:p>
        </w:tc>
      </w:tr>
      <w:tr w:rsidR="009E6CB7" w14:paraId="0B41CA0B" w14:textId="77777777" w:rsidTr="00BE1BB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52A4F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1BD33B" wp14:editId="1F8349E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8FDDF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D60A3" w14:textId="77777777" w:rsidR="009E6CB7" w:rsidRDefault="00CD696E" w:rsidP="00CD696E">
            <w:pPr>
              <w:spacing w:before="240" w:line="240" w:lineRule="exact"/>
            </w:pPr>
            <w:r>
              <w:t>Distr.: General</w:t>
            </w:r>
          </w:p>
          <w:p w14:paraId="7A20FF01" w14:textId="58408AE7" w:rsidR="00CD696E" w:rsidRDefault="00D530E9" w:rsidP="00CD696E">
            <w:pPr>
              <w:spacing w:line="240" w:lineRule="exact"/>
            </w:pPr>
            <w:r>
              <w:t>16</w:t>
            </w:r>
            <w:r w:rsidR="00CD696E">
              <w:t xml:space="preserve"> </w:t>
            </w:r>
            <w:r w:rsidR="00BE1BBF">
              <w:t>January</w:t>
            </w:r>
            <w:r w:rsidR="00CD696E">
              <w:t xml:space="preserve"> 202</w:t>
            </w:r>
            <w:r w:rsidR="00BE1BBF">
              <w:t>4</w:t>
            </w:r>
          </w:p>
          <w:p w14:paraId="6148CD8F" w14:textId="77777777" w:rsidR="00CD696E" w:rsidRDefault="00CD696E" w:rsidP="00CD696E">
            <w:pPr>
              <w:spacing w:line="240" w:lineRule="exact"/>
            </w:pPr>
          </w:p>
          <w:p w14:paraId="024424BB" w14:textId="4102DA30" w:rsidR="00CD696E" w:rsidRDefault="00CD696E" w:rsidP="00CD696E">
            <w:pPr>
              <w:spacing w:line="240" w:lineRule="exact"/>
            </w:pPr>
            <w:r>
              <w:t>Original: English</w:t>
            </w:r>
          </w:p>
        </w:tc>
      </w:tr>
    </w:tbl>
    <w:p w14:paraId="4B0CC827" w14:textId="77777777" w:rsidR="00D95EF1" w:rsidRPr="003134DF" w:rsidRDefault="00D95EF1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446764A6" w14:textId="77777777" w:rsidR="00D95EF1" w:rsidRPr="003134DF" w:rsidRDefault="00D95EF1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4D8CFE09" w14:textId="77777777" w:rsidR="00D95EF1" w:rsidRPr="003134DF" w:rsidRDefault="00D95EF1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34FA6EEB" w14:textId="77777777" w:rsidR="00D95EF1" w:rsidRPr="003134DF" w:rsidRDefault="00D95EF1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067E0A70" w14:textId="0EFCD1C2" w:rsidR="00D95EF1" w:rsidRPr="003134DF" w:rsidRDefault="000A017A" w:rsidP="00C411EB">
      <w:pPr>
        <w:spacing w:before="120"/>
        <w:rPr>
          <w:b/>
        </w:rPr>
      </w:pPr>
      <w:r>
        <w:rPr>
          <w:b/>
        </w:rPr>
        <w:t>Forty-</w:t>
      </w:r>
      <w:r w:rsidR="00984021">
        <w:rPr>
          <w:b/>
        </w:rPr>
        <w:t>second</w:t>
      </w:r>
      <w:r w:rsidR="009817CE">
        <w:rPr>
          <w:b/>
        </w:rPr>
        <w:t xml:space="preserve"> </w:t>
      </w:r>
      <w:r w:rsidR="00D95EF1" w:rsidRPr="003134DF">
        <w:rPr>
          <w:b/>
        </w:rPr>
        <w:t>session</w:t>
      </w:r>
    </w:p>
    <w:p w14:paraId="2C630EBB" w14:textId="7F43A3F1" w:rsidR="00D95EF1" w:rsidRDefault="00D95EF1" w:rsidP="00C411EB">
      <w:r w:rsidRPr="003134DF">
        <w:t xml:space="preserve">Geneva, </w:t>
      </w:r>
      <w:r w:rsidR="009817CE">
        <w:t>21-25 August 2023</w:t>
      </w:r>
    </w:p>
    <w:p w14:paraId="0C7B3710" w14:textId="426D8D91" w:rsidR="001C6663" w:rsidRDefault="00907241" w:rsidP="00907241">
      <w:pPr>
        <w:pStyle w:val="HChG"/>
        <w:spacing w:before="300"/>
        <w:rPr>
          <w:szCs w:val="28"/>
          <w:lang w:val="en-US"/>
        </w:rPr>
      </w:pPr>
      <w:bookmarkStart w:id="0" w:name="_Toc410743246"/>
      <w:bookmarkStart w:id="1" w:name="_Toc428948781"/>
      <w:bookmarkStart w:id="2" w:name="_Toc442372095"/>
      <w:bookmarkStart w:id="3" w:name="_Toc505688398"/>
      <w:bookmarkStart w:id="4" w:name="_Toc32481629"/>
      <w:bookmarkStart w:id="5" w:name="_Toc63762780"/>
      <w:bookmarkStart w:id="6" w:name="_Toc64472430"/>
      <w:bookmarkStart w:id="7" w:name="_Toc81410354"/>
      <w:r>
        <w:rPr>
          <w:lang w:val="en-US"/>
        </w:rPr>
        <w:tab/>
      </w:r>
      <w:r>
        <w:rPr>
          <w:lang w:val="en-US"/>
        </w:rPr>
        <w:tab/>
      </w:r>
      <w:r w:rsidRPr="00CE6D3E">
        <w:rPr>
          <w:lang w:val="en-US"/>
        </w:rPr>
        <w:t xml:space="preserve">Report of the Joint Meeting of Experts on the Regulations annexed to the European Agreement concerning the International Carriage of Dangerous Goods by Inland Waterways (ADN Safety Committee) on its </w:t>
      </w:r>
      <w:r w:rsidRPr="00CE6D3E">
        <w:rPr>
          <w:lang w:val="en-US"/>
        </w:rPr>
        <w:br/>
      </w:r>
      <w:r>
        <w:rPr>
          <w:lang w:val="en-US"/>
        </w:rPr>
        <w:t>forty-second</w:t>
      </w:r>
      <w:r w:rsidRPr="00CE6D3E">
        <w:rPr>
          <w:lang w:val="en-US"/>
        </w:rPr>
        <w:t xml:space="preserve"> session</w:t>
      </w:r>
      <w:bookmarkEnd w:id="0"/>
      <w:bookmarkEnd w:id="1"/>
      <w:bookmarkEnd w:id="2"/>
      <w:bookmarkEnd w:id="3"/>
      <w:r w:rsidRPr="00107111">
        <w:rPr>
          <w:rStyle w:val="FootnoteReference"/>
          <w:szCs w:val="28"/>
          <w:lang w:val="en-US"/>
        </w:rPr>
        <w:footnoteReference w:customMarkFollows="1" w:id="2"/>
        <w:sym w:font="Symbol" w:char="F02A"/>
      </w:r>
      <w:bookmarkEnd w:id="4"/>
      <w:bookmarkEnd w:id="5"/>
      <w:bookmarkEnd w:id="6"/>
      <w:bookmarkEnd w:id="7"/>
    </w:p>
    <w:p w14:paraId="3851B7EF" w14:textId="7C569BA9" w:rsidR="00221164" w:rsidRPr="00BB071D" w:rsidRDefault="00BE3AC8" w:rsidP="004F08BA">
      <w:pPr>
        <w:spacing w:after="240"/>
        <w:ind w:left="567" w:firstLine="567"/>
        <w:rPr>
          <w:sz w:val="24"/>
          <w:szCs w:val="24"/>
          <w:lang w:val="en-US"/>
        </w:rPr>
      </w:pPr>
      <w:r w:rsidRPr="00BB071D">
        <w:rPr>
          <w:b/>
          <w:sz w:val="24"/>
          <w:szCs w:val="24"/>
          <w:lang w:val="en-US"/>
        </w:rPr>
        <w:t>Corrigendum</w:t>
      </w:r>
    </w:p>
    <w:p w14:paraId="05130F0B" w14:textId="44B875D1" w:rsidR="004F08BA" w:rsidRPr="00C26B77" w:rsidRDefault="00C26B77" w:rsidP="00C26B77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 w:rsidR="006C0605" w:rsidRPr="00C26B77">
        <w:rPr>
          <w:bCs/>
        </w:rPr>
        <w:t>1.</w:t>
      </w:r>
      <w:r w:rsidR="006C0605" w:rsidRPr="00C26B77">
        <w:rPr>
          <w:bCs/>
        </w:rPr>
        <w:tab/>
      </w:r>
      <w:r w:rsidR="00C656FD">
        <w:rPr>
          <w:bCs/>
        </w:rPr>
        <w:t>P</w:t>
      </w:r>
      <w:r w:rsidR="00C656FD" w:rsidRPr="00C26B77">
        <w:rPr>
          <w:bCs/>
        </w:rPr>
        <w:t xml:space="preserve">age </w:t>
      </w:r>
      <w:r w:rsidR="00C656FD">
        <w:rPr>
          <w:bCs/>
        </w:rPr>
        <w:t>7, p</w:t>
      </w:r>
      <w:r w:rsidR="004F08BA" w:rsidRPr="00C26B77">
        <w:rPr>
          <w:bCs/>
        </w:rPr>
        <w:t xml:space="preserve">aragraph </w:t>
      </w:r>
      <w:r w:rsidR="00C656FD">
        <w:rPr>
          <w:bCs/>
        </w:rPr>
        <w:t>14</w:t>
      </w:r>
      <w:r w:rsidR="004F08BA" w:rsidRPr="00C26B77">
        <w:rPr>
          <w:bCs/>
        </w:rPr>
        <w:t xml:space="preserve">, </w:t>
      </w:r>
      <w:r w:rsidR="00501820">
        <w:rPr>
          <w:bCs/>
        </w:rPr>
        <w:t>third sentence</w:t>
      </w:r>
    </w:p>
    <w:p w14:paraId="4734DC48" w14:textId="5901754B" w:rsidR="004F08BA" w:rsidRDefault="004F08BA" w:rsidP="004F08BA">
      <w:pPr>
        <w:pStyle w:val="SingleTxtG"/>
        <w:rPr>
          <w:noProof/>
        </w:rPr>
      </w:pPr>
      <w:r w:rsidRPr="00C26B77">
        <w:rPr>
          <w:i/>
        </w:rPr>
        <w:t>For</w:t>
      </w:r>
      <w:r w:rsidR="00B67053">
        <w:rPr>
          <w:i/>
        </w:rPr>
        <w:t xml:space="preserve"> </w:t>
      </w:r>
      <w:r w:rsidR="00B67053">
        <w:rPr>
          <w:noProof/>
        </w:rPr>
        <w:t xml:space="preserve">consider a separator of </w:t>
      </w:r>
      <w:r w:rsidR="00B67053">
        <w:t>safety</w:t>
      </w:r>
      <w:r w:rsidR="00B67053">
        <w:rPr>
          <w:noProof/>
        </w:rPr>
        <w:t xml:space="preserve"> barrier </w:t>
      </w:r>
      <w:r w:rsidR="00B67053" w:rsidRPr="00B67053">
        <w:rPr>
          <w:i/>
          <w:iCs/>
          <w:noProof/>
        </w:rPr>
        <w:t>read</w:t>
      </w:r>
      <w:r w:rsidR="00B67053">
        <w:rPr>
          <w:noProof/>
        </w:rPr>
        <w:t xml:space="preserve"> consider a separator or </w:t>
      </w:r>
      <w:r w:rsidR="00B67053">
        <w:t>safety</w:t>
      </w:r>
      <w:r w:rsidR="00B67053">
        <w:rPr>
          <w:noProof/>
        </w:rPr>
        <w:t xml:space="preserve"> barrier</w:t>
      </w:r>
    </w:p>
    <w:p w14:paraId="4E2CB3C4" w14:textId="40833009" w:rsidR="006C01FD" w:rsidRPr="00C26B77" w:rsidRDefault="006C01FD" w:rsidP="006C01FD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2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P</w:t>
      </w:r>
      <w:r w:rsidRPr="00C26B77">
        <w:rPr>
          <w:bCs/>
        </w:rPr>
        <w:t xml:space="preserve">age </w:t>
      </w:r>
      <w:r>
        <w:rPr>
          <w:bCs/>
        </w:rPr>
        <w:t>7, p</w:t>
      </w:r>
      <w:r w:rsidRPr="00C26B77">
        <w:rPr>
          <w:bCs/>
        </w:rPr>
        <w:t xml:space="preserve">aragraph </w:t>
      </w:r>
      <w:r>
        <w:rPr>
          <w:bCs/>
        </w:rPr>
        <w:t>17</w:t>
      </w:r>
    </w:p>
    <w:p w14:paraId="514E5686" w14:textId="1997EDAF" w:rsidR="00A749E4" w:rsidRDefault="006C01FD" w:rsidP="00D27B7E">
      <w:pPr>
        <w:pStyle w:val="SingleTxtG"/>
        <w:rPr>
          <w:noProof/>
        </w:rPr>
      </w:pPr>
      <w:r w:rsidRPr="00C26B77">
        <w:rPr>
          <w:i/>
        </w:rPr>
        <w:t>For</w:t>
      </w:r>
      <w:r>
        <w:rPr>
          <w:i/>
        </w:rPr>
        <w:t xml:space="preserve"> </w:t>
      </w:r>
      <w:r w:rsidR="00D27B7E">
        <w:rPr>
          <w:noProof/>
        </w:rPr>
        <w:t>1.1.1.3</w:t>
      </w:r>
      <w:r>
        <w:rPr>
          <w:noProof/>
        </w:rPr>
        <w:t xml:space="preserve"> </w:t>
      </w:r>
      <w:r w:rsidRPr="00B67053">
        <w:rPr>
          <w:i/>
          <w:iCs/>
          <w:noProof/>
        </w:rPr>
        <w:t>read</w:t>
      </w:r>
      <w:r>
        <w:rPr>
          <w:noProof/>
        </w:rPr>
        <w:t xml:space="preserve"> </w:t>
      </w:r>
      <w:r w:rsidR="00D27B7E">
        <w:rPr>
          <w:noProof/>
        </w:rPr>
        <w:t>1.1.3.3</w:t>
      </w:r>
    </w:p>
    <w:p w14:paraId="04121A2F" w14:textId="21035EE2" w:rsidR="00186201" w:rsidRPr="00C26B77" w:rsidRDefault="00186201" w:rsidP="00186201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3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P</w:t>
      </w:r>
      <w:r w:rsidRPr="00C26B77">
        <w:rPr>
          <w:bCs/>
        </w:rPr>
        <w:t xml:space="preserve">age </w:t>
      </w:r>
      <w:r w:rsidR="00015B21">
        <w:rPr>
          <w:bCs/>
        </w:rPr>
        <w:t>11</w:t>
      </w:r>
      <w:r>
        <w:rPr>
          <w:bCs/>
        </w:rPr>
        <w:t>, p</w:t>
      </w:r>
      <w:r w:rsidRPr="00C26B77">
        <w:rPr>
          <w:bCs/>
        </w:rPr>
        <w:t xml:space="preserve">aragraph </w:t>
      </w:r>
      <w:r w:rsidR="00015B21">
        <w:rPr>
          <w:bCs/>
        </w:rPr>
        <w:t>39</w:t>
      </w:r>
    </w:p>
    <w:p w14:paraId="02FECD2E" w14:textId="6897EEB1" w:rsidR="00186201" w:rsidRDefault="00186201" w:rsidP="00186201">
      <w:pPr>
        <w:pStyle w:val="SingleTxtG"/>
        <w:rPr>
          <w:noProof/>
        </w:rPr>
      </w:pPr>
      <w:r w:rsidRPr="00C26B77">
        <w:rPr>
          <w:i/>
        </w:rPr>
        <w:t>For</w:t>
      </w:r>
      <w:r>
        <w:rPr>
          <w:i/>
        </w:rPr>
        <w:t xml:space="preserve"> </w:t>
      </w:r>
      <w:r w:rsidR="0059041F">
        <w:rPr>
          <w:noProof/>
        </w:rPr>
        <w:t>9.1.x.51 (c)</w:t>
      </w:r>
      <w:r>
        <w:rPr>
          <w:noProof/>
        </w:rPr>
        <w:t xml:space="preserve"> </w:t>
      </w:r>
      <w:r w:rsidRPr="00B67053">
        <w:rPr>
          <w:i/>
          <w:iCs/>
          <w:noProof/>
        </w:rPr>
        <w:t>read</w:t>
      </w:r>
      <w:r>
        <w:rPr>
          <w:noProof/>
        </w:rPr>
        <w:t xml:space="preserve"> </w:t>
      </w:r>
      <w:r w:rsidR="0059041F">
        <w:rPr>
          <w:noProof/>
        </w:rPr>
        <w:t>9.3.</w:t>
      </w:r>
      <w:r w:rsidR="00D11C3D">
        <w:rPr>
          <w:noProof/>
        </w:rPr>
        <w:t>x.51 (c)</w:t>
      </w:r>
    </w:p>
    <w:p w14:paraId="7C66B2BD" w14:textId="34058BFE" w:rsidR="00B17172" w:rsidRPr="00C26B77" w:rsidRDefault="00B17172" w:rsidP="00B17172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4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P</w:t>
      </w:r>
      <w:r w:rsidRPr="00C26B77">
        <w:rPr>
          <w:bCs/>
        </w:rPr>
        <w:t xml:space="preserve">age </w:t>
      </w:r>
      <w:r>
        <w:rPr>
          <w:bCs/>
        </w:rPr>
        <w:t xml:space="preserve">15, </w:t>
      </w:r>
      <w:r w:rsidR="00A86D8C">
        <w:rPr>
          <w:bCs/>
        </w:rPr>
        <w:t>heading</w:t>
      </w:r>
      <w:r>
        <w:rPr>
          <w:bCs/>
        </w:rPr>
        <w:t xml:space="preserve"> of section D</w:t>
      </w:r>
    </w:p>
    <w:p w14:paraId="478A795B" w14:textId="52CECD0E" w:rsidR="002E70EF" w:rsidRDefault="00B17172" w:rsidP="00B17172">
      <w:pPr>
        <w:pStyle w:val="SingleTxtG"/>
      </w:pPr>
      <w:r w:rsidRPr="00C26B77">
        <w:rPr>
          <w:i/>
        </w:rPr>
        <w:t>For</w:t>
      </w:r>
      <w:r>
        <w:rPr>
          <w:i/>
        </w:rPr>
        <w:t xml:space="preserve"> </w:t>
      </w:r>
      <w:r w:rsidR="002E70EF" w:rsidRPr="00245E1E">
        <w:t xml:space="preserve">Report on the </w:t>
      </w:r>
      <w:r w:rsidR="002E70EF">
        <w:t>first</w:t>
      </w:r>
      <w:r w:rsidR="002E70EF" w:rsidRPr="00245E1E">
        <w:t xml:space="preserve"> meeting of the informal working group</w:t>
      </w:r>
    </w:p>
    <w:p w14:paraId="21F7A0E5" w14:textId="4D4D88BE" w:rsidR="00D11C3D" w:rsidRDefault="002E70EF" w:rsidP="00B17172">
      <w:pPr>
        <w:pStyle w:val="SingleTxtG"/>
      </w:pPr>
      <w:r>
        <w:rPr>
          <w:i/>
          <w:iCs/>
          <w:noProof/>
        </w:rPr>
        <w:t>R</w:t>
      </w:r>
      <w:r w:rsidR="00B17172" w:rsidRPr="00B67053">
        <w:rPr>
          <w:i/>
          <w:iCs/>
          <w:noProof/>
        </w:rPr>
        <w:t>ead</w:t>
      </w:r>
      <w:r w:rsidR="00B17172">
        <w:rPr>
          <w:noProof/>
        </w:rPr>
        <w:t xml:space="preserve"> </w:t>
      </w:r>
      <w:r w:rsidRPr="00245E1E">
        <w:t xml:space="preserve">Report on the </w:t>
      </w:r>
      <w:r>
        <w:t>second</w:t>
      </w:r>
      <w:r w:rsidRPr="00245E1E">
        <w:t xml:space="preserve"> meeting of the informal working group</w:t>
      </w:r>
    </w:p>
    <w:p w14:paraId="398F3DD2" w14:textId="65BB63E2" w:rsidR="00F04CFB" w:rsidRPr="00C26B77" w:rsidRDefault="00F04CFB" w:rsidP="00F04CFB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5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Annex II, p</w:t>
      </w:r>
      <w:r w:rsidRPr="00C26B77">
        <w:rPr>
          <w:bCs/>
        </w:rPr>
        <w:t xml:space="preserve">age </w:t>
      </w:r>
      <w:r>
        <w:rPr>
          <w:bCs/>
        </w:rPr>
        <w:t>20</w:t>
      </w:r>
    </w:p>
    <w:p w14:paraId="47437D60" w14:textId="60F3B96E" w:rsidR="00F04CFB" w:rsidRDefault="00F04CFB" w:rsidP="00F04CFB">
      <w:pPr>
        <w:pStyle w:val="SingleTxtG"/>
        <w:rPr>
          <w:noProof/>
        </w:rPr>
      </w:pPr>
      <w:r w:rsidRPr="00C26B77">
        <w:rPr>
          <w:i/>
        </w:rPr>
        <w:t>For</w:t>
      </w:r>
      <w:r>
        <w:rPr>
          <w:i/>
        </w:rPr>
        <w:t xml:space="preserve"> </w:t>
      </w:r>
    </w:p>
    <w:p w14:paraId="5688C90D" w14:textId="098F880E" w:rsidR="00E43694" w:rsidRPr="00AE6B63" w:rsidRDefault="00E43694" w:rsidP="00E43694">
      <w:pPr>
        <w:pStyle w:val="SingleTxtG"/>
        <w:keepNext/>
        <w:keepLines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 w:rsidRPr="008D79BB">
        <w:t xml:space="preserve">3.2.3.3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 </w:t>
      </w:r>
      <w:r>
        <w:t>and</w:t>
      </w:r>
      <w:r w:rsidRPr="008D79BB">
        <w:t xml:space="preserve"> 3.2.</w:t>
      </w:r>
      <w:r>
        <w:t>3</w:t>
      </w:r>
      <w:r w:rsidRPr="008D79BB">
        <w:t>.</w:t>
      </w:r>
      <w:r>
        <w:t>4</w:t>
      </w:r>
      <w:r w:rsidRPr="008D79BB">
        <w:t xml:space="preserve"> F,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</w:t>
      </w:r>
      <w:r w:rsidRPr="008D79BB">
        <w:tab/>
      </w:r>
      <w:r w:rsidRPr="000A40CC">
        <w:t>Amendment</w:t>
      </w:r>
      <w:r w:rsidRPr="00F47960">
        <w:t xml:space="preserve"> </w:t>
      </w:r>
      <w:r>
        <w:t>n</w:t>
      </w:r>
      <w:r w:rsidRPr="00F47960">
        <w:t>ot applicable to English</w:t>
      </w:r>
      <w:r w:rsidRPr="00AE6B63">
        <w:rPr>
          <w:rFonts w:asciiTheme="majorBidi" w:hAnsiTheme="majorBidi" w:cstheme="majorBidi"/>
        </w:rPr>
        <w:t>.</w:t>
      </w:r>
    </w:p>
    <w:p w14:paraId="5895E3EB" w14:textId="77777777" w:rsidR="00E43694" w:rsidRPr="008D79BB" w:rsidRDefault="00E43694" w:rsidP="00E43694">
      <w:pPr>
        <w:pStyle w:val="SingleTxtG"/>
        <w:tabs>
          <w:tab w:val="left" w:pos="2127"/>
          <w:tab w:val="left" w:pos="2977"/>
          <w:tab w:val="left" w:pos="3119"/>
          <w:tab w:val="left" w:pos="3686"/>
        </w:tabs>
      </w:pPr>
      <w:r w:rsidRPr="008D79BB">
        <w:rPr>
          <w:i/>
          <w:iCs/>
        </w:rPr>
        <w:t>(</w:t>
      </w:r>
      <w:r w:rsidRPr="00AE6B63">
        <w:rPr>
          <w:i/>
        </w:rPr>
        <w:t>Reference document:</w:t>
      </w:r>
      <w:r w:rsidRPr="008D79BB">
        <w:rPr>
          <w:i/>
          <w:iCs/>
        </w:rPr>
        <w:t xml:space="preserve"> ECE/TRANS/WP.15/AC.2/2023/23)</w:t>
      </w:r>
    </w:p>
    <w:p w14:paraId="2CA16A41" w14:textId="036756E3" w:rsidR="00F04CFB" w:rsidRDefault="00E43694" w:rsidP="00B17172">
      <w:pPr>
        <w:pStyle w:val="SingleTxtG"/>
        <w:rPr>
          <w:i/>
          <w:iCs/>
          <w:noProof/>
        </w:rPr>
      </w:pPr>
      <w:r>
        <w:rPr>
          <w:i/>
          <w:iCs/>
          <w:noProof/>
        </w:rPr>
        <w:lastRenderedPageBreak/>
        <w:t>R</w:t>
      </w:r>
      <w:r w:rsidRPr="00B67053">
        <w:rPr>
          <w:i/>
          <w:iCs/>
          <w:noProof/>
        </w:rPr>
        <w:t>ead</w:t>
      </w:r>
    </w:p>
    <w:p w14:paraId="6622BC9A" w14:textId="77777777" w:rsidR="00E43694" w:rsidRPr="00AE6B63" w:rsidRDefault="00E43694" w:rsidP="00E43694">
      <w:pPr>
        <w:pStyle w:val="SingleTxtG"/>
        <w:keepNext/>
        <w:keepLines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 w:rsidRPr="008D79BB">
        <w:t xml:space="preserve">3.2.3.3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 </w:t>
      </w:r>
      <w:r>
        <w:t>and</w:t>
      </w:r>
      <w:r w:rsidRPr="008D79BB">
        <w:t xml:space="preserve"> 3.2.</w:t>
      </w:r>
      <w:r>
        <w:t>4</w:t>
      </w:r>
      <w:r w:rsidRPr="008D79BB">
        <w:t>.</w:t>
      </w:r>
      <w:r>
        <w:t>3</w:t>
      </w:r>
      <w:r w:rsidRPr="008D79BB">
        <w:t xml:space="preserve"> F,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</w:t>
      </w:r>
      <w:r w:rsidRPr="008D79BB">
        <w:tab/>
      </w:r>
      <w:r w:rsidRPr="000A40CC">
        <w:t>Amendment</w:t>
      </w:r>
      <w:r w:rsidRPr="00F47960">
        <w:t xml:space="preserve"> </w:t>
      </w:r>
      <w:r>
        <w:t>n</w:t>
      </w:r>
      <w:r w:rsidRPr="00F47960">
        <w:t>ot applicable to English</w:t>
      </w:r>
      <w:r w:rsidRPr="00AE6B63">
        <w:rPr>
          <w:rFonts w:asciiTheme="majorBidi" w:hAnsiTheme="majorBidi" w:cstheme="majorBidi"/>
        </w:rPr>
        <w:t>.</w:t>
      </w:r>
    </w:p>
    <w:p w14:paraId="08FA06FD" w14:textId="5DAA4A58" w:rsidR="00E43694" w:rsidRDefault="00E43694" w:rsidP="00E43694">
      <w:pPr>
        <w:pStyle w:val="SingleTxtG"/>
        <w:rPr>
          <w:sz w:val="28"/>
        </w:rPr>
      </w:pPr>
      <w:r w:rsidRPr="008D79BB">
        <w:rPr>
          <w:i/>
          <w:iCs/>
        </w:rPr>
        <w:t>(</w:t>
      </w:r>
      <w:r w:rsidRPr="00AE6B63">
        <w:rPr>
          <w:i/>
        </w:rPr>
        <w:t>Reference document:</w:t>
      </w:r>
      <w:r w:rsidRPr="008D79BB">
        <w:rPr>
          <w:i/>
          <w:iCs/>
        </w:rPr>
        <w:t xml:space="preserve"> ECE/TRANS/WP.15/AC.2/2023/23)</w:t>
      </w:r>
    </w:p>
    <w:p w14:paraId="53802A64" w14:textId="0D657054" w:rsidR="00233699" w:rsidRDefault="00233699" w:rsidP="00233699">
      <w:pPr>
        <w:pStyle w:val="SingleTxtG"/>
        <w:rPr>
          <w:iCs/>
        </w:rPr>
      </w:pPr>
    </w:p>
    <w:p w14:paraId="1F0048D8" w14:textId="7C3263F4" w:rsidR="002F688D" w:rsidRPr="00AA4C56" w:rsidRDefault="00AA4C56" w:rsidP="00AA4C5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F688D" w:rsidRPr="00AA4C56" w:rsidSect="00CD696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819" w14:textId="77777777" w:rsidR="007133F7" w:rsidRDefault="007133F7"/>
  </w:endnote>
  <w:endnote w:type="continuationSeparator" w:id="0">
    <w:p w14:paraId="2572246A" w14:textId="77777777" w:rsidR="007133F7" w:rsidRDefault="007133F7"/>
  </w:endnote>
  <w:endnote w:type="continuationNotice" w:id="1">
    <w:p w14:paraId="3ED2E172" w14:textId="77777777" w:rsidR="007133F7" w:rsidRDefault="00713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B88" w14:textId="4EEE74E5" w:rsidR="00CD696E" w:rsidRPr="00CD696E" w:rsidRDefault="00CD696E" w:rsidP="00CD696E">
    <w:pPr>
      <w:pStyle w:val="Footer"/>
      <w:tabs>
        <w:tab w:val="right" w:pos="9638"/>
      </w:tabs>
      <w:rPr>
        <w:sz w:val="18"/>
      </w:rPr>
    </w:pPr>
    <w:r w:rsidRPr="00CD696E">
      <w:rPr>
        <w:b/>
        <w:sz w:val="18"/>
      </w:rPr>
      <w:fldChar w:fldCharType="begin"/>
    </w:r>
    <w:r w:rsidRPr="00CD696E">
      <w:rPr>
        <w:b/>
        <w:sz w:val="18"/>
      </w:rPr>
      <w:instrText xml:space="preserve"> PAGE  \* MERGEFORMAT </w:instrText>
    </w:r>
    <w:r w:rsidRPr="00CD696E">
      <w:rPr>
        <w:b/>
        <w:sz w:val="18"/>
      </w:rPr>
      <w:fldChar w:fldCharType="separate"/>
    </w:r>
    <w:r w:rsidRPr="00CD696E">
      <w:rPr>
        <w:b/>
        <w:noProof/>
        <w:sz w:val="18"/>
      </w:rPr>
      <w:t>2</w:t>
    </w:r>
    <w:r w:rsidRPr="00CD696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70E8" w14:textId="13050FFA" w:rsidR="00CD696E" w:rsidRPr="00CD696E" w:rsidRDefault="00CD696E" w:rsidP="00CD696E">
    <w:pPr>
      <w:pStyle w:val="Footer"/>
      <w:tabs>
        <w:tab w:val="right" w:pos="9638"/>
      </w:tabs>
      <w:rPr>
        <w:b/>
        <w:sz w:val="18"/>
      </w:rPr>
    </w:pPr>
    <w:r>
      <w:tab/>
    </w:r>
    <w:r w:rsidRPr="00CD696E">
      <w:rPr>
        <w:b/>
        <w:sz w:val="18"/>
      </w:rPr>
      <w:fldChar w:fldCharType="begin"/>
    </w:r>
    <w:r w:rsidRPr="00CD696E">
      <w:rPr>
        <w:b/>
        <w:sz w:val="18"/>
      </w:rPr>
      <w:instrText xml:space="preserve"> PAGE  \* MERGEFORMAT </w:instrText>
    </w:r>
    <w:r w:rsidRPr="00CD696E">
      <w:rPr>
        <w:b/>
        <w:sz w:val="18"/>
      </w:rPr>
      <w:fldChar w:fldCharType="separate"/>
    </w:r>
    <w:r w:rsidRPr="00CD696E">
      <w:rPr>
        <w:b/>
        <w:noProof/>
        <w:sz w:val="18"/>
      </w:rPr>
      <w:t>3</w:t>
    </w:r>
    <w:r w:rsidRPr="00CD69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201A" w14:textId="77777777" w:rsidR="0035223F" w:rsidRPr="00CD696E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5E3F685" wp14:editId="4575495F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CA1E" w14:textId="77777777" w:rsidR="007133F7" w:rsidRPr="000B175B" w:rsidRDefault="007133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E18174" w14:textId="77777777" w:rsidR="007133F7" w:rsidRPr="00FC68B7" w:rsidRDefault="007133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8897DA" w14:textId="77777777" w:rsidR="007133F7" w:rsidRDefault="007133F7"/>
  </w:footnote>
  <w:footnote w:id="2">
    <w:p w14:paraId="727C4D00" w14:textId="0DF3813F" w:rsidR="00907241" w:rsidRPr="00DC5498" w:rsidRDefault="00907241" w:rsidP="00907241">
      <w:pPr>
        <w:pStyle w:val="FootnoteText"/>
      </w:pPr>
      <w:r>
        <w:tab/>
      </w:r>
      <w:r w:rsidRPr="0058649E">
        <w:rPr>
          <w:rStyle w:val="FootnoteReference"/>
        </w:rPr>
        <w:sym w:font="Symbol" w:char="F02A"/>
      </w:r>
      <w:r>
        <w:t xml:space="preserve"> </w:t>
      </w:r>
      <w:r>
        <w:tab/>
      </w:r>
      <w:r w:rsidRPr="003871CA">
        <w:t xml:space="preserve">Distributed in German by </w:t>
      </w:r>
      <w:r w:rsidRPr="006D3B3B">
        <w:t>the</w:t>
      </w:r>
      <w:r w:rsidRPr="003871CA">
        <w:t xml:space="preserve"> Central Commission for the Navigation of the Rhine under the s</w:t>
      </w:r>
      <w:r>
        <w:t>ymbol CCNR-ZKR/ADN/WP.15/AC.2/8</w:t>
      </w:r>
      <w:r w:rsidR="0001111A">
        <w:t>6</w:t>
      </w:r>
      <w:r w:rsidR="00BE1BBF">
        <w:t>/Corr</w:t>
      </w:r>
      <w:r w:rsidR="00A749E4">
        <w:t>.1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D260" w14:textId="054E622B" w:rsidR="00CD696E" w:rsidRPr="00CD696E" w:rsidRDefault="00000000">
    <w:pPr>
      <w:pStyle w:val="Header"/>
    </w:pPr>
    <w:fldSimple w:instr=" TITLE  \* MERGEFORMAT ">
      <w:r w:rsidR="008C67D8">
        <w:t>ECE/TRANS/WP.15/AC.2/86</w:t>
      </w:r>
    </w:fldSimple>
    <w:r w:rsidR="00A749E4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4790" w14:textId="6D400C95" w:rsidR="00CD696E" w:rsidRPr="00CD696E" w:rsidRDefault="00000000" w:rsidP="00CD696E">
    <w:pPr>
      <w:pStyle w:val="Header"/>
      <w:jc w:val="right"/>
    </w:pPr>
    <w:fldSimple w:instr=" TITLE  \* MERGEFORMAT ">
      <w:r w:rsidR="008C67D8">
        <w:t>ECE/TRANS/WP.15/AC.2/86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C6D41"/>
    <w:multiLevelType w:val="hybridMultilevel"/>
    <w:tmpl w:val="0846A632"/>
    <w:lvl w:ilvl="0" w:tplc="1BD05A06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C7748"/>
    <w:multiLevelType w:val="hybridMultilevel"/>
    <w:tmpl w:val="1B642352"/>
    <w:lvl w:ilvl="0" w:tplc="866C830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307155">
    <w:abstractNumId w:val="1"/>
  </w:num>
  <w:num w:numId="2" w16cid:durableId="1120028128">
    <w:abstractNumId w:val="0"/>
  </w:num>
  <w:num w:numId="3" w16cid:durableId="649747873">
    <w:abstractNumId w:val="2"/>
  </w:num>
  <w:num w:numId="4" w16cid:durableId="1884322952">
    <w:abstractNumId w:val="3"/>
  </w:num>
  <w:num w:numId="5" w16cid:durableId="1136099067">
    <w:abstractNumId w:val="8"/>
  </w:num>
  <w:num w:numId="6" w16cid:durableId="293487153">
    <w:abstractNumId w:val="9"/>
  </w:num>
  <w:num w:numId="7" w16cid:durableId="503278985">
    <w:abstractNumId w:val="7"/>
  </w:num>
  <w:num w:numId="8" w16cid:durableId="2043628817">
    <w:abstractNumId w:val="6"/>
  </w:num>
  <w:num w:numId="9" w16cid:durableId="1762949515">
    <w:abstractNumId w:val="5"/>
  </w:num>
  <w:num w:numId="10" w16cid:durableId="1903717237">
    <w:abstractNumId w:val="4"/>
  </w:num>
  <w:num w:numId="11" w16cid:durableId="1503201660">
    <w:abstractNumId w:val="16"/>
  </w:num>
  <w:num w:numId="12" w16cid:durableId="1364211124">
    <w:abstractNumId w:val="15"/>
  </w:num>
  <w:num w:numId="13" w16cid:durableId="740296647">
    <w:abstractNumId w:val="10"/>
  </w:num>
  <w:num w:numId="14" w16cid:durableId="1274360653">
    <w:abstractNumId w:val="13"/>
  </w:num>
  <w:num w:numId="15" w16cid:durableId="817964450">
    <w:abstractNumId w:val="17"/>
  </w:num>
  <w:num w:numId="16" w16cid:durableId="687145841">
    <w:abstractNumId w:val="14"/>
  </w:num>
  <w:num w:numId="17" w16cid:durableId="1081103082">
    <w:abstractNumId w:val="18"/>
  </w:num>
  <w:num w:numId="18" w16cid:durableId="599996691">
    <w:abstractNumId w:val="20"/>
  </w:num>
  <w:num w:numId="19" w16cid:durableId="650522557">
    <w:abstractNumId w:val="12"/>
  </w:num>
  <w:num w:numId="20" w16cid:durableId="1670132948">
    <w:abstractNumId w:val="12"/>
  </w:num>
  <w:num w:numId="21" w16cid:durableId="1416052681">
    <w:abstractNumId w:val="19"/>
  </w:num>
  <w:num w:numId="22" w16cid:durableId="43922365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6E"/>
    <w:rsid w:val="00002A7D"/>
    <w:rsid w:val="000038A8"/>
    <w:rsid w:val="00006790"/>
    <w:rsid w:val="0001111A"/>
    <w:rsid w:val="00012D72"/>
    <w:rsid w:val="00015B21"/>
    <w:rsid w:val="00024331"/>
    <w:rsid w:val="00027624"/>
    <w:rsid w:val="000329F4"/>
    <w:rsid w:val="00035E7A"/>
    <w:rsid w:val="00036DA2"/>
    <w:rsid w:val="00042078"/>
    <w:rsid w:val="00043B2F"/>
    <w:rsid w:val="00043C49"/>
    <w:rsid w:val="00046CD3"/>
    <w:rsid w:val="00050F6B"/>
    <w:rsid w:val="00050FA3"/>
    <w:rsid w:val="00053DA0"/>
    <w:rsid w:val="000678CD"/>
    <w:rsid w:val="00072C8C"/>
    <w:rsid w:val="00081CE0"/>
    <w:rsid w:val="00084D30"/>
    <w:rsid w:val="00090320"/>
    <w:rsid w:val="000931C0"/>
    <w:rsid w:val="0009732C"/>
    <w:rsid w:val="000A017A"/>
    <w:rsid w:val="000A01F9"/>
    <w:rsid w:val="000A2E09"/>
    <w:rsid w:val="000A3F83"/>
    <w:rsid w:val="000B0C62"/>
    <w:rsid w:val="000B175B"/>
    <w:rsid w:val="000B3A0F"/>
    <w:rsid w:val="000D607E"/>
    <w:rsid w:val="000D76B9"/>
    <w:rsid w:val="000E0415"/>
    <w:rsid w:val="000E1586"/>
    <w:rsid w:val="000E1BA3"/>
    <w:rsid w:val="000F7715"/>
    <w:rsid w:val="00100F27"/>
    <w:rsid w:val="00102BAC"/>
    <w:rsid w:val="00103C2E"/>
    <w:rsid w:val="00105768"/>
    <w:rsid w:val="00105EC9"/>
    <w:rsid w:val="00114EE1"/>
    <w:rsid w:val="00116829"/>
    <w:rsid w:val="00137D80"/>
    <w:rsid w:val="00145409"/>
    <w:rsid w:val="00156B99"/>
    <w:rsid w:val="00166124"/>
    <w:rsid w:val="0017654D"/>
    <w:rsid w:val="00180372"/>
    <w:rsid w:val="00184DDA"/>
    <w:rsid w:val="00186201"/>
    <w:rsid w:val="00187F79"/>
    <w:rsid w:val="001900CD"/>
    <w:rsid w:val="00192A1B"/>
    <w:rsid w:val="001A0452"/>
    <w:rsid w:val="001B08DA"/>
    <w:rsid w:val="001B4B04"/>
    <w:rsid w:val="001B5875"/>
    <w:rsid w:val="001C4B9C"/>
    <w:rsid w:val="001C6663"/>
    <w:rsid w:val="001C74AA"/>
    <w:rsid w:val="001C7895"/>
    <w:rsid w:val="001D26DF"/>
    <w:rsid w:val="001E1BBC"/>
    <w:rsid w:val="001E389C"/>
    <w:rsid w:val="001E3C9B"/>
    <w:rsid w:val="001E555D"/>
    <w:rsid w:val="001F1599"/>
    <w:rsid w:val="001F19C4"/>
    <w:rsid w:val="001F5374"/>
    <w:rsid w:val="00200A06"/>
    <w:rsid w:val="002043F0"/>
    <w:rsid w:val="00205EB1"/>
    <w:rsid w:val="00207F1B"/>
    <w:rsid w:val="00210836"/>
    <w:rsid w:val="00211E0B"/>
    <w:rsid w:val="00221164"/>
    <w:rsid w:val="00230BB7"/>
    <w:rsid w:val="00232575"/>
    <w:rsid w:val="00233699"/>
    <w:rsid w:val="00237CEF"/>
    <w:rsid w:val="00240D3B"/>
    <w:rsid w:val="00247258"/>
    <w:rsid w:val="00250EF9"/>
    <w:rsid w:val="002512E0"/>
    <w:rsid w:val="00257CAC"/>
    <w:rsid w:val="00264441"/>
    <w:rsid w:val="0027237A"/>
    <w:rsid w:val="002749AD"/>
    <w:rsid w:val="00292929"/>
    <w:rsid w:val="002958D4"/>
    <w:rsid w:val="002974E9"/>
    <w:rsid w:val="002A1848"/>
    <w:rsid w:val="002A4277"/>
    <w:rsid w:val="002A6F1D"/>
    <w:rsid w:val="002A7F94"/>
    <w:rsid w:val="002B109A"/>
    <w:rsid w:val="002C6D45"/>
    <w:rsid w:val="002D1C11"/>
    <w:rsid w:val="002D2B2A"/>
    <w:rsid w:val="002D30FA"/>
    <w:rsid w:val="002D6E53"/>
    <w:rsid w:val="002E21A1"/>
    <w:rsid w:val="002E52BC"/>
    <w:rsid w:val="002E52DC"/>
    <w:rsid w:val="002E70EF"/>
    <w:rsid w:val="002E7CD4"/>
    <w:rsid w:val="002F046D"/>
    <w:rsid w:val="002F1ACD"/>
    <w:rsid w:val="002F3023"/>
    <w:rsid w:val="002F688D"/>
    <w:rsid w:val="00301764"/>
    <w:rsid w:val="003155AF"/>
    <w:rsid w:val="00320095"/>
    <w:rsid w:val="003229D8"/>
    <w:rsid w:val="00323126"/>
    <w:rsid w:val="003244C2"/>
    <w:rsid w:val="003264CF"/>
    <w:rsid w:val="00335971"/>
    <w:rsid w:val="00336C97"/>
    <w:rsid w:val="00337F88"/>
    <w:rsid w:val="00342432"/>
    <w:rsid w:val="0035223F"/>
    <w:rsid w:val="00352D4B"/>
    <w:rsid w:val="0035638C"/>
    <w:rsid w:val="0037136E"/>
    <w:rsid w:val="00380979"/>
    <w:rsid w:val="00387B01"/>
    <w:rsid w:val="00396F89"/>
    <w:rsid w:val="003A1384"/>
    <w:rsid w:val="003A46BB"/>
    <w:rsid w:val="003A4EC7"/>
    <w:rsid w:val="003A7295"/>
    <w:rsid w:val="003B1F60"/>
    <w:rsid w:val="003B2462"/>
    <w:rsid w:val="003C0DA4"/>
    <w:rsid w:val="003C2CC4"/>
    <w:rsid w:val="003C4792"/>
    <w:rsid w:val="003D4B23"/>
    <w:rsid w:val="003D5704"/>
    <w:rsid w:val="003E12FF"/>
    <w:rsid w:val="003E278A"/>
    <w:rsid w:val="003F6762"/>
    <w:rsid w:val="00401A07"/>
    <w:rsid w:val="004043E6"/>
    <w:rsid w:val="004055A5"/>
    <w:rsid w:val="00413520"/>
    <w:rsid w:val="004144EB"/>
    <w:rsid w:val="00414E2B"/>
    <w:rsid w:val="00421802"/>
    <w:rsid w:val="004241BA"/>
    <w:rsid w:val="004265A3"/>
    <w:rsid w:val="00430D57"/>
    <w:rsid w:val="004325CB"/>
    <w:rsid w:val="00440A07"/>
    <w:rsid w:val="00456995"/>
    <w:rsid w:val="0045707E"/>
    <w:rsid w:val="00462880"/>
    <w:rsid w:val="00464E9D"/>
    <w:rsid w:val="00476F24"/>
    <w:rsid w:val="00483C9C"/>
    <w:rsid w:val="00484274"/>
    <w:rsid w:val="0049068B"/>
    <w:rsid w:val="004A254F"/>
    <w:rsid w:val="004A4332"/>
    <w:rsid w:val="004A7A5D"/>
    <w:rsid w:val="004B5E96"/>
    <w:rsid w:val="004C04A0"/>
    <w:rsid w:val="004C3AAC"/>
    <w:rsid w:val="004C44B9"/>
    <w:rsid w:val="004C55B0"/>
    <w:rsid w:val="004D2EC5"/>
    <w:rsid w:val="004E21A5"/>
    <w:rsid w:val="004F08BA"/>
    <w:rsid w:val="004F3EAE"/>
    <w:rsid w:val="004F6BA0"/>
    <w:rsid w:val="004F7A65"/>
    <w:rsid w:val="00501820"/>
    <w:rsid w:val="00503BEA"/>
    <w:rsid w:val="005144AC"/>
    <w:rsid w:val="005164F2"/>
    <w:rsid w:val="0051753D"/>
    <w:rsid w:val="00524EC0"/>
    <w:rsid w:val="00533616"/>
    <w:rsid w:val="00535ABA"/>
    <w:rsid w:val="0053768B"/>
    <w:rsid w:val="00540E9B"/>
    <w:rsid w:val="005420F2"/>
    <w:rsid w:val="0054285C"/>
    <w:rsid w:val="005618DB"/>
    <w:rsid w:val="00575369"/>
    <w:rsid w:val="00584173"/>
    <w:rsid w:val="0059041F"/>
    <w:rsid w:val="00594C42"/>
    <w:rsid w:val="00595520"/>
    <w:rsid w:val="005A44B9"/>
    <w:rsid w:val="005B1BA0"/>
    <w:rsid w:val="005B3DB3"/>
    <w:rsid w:val="005C53C7"/>
    <w:rsid w:val="005D15CA"/>
    <w:rsid w:val="005D7969"/>
    <w:rsid w:val="005E0984"/>
    <w:rsid w:val="005F0281"/>
    <w:rsid w:val="005F08DF"/>
    <w:rsid w:val="005F3066"/>
    <w:rsid w:val="005F3E61"/>
    <w:rsid w:val="005F793A"/>
    <w:rsid w:val="006028E7"/>
    <w:rsid w:val="00604DDD"/>
    <w:rsid w:val="006115CC"/>
    <w:rsid w:val="00611FC4"/>
    <w:rsid w:val="006161E7"/>
    <w:rsid w:val="00616AA7"/>
    <w:rsid w:val="006176FB"/>
    <w:rsid w:val="00630FCB"/>
    <w:rsid w:val="006318C2"/>
    <w:rsid w:val="00634125"/>
    <w:rsid w:val="00636F64"/>
    <w:rsid w:val="00640B26"/>
    <w:rsid w:val="0065766B"/>
    <w:rsid w:val="00674F77"/>
    <w:rsid w:val="006770B2"/>
    <w:rsid w:val="00686A48"/>
    <w:rsid w:val="006940E1"/>
    <w:rsid w:val="006A312C"/>
    <w:rsid w:val="006A3C72"/>
    <w:rsid w:val="006A7392"/>
    <w:rsid w:val="006B03A1"/>
    <w:rsid w:val="006B6746"/>
    <w:rsid w:val="006B67D9"/>
    <w:rsid w:val="006C01FD"/>
    <w:rsid w:val="006C0605"/>
    <w:rsid w:val="006C5535"/>
    <w:rsid w:val="006D0589"/>
    <w:rsid w:val="006D70ED"/>
    <w:rsid w:val="006E564B"/>
    <w:rsid w:val="006E7154"/>
    <w:rsid w:val="006F57F6"/>
    <w:rsid w:val="007003CD"/>
    <w:rsid w:val="0070701E"/>
    <w:rsid w:val="007133F7"/>
    <w:rsid w:val="00715A21"/>
    <w:rsid w:val="007173E0"/>
    <w:rsid w:val="0072180E"/>
    <w:rsid w:val="0072632A"/>
    <w:rsid w:val="007325C2"/>
    <w:rsid w:val="007358E8"/>
    <w:rsid w:val="00736ECE"/>
    <w:rsid w:val="0074533B"/>
    <w:rsid w:val="00752F63"/>
    <w:rsid w:val="00761614"/>
    <w:rsid w:val="007643BC"/>
    <w:rsid w:val="00767857"/>
    <w:rsid w:val="007729B4"/>
    <w:rsid w:val="007735A7"/>
    <w:rsid w:val="007801C5"/>
    <w:rsid w:val="00780C68"/>
    <w:rsid w:val="007917F9"/>
    <w:rsid w:val="007959FE"/>
    <w:rsid w:val="007A0CF1"/>
    <w:rsid w:val="007A2D1C"/>
    <w:rsid w:val="007A3D85"/>
    <w:rsid w:val="007A478E"/>
    <w:rsid w:val="007B1456"/>
    <w:rsid w:val="007B5B21"/>
    <w:rsid w:val="007B6BA5"/>
    <w:rsid w:val="007C3390"/>
    <w:rsid w:val="007C42D8"/>
    <w:rsid w:val="007C4F4B"/>
    <w:rsid w:val="007C7184"/>
    <w:rsid w:val="007D7362"/>
    <w:rsid w:val="007E0375"/>
    <w:rsid w:val="007E78AC"/>
    <w:rsid w:val="007F1093"/>
    <w:rsid w:val="007F5CE2"/>
    <w:rsid w:val="007F6611"/>
    <w:rsid w:val="00800522"/>
    <w:rsid w:val="00810BAC"/>
    <w:rsid w:val="00816332"/>
    <w:rsid w:val="008175E9"/>
    <w:rsid w:val="008176FD"/>
    <w:rsid w:val="008204AD"/>
    <w:rsid w:val="008242D7"/>
    <w:rsid w:val="0082577B"/>
    <w:rsid w:val="008272DD"/>
    <w:rsid w:val="008328AD"/>
    <w:rsid w:val="008367E9"/>
    <w:rsid w:val="00855581"/>
    <w:rsid w:val="008643DA"/>
    <w:rsid w:val="00866893"/>
    <w:rsid w:val="00866F02"/>
    <w:rsid w:val="00867D18"/>
    <w:rsid w:val="00871F9A"/>
    <w:rsid w:val="00871FD5"/>
    <w:rsid w:val="00873557"/>
    <w:rsid w:val="008736F1"/>
    <w:rsid w:val="00873F54"/>
    <w:rsid w:val="0088172E"/>
    <w:rsid w:val="00881EFA"/>
    <w:rsid w:val="008879CB"/>
    <w:rsid w:val="00895243"/>
    <w:rsid w:val="008979B1"/>
    <w:rsid w:val="008A6B25"/>
    <w:rsid w:val="008A6C4F"/>
    <w:rsid w:val="008A77AE"/>
    <w:rsid w:val="008A7826"/>
    <w:rsid w:val="008B389E"/>
    <w:rsid w:val="008B43A7"/>
    <w:rsid w:val="008C67D8"/>
    <w:rsid w:val="008D009C"/>
    <w:rsid w:val="008D045E"/>
    <w:rsid w:val="008D1C19"/>
    <w:rsid w:val="008D3AB6"/>
    <w:rsid w:val="008D3F25"/>
    <w:rsid w:val="008D4D82"/>
    <w:rsid w:val="008D628E"/>
    <w:rsid w:val="008E0E46"/>
    <w:rsid w:val="008E7116"/>
    <w:rsid w:val="008E74A7"/>
    <w:rsid w:val="008F0958"/>
    <w:rsid w:val="008F143B"/>
    <w:rsid w:val="008F3804"/>
    <w:rsid w:val="008F3882"/>
    <w:rsid w:val="008F4B7C"/>
    <w:rsid w:val="00900CA6"/>
    <w:rsid w:val="00907241"/>
    <w:rsid w:val="0091083A"/>
    <w:rsid w:val="00926E47"/>
    <w:rsid w:val="009463F1"/>
    <w:rsid w:val="00947162"/>
    <w:rsid w:val="009501D1"/>
    <w:rsid w:val="009610D0"/>
    <w:rsid w:val="009624CC"/>
    <w:rsid w:val="0096375C"/>
    <w:rsid w:val="009662E6"/>
    <w:rsid w:val="0097095E"/>
    <w:rsid w:val="009817CE"/>
    <w:rsid w:val="00982694"/>
    <w:rsid w:val="00982C7B"/>
    <w:rsid w:val="00984021"/>
    <w:rsid w:val="0098592B"/>
    <w:rsid w:val="00985FC4"/>
    <w:rsid w:val="00990766"/>
    <w:rsid w:val="00991134"/>
    <w:rsid w:val="00991261"/>
    <w:rsid w:val="00991324"/>
    <w:rsid w:val="009964C4"/>
    <w:rsid w:val="009A20B0"/>
    <w:rsid w:val="009A7B81"/>
    <w:rsid w:val="009D01C0"/>
    <w:rsid w:val="009D6466"/>
    <w:rsid w:val="009D6A08"/>
    <w:rsid w:val="009E0A16"/>
    <w:rsid w:val="009E3008"/>
    <w:rsid w:val="009E6CB7"/>
    <w:rsid w:val="009E752C"/>
    <w:rsid w:val="009E7970"/>
    <w:rsid w:val="009F216E"/>
    <w:rsid w:val="009F2EAC"/>
    <w:rsid w:val="009F57E3"/>
    <w:rsid w:val="00A10F4F"/>
    <w:rsid w:val="00A11067"/>
    <w:rsid w:val="00A140DE"/>
    <w:rsid w:val="00A148D2"/>
    <w:rsid w:val="00A1704A"/>
    <w:rsid w:val="00A23115"/>
    <w:rsid w:val="00A27CB2"/>
    <w:rsid w:val="00A3544F"/>
    <w:rsid w:val="00A425EB"/>
    <w:rsid w:val="00A47319"/>
    <w:rsid w:val="00A61C6C"/>
    <w:rsid w:val="00A64A0F"/>
    <w:rsid w:val="00A72F22"/>
    <w:rsid w:val="00A733BC"/>
    <w:rsid w:val="00A748A6"/>
    <w:rsid w:val="00A749E4"/>
    <w:rsid w:val="00A76A69"/>
    <w:rsid w:val="00A84EE5"/>
    <w:rsid w:val="00A86D8C"/>
    <w:rsid w:val="00A879A4"/>
    <w:rsid w:val="00A95309"/>
    <w:rsid w:val="00AA0FF8"/>
    <w:rsid w:val="00AA4C56"/>
    <w:rsid w:val="00AB0DDA"/>
    <w:rsid w:val="00AB2B7C"/>
    <w:rsid w:val="00AC0F2C"/>
    <w:rsid w:val="00AC414F"/>
    <w:rsid w:val="00AC502A"/>
    <w:rsid w:val="00AE428E"/>
    <w:rsid w:val="00AF58C1"/>
    <w:rsid w:val="00B04A3F"/>
    <w:rsid w:val="00B06643"/>
    <w:rsid w:val="00B06B48"/>
    <w:rsid w:val="00B14F43"/>
    <w:rsid w:val="00B15055"/>
    <w:rsid w:val="00B17172"/>
    <w:rsid w:val="00B20551"/>
    <w:rsid w:val="00B20847"/>
    <w:rsid w:val="00B21FAD"/>
    <w:rsid w:val="00B23D55"/>
    <w:rsid w:val="00B30179"/>
    <w:rsid w:val="00B33FC7"/>
    <w:rsid w:val="00B37B15"/>
    <w:rsid w:val="00B40563"/>
    <w:rsid w:val="00B45C02"/>
    <w:rsid w:val="00B54653"/>
    <w:rsid w:val="00B62EC7"/>
    <w:rsid w:val="00B67053"/>
    <w:rsid w:val="00B70B63"/>
    <w:rsid w:val="00B71263"/>
    <w:rsid w:val="00B72A1E"/>
    <w:rsid w:val="00B81E12"/>
    <w:rsid w:val="00B9054C"/>
    <w:rsid w:val="00B928D7"/>
    <w:rsid w:val="00B92AAA"/>
    <w:rsid w:val="00B94A83"/>
    <w:rsid w:val="00B97ED6"/>
    <w:rsid w:val="00BA339B"/>
    <w:rsid w:val="00BB071D"/>
    <w:rsid w:val="00BB1D63"/>
    <w:rsid w:val="00BB23CC"/>
    <w:rsid w:val="00BC1E7E"/>
    <w:rsid w:val="00BC32D5"/>
    <w:rsid w:val="00BC637A"/>
    <w:rsid w:val="00BC74E9"/>
    <w:rsid w:val="00BD07FF"/>
    <w:rsid w:val="00BE1400"/>
    <w:rsid w:val="00BE1BBF"/>
    <w:rsid w:val="00BE28EC"/>
    <w:rsid w:val="00BE36A9"/>
    <w:rsid w:val="00BE3AC8"/>
    <w:rsid w:val="00BE618E"/>
    <w:rsid w:val="00BE7BEC"/>
    <w:rsid w:val="00BE7C8B"/>
    <w:rsid w:val="00BF0942"/>
    <w:rsid w:val="00BF0A5A"/>
    <w:rsid w:val="00BF0A8A"/>
    <w:rsid w:val="00BF0E63"/>
    <w:rsid w:val="00BF12A3"/>
    <w:rsid w:val="00BF16D7"/>
    <w:rsid w:val="00BF2373"/>
    <w:rsid w:val="00BF66C2"/>
    <w:rsid w:val="00C0294F"/>
    <w:rsid w:val="00C044E2"/>
    <w:rsid w:val="00C048CB"/>
    <w:rsid w:val="00C051D5"/>
    <w:rsid w:val="00C066F3"/>
    <w:rsid w:val="00C10908"/>
    <w:rsid w:val="00C25A92"/>
    <w:rsid w:val="00C265E5"/>
    <w:rsid w:val="00C26B77"/>
    <w:rsid w:val="00C408B7"/>
    <w:rsid w:val="00C411EB"/>
    <w:rsid w:val="00C439B3"/>
    <w:rsid w:val="00C463DD"/>
    <w:rsid w:val="00C65427"/>
    <w:rsid w:val="00C656FD"/>
    <w:rsid w:val="00C722BF"/>
    <w:rsid w:val="00C745C3"/>
    <w:rsid w:val="00C82CC3"/>
    <w:rsid w:val="00C84785"/>
    <w:rsid w:val="00C978F5"/>
    <w:rsid w:val="00C97E0A"/>
    <w:rsid w:val="00CA1F24"/>
    <w:rsid w:val="00CA24A4"/>
    <w:rsid w:val="00CB0D85"/>
    <w:rsid w:val="00CB1551"/>
    <w:rsid w:val="00CB348D"/>
    <w:rsid w:val="00CB6D1E"/>
    <w:rsid w:val="00CC5243"/>
    <w:rsid w:val="00CD0BB0"/>
    <w:rsid w:val="00CD0E1D"/>
    <w:rsid w:val="00CD331A"/>
    <w:rsid w:val="00CD46F5"/>
    <w:rsid w:val="00CD696E"/>
    <w:rsid w:val="00CE4A8F"/>
    <w:rsid w:val="00CE5D96"/>
    <w:rsid w:val="00CE78F6"/>
    <w:rsid w:val="00CF071D"/>
    <w:rsid w:val="00CF5FEB"/>
    <w:rsid w:val="00D0123D"/>
    <w:rsid w:val="00D11C3D"/>
    <w:rsid w:val="00D15B04"/>
    <w:rsid w:val="00D2031B"/>
    <w:rsid w:val="00D25FE2"/>
    <w:rsid w:val="00D26F07"/>
    <w:rsid w:val="00D27B7E"/>
    <w:rsid w:val="00D33232"/>
    <w:rsid w:val="00D333B0"/>
    <w:rsid w:val="00D368BE"/>
    <w:rsid w:val="00D3703C"/>
    <w:rsid w:val="00D37DA9"/>
    <w:rsid w:val="00D406A7"/>
    <w:rsid w:val="00D40765"/>
    <w:rsid w:val="00D407E1"/>
    <w:rsid w:val="00D43252"/>
    <w:rsid w:val="00D44D86"/>
    <w:rsid w:val="00D468E5"/>
    <w:rsid w:val="00D50B7D"/>
    <w:rsid w:val="00D52012"/>
    <w:rsid w:val="00D530E9"/>
    <w:rsid w:val="00D64061"/>
    <w:rsid w:val="00D704E5"/>
    <w:rsid w:val="00D72727"/>
    <w:rsid w:val="00D809D8"/>
    <w:rsid w:val="00D8244B"/>
    <w:rsid w:val="00D83319"/>
    <w:rsid w:val="00D91A7F"/>
    <w:rsid w:val="00D94BE4"/>
    <w:rsid w:val="00D95EF1"/>
    <w:rsid w:val="00D978C6"/>
    <w:rsid w:val="00DA0956"/>
    <w:rsid w:val="00DA1611"/>
    <w:rsid w:val="00DA357F"/>
    <w:rsid w:val="00DA3944"/>
    <w:rsid w:val="00DA3E12"/>
    <w:rsid w:val="00DB4485"/>
    <w:rsid w:val="00DB554E"/>
    <w:rsid w:val="00DB6908"/>
    <w:rsid w:val="00DC18AD"/>
    <w:rsid w:val="00DD27E3"/>
    <w:rsid w:val="00DD39CF"/>
    <w:rsid w:val="00DF2743"/>
    <w:rsid w:val="00DF7CAE"/>
    <w:rsid w:val="00E02C73"/>
    <w:rsid w:val="00E244D2"/>
    <w:rsid w:val="00E273D2"/>
    <w:rsid w:val="00E423C0"/>
    <w:rsid w:val="00E43694"/>
    <w:rsid w:val="00E512F9"/>
    <w:rsid w:val="00E6414C"/>
    <w:rsid w:val="00E649BD"/>
    <w:rsid w:val="00E67BA7"/>
    <w:rsid w:val="00E7260F"/>
    <w:rsid w:val="00E74744"/>
    <w:rsid w:val="00E77071"/>
    <w:rsid w:val="00E82CE6"/>
    <w:rsid w:val="00E85AB7"/>
    <w:rsid w:val="00E8702D"/>
    <w:rsid w:val="00E905F4"/>
    <w:rsid w:val="00E916A9"/>
    <w:rsid w:val="00E916DE"/>
    <w:rsid w:val="00E91ABA"/>
    <w:rsid w:val="00E925AD"/>
    <w:rsid w:val="00E96630"/>
    <w:rsid w:val="00EA2E92"/>
    <w:rsid w:val="00EA5B2C"/>
    <w:rsid w:val="00EA6112"/>
    <w:rsid w:val="00EA693A"/>
    <w:rsid w:val="00EB1AAD"/>
    <w:rsid w:val="00EB2A3E"/>
    <w:rsid w:val="00ED1852"/>
    <w:rsid w:val="00ED18DC"/>
    <w:rsid w:val="00ED387B"/>
    <w:rsid w:val="00ED6201"/>
    <w:rsid w:val="00ED7A2A"/>
    <w:rsid w:val="00EE3E72"/>
    <w:rsid w:val="00EE7917"/>
    <w:rsid w:val="00EF1D7F"/>
    <w:rsid w:val="00EF4B5F"/>
    <w:rsid w:val="00F00333"/>
    <w:rsid w:val="00F0137E"/>
    <w:rsid w:val="00F04CFB"/>
    <w:rsid w:val="00F0721F"/>
    <w:rsid w:val="00F137EE"/>
    <w:rsid w:val="00F21786"/>
    <w:rsid w:val="00F22860"/>
    <w:rsid w:val="00F3742B"/>
    <w:rsid w:val="00F41FDB"/>
    <w:rsid w:val="00F45489"/>
    <w:rsid w:val="00F50596"/>
    <w:rsid w:val="00F56D63"/>
    <w:rsid w:val="00F609A9"/>
    <w:rsid w:val="00F71CE5"/>
    <w:rsid w:val="00F74FAB"/>
    <w:rsid w:val="00F774B3"/>
    <w:rsid w:val="00F80C99"/>
    <w:rsid w:val="00F83C3D"/>
    <w:rsid w:val="00F84967"/>
    <w:rsid w:val="00F867EC"/>
    <w:rsid w:val="00F86D8A"/>
    <w:rsid w:val="00F87D59"/>
    <w:rsid w:val="00F91B2B"/>
    <w:rsid w:val="00F94863"/>
    <w:rsid w:val="00F97845"/>
    <w:rsid w:val="00FA36EA"/>
    <w:rsid w:val="00FA53EC"/>
    <w:rsid w:val="00FB2544"/>
    <w:rsid w:val="00FB485B"/>
    <w:rsid w:val="00FC03A5"/>
    <w:rsid w:val="00FC03CD"/>
    <w:rsid w:val="00FC0646"/>
    <w:rsid w:val="00FC42E4"/>
    <w:rsid w:val="00FC68B7"/>
    <w:rsid w:val="00FD7000"/>
    <w:rsid w:val="00FE2059"/>
    <w:rsid w:val="00FE4806"/>
    <w:rsid w:val="00FE6985"/>
    <w:rsid w:val="00FF0BAF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C52C4"/>
  <w15:docId w15:val="{5BA0720D-36EF-4C9A-8BF9-0F56818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uiPriority w:val="99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907241"/>
    <w:rPr>
      <w:sz w:val="18"/>
      <w:lang w:val="en-GB"/>
    </w:rPr>
  </w:style>
  <w:style w:type="character" w:customStyle="1" w:styleId="HChGChar">
    <w:name w:val="_ H _Ch_G Char"/>
    <w:link w:val="HChG"/>
    <w:rsid w:val="00907241"/>
    <w:rPr>
      <w:b/>
      <w:sz w:val="28"/>
      <w:lang w:val="en-GB"/>
    </w:rPr>
  </w:style>
  <w:style w:type="character" w:customStyle="1" w:styleId="H23GChar">
    <w:name w:val="_ H_2/3_G Char"/>
    <w:link w:val="H23G"/>
    <w:rsid w:val="00103C2E"/>
    <w:rPr>
      <w:b/>
      <w:lang w:val="en-GB"/>
    </w:rPr>
  </w:style>
  <w:style w:type="character" w:customStyle="1" w:styleId="H1GChar">
    <w:name w:val="_ H_1_G Char"/>
    <w:link w:val="H1G"/>
    <w:rsid w:val="00103C2E"/>
    <w:rPr>
      <w:b/>
      <w:sz w:val="24"/>
      <w:lang w:val="en-GB"/>
    </w:rPr>
  </w:style>
  <w:style w:type="character" w:customStyle="1" w:styleId="normaltextrun">
    <w:name w:val="normaltextrun"/>
    <w:basedOn w:val="DefaultParagraphFont"/>
    <w:rsid w:val="00103C2E"/>
  </w:style>
  <w:style w:type="character" w:styleId="CommentReference">
    <w:name w:val="annotation reference"/>
    <w:basedOn w:val="DefaultParagraphFont"/>
    <w:semiHidden/>
    <w:unhideWhenUsed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5E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05EB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EB1"/>
    <w:rPr>
      <w:b/>
      <w:bCs/>
      <w:lang w:val="en-GB"/>
    </w:rPr>
  </w:style>
  <w:style w:type="character" w:customStyle="1" w:styleId="ui-provider">
    <w:name w:val="ui-provider"/>
    <w:basedOn w:val="DefaultParagraphFont"/>
    <w:rsid w:val="00616AA7"/>
  </w:style>
  <w:style w:type="paragraph" w:styleId="Revision">
    <w:name w:val="Revision"/>
    <w:hidden/>
    <w:uiPriority w:val="99"/>
    <w:semiHidden/>
    <w:rsid w:val="007F1093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65B0-A481-460E-A88F-60D200291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34</TotalTime>
  <Pages>2</Pages>
  <Words>197</Words>
  <Characters>1216</Characters>
  <Application>Microsoft Office Word</Application>
  <DocSecurity>0</DocSecurity>
  <Lines>202</Lines>
  <Paragraphs>74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ECE/TRANS/WP.15/AC.2/86</dc:title>
  <dc:subject/>
  <dc:creator>ECE-TRANS-WP.29-GRSP-2023-14</dc:creator>
  <cp:keywords/>
  <cp:lastModifiedBy>Secretariat</cp:lastModifiedBy>
  <cp:revision>31</cp:revision>
  <cp:lastPrinted>2024-01-16T15:57:00Z</cp:lastPrinted>
  <dcterms:created xsi:type="dcterms:W3CDTF">2024-01-14T16:09:00Z</dcterms:created>
  <dcterms:modified xsi:type="dcterms:W3CDTF">2024-01-16T15:57:00Z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