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56569A6" w14:textId="77777777" w:rsidTr="00C97039">
        <w:trPr>
          <w:trHeight w:hRule="exact" w:val="851"/>
        </w:trPr>
        <w:tc>
          <w:tcPr>
            <w:tcW w:w="1276" w:type="dxa"/>
            <w:tcBorders>
              <w:bottom w:val="single" w:sz="4" w:space="0" w:color="auto"/>
            </w:tcBorders>
          </w:tcPr>
          <w:p w14:paraId="66C171C1" w14:textId="77777777" w:rsidR="00F35BAF" w:rsidRPr="00DB58B5" w:rsidRDefault="00F35BAF" w:rsidP="00827B68"/>
        </w:tc>
        <w:tc>
          <w:tcPr>
            <w:tcW w:w="2268" w:type="dxa"/>
            <w:tcBorders>
              <w:bottom w:val="single" w:sz="4" w:space="0" w:color="auto"/>
            </w:tcBorders>
            <w:vAlign w:val="bottom"/>
          </w:tcPr>
          <w:p w14:paraId="2635E96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D490583" w14:textId="3FC5435F" w:rsidR="00F35BAF" w:rsidRPr="00DB58B5" w:rsidRDefault="00827B68" w:rsidP="00827B68">
            <w:pPr>
              <w:jc w:val="right"/>
            </w:pPr>
            <w:r w:rsidRPr="00827B68">
              <w:rPr>
                <w:sz w:val="40"/>
              </w:rPr>
              <w:t>ECE</w:t>
            </w:r>
            <w:r>
              <w:t>/TRANS/WP.15/AC.2/2023/44</w:t>
            </w:r>
          </w:p>
        </w:tc>
      </w:tr>
      <w:tr w:rsidR="00F35BAF" w:rsidRPr="00DB58B5" w14:paraId="5922CA81" w14:textId="77777777" w:rsidTr="00C97039">
        <w:trPr>
          <w:trHeight w:hRule="exact" w:val="2835"/>
        </w:trPr>
        <w:tc>
          <w:tcPr>
            <w:tcW w:w="1276" w:type="dxa"/>
            <w:tcBorders>
              <w:top w:val="single" w:sz="4" w:space="0" w:color="auto"/>
              <w:bottom w:val="single" w:sz="12" w:space="0" w:color="auto"/>
            </w:tcBorders>
          </w:tcPr>
          <w:p w14:paraId="4E92F745" w14:textId="77777777" w:rsidR="00F35BAF" w:rsidRPr="00DB58B5" w:rsidRDefault="00F35BAF" w:rsidP="00C97039">
            <w:pPr>
              <w:spacing w:before="120"/>
              <w:jc w:val="center"/>
            </w:pPr>
            <w:r>
              <w:rPr>
                <w:noProof/>
                <w:lang w:eastAsia="fr-CH"/>
              </w:rPr>
              <w:drawing>
                <wp:inline distT="0" distB="0" distL="0" distR="0" wp14:anchorId="032527D7" wp14:editId="43760A8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24F68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DD0D20C" w14:textId="77777777" w:rsidR="00F35BAF" w:rsidRDefault="00827B68" w:rsidP="00C97039">
            <w:pPr>
              <w:spacing w:before="240"/>
            </w:pPr>
            <w:r>
              <w:t>Distr. générale</w:t>
            </w:r>
          </w:p>
          <w:p w14:paraId="6182F138" w14:textId="77777777" w:rsidR="00827B68" w:rsidRDefault="00827B68" w:rsidP="00827B68">
            <w:pPr>
              <w:spacing w:line="240" w:lineRule="exact"/>
            </w:pPr>
            <w:r>
              <w:t>8 juin 2023</w:t>
            </w:r>
          </w:p>
          <w:p w14:paraId="06E02730" w14:textId="77777777" w:rsidR="00827B68" w:rsidRDefault="00827B68" w:rsidP="00827B68">
            <w:pPr>
              <w:spacing w:line="240" w:lineRule="exact"/>
            </w:pPr>
            <w:r>
              <w:t>Français</w:t>
            </w:r>
          </w:p>
          <w:p w14:paraId="60132296" w14:textId="61A96E91" w:rsidR="00827B68" w:rsidRPr="00DB58B5" w:rsidRDefault="00827B68" w:rsidP="00827B68">
            <w:pPr>
              <w:spacing w:line="240" w:lineRule="exact"/>
            </w:pPr>
            <w:r>
              <w:t>Original : anglais</w:t>
            </w:r>
          </w:p>
        </w:tc>
      </w:tr>
    </w:tbl>
    <w:p w14:paraId="26BF93ED" w14:textId="77777777" w:rsidR="007F20FA" w:rsidRPr="000312C0" w:rsidRDefault="007F20FA" w:rsidP="007F20FA">
      <w:pPr>
        <w:spacing w:before="120"/>
        <w:rPr>
          <w:b/>
          <w:sz w:val="28"/>
          <w:szCs w:val="28"/>
        </w:rPr>
      </w:pPr>
      <w:r w:rsidRPr="000312C0">
        <w:rPr>
          <w:b/>
          <w:sz w:val="28"/>
          <w:szCs w:val="28"/>
        </w:rPr>
        <w:t>Commission économique pour l’Europe</w:t>
      </w:r>
    </w:p>
    <w:p w14:paraId="1E9AB581" w14:textId="77777777" w:rsidR="007F20FA" w:rsidRDefault="007F20FA" w:rsidP="007F20FA">
      <w:pPr>
        <w:spacing w:before="120"/>
        <w:rPr>
          <w:sz w:val="28"/>
          <w:szCs w:val="28"/>
        </w:rPr>
      </w:pPr>
      <w:r w:rsidRPr="00685843">
        <w:rPr>
          <w:sz w:val="28"/>
          <w:szCs w:val="28"/>
        </w:rPr>
        <w:t>Comité des transports intérieurs</w:t>
      </w:r>
    </w:p>
    <w:p w14:paraId="6E01FC0E" w14:textId="77777777" w:rsidR="00294CF2" w:rsidRPr="00755370" w:rsidRDefault="00294CF2" w:rsidP="00294CF2">
      <w:pPr>
        <w:spacing w:before="120"/>
        <w:rPr>
          <w:b/>
          <w:sz w:val="32"/>
          <w:szCs w:val="32"/>
          <w:lang w:val="fr-FR"/>
        </w:rPr>
      </w:pPr>
      <w:r w:rsidRPr="00755370">
        <w:rPr>
          <w:b/>
          <w:bCs/>
          <w:sz w:val="24"/>
          <w:szCs w:val="24"/>
          <w:lang w:val="fr-FR"/>
        </w:rPr>
        <w:t>Groupe de travail des transports de marchandises dangereuses</w:t>
      </w:r>
    </w:p>
    <w:p w14:paraId="5D2F8960" w14:textId="1CC917FB" w:rsidR="00294CF2" w:rsidRPr="00755370" w:rsidRDefault="00294CF2" w:rsidP="00294CF2">
      <w:pPr>
        <w:spacing w:before="120"/>
        <w:rPr>
          <w:b/>
          <w:lang w:val="fr-FR"/>
        </w:rPr>
      </w:pPr>
      <w:r w:rsidRPr="00755370">
        <w:rPr>
          <w:b/>
          <w:bCs/>
          <w:lang w:val="fr-FR"/>
        </w:rPr>
        <w:t xml:space="preserve">Réunion commune d’experts du Règlement annexé à l’Accord européen </w:t>
      </w:r>
      <w:r w:rsidR="00755370">
        <w:rPr>
          <w:b/>
          <w:bCs/>
          <w:lang w:val="fr-FR"/>
        </w:rPr>
        <w:br/>
      </w:r>
      <w:r w:rsidRPr="00755370">
        <w:rPr>
          <w:b/>
          <w:bCs/>
          <w:lang w:val="fr-FR"/>
        </w:rPr>
        <w:t xml:space="preserve">relatif au transport international des marchandises dangereuses </w:t>
      </w:r>
      <w:r w:rsidR="00755370">
        <w:rPr>
          <w:b/>
          <w:bCs/>
          <w:lang w:val="fr-FR"/>
        </w:rPr>
        <w:br/>
      </w:r>
      <w:r w:rsidRPr="00755370">
        <w:rPr>
          <w:b/>
          <w:bCs/>
          <w:lang w:val="fr-FR"/>
        </w:rPr>
        <w:t xml:space="preserve">par voies de navigation intérieures (ADN) </w:t>
      </w:r>
      <w:r w:rsidR="00755370">
        <w:rPr>
          <w:b/>
          <w:bCs/>
          <w:lang w:val="fr-FR"/>
        </w:rPr>
        <w:br/>
      </w:r>
      <w:r w:rsidRPr="00755370">
        <w:rPr>
          <w:b/>
          <w:bCs/>
          <w:lang w:val="fr-FR"/>
        </w:rPr>
        <w:t>(Comité de sécurité de l’ADN)</w:t>
      </w:r>
    </w:p>
    <w:p w14:paraId="03B619D8" w14:textId="2E1139B9" w:rsidR="00294CF2" w:rsidRPr="00755370" w:rsidRDefault="00294CF2" w:rsidP="00294CF2">
      <w:pPr>
        <w:spacing w:before="120"/>
        <w:rPr>
          <w:b/>
          <w:lang w:val="fr-FR"/>
        </w:rPr>
      </w:pPr>
      <w:r w:rsidRPr="00755370">
        <w:rPr>
          <w:b/>
          <w:bCs/>
          <w:lang w:val="fr-FR"/>
        </w:rPr>
        <w:t>Quarante</w:t>
      </w:r>
      <w:r w:rsidR="00755370">
        <w:rPr>
          <w:b/>
          <w:bCs/>
          <w:lang w:val="fr-FR"/>
        </w:rPr>
        <w:noBreakHyphen/>
      </w:r>
      <w:r w:rsidRPr="00755370">
        <w:rPr>
          <w:b/>
          <w:bCs/>
          <w:lang w:val="fr-FR"/>
        </w:rPr>
        <w:t>deuxième session</w:t>
      </w:r>
    </w:p>
    <w:p w14:paraId="7C0A3182" w14:textId="77777777" w:rsidR="00294CF2" w:rsidRPr="00755370" w:rsidRDefault="00294CF2" w:rsidP="00294CF2">
      <w:pPr>
        <w:rPr>
          <w:lang w:val="fr-FR"/>
        </w:rPr>
      </w:pPr>
      <w:r w:rsidRPr="00755370">
        <w:rPr>
          <w:lang w:val="fr-FR"/>
        </w:rPr>
        <w:t>Genève, 21-25 août 2023</w:t>
      </w:r>
    </w:p>
    <w:p w14:paraId="2E1A315A" w14:textId="77777777" w:rsidR="00294CF2" w:rsidRPr="00755370" w:rsidRDefault="00294CF2" w:rsidP="00294CF2">
      <w:pPr>
        <w:rPr>
          <w:lang w:val="fr-FR"/>
        </w:rPr>
      </w:pPr>
      <w:r w:rsidRPr="00755370">
        <w:rPr>
          <w:lang w:val="fr-FR"/>
        </w:rPr>
        <w:t>Point 4 b) de l’ordre du jour provisoire</w:t>
      </w:r>
    </w:p>
    <w:p w14:paraId="3DE41D8A" w14:textId="64BDAE1F" w:rsidR="00294CF2" w:rsidRPr="00755370" w:rsidRDefault="00294CF2" w:rsidP="00294CF2">
      <w:pPr>
        <w:rPr>
          <w:b/>
          <w:bCs/>
          <w:lang w:val="fr-FR"/>
        </w:rPr>
      </w:pPr>
      <w:r w:rsidRPr="00755370">
        <w:rPr>
          <w:b/>
          <w:bCs/>
          <w:lang w:val="fr-FR"/>
        </w:rPr>
        <w:t>Propositions d’amendements au Règlement annexé à l’ADN</w:t>
      </w:r>
      <w:r w:rsidR="00755370">
        <w:rPr>
          <w:b/>
          <w:bCs/>
          <w:lang w:val="fr-FR"/>
        </w:rPr>
        <w:t> </w:t>
      </w:r>
      <w:r w:rsidRPr="00755370">
        <w:rPr>
          <w:b/>
          <w:bCs/>
          <w:lang w:val="fr-FR"/>
        </w:rPr>
        <w:t>:</w:t>
      </w:r>
    </w:p>
    <w:p w14:paraId="734E1AC9" w14:textId="77777777" w:rsidR="00294CF2" w:rsidRPr="00755370" w:rsidRDefault="00294CF2" w:rsidP="00294CF2">
      <w:pPr>
        <w:rPr>
          <w:b/>
          <w:bCs/>
          <w:lang w:val="fr-FR"/>
        </w:rPr>
      </w:pPr>
      <w:r w:rsidRPr="00755370">
        <w:rPr>
          <w:b/>
          <w:bCs/>
          <w:lang w:val="fr-FR"/>
        </w:rPr>
        <w:t>Autres propositions</w:t>
      </w:r>
    </w:p>
    <w:p w14:paraId="16668131" w14:textId="77777777" w:rsidR="00294CF2" w:rsidRPr="00D1114F" w:rsidRDefault="00294CF2" w:rsidP="00755370">
      <w:pPr>
        <w:pStyle w:val="HChG"/>
        <w:rPr>
          <w:lang w:val="fr-FR"/>
        </w:rPr>
      </w:pPr>
      <w:r w:rsidRPr="00D1114F">
        <w:rPr>
          <w:lang w:val="fr-FR"/>
        </w:rPr>
        <w:tab/>
      </w:r>
      <w:r w:rsidRPr="00D1114F">
        <w:rPr>
          <w:lang w:val="fr-FR"/>
        </w:rPr>
        <w:tab/>
        <w:t>Liste de contrôle ADN</w:t>
      </w:r>
    </w:p>
    <w:p w14:paraId="7576E520" w14:textId="48992B45" w:rsidR="00294CF2" w:rsidRDefault="00294CF2" w:rsidP="00755370">
      <w:pPr>
        <w:pStyle w:val="H1G"/>
        <w:rPr>
          <w:lang w:val="fr-FR"/>
        </w:rPr>
      </w:pPr>
      <w:r w:rsidRPr="00D1114F">
        <w:rPr>
          <w:lang w:val="fr-FR"/>
        </w:rPr>
        <w:tab/>
      </w:r>
      <w:r w:rsidRPr="00D1114F">
        <w:rPr>
          <w:lang w:val="fr-FR"/>
        </w:rPr>
        <w:tab/>
        <w:t>Communication du Gouvernement néerlandais</w:t>
      </w:r>
      <w:r w:rsidRPr="00755370">
        <w:rPr>
          <w:rStyle w:val="Appelnotedebasdep"/>
          <w:b w:val="0"/>
          <w:bCs/>
          <w:sz w:val="20"/>
          <w:vertAlign w:val="baseline"/>
          <w:lang w:val="fr-FR"/>
        </w:rPr>
        <w:footnoteReference w:customMarkFollows="1" w:id="2"/>
        <w:t>*</w:t>
      </w:r>
      <w:r w:rsidRPr="00755370">
        <w:rPr>
          <w:b w:val="0"/>
          <w:bCs/>
          <w:sz w:val="20"/>
          <w:vertAlign w:val="superscript"/>
          <w:lang w:val="fr-FR"/>
        </w:rPr>
        <w:t>,</w:t>
      </w:r>
      <w:r w:rsidR="00755370" w:rsidRPr="00755370">
        <w:rPr>
          <w:vertAlign w:val="superscript"/>
          <w:lang w:val="fr-FR"/>
        </w:rPr>
        <w:t xml:space="preserve"> </w:t>
      </w:r>
      <w:r w:rsidRPr="00755370">
        <w:rPr>
          <w:rStyle w:val="Appelnotedebasdep"/>
          <w:b w:val="0"/>
          <w:bCs/>
          <w:sz w:val="20"/>
          <w:vertAlign w:val="baseline"/>
          <w:lang w:val="fr-FR"/>
        </w:rPr>
        <w:footnoteReference w:customMarkFollows="1" w:id="3"/>
        <w:t>**</w:t>
      </w:r>
      <w:r w:rsidRPr="00D1114F">
        <w:rPr>
          <w:lang w:val="fr-FR"/>
        </w:rPr>
        <w:t xml:space="preserve"> </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755370" w14:paraId="3D689151" w14:textId="77777777">
        <w:trPr>
          <w:jc w:val="center"/>
        </w:trPr>
        <w:tc>
          <w:tcPr>
            <w:tcW w:w="9637" w:type="dxa"/>
            <w:shd w:val="clear" w:color="auto" w:fill="auto"/>
          </w:tcPr>
          <w:p w14:paraId="014B3623" w14:textId="77777777" w:rsidR="00755370" w:rsidRDefault="00755370">
            <w:pPr>
              <w:spacing w:before="240" w:after="120"/>
              <w:ind w:left="255"/>
              <w:rPr>
                <w:i/>
                <w:sz w:val="24"/>
              </w:rPr>
            </w:pPr>
            <w:r>
              <w:rPr>
                <w:i/>
                <w:sz w:val="24"/>
              </w:rPr>
              <w:t>Résumé</w:t>
            </w:r>
          </w:p>
        </w:tc>
      </w:tr>
      <w:tr w:rsidR="00755370" w14:paraId="3F11302C" w14:textId="77777777">
        <w:trPr>
          <w:jc w:val="center"/>
        </w:trPr>
        <w:tc>
          <w:tcPr>
            <w:tcW w:w="9637" w:type="dxa"/>
            <w:shd w:val="clear" w:color="auto" w:fill="auto"/>
          </w:tcPr>
          <w:p w14:paraId="0DE4AF4D" w14:textId="77777777" w:rsidR="00755370" w:rsidRDefault="00755370" w:rsidP="00755370">
            <w:pPr>
              <w:pStyle w:val="SingleTxtG"/>
              <w:ind w:left="3402" w:hanging="2268"/>
              <w:rPr>
                <w:lang w:val="fr-FR"/>
              </w:rPr>
            </w:pPr>
            <w:r w:rsidRPr="00D1114F">
              <w:rPr>
                <w:b/>
                <w:bCs/>
                <w:lang w:val="fr-FR"/>
              </w:rPr>
              <w:t>Documents connexes</w:t>
            </w:r>
            <w:r>
              <w:rPr>
                <w:b/>
                <w:bCs/>
                <w:lang w:val="fr-FR"/>
              </w:rPr>
              <w:t> :</w:t>
            </w:r>
            <w:r>
              <w:rPr>
                <w:b/>
                <w:bCs/>
                <w:lang w:val="fr-FR"/>
              </w:rPr>
              <w:tab/>
            </w:r>
            <w:r w:rsidRPr="00D1114F">
              <w:rPr>
                <w:lang w:val="fr-FR"/>
              </w:rPr>
              <w:t>Document informel INF.11 de la quarante et unième session (Pays-Bas)</w:t>
            </w:r>
          </w:p>
          <w:p w14:paraId="6F9B9788" w14:textId="66B6427C" w:rsidR="00755370" w:rsidRDefault="00755370" w:rsidP="00755370">
            <w:pPr>
              <w:pStyle w:val="SingleTxtG"/>
              <w:ind w:left="3402" w:hanging="2268"/>
            </w:pPr>
            <w:r>
              <w:rPr>
                <w:b/>
                <w:bCs/>
                <w:lang w:val="fr-FR"/>
              </w:rPr>
              <w:tab/>
            </w:r>
            <w:r w:rsidRPr="00D1114F">
              <w:rPr>
                <w:lang w:val="fr-FR"/>
              </w:rPr>
              <w:t>ECE/TRANS/WP.15/AC.2/84 (par.</w:t>
            </w:r>
            <w:r>
              <w:rPr>
                <w:lang w:val="fr-FR"/>
              </w:rPr>
              <w:t> </w:t>
            </w:r>
            <w:r w:rsidRPr="00D1114F">
              <w:rPr>
                <w:lang w:val="fr-FR"/>
              </w:rPr>
              <w:t xml:space="preserve">40) </w:t>
            </w:r>
            <w:r>
              <w:rPr>
                <w:lang w:val="fr-FR"/>
              </w:rPr>
              <w:t>(r</w:t>
            </w:r>
            <w:r w:rsidRPr="00D1114F">
              <w:rPr>
                <w:lang w:val="fr-FR"/>
              </w:rPr>
              <w:t>apport de la quarante et unième session</w:t>
            </w:r>
            <w:r>
              <w:rPr>
                <w:lang w:val="fr-FR"/>
              </w:rPr>
              <w:t>)</w:t>
            </w:r>
          </w:p>
        </w:tc>
      </w:tr>
      <w:tr w:rsidR="00755370" w14:paraId="56DA8561" w14:textId="77777777">
        <w:trPr>
          <w:jc w:val="center"/>
        </w:trPr>
        <w:tc>
          <w:tcPr>
            <w:tcW w:w="9637" w:type="dxa"/>
            <w:shd w:val="clear" w:color="auto" w:fill="auto"/>
          </w:tcPr>
          <w:p w14:paraId="1171D3E4" w14:textId="77777777" w:rsidR="00755370" w:rsidRDefault="00755370"/>
        </w:tc>
      </w:tr>
    </w:tbl>
    <w:p w14:paraId="4B4727D8" w14:textId="77777777" w:rsidR="00294CF2" w:rsidRPr="00D1114F" w:rsidRDefault="00294CF2" w:rsidP="00755370">
      <w:pPr>
        <w:pStyle w:val="HChG"/>
        <w:rPr>
          <w:lang w:val="fr-FR"/>
        </w:rPr>
      </w:pPr>
      <w:r w:rsidRPr="00D1114F">
        <w:rPr>
          <w:lang w:val="fr-FR"/>
        </w:rPr>
        <w:tab/>
      </w:r>
      <w:r w:rsidRPr="00D1114F">
        <w:rPr>
          <w:lang w:val="fr-FR"/>
        </w:rPr>
        <w:tab/>
        <w:t>Introduction</w:t>
      </w:r>
    </w:p>
    <w:p w14:paraId="03D05E71" w14:textId="77777777" w:rsidR="00294CF2" w:rsidRPr="00D1114F" w:rsidRDefault="00294CF2" w:rsidP="00294CF2">
      <w:pPr>
        <w:pStyle w:val="SingleTxtG"/>
        <w:rPr>
          <w:lang w:val="fr-FR"/>
        </w:rPr>
      </w:pPr>
      <w:bookmarkStart w:id="0" w:name="_Hlk135736653"/>
      <w:r w:rsidRPr="00D1114F">
        <w:rPr>
          <w:lang w:val="fr-FR"/>
        </w:rPr>
        <w:t>1.</w:t>
      </w:r>
      <w:r w:rsidRPr="00D1114F">
        <w:rPr>
          <w:lang w:val="fr-FR"/>
        </w:rPr>
        <w:tab/>
        <w:t>À la précédente session du Comité de sécurité de l</w:t>
      </w:r>
      <w:r>
        <w:rPr>
          <w:lang w:val="fr-FR"/>
        </w:rPr>
        <w:t>’</w:t>
      </w:r>
      <w:r w:rsidRPr="00D1114F">
        <w:rPr>
          <w:lang w:val="fr-FR"/>
        </w:rPr>
        <w:t xml:space="preserve">ADN, la délégation néerlandaise a annoncé son intention de </w:t>
      </w:r>
      <w:r>
        <w:rPr>
          <w:lang w:val="fr-FR"/>
        </w:rPr>
        <w:t xml:space="preserve">soumettre une </w:t>
      </w:r>
      <w:r w:rsidRPr="00D1114F">
        <w:rPr>
          <w:lang w:val="fr-FR"/>
        </w:rPr>
        <w:t>propos</w:t>
      </w:r>
      <w:r>
        <w:rPr>
          <w:lang w:val="fr-FR"/>
        </w:rPr>
        <w:t>ition d’</w:t>
      </w:r>
      <w:r w:rsidRPr="00D1114F">
        <w:rPr>
          <w:lang w:val="fr-FR"/>
        </w:rPr>
        <w:t>amendement</w:t>
      </w:r>
      <w:r>
        <w:rPr>
          <w:lang w:val="fr-FR"/>
        </w:rPr>
        <w:t>s</w:t>
      </w:r>
      <w:r w:rsidRPr="00D1114F">
        <w:rPr>
          <w:lang w:val="fr-FR"/>
        </w:rPr>
        <w:t xml:space="preserve"> à la liste de contrôle ADN (section 8.6.</w:t>
      </w:r>
      <w:r>
        <w:rPr>
          <w:lang w:val="fr-FR"/>
        </w:rPr>
        <w:t>3 de l’ADN</w:t>
      </w:r>
      <w:r w:rsidRPr="00D1114F">
        <w:rPr>
          <w:lang w:val="fr-FR"/>
        </w:rPr>
        <w:t>), et a demandé aux autres délégations d</w:t>
      </w:r>
      <w:r>
        <w:rPr>
          <w:lang w:val="fr-FR"/>
        </w:rPr>
        <w:t>’</w:t>
      </w:r>
      <w:r w:rsidRPr="00D1114F">
        <w:rPr>
          <w:lang w:val="fr-FR"/>
        </w:rPr>
        <w:t xml:space="preserve">apporter leur contribution à ce projet. La délégation néerlandaise a déjà reçu des contributions de représentants du secteur de la navigation intérieure et des opérations à terre. Elle tient à remercier les délégations qui lui ont </w:t>
      </w:r>
      <w:r>
        <w:rPr>
          <w:lang w:val="fr-FR"/>
        </w:rPr>
        <w:t xml:space="preserve">communiqué </w:t>
      </w:r>
      <w:r w:rsidRPr="00D1114F">
        <w:rPr>
          <w:lang w:val="fr-FR"/>
        </w:rPr>
        <w:t xml:space="preserve">leurs observations. </w:t>
      </w:r>
    </w:p>
    <w:bookmarkEnd w:id="0"/>
    <w:p w14:paraId="6BC3C7C6" w14:textId="77777777" w:rsidR="00294CF2" w:rsidRPr="00D1114F" w:rsidRDefault="00294CF2" w:rsidP="00294CF2">
      <w:pPr>
        <w:pStyle w:val="SingleTxtG"/>
        <w:rPr>
          <w:lang w:val="fr-FR"/>
        </w:rPr>
      </w:pPr>
      <w:r w:rsidRPr="00D1114F">
        <w:rPr>
          <w:lang w:val="fr-FR"/>
        </w:rPr>
        <w:t>2.</w:t>
      </w:r>
      <w:r w:rsidRPr="00D1114F">
        <w:rPr>
          <w:lang w:val="fr-FR"/>
        </w:rPr>
        <w:tab/>
        <w:t>La délégation néerlandaise a examiné toutes les contributions et a établi une proposition d</w:t>
      </w:r>
      <w:r>
        <w:rPr>
          <w:lang w:val="fr-FR"/>
        </w:rPr>
        <w:t>’</w:t>
      </w:r>
      <w:r w:rsidRPr="00D1114F">
        <w:rPr>
          <w:lang w:val="fr-FR"/>
        </w:rPr>
        <w:t>amendement</w:t>
      </w:r>
      <w:r>
        <w:rPr>
          <w:lang w:val="fr-FR"/>
        </w:rPr>
        <w:t>s</w:t>
      </w:r>
      <w:r w:rsidRPr="00D1114F">
        <w:rPr>
          <w:lang w:val="fr-FR"/>
        </w:rPr>
        <w:t xml:space="preserve"> à la liste de contrôle sur la base des informations reçues. Cette proposition a pour objet d</w:t>
      </w:r>
      <w:r>
        <w:rPr>
          <w:lang w:val="fr-FR"/>
        </w:rPr>
        <w:t>’</w:t>
      </w:r>
      <w:r w:rsidRPr="00D1114F">
        <w:rPr>
          <w:lang w:val="fr-FR"/>
        </w:rPr>
        <w:t xml:space="preserve">améliorer la sécurité des opérations de chargement et de </w:t>
      </w:r>
      <w:r w:rsidRPr="00D1114F">
        <w:rPr>
          <w:lang w:val="fr-FR"/>
        </w:rPr>
        <w:lastRenderedPageBreak/>
        <w:t>déchargement en harmonisant la liste de contrôle avec les autres parties de l</w:t>
      </w:r>
      <w:r>
        <w:rPr>
          <w:lang w:val="fr-FR"/>
        </w:rPr>
        <w:t>’</w:t>
      </w:r>
      <w:r w:rsidRPr="00D1114F">
        <w:rPr>
          <w:lang w:val="fr-FR"/>
        </w:rPr>
        <w:t xml:space="preserve">ADN et en donnant des explications complémentaires de manière à éviter </w:t>
      </w:r>
      <w:r>
        <w:rPr>
          <w:lang w:val="fr-FR"/>
        </w:rPr>
        <w:t xml:space="preserve">tout </w:t>
      </w:r>
      <w:r w:rsidRPr="00D1114F">
        <w:rPr>
          <w:lang w:val="fr-FR"/>
        </w:rPr>
        <w:t xml:space="preserve">malentendu concernant la liste de contrôle. </w:t>
      </w:r>
    </w:p>
    <w:p w14:paraId="50D3F602" w14:textId="77777777" w:rsidR="00294CF2" w:rsidRPr="00D1114F" w:rsidRDefault="00294CF2" w:rsidP="00755370">
      <w:pPr>
        <w:pStyle w:val="HChG"/>
        <w:rPr>
          <w:lang w:val="fr-FR"/>
        </w:rPr>
      </w:pPr>
      <w:r w:rsidRPr="00D1114F">
        <w:rPr>
          <w:lang w:val="fr-FR"/>
        </w:rPr>
        <w:tab/>
      </w:r>
      <w:r w:rsidRPr="00D1114F">
        <w:rPr>
          <w:lang w:val="fr-FR"/>
        </w:rPr>
        <w:tab/>
        <w:t>Proposition</w:t>
      </w:r>
    </w:p>
    <w:p w14:paraId="6E9186F6" w14:textId="77777777" w:rsidR="00294CF2" w:rsidRPr="00D1114F" w:rsidRDefault="00294CF2" w:rsidP="00755370">
      <w:pPr>
        <w:pStyle w:val="SingleTxtG"/>
        <w:rPr>
          <w:lang w:val="fr-FR"/>
        </w:rPr>
      </w:pPr>
      <w:r w:rsidRPr="00D1114F">
        <w:rPr>
          <w:lang w:val="fr-FR"/>
        </w:rPr>
        <w:t>3.</w:t>
      </w:r>
      <w:r w:rsidRPr="00D1114F">
        <w:rPr>
          <w:lang w:val="fr-FR"/>
        </w:rPr>
        <w:tab/>
        <w:t>Les Pays-</w:t>
      </w:r>
      <w:r w:rsidRPr="00755370">
        <w:t>Bas</w:t>
      </w:r>
      <w:r w:rsidRPr="00D1114F">
        <w:rPr>
          <w:lang w:val="fr-FR"/>
        </w:rPr>
        <w:t xml:space="preserve"> souhaitent proposer les amendements ci-après (les ajouts figurent en caractères gras et souligné</w:t>
      </w:r>
      <w:r>
        <w:rPr>
          <w:lang w:val="fr-FR"/>
        </w:rPr>
        <w:t>s et</w:t>
      </w:r>
      <w:r w:rsidRPr="00D1114F">
        <w:rPr>
          <w:lang w:val="fr-FR"/>
        </w:rPr>
        <w:t xml:space="preserve"> les suppressions </w:t>
      </w:r>
      <w:r>
        <w:rPr>
          <w:lang w:val="fr-FR"/>
        </w:rPr>
        <w:t xml:space="preserve">en caractères </w:t>
      </w:r>
      <w:r w:rsidRPr="00D1114F">
        <w:rPr>
          <w:lang w:val="fr-FR"/>
        </w:rPr>
        <w:t>biffés). Une version actualisée</w:t>
      </w:r>
      <w:r>
        <w:rPr>
          <w:lang w:val="fr-FR"/>
        </w:rPr>
        <w:t xml:space="preserve"> </w:t>
      </w:r>
      <w:r w:rsidRPr="00D1114F">
        <w:rPr>
          <w:lang w:val="fr-FR"/>
        </w:rPr>
        <w:t>(en anglais) de la liste de contrôle qui se trouve à la section 8.6.3 de l</w:t>
      </w:r>
      <w:r>
        <w:rPr>
          <w:lang w:val="fr-FR"/>
        </w:rPr>
        <w:t>’</w:t>
      </w:r>
      <w:r w:rsidRPr="00D1114F">
        <w:rPr>
          <w:lang w:val="fr-FR"/>
        </w:rPr>
        <w:t xml:space="preserve">ADN, faisant apparaître tous les amendements proposés </w:t>
      </w:r>
      <w:r>
        <w:rPr>
          <w:lang w:val="fr-FR"/>
        </w:rPr>
        <w:t>en « </w:t>
      </w:r>
      <w:r w:rsidRPr="00D1114F">
        <w:rPr>
          <w:lang w:val="fr-FR"/>
        </w:rPr>
        <w:t>suivi des modifications</w:t>
      </w:r>
      <w:r>
        <w:rPr>
          <w:lang w:val="fr-FR"/>
        </w:rPr>
        <w:t> »</w:t>
      </w:r>
      <w:r w:rsidRPr="00D1114F">
        <w:rPr>
          <w:lang w:val="fr-FR"/>
        </w:rPr>
        <w:t>, ainsi qu</w:t>
      </w:r>
      <w:r>
        <w:rPr>
          <w:lang w:val="fr-FR"/>
        </w:rPr>
        <w:t>’</w:t>
      </w:r>
      <w:r w:rsidRPr="00D1114F">
        <w:rPr>
          <w:lang w:val="fr-FR"/>
        </w:rPr>
        <w:t xml:space="preserve">une </w:t>
      </w:r>
      <w:r>
        <w:rPr>
          <w:lang w:val="fr-FR"/>
        </w:rPr>
        <w:t>« </w:t>
      </w:r>
      <w:r w:rsidRPr="00D1114F">
        <w:rPr>
          <w:lang w:val="fr-FR"/>
        </w:rPr>
        <w:t>nouvelle version propre</w:t>
      </w:r>
      <w:r>
        <w:rPr>
          <w:lang w:val="fr-FR"/>
        </w:rPr>
        <w:t> »,</w:t>
      </w:r>
      <w:r w:rsidRPr="00D1114F">
        <w:rPr>
          <w:lang w:val="fr-FR"/>
        </w:rPr>
        <w:t xml:space="preserve"> figurent dans le document informel INF.2.</w:t>
      </w:r>
    </w:p>
    <w:p w14:paraId="5FF37C35" w14:textId="77777777" w:rsidR="00294CF2" w:rsidRPr="00D1114F" w:rsidRDefault="00294CF2" w:rsidP="00755370">
      <w:pPr>
        <w:pStyle w:val="SingleTxtG"/>
        <w:ind w:firstLine="567"/>
        <w:rPr>
          <w:lang w:val="fr-FR"/>
        </w:rPr>
      </w:pPr>
      <w:r w:rsidRPr="00D1114F">
        <w:rPr>
          <w:lang w:val="fr-FR"/>
        </w:rPr>
        <w:t>a)</w:t>
      </w:r>
      <w:r w:rsidRPr="00D1114F">
        <w:rPr>
          <w:lang w:val="fr-FR"/>
        </w:rPr>
        <w:tab/>
        <w:t xml:space="preserve">Indiquer le numéro de page à chaque page en mentionnant le nombre total de pages (par exemple, </w:t>
      </w:r>
      <w:r>
        <w:rPr>
          <w:lang w:val="fr-FR"/>
        </w:rPr>
        <w:t>« </w:t>
      </w:r>
      <w:r w:rsidRPr="00D1114F">
        <w:rPr>
          <w:lang w:val="fr-FR"/>
        </w:rPr>
        <w:t>1 sur 8</w:t>
      </w:r>
      <w:r>
        <w:rPr>
          <w:lang w:val="fr-FR"/>
        </w:rPr>
        <w:t> »</w:t>
      </w:r>
      <w:r w:rsidRPr="00D1114F">
        <w:rPr>
          <w:lang w:val="fr-FR"/>
        </w:rPr>
        <w:t>) ;</w:t>
      </w:r>
    </w:p>
    <w:p w14:paraId="1AF0EC60" w14:textId="77777777" w:rsidR="00294CF2" w:rsidRPr="00D1114F" w:rsidRDefault="00294CF2" w:rsidP="00294CF2">
      <w:pPr>
        <w:pStyle w:val="SingleTxtG"/>
        <w:rPr>
          <w:b/>
          <w:bCs/>
          <w:lang w:val="fr-FR"/>
        </w:rPr>
      </w:pPr>
      <w:r w:rsidRPr="00D1114F">
        <w:rPr>
          <w:b/>
          <w:bCs/>
          <w:lang w:val="fr-FR"/>
        </w:rPr>
        <w:t>Page 1</w:t>
      </w:r>
    </w:p>
    <w:p w14:paraId="27A8E0AA" w14:textId="5E0D0AE0" w:rsidR="00294CF2" w:rsidRPr="00D1114F" w:rsidRDefault="00294CF2" w:rsidP="00294CF2">
      <w:pPr>
        <w:pStyle w:val="SingleTxtG"/>
        <w:ind w:firstLine="567"/>
        <w:rPr>
          <w:lang w:val="fr-FR"/>
        </w:rPr>
      </w:pPr>
      <w:r w:rsidRPr="00D1114F">
        <w:rPr>
          <w:lang w:val="fr-FR"/>
        </w:rPr>
        <w:t>b)</w:t>
      </w:r>
      <w:r w:rsidRPr="00D1114F">
        <w:rPr>
          <w:lang w:val="fr-FR"/>
        </w:rPr>
        <w:tab/>
        <w:t>Après la phrase d</w:t>
      </w:r>
      <w:r>
        <w:rPr>
          <w:lang w:val="fr-FR"/>
        </w:rPr>
        <w:t>’</w:t>
      </w:r>
      <w:r w:rsidRPr="00D1114F">
        <w:rPr>
          <w:lang w:val="fr-FR"/>
        </w:rPr>
        <w:t>introduction en haut de la page 1, ajouter la phrase suivante</w:t>
      </w:r>
      <w:r>
        <w:rPr>
          <w:lang w:val="fr-FR"/>
        </w:rPr>
        <w:t> </w:t>
      </w:r>
      <w:r w:rsidRPr="00D1114F">
        <w:rPr>
          <w:lang w:val="fr-FR"/>
        </w:rPr>
        <w:t xml:space="preserve">: </w:t>
      </w:r>
      <w:r>
        <w:rPr>
          <w:lang w:val="fr-FR"/>
        </w:rPr>
        <w:t>« </w:t>
      </w:r>
      <w:r w:rsidRPr="00D1114F">
        <w:rPr>
          <w:lang w:val="fr-FR"/>
        </w:rPr>
        <w:t xml:space="preserve">La section </w:t>
      </w:r>
      <w:r w:rsidRPr="00755370">
        <w:rPr>
          <w:lang w:val="fr-FR"/>
        </w:rPr>
        <w:t>« Explications</w:t>
      </w:r>
      <w:r>
        <w:rPr>
          <w:lang w:val="fr-FR"/>
        </w:rPr>
        <w:t> »</w:t>
      </w:r>
      <w:r w:rsidRPr="00D1114F">
        <w:rPr>
          <w:lang w:val="fr-FR"/>
        </w:rPr>
        <w:t xml:space="preserve"> fait partie intégrante de la présente liste de contrôle</w:t>
      </w:r>
      <w:r>
        <w:rPr>
          <w:lang w:val="fr-FR"/>
        </w:rPr>
        <w:t> »</w:t>
      </w:r>
      <w:r w:rsidR="00755370">
        <w:rPr>
          <w:lang w:val="fr-FR"/>
        </w:rPr>
        <w:t> </w:t>
      </w:r>
      <w:r w:rsidRPr="00D1114F">
        <w:rPr>
          <w:lang w:val="fr-FR"/>
        </w:rPr>
        <w:t>;</w:t>
      </w:r>
    </w:p>
    <w:p w14:paraId="14BF9FAB" w14:textId="77777777" w:rsidR="00294CF2" w:rsidRPr="00D1114F" w:rsidRDefault="00294CF2" w:rsidP="00755370">
      <w:pPr>
        <w:pStyle w:val="SingleTxtG"/>
        <w:keepNext/>
        <w:ind w:firstLine="567"/>
        <w:rPr>
          <w:lang w:val="fr-FR"/>
        </w:rPr>
      </w:pPr>
      <w:r w:rsidRPr="00D1114F">
        <w:rPr>
          <w:lang w:val="fr-FR"/>
        </w:rPr>
        <w:t>c)</w:t>
      </w:r>
      <w:r w:rsidRPr="00D1114F">
        <w:rPr>
          <w:lang w:val="fr-FR"/>
        </w:rPr>
        <w:tab/>
        <w:t xml:space="preserve">Après </w:t>
      </w:r>
      <w:r>
        <w:rPr>
          <w:lang w:val="fr-FR"/>
        </w:rPr>
        <w:t>« </w:t>
      </w:r>
      <w:r w:rsidRPr="00D1114F">
        <w:rPr>
          <w:lang w:val="fr-FR"/>
        </w:rPr>
        <w:t>- Informations relatives à la cargaison telles qu</w:t>
      </w:r>
      <w:r>
        <w:rPr>
          <w:lang w:val="fr-FR"/>
        </w:rPr>
        <w:t>’</w:t>
      </w:r>
      <w:r w:rsidRPr="00D1114F">
        <w:rPr>
          <w:lang w:val="fr-FR"/>
        </w:rPr>
        <w:t>indiquée dans le document de transport</w:t>
      </w:r>
      <w:r>
        <w:rPr>
          <w:lang w:val="fr-FR"/>
        </w:rPr>
        <w:t> »</w:t>
      </w:r>
      <w:r w:rsidRPr="00D1114F">
        <w:rPr>
          <w:lang w:val="fr-FR"/>
        </w:rPr>
        <w:t>, modifier le tableau comme suit :</w:t>
      </w:r>
    </w:p>
    <w:p w14:paraId="165D28A8" w14:textId="1EAA7C21" w:rsidR="00294CF2" w:rsidRPr="00D1114F" w:rsidRDefault="00294CF2" w:rsidP="00294CF2">
      <w:pPr>
        <w:pStyle w:val="SingleTxtG"/>
        <w:ind w:left="1701"/>
        <w:rPr>
          <w:lang w:val="fr-FR"/>
        </w:rPr>
      </w:pPr>
      <w:r w:rsidRPr="00D1114F">
        <w:rPr>
          <w:lang w:val="fr-FR"/>
        </w:rPr>
        <w:t>i)</w:t>
      </w:r>
      <w:r w:rsidRPr="00D1114F">
        <w:rPr>
          <w:lang w:val="fr-FR"/>
        </w:rPr>
        <w:tab/>
        <w:t xml:space="preserve">Modifier </w:t>
      </w:r>
      <w:r w:rsidRPr="00D4746A">
        <w:rPr>
          <w:lang w:val="fr-FR"/>
        </w:rPr>
        <w:t xml:space="preserve">comme suit </w:t>
      </w:r>
      <w:r w:rsidRPr="00D1114F">
        <w:rPr>
          <w:lang w:val="fr-FR"/>
        </w:rPr>
        <w:t>l</w:t>
      </w:r>
      <w:r>
        <w:rPr>
          <w:lang w:val="fr-FR"/>
        </w:rPr>
        <w:t>’</w:t>
      </w:r>
      <w:r w:rsidRPr="00D1114F">
        <w:rPr>
          <w:lang w:val="fr-FR"/>
        </w:rPr>
        <w:t>ordre des colonnes pour l</w:t>
      </w:r>
      <w:r>
        <w:rPr>
          <w:lang w:val="fr-FR"/>
        </w:rPr>
        <w:t>’</w:t>
      </w:r>
      <w:r w:rsidRPr="00D1114F">
        <w:rPr>
          <w:lang w:val="fr-FR"/>
        </w:rPr>
        <w:t>harmoniser avec le tableau C</w:t>
      </w:r>
      <w:r>
        <w:rPr>
          <w:lang w:val="fr-FR"/>
        </w:rPr>
        <w:t> </w:t>
      </w:r>
      <w:r w:rsidRPr="00D1114F">
        <w:rPr>
          <w:lang w:val="fr-FR"/>
        </w:rPr>
        <w:t xml:space="preserve">: </w:t>
      </w:r>
      <w:r>
        <w:rPr>
          <w:lang w:val="fr-FR"/>
        </w:rPr>
        <w:t>« </w:t>
      </w:r>
      <w:r w:rsidRPr="00D1114F">
        <w:rPr>
          <w:lang w:val="fr-FR"/>
        </w:rPr>
        <w:t>Quantité m³ ****/Numéro ONU ou numéro d</w:t>
      </w:r>
      <w:r>
        <w:rPr>
          <w:lang w:val="fr-FR"/>
        </w:rPr>
        <w:t>’</w:t>
      </w:r>
      <w:r w:rsidRPr="00D1114F">
        <w:rPr>
          <w:lang w:val="fr-FR"/>
        </w:rPr>
        <w:t>identification de la matière/ Désignation officielle de transport***/Groupe d</w:t>
      </w:r>
      <w:r>
        <w:rPr>
          <w:lang w:val="fr-FR"/>
        </w:rPr>
        <w:t>’</w:t>
      </w:r>
      <w:r w:rsidRPr="00D1114F">
        <w:rPr>
          <w:lang w:val="fr-FR"/>
        </w:rPr>
        <w:t>emballage/Dangers*</w:t>
      </w:r>
      <w:r>
        <w:rPr>
          <w:lang w:val="fr-FR"/>
        </w:rPr>
        <w:t> »</w:t>
      </w:r>
      <w:r w:rsidRPr="00D1114F">
        <w:rPr>
          <w:lang w:val="fr-FR"/>
        </w:rPr>
        <w:t> ;</w:t>
      </w:r>
    </w:p>
    <w:p w14:paraId="0EED7E17" w14:textId="77777777" w:rsidR="00294CF2" w:rsidRPr="00D1114F" w:rsidRDefault="00294CF2" w:rsidP="00294CF2">
      <w:pPr>
        <w:pStyle w:val="SingleTxtG"/>
        <w:ind w:left="1701"/>
        <w:rPr>
          <w:lang w:val="fr-FR"/>
        </w:rPr>
      </w:pPr>
      <w:r w:rsidRPr="00D1114F">
        <w:rPr>
          <w:lang w:val="fr-FR"/>
        </w:rPr>
        <w:t>ii)</w:t>
      </w:r>
      <w:r w:rsidRPr="00D1114F">
        <w:rPr>
          <w:lang w:val="fr-FR"/>
        </w:rPr>
        <w:tab/>
        <w:t xml:space="preserve">Réduire le nombre de lignes pointillées à une seule, sauf pour la colonne </w:t>
      </w:r>
      <w:r>
        <w:rPr>
          <w:lang w:val="fr-FR"/>
        </w:rPr>
        <w:t>« </w:t>
      </w:r>
      <w:r w:rsidRPr="00D1114F">
        <w:rPr>
          <w:lang w:val="fr-FR"/>
        </w:rPr>
        <w:t>Désignation officielle de transport***</w:t>
      </w:r>
      <w:r>
        <w:rPr>
          <w:lang w:val="fr-FR"/>
        </w:rPr>
        <w:t> »</w:t>
      </w:r>
      <w:r w:rsidRPr="00D1114F">
        <w:rPr>
          <w:lang w:val="fr-FR"/>
        </w:rPr>
        <w:t> ;</w:t>
      </w:r>
    </w:p>
    <w:p w14:paraId="480AEFA7" w14:textId="77777777" w:rsidR="00294CF2" w:rsidRPr="00D1114F" w:rsidRDefault="00294CF2" w:rsidP="00294CF2">
      <w:pPr>
        <w:pStyle w:val="SingleTxtG"/>
        <w:ind w:firstLine="567"/>
        <w:rPr>
          <w:lang w:val="fr-FR"/>
        </w:rPr>
      </w:pPr>
      <w:r w:rsidRPr="00D1114F">
        <w:rPr>
          <w:lang w:val="fr-FR"/>
        </w:rPr>
        <w:t>d)</w:t>
      </w:r>
      <w:r w:rsidRPr="00D1114F">
        <w:rPr>
          <w:lang w:val="fr-FR"/>
        </w:rPr>
        <w:tab/>
        <w:t xml:space="preserve">Ajouter une nouvelle note de bas de page </w:t>
      </w:r>
      <w:r>
        <w:rPr>
          <w:lang w:val="fr-FR"/>
        </w:rPr>
        <w:t>libellée comme suit : « </w:t>
      </w:r>
      <w:r w:rsidRPr="00D1114F">
        <w:rPr>
          <w:lang w:val="fr-FR"/>
        </w:rPr>
        <w:t>**** Il s</w:t>
      </w:r>
      <w:r>
        <w:rPr>
          <w:lang w:val="fr-FR"/>
        </w:rPr>
        <w:t>’</w:t>
      </w:r>
      <w:r w:rsidRPr="00D1114F">
        <w:rPr>
          <w:lang w:val="fr-FR"/>
        </w:rPr>
        <w:t>agit de la quantité réelle</w:t>
      </w:r>
      <w:r>
        <w:rPr>
          <w:lang w:val="fr-FR"/>
        </w:rPr>
        <w:t>,</w:t>
      </w:r>
      <w:r w:rsidRPr="00D1114F">
        <w:rPr>
          <w:lang w:val="fr-FR"/>
        </w:rPr>
        <w:t xml:space="preserve"> telle qu</w:t>
      </w:r>
      <w:r>
        <w:rPr>
          <w:lang w:val="fr-FR"/>
        </w:rPr>
        <w:t>’</w:t>
      </w:r>
      <w:r w:rsidRPr="00D1114F">
        <w:rPr>
          <w:lang w:val="fr-FR"/>
        </w:rPr>
        <w:t>indiquée dans le document de transport</w:t>
      </w:r>
      <w:r>
        <w:rPr>
          <w:lang w:val="fr-FR"/>
        </w:rPr>
        <w:t>,</w:t>
      </w:r>
      <w:r w:rsidRPr="00D1114F">
        <w:rPr>
          <w:lang w:val="fr-FR"/>
        </w:rPr>
        <w:t xml:space="preserve"> qui sera chargée</w:t>
      </w:r>
      <w:r>
        <w:rPr>
          <w:lang w:val="fr-FR"/>
        </w:rPr>
        <w:t>. »</w:t>
      </w:r>
      <w:r w:rsidRPr="00D1114F">
        <w:rPr>
          <w:lang w:val="fr-FR"/>
        </w:rPr>
        <w:t> ;</w:t>
      </w:r>
    </w:p>
    <w:p w14:paraId="6698B574" w14:textId="77777777" w:rsidR="00294CF2" w:rsidRPr="00D1114F" w:rsidRDefault="00294CF2" w:rsidP="00755370">
      <w:pPr>
        <w:pStyle w:val="SingleTxtG"/>
        <w:keepNext/>
        <w:ind w:firstLine="567"/>
        <w:rPr>
          <w:lang w:val="fr-FR"/>
        </w:rPr>
      </w:pPr>
      <w:r w:rsidRPr="00D1114F">
        <w:rPr>
          <w:lang w:val="fr-FR"/>
        </w:rPr>
        <w:t>e)</w:t>
      </w:r>
      <w:r w:rsidRPr="00D1114F">
        <w:rPr>
          <w:lang w:val="fr-FR"/>
        </w:rPr>
        <w:tab/>
        <w:t xml:space="preserve">Après </w:t>
      </w:r>
      <w:r>
        <w:rPr>
          <w:lang w:val="fr-FR"/>
        </w:rPr>
        <w:t>« </w:t>
      </w:r>
      <w:r w:rsidRPr="00D1114F">
        <w:rPr>
          <w:lang w:val="fr-FR"/>
        </w:rPr>
        <w:t>- Informations relatives à la cargaison précédente</w:t>
      </w:r>
      <w:r>
        <w:rPr>
          <w:lang w:val="fr-FR"/>
        </w:rPr>
        <w:t> »</w:t>
      </w:r>
      <w:r w:rsidRPr="00D1114F">
        <w:rPr>
          <w:lang w:val="fr-FR"/>
        </w:rPr>
        <w:t>, modifier le tableau comme suit :</w:t>
      </w:r>
    </w:p>
    <w:p w14:paraId="0B76108A" w14:textId="77777777" w:rsidR="00294CF2" w:rsidRPr="00D1114F" w:rsidRDefault="00294CF2" w:rsidP="00294CF2">
      <w:pPr>
        <w:pStyle w:val="SingleTxtG"/>
        <w:ind w:left="1701"/>
        <w:rPr>
          <w:lang w:val="fr-FR"/>
        </w:rPr>
      </w:pPr>
      <w:r w:rsidRPr="00D1114F">
        <w:rPr>
          <w:lang w:val="fr-FR"/>
        </w:rPr>
        <w:t>i)</w:t>
      </w:r>
      <w:r w:rsidRPr="00D1114F">
        <w:rPr>
          <w:lang w:val="fr-FR"/>
        </w:rPr>
        <w:tab/>
        <w:t xml:space="preserve">Ajouter une colonne intitulée </w:t>
      </w:r>
      <w:r>
        <w:rPr>
          <w:lang w:val="fr-FR"/>
        </w:rPr>
        <w:t>« </w:t>
      </w:r>
      <w:r w:rsidRPr="00D1114F">
        <w:rPr>
          <w:lang w:val="fr-FR"/>
        </w:rPr>
        <w:t>Numéro(s) de citerne(s) à cargaison du bateau</w:t>
      </w:r>
      <w:r>
        <w:rPr>
          <w:lang w:val="fr-FR"/>
        </w:rPr>
        <w:t> »</w:t>
      </w:r>
      <w:r w:rsidRPr="00D1114F">
        <w:rPr>
          <w:lang w:val="fr-FR"/>
        </w:rPr>
        <w:t> ;</w:t>
      </w:r>
    </w:p>
    <w:p w14:paraId="4B65391A" w14:textId="566C5800" w:rsidR="00294CF2" w:rsidRPr="00D1114F" w:rsidRDefault="00294CF2" w:rsidP="00294CF2">
      <w:pPr>
        <w:pStyle w:val="SingleTxtG"/>
        <w:ind w:left="1701"/>
        <w:rPr>
          <w:lang w:val="fr-FR"/>
        </w:rPr>
      </w:pPr>
      <w:r w:rsidRPr="00D1114F">
        <w:rPr>
          <w:lang w:val="fr-FR"/>
        </w:rPr>
        <w:t>ii)</w:t>
      </w:r>
      <w:r w:rsidRPr="00D1114F">
        <w:rPr>
          <w:lang w:val="fr-FR"/>
        </w:rPr>
        <w:tab/>
        <w:t xml:space="preserve">Modifier </w:t>
      </w:r>
      <w:r w:rsidRPr="00D4746A">
        <w:rPr>
          <w:lang w:val="fr-FR"/>
        </w:rPr>
        <w:t xml:space="preserve">comme suit </w:t>
      </w:r>
      <w:r w:rsidRPr="00D1114F">
        <w:rPr>
          <w:lang w:val="fr-FR"/>
        </w:rPr>
        <w:t>l</w:t>
      </w:r>
      <w:r>
        <w:rPr>
          <w:lang w:val="fr-FR"/>
        </w:rPr>
        <w:t>’</w:t>
      </w:r>
      <w:r w:rsidRPr="00D1114F">
        <w:rPr>
          <w:lang w:val="fr-FR"/>
        </w:rPr>
        <w:t>ordre des colonnes pour l</w:t>
      </w:r>
      <w:r>
        <w:rPr>
          <w:lang w:val="fr-FR"/>
        </w:rPr>
        <w:t>’</w:t>
      </w:r>
      <w:r w:rsidRPr="00D1114F">
        <w:rPr>
          <w:lang w:val="fr-FR"/>
        </w:rPr>
        <w:t>harmoniser avec le tableau C</w:t>
      </w:r>
      <w:r>
        <w:rPr>
          <w:lang w:val="fr-FR"/>
        </w:rPr>
        <w:t> </w:t>
      </w:r>
      <w:r w:rsidRPr="00D1114F">
        <w:rPr>
          <w:lang w:val="fr-FR"/>
        </w:rPr>
        <w:t xml:space="preserve">: </w:t>
      </w:r>
      <w:r>
        <w:rPr>
          <w:lang w:val="fr-FR"/>
        </w:rPr>
        <w:t>« </w:t>
      </w:r>
      <w:r w:rsidRPr="00D1114F">
        <w:rPr>
          <w:lang w:val="fr-FR"/>
        </w:rPr>
        <w:t>Numéro</w:t>
      </w:r>
      <w:r>
        <w:rPr>
          <w:lang w:val="fr-FR"/>
        </w:rPr>
        <w:t>(s)</w:t>
      </w:r>
      <w:r w:rsidRPr="00D1114F">
        <w:rPr>
          <w:lang w:val="fr-FR"/>
        </w:rPr>
        <w:t xml:space="preserve"> de citerne</w:t>
      </w:r>
      <w:r>
        <w:rPr>
          <w:lang w:val="fr-FR"/>
        </w:rPr>
        <w:t>(s)</w:t>
      </w:r>
      <w:r w:rsidRPr="00D1114F">
        <w:rPr>
          <w:lang w:val="fr-FR"/>
        </w:rPr>
        <w:t xml:space="preserve"> à cargaison du bateau/Numéro ONU ou numéro d</w:t>
      </w:r>
      <w:r>
        <w:rPr>
          <w:lang w:val="fr-FR"/>
        </w:rPr>
        <w:t>’</w:t>
      </w:r>
      <w:r w:rsidRPr="00D1114F">
        <w:rPr>
          <w:lang w:val="fr-FR"/>
        </w:rPr>
        <w:t>identification de la matière/Désignation officielle de transport***/Groupe d</w:t>
      </w:r>
      <w:r>
        <w:rPr>
          <w:lang w:val="fr-FR"/>
        </w:rPr>
        <w:t>’</w:t>
      </w:r>
      <w:r w:rsidRPr="00D1114F">
        <w:rPr>
          <w:lang w:val="fr-FR"/>
        </w:rPr>
        <w:t>emballage/Dangers*</w:t>
      </w:r>
      <w:r>
        <w:rPr>
          <w:lang w:val="fr-FR"/>
        </w:rPr>
        <w:t> »</w:t>
      </w:r>
      <w:r w:rsidR="00755370">
        <w:rPr>
          <w:lang w:val="fr-FR"/>
        </w:rPr>
        <w:t> </w:t>
      </w:r>
      <w:r w:rsidRPr="00D1114F">
        <w:rPr>
          <w:lang w:val="fr-FR"/>
        </w:rPr>
        <w:t>;</w:t>
      </w:r>
    </w:p>
    <w:p w14:paraId="054C726A" w14:textId="77777777" w:rsidR="00294CF2" w:rsidRPr="00D1114F" w:rsidRDefault="00294CF2" w:rsidP="00294CF2">
      <w:pPr>
        <w:pStyle w:val="SingleTxtG"/>
        <w:ind w:left="1701"/>
        <w:rPr>
          <w:lang w:val="fr-FR"/>
        </w:rPr>
      </w:pPr>
      <w:r w:rsidRPr="00D1114F">
        <w:rPr>
          <w:lang w:val="fr-FR"/>
        </w:rPr>
        <w:t>iii)</w:t>
      </w:r>
      <w:r w:rsidRPr="00D1114F">
        <w:rPr>
          <w:lang w:val="fr-FR"/>
        </w:rPr>
        <w:tab/>
        <w:t xml:space="preserve">Réduire le nombre de lignes pointillées à une seule, sauf pour la colonne </w:t>
      </w:r>
      <w:r>
        <w:rPr>
          <w:lang w:val="fr-FR"/>
        </w:rPr>
        <w:t>« </w:t>
      </w:r>
      <w:r w:rsidRPr="00D1114F">
        <w:rPr>
          <w:lang w:val="fr-FR"/>
        </w:rPr>
        <w:t>Désignation officielle de transport***</w:t>
      </w:r>
      <w:r>
        <w:rPr>
          <w:lang w:val="fr-FR"/>
        </w:rPr>
        <w:t> »</w:t>
      </w:r>
      <w:r w:rsidRPr="00D1114F">
        <w:rPr>
          <w:lang w:val="fr-FR"/>
        </w:rPr>
        <w:t> ;</w:t>
      </w:r>
    </w:p>
    <w:p w14:paraId="60CE096C" w14:textId="77777777" w:rsidR="00294CF2" w:rsidRPr="00D1114F" w:rsidRDefault="00294CF2" w:rsidP="00294CF2">
      <w:pPr>
        <w:pStyle w:val="SingleTxtG"/>
        <w:rPr>
          <w:b/>
          <w:bCs/>
          <w:lang w:val="fr-FR"/>
        </w:rPr>
      </w:pPr>
      <w:r w:rsidRPr="00D1114F">
        <w:rPr>
          <w:b/>
          <w:bCs/>
          <w:lang w:val="fr-FR"/>
        </w:rPr>
        <w:t>Page 2</w:t>
      </w:r>
    </w:p>
    <w:p w14:paraId="5B4C67EC" w14:textId="56959C99" w:rsidR="00294CF2" w:rsidRPr="00D1114F" w:rsidRDefault="00294CF2" w:rsidP="00755370">
      <w:pPr>
        <w:pStyle w:val="SingleTxtG"/>
        <w:keepNext/>
        <w:ind w:firstLine="567"/>
        <w:rPr>
          <w:lang w:val="fr-FR"/>
        </w:rPr>
      </w:pPr>
      <w:r w:rsidRPr="00D1114F">
        <w:rPr>
          <w:lang w:val="fr-FR"/>
        </w:rPr>
        <w:t>f)</w:t>
      </w:r>
      <w:r w:rsidRPr="00D1114F">
        <w:rPr>
          <w:lang w:val="fr-FR"/>
        </w:rPr>
        <w:tab/>
        <w:t>Au début de la page 2, ajouter un nouvel intitulé libellé comme suit</w:t>
      </w:r>
      <w:r w:rsidR="00755370">
        <w:rPr>
          <w:lang w:val="fr-FR"/>
        </w:rPr>
        <w:t> </w:t>
      </w:r>
      <w:r w:rsidRPr="00D1114F">
        <w:rPr>
          <w:lang w:val="fr-FR"/>
        </w:rPr>
        <w:t>:</w:t>
      </w:r>
    </w:p>
    <w:p w14:paraId="1D3BB3F6" w14:textId="2D32BF24" w:rsidR="00294CF2" w:rsidRPr="00D1114F" w:rsidRDefault="00294CF2" w:rsidP="00294CF2">
      <w:pPr>
        <w:pStyle w:val="SingleTxtG"/>
        <w:ind w:left="1701"/>
        <w:rPr>
          <w:lang w:val="fr-FR"/>
        </w:rPr>
      </w:pPr>
      <w:r>
        <w:rPr>
          <w:lang w:val="fr-FR"/>
        </w:rPr>
        <w:t>« </w:t>
      </w:r>
      <w:r w:rsidRPr="00D1114F">
        <w:rPr>
          <w:lang w:val="fr-FR"/>
        </w:rPr>
        <w:t>- Informations relatives au chargement/déchargement</w:t>
      </w:r>
      <w:r>
        <w:rPr>
          <w:lang w:val="fr-FR"/>
        </w:rPr>
        <w:t> »</w:t>
      </w:r>
      <w:r w:rsidR="00755370">
        <w:rPr>
          <w:lang w:val="fr-FR"/>
        </w:rPr>
        <w:t> </w:t>
      </w:r>
      <w:r w:rsidRPr="00D1114F">
        <w:rPr>
          <w:lang w:val="fr-FR"/>
        </w:rPr>
        <w:t>;</w:t>
      </w:r>
    </w:p>
    <w:p w14:paraId="16739513" w14:textId="77777777" w:rsidR="00294CF2" w:rsidRPr="00D1114F" w:rsidRDefault="00294CF2" w:rsidP="00F318D8">
      <w:pPr>
        <w:pStyle w:val="SingleTxtG"/>
        <w:keepNext/>
        <w:ind w:firstLine="567"/>
        <w:rPr>
          <w:lang w:val="fr-FR"/>
        </w:rPr>
      </w:pPr>
      <w:r w:rsidRPr="00D1114F">
        <w:rPr>
          <w:lang w:val="fr-FR"/>
        </w:rPr>
        <w:t>g)</w:t>
      </w:r>
      <w:r w:rsidRPr="00D1114F">
        <w:rPr>
          <w:lang w:val="fr-FR"/>
        </w:rPr>
        <w:tab/>
        <w:t>Dans le tableau concernant le débit de chargement/déchargement :</w:t>
      </w:r>
    </w:p>
    <w:p w14:paraId="6B2AAFEC" w14:textId="7B5F294C" w:rsidR="00294CF2" w:rsidRPr="00D1114F" w:rsidRDefault="00294CF2" w:rsidP="00294CF2">
      <w:pPr>
        <w:pStyle w:val="SingleTxtG"/>
        <w:ind w:left="1701"/>
        <w:rPr>
          <w:lang w:val="fr-FR"/>
        </w:rPr>
      </w:pPr>
      <w:r w:rsidRPr="00D1114F">
        <w:rPr>
          <w:lang w:val="fr-FR"/>
        </w:rPr>
        <w:t>i)</w:t>
      </w:r>
      <w:r w:rsidRPr="00D1114F">
        <w:rPr>
          <w:lang w:val="fr-FR"/>
        </w:rPr>
        <w:tab/>
        <w:t xml:space="preserve">Supprimer la colonne intitulée </w:t>
      </w:r>
      <w:r>
        <w:rPr>
          <w:lang w:val="fr-FR"/>
        </w:rPr>
        <w:t>« </w:t>
      </w:r>
      <w:r w:rsidRPr="00D1114F">
        <w:rPr>
          <w:lang w:val="fr-FR"/>
        </w:rPr>
        <w:t>Désignation officielle de transport**</w:t>
      </w:r>
      <w:r>
        <w:rPr>
          <w:lang w:val="fr-FR"/>
        </w:rPr>
        <w:t> »</w:t>
      </w:r>
      <w:r w:rsidRPr="00D1114F">
        <w:rPr>
          <w:lang w:val="fr-FR"/>
        </w:rPr>
        <w:t xml:space="preserve"> et la note de bas de page s</w:t>
      </w:r>
      <w:r>
        <w:rPr>
          <w:lang w:val="fr-FR"/>
        </w:rPr>
        <w:t>’</w:t>
      </w:r>
      <w:r w:rsidRPr="00D1114F">
        <w:rPr>
          <w:lang w:val="fr-FR"/>
        </w:rPr>
        <w:t>y rapportant</w:t>
      </w:r>
      <w:r w:rsidR="00F318D8">
        <w:rPr>
          <w:lang w:val="fr-FR"/>
        </w:rPr>
        <w:t> </w:t>
      </w:r>
      <w:r w:rsidRPr="00D1114F">
        <w:rPr>
          <w:lang w:val="fr-FR"/>
        </w:rPr>
        <w:t>;</w:t>
      </w:r>
    </w:p>
    <w:p w14:paraId="5FABEF83" w14:textId="4651B558" w:rsidR="00294CF2" w:rsidRPr="00D1114F" w:rsidRDefault="00294CF2" w:rsidP="00294CF2">
      <w:pPr>
        <w:pStyle w:val="SingleTxtG"/>
        <w:ind w:firstLine="567"/>
        <w:rPr>
          <w:lang w:val="fr-FR"/>
        </w:rPr>
      </w:pPr>
      <w:r w:rsidRPr="00D1114F">
        <w:rPr>
          <w:lang w:val="fr-FR"/>
        </w:rPr>
        <w:t>ii)</w:t>
      </w:r>
      <w:r w:rsidRPr="00D1114F">
        <w:rPr>
          <w:lang w:val="fr-FR"/>
        </w:rPr>
        <w:tab/>
        <w:t xml:space="preserve">Remplacer </w:t>
      </w:r>
      <w:r>
        <w:rPr>
          <w:lang w:val="fr-FR"/>
        </w:rPr>
        <w:t>« </w:t>
      </w:r>
      <w:r w:rsidRPr="00D1114F">
        <w:rPr>
          <w:lang w:val="fr-FR"/>
        </w:rPr>
        <w:t>Citerne à cargaison No</w:t>
      </w:r>
      <w:r>
        <w:rPr>
          <w:lang w:val="fr-FR"/>
        </w:rPr>
        <w:t> »</w:t>
      </w:r>
      <w:r w:rsidRPr="00D1114F">
        <w:rPr>
          <w:lang w:val="fr-FR"/>
        </w:rPr>
        <w:t xml:space="preserve"> par </w:t>
      </w:r>
      <w:r>
        <w:rPr>
          <w:lang w:val="fr-FR"/>
        </w:rPr>
        <w:t>« </w:t>
      </w:r>
      <w:r w:rsidRPr="00D1114F">
        <w:rPr>
          <w:lang w:val="fr-FR"/>
        </w:rPr>
        <w:t>Numéro(s) de citerne(s) à cargaison du bateau</w:t>
      </w:r>
      <w:r>
        <w:rPr>
          <w:lang w:val="fr-FR"/>
        </w:rPr>
        <w:t> »</w:t>
      </w:r>
      <w:r w:rsidR="00F318D8">
        <w:rPr>
          <w:lang w:val="fr-FR"/>
        </w:rPr>
        <w:t> </w:t>
      </w:r>
      <w:r w:rsidRPr="00D1114F">
        <w:rPr>
          <w:lang w:val="fr-FR"/>
        </w:rPr>
        <w:t>;</w:t>
      </w:r>
    </w:p>
    <w:p w14:paraId="62105B51" w14:textId="6790B868" w:rsidR="00294CF2" w:rsidRPr="00D1114F" w:rsidRDefault="00294CF2" w:rsidP="00F318D8">
      <w:pPr>
        <w:pStyle w:val="SingleTxtG"/>
        <w:keepNext/>
        <w:ind w:firstLine="567"/>
        <w:rPr>
          <w:lang w:val="fr-FR"/>
        </w:rPr>
      </w:pPr>
      <w:r w:rsidRPr="00D1114F">
        <w:rPr>
          <w:lang w:val="fr-FR"/>
        </w:rPr>
        <w:t>h)</w:t>
      </w:r>
      <w:r w:rsidRPr="00D1114F">
        <w:rPr>
          <w:lang w:val="fr-FR"/>
        </w:rPr>
        <w:tab/>
        <w:t>Après le tableau concernant le débit de chargement/déchargement</w:t>
      </w:r>
      <w:r w:rsidR="00F318D8">
        <w:rPr>
          <w:lang w:val="fr-FR"/>
        </w:rPr>
        <w:t> </w:t>
      </w:r>
      <w:r w:rsidRPr="00D1114F">
        <w:rPr>
          <w:lang w:val="fr-FR"/>
        </w:rPr>
        <w:t>:</w:t>
      </w:r>
    </w:p>
    <w:p w14:paraId="288C0D64" w14:textId="23508C8A" w:rsidR="00294CF2" w:rsidRPr="00D1114F" w:rsidRDefault="00294CF2" w:rsidP="00294CF2">
      <w:pPr>
        <w:pStyle w:val="SingleTxtG"/>
        <w:ind w:firstLine="567"/>
        <w:rPr>
          <w:lang w:val="fr-FR"/>
        </w:rPr>
      </w:pPr>
      <w:r w:rsidRPr="00D1114F">
        <w:rPr>
          <w:lang w:val="fr-FR"/>
        </w:rPr>
        <w:t>i)</w:t>
      </w:r>
      <w:r w:rsidRPr="00D1114F">
        <w:rPr>
          <w:lang w:val="fr-FR"/>
        </w:rPr>
        <w:tab/>
        <w:t>Ajouter un nouvel intitulé libellé comme suit</w:t>
      </w:r>
      <w:r w:rsidR="00F318D8">
        <w:rPr>
          <w:lang w:val="fr-FR"/>
        </w:rPr>
        <w:t> </w:t>
      </w:r>
      <w:r w:rsidRPr="00D1114F">
        <w:rPr>
          <w:lang w:val="fr-FR"/>
        </w:rPr>
        <w:t xml:space="preserve">: </w:t>
      </w:r>
      <w:r>
        <w:rPr>
          <w:lang w:val="fr-FR"/>
        </w:rPr>
        <w:t>« </w:t>
      </w:r>
      <w:r w:rsidRPr="00D1114F">
        <w:rPr>
          <w:lang w:val="fr-FR"/>
        </w:rPr>
        <w:t>- Fin du chargement</w:t>
      </w:r>
      <w:r>
        <w:rPr>
          <w:lang w:val="fr-FR"/>
        </w:rPr>
        <w:t> »</w:t>
      </w:r>
      <w:r w:rsidRPr="00D1114F">
        <w:rPr>
          <w:lang w:val="fr-FR"/>
        </w:rPr>
        <w:t> ;</w:t>
      </w:r>
    </w:p>
    <w:p w14:paraId="1FEA7C70" w14:textId="13AB5429" w:rsidR="00294CF2" w:rsidRPr="00D1114F" w:rsidRDefault="00294CF2" w:rsidP="00F318D8">
      <w:pPr>
        <w:pStyle w:val="SingleTxtG"/>
        <w:keepNext/>
        <w:keepLines/>
        <w:ind w:firstLine="567"/>
        <w:rPr>
          <w:lang w:val="fr-FR"/>
        </w:rPr>
      </w:pPr>
      <w:r w:rsidRPr="00D1114F">
        <w:rPr>
          <w:lang w:val="fr-FR"/>
        </w:rPr>
        <w:lastRenderedPageBreak/>
        <w:t>ii)</w:t>
      </w:r>
      <w:r w:rsidRPr="00D1114F">
        <w:rPr>
          <w:lang w:val="fr-FR"/>
        </w:rPr>
        <w:tab/>
        <w:t>Première question, lire</w:t>
      </w:r>
      <w:r w:rsidR="00F318D8">
        <w:rPr>
          <w:lang w:val="fr-FR"/>
        </w:rPr>
        <w:t> </w:t>
      </w:r>
      <w:r w:rsidRPr="00D1114F">
        <w:rPr>
          <w:lang w:val="fr-FR"/>
        </w:rPr>
        <w:t>:</w:t>
      </w:r>
    </w:p>
    <w:p w14:paraId="01B496A1" w14:textId="77777777" w:rsidR="00294CF2" w:rsidRPr="00D1114F" w:rsidRDefault="00294CF2" w:rsidP="00F318D8">
      <w:pPr>
        <w:pStyle w:val="SingleTxtG"/>
        <w:keepNext/>
        <w:keepLines/>
        <w:ind w:left="2268"/>
        <w:rPr>
          <w:lang w:val="fr-FR"/>
        </w:rPr>
      </w:pPr>
      <w:r>
        <w:rPr>
          <w:b/>
          <w:bCs/>
          <w:u w:val="single"/>
          <w:lang w:val="fr-FR"/>
        </w:rPr>
        <w:t>« </w:t>
      </w:r>
      <w:r w:rsidRPr="00D1114F">
        <w:rPr>
          <w:b/>
          <w:bCs/>
          <w:u w:val="single"/>
          <w:lang w:val="fr-FR"/>
        </w:rPr>
        <w:t xml:space="preserve">Comment </w:t>
      </w:r>
      <w:r w:rsidRPr="00D1114F">
        <w:rPr>
          <w:strike/>
          <w:lang w:val="fr-FR"/>
        </w:rPr>
        <w:t>La tuyauterie de chargement/déchargement sera­-t­-elle asséchée après le chargement/déchargement par l</w:t>
      </w:r>
      <w:r>
        <w:rPr>
          <w:strike/>
          <w:lang w:val="fr-FR"/>
        </w:rPr>
        <w:t>’</w:t>
      </w:r>
      <w:r w:rsidRPr="00D1114F">
        <w:rPr>
          <w:strike/>
          <w:lang w:val="fr-FR"/>
        </w:rPr>
        <w:t xml:space="preserve">installation à terre/par le bateau par aspiration (stripping) ou refoulement (purge) </w:t>
      </w:r>
      <w:r w:rsidRPr="00D1114F">
        <w:rPr>
          <w:b/>
          <w:bCs/>
          <w:lang w:val="fr-FR"/>
        </w:rPr>
        <w:t>les quantités résiduelles seront­elles enlevées par l</w:t>
      </w:r>
      <w:r>
        <w:rPr>
          <w:b/>
          <w:bCs/>
          <w:lang w:val="fr-FR"/>
        </w:rPr>
        <w:t>’</w:t>
      </w:r>
      <w:r w:rsidRPr="00D1114F">
        <w:rPr>
          <w:b/>
          <w:bCs/>
          <w:lang w:val="fr-FR"/>
        </w:rPr>
        <w:t>installation à terre/par le bateau après le chargement/déchargement</w:t>
      </w:r>
      <w:r w:rsidRPr="00D1114F">
        <w:rPr>
          <w:lang w:val="fr-FR"/>
        </w:rPr>
        <w:t xml:space="preserve"> ?*</w:t>
      </w:r>
      <w:r>
        <w:rPr>
          <w:lang w:val="fr-FR"/>
        </w:rPr>
        <w:t> »</w:t>
      </w:r>
      <w:r w:rsidRPr="00D1114F">
        <w:rPr>
          <w:lang w:val="fr-FR"/>
        </w:rPr>
        <w:t> ;</w:t>
      </w:r>
    </w:p>
    <w:p w14:paraId="08034BF9" w14:textId="77777777" w:rsidR="00294CF2" w:rsidRPr="00D1114F" w:rsidRDefault="00294CF2" w:rsidP="00294CF2">
      <w:pPr>
        <w:pStyle w:val="SingleTxtG"/>
        <w:ind w:firstLine="567"/>
        <w:rPr>
          <w:lang w:val="fr-FR"/>
        </w:rPr>
      </w:pPr>
      <w:r w:rsidRPr="00D1114F">
        <w:rPr>
          <w:lang w:val="fr-FR"/>
        </w:rPr>
        <w:t>iii)</w:t>
      </w:r>
      <w:r w:rsidRPr="00D1114F">
        <w:rPr>
          <w:lang w:val="fr-FR"/>
        </w:rPr>
        <w:tab/>
        <w:t xml:space="preserve">Après </w:t>
      </w:r>
      <w:r>
        <w:rPr>
          <w:lang w:val="fr-FR"/>
        </w:rPr>
        <w:t>« </w:t>
      </w:r>
      <w:r w:rsidRPr="00D1114F">
        <w:rPr>
          <w:lang w:val="fr-FR"/>
        </w:rPr>
        <w:t>par aspiration (stripping)*</w:t>
      </w:r>
      <w:r>
        <w:rPr>
          <w:lang w:val="fr-FR"/>
        </w:rPr>
        <w:t> »</w:t>
      </w:r>
      <w:r w:rsidRPr="00D1114F">
        <w:rPr>
          <w:lang w:val="fr-FR"/>
        </w:rPr>
        <w:t>, ajouter l</w:t>
      </w:r>
      <w:r>
        <w:rPr>
          <w:lang w:val="fr-FR"/>
        </w:rPr>
        <w:t>’</w:t>
      </w:r>
      <w:r w:rsidRPr="00D1114F">
        <w:rPr>
          <w:lang w:val="fr-FR"/>
        </w:rPr>
        <w:t xml:space="preserve">option </w:t>
      </w:r>
      <w:r>
        <w:rPr>
          <w:lang w:val="fr-FR"/>
        </w:rPr>
        <w:t>« </w:t>
      </w:r>
      <w:r w:rsidRPr="00D1114F">
        <w:rPr>
          <w:lang w:val="fr-FR"/>
        </w:rPr>
        <w:t>gravité*</w:t>
      </w:r>
      <w:r>
        <w:rPr>
          <w:lang w:val="fr-FR"/>
        </w:rPr>
        <w:t> »</w:t>
      </w:r>
      <w:r w:rsidRPr="00D1114F">
        <w:rPr>
          <w:lang w:val="fr-FR"/>
        </w:rPr>
        <w:t> ;</w:t>
      </w:r>
    </w:p>
    <w:p w14:paraId="01864CC1" w14:textId="28730600" w:rsidR="00294CF2" w:rsidRPr="00D1114F" w:rsidRDefault="00294CF2" w:rsidP="00F318D8">
      <w:pPr>
        <w:pStyle w:val="SingleTxtG"/>
        <w:keepNext/>
        <w:ind w:firstLine="567"/>
        <w:rPr>
          <w:lang w:val="fr-FR"/>
        </w:rPr>
      </w:pPr>
      <w:r w:rsidRPr="00D1114F">
        <w:rPr>
          <w:lang w:val="fr-FR"/>
        </w:rPr>
        <w:t>iv)</w:t>
      </w:r>
      <w:r w:rsidRPr="00D1114F">
        <w:rPr>
          <w:lang w:val="fr-FR"/>
        </w:rPr>
        <w:tab/>
        <w:t>Deuxième question, lire</w:t>
      </w:r>
      <w:r w:rsidR="00F318D8">
        <w:rPr>
          <w:lang w:val="fr-FR"/>
        </w:rPr>
        <w:t> </w:t>
      </w:r>
      <w:r w:rsidRPr="00D1114F">
        <w:rPr>
          <w:lang w:val="fr-FR"/>
        </w:rPr>
        <w:t>:</w:t>
      </w:r>
    </w:p>
    <w:p w14:paraId="183B428D" w14:textId="7D19884D" w:rsidR="00294CF2" w:rsidRPr="00D1114F" w:rsidRDefault="00294CF2" w:rsidP="00294CF2">
      <w:pPr>
        <w:pStyle w:val="SingleTxtG"/>
        <w:ind w:left="2268"/>
        <w:rPr>
          <w:lang w:val="fr-FR"/>
        </w:rPr>
      </w:pPr>
      <w:r>
        <w:rPr>
          <w:lang w:val="fr-FR"/>
        </w:rPr>
        <w:t>« </w:t>
      </w:r>
      <w:r w:rsidRPr="00D1114F">
        <w:rPr>
          <w:lang w:val="fr-FR"/>
        </w:rPr>
        <w:t xml:space="preserve">Si </w:t>
      </w:r>
      <w:r w:rsidRPr="00D1114F">
        <w:rPr>
          <w:b/>
          <w:bCs/>
          <w:u w:val="single"/>
          <w:lang w:val="fr-FR"/>
        </w:rPr>
        <w:t xml:space="preserve">elles sont enlevées </w:t>
      </w:r>
      <w:r w:rsidRPr="00D1114F">
        <w:rPr>
          <w:lang w:val="fr-FR"/>
        </w:rPr>
        <w:t>par refoulement, de quelle manière</w:t>
      </w:r>
      <w:r w:rsidR="00F318D8">
        <w:rPr>
          <w:lang w:val="fr-FR"/>
        </w:rPr>
        <w:t> </w:t>
      </w:r>
      <w:r w:rsidRPr="00D1114F">
        <w:rPr>
          <w:lang w:val="fr-FR"/>
        </w:rPr>
        <w:t>?</w:t>
      </w:r>
      <w:r>
        <w:rPr>
          <w:lang w:val="fr-FR"/>
        </w:rPr>
        <w:t> »</w:t>
      </w:r>
      <w:r w:rsidRPr="00D1114F">
        <w:rPr>
          <w:lang w:val="fr-FR"/>
        </w:rPr>
        <w:t> ;</w:t>
      </w:r>
    </w:p>
    <w:p w14:paraId="3474D985" w14:textId="77777777" w:rsidR="00294CF2" w:rsidRPr="00D1114F" w:rsidRDefault="00294CF2" w:rsidP="00294CF2">
      <w:pPr>
        <w:pStyle w:val="SingleTxtG"/>
        <w:ind w:firstLine="567"/>
        <w:rPr>
          <w:lang w:val="fr-FR"/>
        </w:rPr>
      </w:pPr>
      <w:r w:rsidRPr="00D1114F">
        <w:rPr>
          <w:lang w:val="fr-FR"/>
        </w:rPr>
        <w:t>i)</w:t>
      </w:r>
      <w:r w:rsidRPr="00D1114F">
        <w:rPr>
          <w:lang w:val="fr-FR"/>
        </w:rPr>
        <w:tab/>
        <w:t>Insérer un saut de page avant l</w:t>
      </w:r>
      <w:r>
        <w:rPr>
          <w:lang w:val="fr-FR"/>
        </w:rPr>
        <w:t>’</w:t>
      </w:r>
      <w:r w:rsidRPr="00D1114F">
        <w:rPr>
          <w:lang w:val="fr-FR"/>
        </w:rPr>
        <w:t xml:space="preserve">intitulé </w:t>
      </w:r>
      <w:r>
        <w:rPr>
          <w:lang w:val="fr-FR"/>
        </w:rPr>
        <w:t>« </w:t>
      </w:r>
      <w:r w:rsidRPr="00D1114F">
        <w:rPr>
          <w:lang w:val="fr-FR"/>
        </w:rPr>
        <w:t>Questions au conducteur ou à la personne qu</w:t>
      </w:r>
      <w:r>
        <w:rPr>
          <w:lang w:val="fr-FR"/>
        </w:rPr>
        <w:t>’</w:t>
      </w:r>
      <w:r w:rsidRPr="00D1114F">
        <w:rPr>
          <w:lang w:val="fr-FR"/>
        </w:rPr>
        <w:t>il a mandatée et à la personne responsable du poste de chargement et de déchargement</w:t>
      </w:r>
      <w:r>
        <w:rPr>
          <w:lang w:val="fr-FR"/>
        </w:rPr>
        <w:t> »</w:t>
      </w:r>
      <w:r w:rsidRPr="00D1114F">
        <w:rPr>
          <w:lang w:val="fr-FR"/>
        </w:rPr>
        <w:t> ;</w:t>
      </w:r>
    </w:p>
    <w:p w14:paraId="01C98786" w14:textId="77777777" w:rsidR="00294CF2" w:rsidRPr="00D1114F" w:rsidRDefault="00294CF2" w:rsidP="00F318D8">
      <w:pPr>
        <w:pStyle w:val="SingleTxtG"/>
        <w:keepNext/>
        <w:ind w:firstLine="567"/>
        <w:rPr>
          <w:lang w:val="fr-FR"/>
        </w:rPr>
      </w:pPr>
      <w:r w:rsidRPr="00D1114F">
        <w:rPr>
          <w:lang w:val="fr-FR"/>
        </w:rPr>
        <w:t>j)</w:t>
      </w:r>
      <w:r w:rsidRPr="00D1114F">
        <w:rPr>
          <w:lang w:val="fr-FR"/>
        </w:rPr>
        <w:tab/>
        <w:t>Modifier le texte de cet intitulé comme suit :</w:t>
      </w:r>
    </w:p>
    <w:p w14:paraId="2B60D687" w14:textId="77777777" w:rsidR="00294CF2" w:rsidRPr="00D1114F" w:rsidRDefault="00294CF2" w:rsidP="00294CF2">
      <w:pPr>
        <w:pStyle w:val="SingleTxtG"/>
        <w:ind w:left="2268"/>
        <w:rPr>
          <w:lang w:val="fr-FR"/>
        </w:rPr>
      </w:pPr>
      <w:r>
        <w:rPr>
          <w:lang w:val="fr-FR"/>
        </w:rPr>
        <w:t>« </w:t>
      </w:r>
      <w:r w:rsidRPr="00D1114F">
        <w:rPr>
          <w:lang w:val="fr-FR"/>
        </w:rPr>
        <w:t>Questions au conducteur ou à la personne qu</w:t>
      </w:r>
      <w:r>
        <w:rPr>
          <w:lang w:val="fr-FR"/>
        </w:rPr>
        <w:t>’</w:t>
      </w:r>
      <w:r w:rsidRPr="00D1114F">
        <w:rPr>
          <w:lang w:val="fr-FR"/>
        </w:rPr>
        <w:t xml:space="preserve">il a mandatée et à la personne responsable </w:t>
      </w:r>
      <w:r w:rsidRPr="00D1114F">
        <w:rPr>
          <w:strike/>
          <w:lang w:val="fr-FR"/>
        </w:rPr>
        <w:t xml:space="preserve">du poste de chargement et de déchargement </w:t>
      </w:r>
      <w:r w:rsidRPr="00D1114F">
        <w:rPr>
          <w:b/>
          <w:bCs/>
          <w:lang w:val="fr-FR"/>
        </w:rPr>
        <w:t>de la manutention au niveau de l</w:t>
      </w:r>
      <w:r>
        <w:rPr>
          <w:b/>
          <w:bCs/>
          <w:lang w:val="fr-FR"/>
        </w:rPr>
        <w:t>’</w:t>
      </w:r>
      <w:r w:rsidRPr="00D1114F">
        <w:rPr>
          <w:b/>
          <w:bCs/>
          <w:lang w:val="fr-FR"/>
        </w:rPr>
        <w:t>installation à terre</w:t>
      </w:r>
      <w:r w:rsidRPr="00D1114F">
        <w:rPr>
          <w:lang w:val="fr-FR"/>
        </w:rPr>
        <w:t>.</w:t>
      </w:r>
    </w:p>
    <w:p w14:paraId="3D12D163" w14:textId="77777777" w:rsidR="00294CF2" w:rsidRPr="00D1114F" w:rsidRDefault="00294CF2" w:rsidP="00294CF2">
      <w:pPr>
        <w:pStyle w:val="SingleTxtG"/>
        <w:ind w:left="2268"/>
        <w:rPr>
          <w:lang w:val="fr-FR"/>
        </w:rPr>
      </w:pPr>
      <w:r w:rsidRPr="00D1114F">
        <w:rPr>
          <w:lang w:val="fr-FR"/>
        </w:rPr>
        <w:t xml:space="preserve">Le chargement ou le déchargement ne peut commencer que lorsque toutes les questions de la liste de contrôle auront été marquées par </w:t>
      </w:r>
      <w:r>
        <w:rPr>
          <w:lang w:val="fr-FR"/>
        </w:rPr>
        <w:t>« </w:t>
      </w:r>
      <w:r w:rsidRPr="00D1114F">
        <w:rPr>
          <w:lang w:val="fr-FR"/>
        </w:rPr>
        <w:t>X</w:t>
      </w:r>
      <w:r>
        <w:rPr>
          <w:lang w:val="fr-FR"/>
        </w:rPr>
        <w:t> »</w:t>
      </w:r>
      <w:r w:rsidRPr="00D1114F">
        <w:rPr>
          <w:lang w:val="fr-FR"/>
        </w:rPr>
        <w:t>, c</w:t>
      </w:r>
      <w:r>
        <w:rPr>
          <w:lang w:val="fr-FR"/>
        </w:rPr>
        <w:t>’</w:t>
      </w:r>
      <w:r w:rsidRPr="00D1114F">
        <w:rPr>
          <w:lang w:val="fr-FR"/>
        </w:rPr>
        <w:t>est-à-dire qu</w:t>
      </w:r>
      <w:r>
        <w:rPr>
          <w:lang w:val="fr-FR"/>
        </w:rPr>
        <w:t>’</w:t>
      </w:r>
      <w:r w:rsidRPr="00D1114F">
        <w:rPr>
          <w:lang w:val="fr-FR"/>
        </w:rPr>
        <w:t xml:space="preserve">elles auront reçu une réponse </w:t>
      </w:r>
      <w:r w:rsidRPr="00D1114F">
        <w:rPr>
          <w:b/>
          <w:bCs/>
          <w:lang w:val="fr-FR"/>
        </w:rPr>
        <w:t>positive</w:t>
      </w:r>
      <w:r w:rsidRPr="00D1114F">
        <w:rPr>
          <w:lang w:val="fr-FR"/>
        </w:rPr>
        <w:t xml:space="preserve"> et que la liste aura été signée par les deux personnes.</w:t>
      </w:r>
    </w:p>
    <w:p w14:paraId="15F7935E" w14:textId="77777777" w:rsidR="00294CF2" w:rsidRPr="00D1114F" w:rsidRDefault="00294CF2" w:rsidP="00294CF2">
      <w:pPr>
        <w:pStyle w:val="SingleTxtG"/>
        <w:ind w:left="2268"/>
        <w:rPr>
          <w:lang w:val="fr-FR"/>
        </w:rPr>
      </w:pPr>
      <w:r w:rsidRPr="00D1114F">
        <w:rPr>
          <w:lang w:val="fr-FR"/>
        </w:rPr>
        <w:t>Les questions sans objet doivent être rayées.</w:t>
      </w:r>
    </w:p>
    <w:p w14:paraId="55DD2CCD" w14:textId="449F5753" w:rsidR="00294CF2" w:rsidRPr="00D1114F" w:rsidRDefault="00294CF2" w:rsidP="00294CF2">
      <w:pPr>
        <w:pStyle w:val="SingleTxtG"/>
        <w:ind w:left="2268"/>
        <w:rPr>
          <w:lang w:val="fr-FR"/>
        </w:rPr>
      </w:pPr>
      <w:r w:rsidRPr="00D1114F">
        <w:rPr>
          <w:lang w:val="fr-FR"/>
        </w:rPr>
        <w:t>Lorsque les questions ne peuvent pas toutes recevoir une réponse positive, le chargement ou le déchargement ne peut commencer qu</w:t>
      </w:r>
      <w:r>
        <w:rPr>
          <w:lang w:val="fr-FR"/>
        </w:rPr>
        <w:t>’</w:t>
      </w:r>
      <w:r w:rsidRPr="00D1114F">
        <w:rPr>
          <w:lang w:val="fr-FR"/>
        </w:rPr>
        <w:t>avec l</w:t>
      </w:r>
      <w:r>
        <w:rPr>
          <w:lang w:val="fr-FR"/>
        </w:rPr>
        <w:t>’</w:t>
      </w:r>
      <w:r w:rsidRPr="00D1114F">
        <w:rPr>
          <w:lang w:val="fr-FR"/>
        </w:rPr>
        <w:t>autorisation de l</w:t>
      </w:r>
      <w:r>
        <w:rPr>
          <w:lang w:val="fr-FR"/>
        </w:rPr>
        <w:t>’</w:t>
      </w:r>
      <w:r w:rsidRPr="00D1114F">
        <w:rPr>
          <w:lang w:val="fr-FR"/>
        </w:rPr>
        <w:t>autorité compétente.</w:t>
      </w:r>
      <w:r>
        <w:rPr>
          <w:lang w:val="fr-FR"/>
        </w:rPr>
        <w:t> »</w:t>
      </w:r>
      <w:r w:rsidR="00F318D8">
        <w:rPr>
          <w:lang w:val="fr-FR"/>
        </w:rPr>
        <w:t> </w:t>
      </w:r>
      <w:r w:rsidRPr="00D1114F">
        <w:rPr>
          <w:lang w:val="fr-FR"/>
        </w:rPr>
        <w:t>;</w:t>
      </w:r>
    </w:p>
    <w:p w14:paraId="210CA265" w14:textId="77777777" w:rsidR="00294CF2" w:rsidRPr="00D1114F" w:rsidRDefault="00294CF2" w:rsidP="00294CF2">
      <w:pPr>
        <w:pStyle w:val="SingleTxtG"/>
        <w:rPr>
          <w:b/>
          <w:bCs/>
          <w:lang w:val="fr-FR"/>
        </w:rPr>
      </w:pPr>
      <w:r w:rsidRPr="00D1114F">
        <w:rPr>
          <w:b/>
          <w:bCs/>
          <w:lang w:val="fr-FR"/>
        </w:rPr>
        <w:t>Questions</w:t>
      </w:r>
    </w:p>
    <w:p w14:paraId="7CBEC212" w14:textId="1FEDE8B3" w:rsidR="00294CF2" w:rsidRPr="00D1114F" w:rsidRDefault="00294CF2" w:rsidP="00F318D8">
      <w:pPr>
        <w:pStyle w:val="SingleTxtG"/>
        <w:keepNext/>
        <w:ind w:firstLine="567"/>
        <w:rPr>
          <w:lang w:val="fr-FR"/>
        </w:rPr>
      </w:pPr>
      <w:r w:rsidRPr="00D1114F">
        <w:rPr>
          <w:lang w:val="fr-FR"/>
        </w:rPr>
        <w:t>k)</w:t>
      </w:r>
      <w:r w:rsidRPr="00D1114F">
        <w:rPr>
          <w:lang w:val="fr-FR"/>
        </w:rPr>
        <w:tab/>
        <w:t>Question 6, lire</w:t>
      </w:r>
      <w:r w:rsidR="00F318D8">
        <w:rPr>
          <w:lang w:val="fr-FR"/>
        </w:rPr>
        <w:t> </w:t>
      </w:r>
      <w:r w:rsidRPr="00D1114F">
        <w:rPr>
          <w:lang w:val="fr-FR"/>
        </w:rPr>
        <w:t>:</w:t>
      </w:r>
    </w:p>
    <w:p w14:paraId="3D283462" w14:textId="27B1B729" w:rsidR="00294CF2" w:rsidRPr="00D1114F" w:rsidRDefault="00294CF2" w:rsidP="00294CF2">
      <w:pPr>
        <w:pStyle w:val="SingleTxtG"/>
        <w:ind w:firstLine="567"/>
        <w:rPr>
          <w:lang w:val="fr-FR"/>
        </w:rPr>
      </w:pPr>
      <w:r w:rsidRPr="00D1114F">
        <w:rPr>
          <w:lang w:val="fr-FR"/>
        </w:rPr>
        <w:t>i)</w:t>
      </w:r>
      <w:r w:rsidRPr="00D1114F">
        <w:rPr>
          <w:lang w:val="fr-FR"/>
        </w:rPr>
        <w:tab/>
        <w:t xml:space="preserve">Intitulé : </w:t>
      </w:r>
      <w:r>
        <w:rPr>
          <w:lang w:val="fr-FR"/>
        </w:rPr>
        <w:t>« </w:t>
      </w:r>
      <w:r w:rsidRPr="00D1114F">
        <w:rPr>
          <w:lang w:val="fr-FR"/>
        </w:rPr>
        <w:t>6. Liaison bateau-terre</w:t>
      </w:r>
      <w:r>
        <w:rPr>
          <w:lang w:val="fr-FR"/>
        </w:rPr>
        <w:t> »</w:t>
      </w:r>
      <w:r w:rsidR="00F318D8">
        <w:rPr>
          <w:lang w:val="fr-FR"/>
        </w:rPr>
        <w:t> </w:t>
      </w:r>
      <w:r w:rsidRPr="00D1114F">
        <w:rPr>
          <w:lang w:val="fr-FR"/>
        </w:rPr>
        <w:t>;</w:t>
      </w:r>
    </w:p>
    <w:p w14:paraId="4A6E7994" w14:textId="2A1396B9" w:rsidR="00294CF2" w:rsidRPr="00D1114F" w:rsidRDefault="00294CF2" w:rsidP="00294CF2">
      <w:pPr>
        <w:pStyle w:val="SingleTxtG"/>
        <w:ind w:left="1701"/>
        <w:rPr>
          <w:lang w:val="fr-FR"/>
        </w:rPr>
      </w:pPr>
      <w:r w:rsidRPr="00D1114F">
        <w:rPr>
          <w:lang w:val="fr-FR"/>
        </w:rPr>
        <w:t>ii)</w:t>
      </w:r>
      <w:r w:rsidRPr="00D1114F">
        <w:rPr>
          <w:lang w:val="fr-FR"/>
        </w:rPr>
        <w:tab/>
      </w:r>
      <w:r>
        <w:rPr>
          <w:lang w:val="fr-FR"/>
        </w:rPr>
        <w:t>« </w:t>
      </w:r>
      <w:r w:rsidRPr="00D1114F">
        <w:rPr>
          <w:lang w:val="fr-FR"/>
        </w:rPr>
        <w:t xml:space="preserve">6.1 Les tuyauteries de chargement ou de déchargement </w:t>
      </w:r>
      <w:r w:rsidRPr="00D1114F">
        <w:rPr>
          <w:strike/>
          <w:lang w:val="fr-FR"/>
        </w:rPr>
        <w:t xml:space="preserve">entre le bateau et la terre </w:t>
      </w:r>
      <w:r w:rsidRPr="00D1114F">
        <w:rPr>
          <w:lang w:val="fr-FR"/>
        </w:rPr>
        <w:t>sont-elles en bon état</w:t>
      </w:r>
      <w:r w:rsidR="00F318D8">
        <w:rPr>
          <w:lang w:val="fr-FR"/>
        </w:rPr>
        <w:t> </w:t>
      </w:r>
      <w:r w:rsidRPr="00D1114F">
        <w:rPr>
          <w:lang w:val="fr-FR"/>
        </w:rPr>
        <w:t>?</w:t>
      </w:r>
      <w:r>
        <w:rPr>
          <w:lang w:val="fr-FR"/>
        </w:rPr>
        <w:t> »</w:t>
      </w:r>
      <w:r w:rsidRPr="00D1114F">
        <w:rPr>
          <w:lang w:val="fr-FR"/>
        </w:rPr>
        <w:t> ;</w:t>
      </w:r>
    </w:p>
    <w:p w14:paraId="0B3B04C6" w14:textId="77777777" w:rsidR="00294CF2" w:rsidRPr="00D1114F" w:rsidRDefault="00294CF2" w:rsidP="00F318D8">
      <w:pPr>
        <w:pStyle w:val="SingleTxtG"/>
        <w:ind w:left="1701"/>
        <w:rPr>
          <w:lang w:val="fr-FR"/>
        </w:rPr>
      </w:pPr>
      <w:r w:rsidRPr="00D1114F">
        <w:rPr>
          <w:lang w:val="fr-FR"/>
        </w:rPr>
        <w:t>iii)</w:t>
      </w:r>
      <w:r w:rsidRPr="00D1114F">
        <w:rPr>
          <w:lang w:val="fr-FR"/>
        </w:rPr>
        <w:tab/>
      </w:r>
      <w:r>
        <w:rPr>
          <w:lang w:val="fr-FR"/>
        </w:rPr>
        <w:t>« </w:t>
      </w:r>
      <w:r w:rsidRPr="00D1114F">
        <w:rPr>
          <w:b/>
          <w:bCs/>
          <w:u w:val="single"/>
          <w:lang w:val="fr-FR"/>
        </w:rPr>
        <w:t xml:space="preserve">6.2 Les tuyauteries de chargement ou de déchargement </w:t>
      </w:r>
      <w:r w:rsidRPr="00D1114F">
        <w:rPr>
          <w:lang w:val="fr-FR"/>
        </w:rPr>
        <w:t>sont-elles bien raccordées ?</w:t>
      </w:r>
      <w:r>
        <w:rPr>
          <w:lang w:val="fr-FR"/>
        </w:rPr>
        <w:t> »</w:t>
      </w:r>
      <w:r w:rsidRPr="00D1114F">
        <w:rPr>
          <w:lang w:val="fr-FR"/>
        </w:rPr>
        <w:t> ;</w:t>
      </w:r>
    </w:p>
    <w:p w14:paraId="7232E9E2" w14:textId="77777777" w:rsidR="00294CF2" w:rsidRPr="00D1114F" w:rsidRDefault="00294CF2" w:rsidP="00F318D8">
      <w:pPr>
        <w:pStyle w:val="SingleTxtG"/>
        <w:ind w:left="1701"/>
        <w:rPr>
          <w:lang w:val="fr-FR"/>
        </w:rPr>
      </w:pPr>
      <w:r w:rsidRPr="00D1114F">
        <w:rPr>
          <w:lang w:val="fr-FR"/>
        </w:rPr>
        <w:t>iv)</w:t>
      </w:r>
      <w:r w:rsidRPr="00D1114F">
        <w:rPr>
          <w:lang w:val="fr-FR"/>
        </w:rPr>
        <w:tab/>
      </w:r>
      <w:r>
        <w:rPr>
          <w:lang w:val="fr-FR"/>
        </w:rPr>
        <w:t>« </w:t>
      </w:r>
      <w:r w:rsidRPr="00D1114F">
        <w:rPr>
          <w:b/>
          <w:bCs/>
          <w:lang w:val="fr-FR"/>
        </w:rPr>
        <w:t>6.3</w:t>
      </w:r>
      <w:r w:rsidRPr="00D1114F">
        <w:rPr>
          <w:lang w:val="fr-FR"/>
        </w:rPr>
        <w:t xml:space="preserve"> </w:t>
      </w:r>
      <w:r w:rsidRPr="00D1114F">
        <w:rPr>
          <w:strike/>
          <w:lang w:val="fr-FR"/>
        </w:rPr>
        <w:t xml:space="preserve">6.2 </w:t>
      </w:r>
      <w:r w:rsidRPr="00D1114F">
        <w:rPr>
          <w:lang w:val="fr-FR"/>
        </w:rPr>
        <w:t>Toutes les brides de raccordement sont-elles munies de joints appropriés ?</w:t>
      </w:r>
      <w:r>
        <w:rPr>
          <w:lang w:val="fr-FR"/>
        </w:rPr>
        <w:t> »</w:t>
      </w:r>
      <w:r w:rsidRPr="00D1114F">
        <w:rPr>
          <w:lang w:val="fr-FR"/>
        </w:rPr>
        <w:t> ;</w:t>
      </w:r>
    </w:p>
    <w:p w14:paraId="264367A8" w14:textId="654123C3" w:rsidR="00294CF2" w:rsidRPr="00D1114F" w:rsidRDefault="00294CF2" w:rsidP="00294CF2">
      <w:pPr>
        <w:pStyle w:val="SingleTxtG"/>
        <w:ind w:left="1701"/>
        <w:rPr>
          <w:lang w:val="fr-FR"/>
        </w:rPr>
      </w:pPr>
      <w:r w:rsidRPr="00D1114F">
        <w:rPr>
          <w:lang w:val="fr-FR"/>
        </w:rPr>
        <w:t>v)</w:t>
      </w:r>
      <w:r w:rsidRPr="00D1114F">
        <w:rPr>
          <w:lang w:val="fr-FR"/>
        </w:rPr>
        <w:tab/>
      </w:r>
      <w:r>
        <w:rPr>
          <w:lang w:val="fr-FR"/>
        </w:rPr>
        <w:t>« </w:t>
      </w:r>
      <w:r w:rsidRPr="00D1114F">
        <w:rPr>
          <w:b/>
          <w:bCs/>
          <w:u w:val="single"/>
          <w:lang w:val="fr-FR"/>
        </w:rPr>
        <w:t>6.4</w:t>
      </w:r>
      <w:r w:rsidRPr="00D1114F">
        <w:rPr>
          <w:lang w:val="fr-FR"/>
        </w:rPr>
        <w:t xml:space="preserve"> </w:t>
      </w:r>
      <w:r w:rsidRPr="00D1114F">
        <w:rPr>
          <w:strike/>
          <w:lang w:val="fr-FR"/>
        </w:rPr>
        <w:t>6.3</w:t>
      </w:r>
      <w:r w:rsidRPr="00D1114F">
        <w:rPr>
          <w:lang w:val="fr-FR"/>
        </w:rPr>
        <w:t xml:space="preserve"> Tous les boulons de raccordement </w:t>
      </w:r>
      <w:r w:rsidRPr="00D1114F">
        <w:rPr>
          <w:b/>
          <w:bCs/>
          <w:u w:val="single"/>
          <w:lang w:val="fr-FR"/>
        </w:rPr>
        <w:t xml:space="preserve">(ou équivalents) </w:t>
      </w:r>
      <w:r w:rsidRPr="00D1114F">
        <w:rPr>
          <w:lang w:val="fr-FR"/>
        </w:rPr>
        <w:t xml:space="preserve">sont-ils </w:t>
      </w:r>
      <w:r w:rsidRPr="00D1114F">
        <w:rPr>
          <w:b/>
          <w:bCs/>
          <w:u w:val="single"/>
          <w:lang w:val="fr-FR"/>
        </w:rPr>
        <w:t xml:space="preserve">correctement </w:t>
      </w:r>
      <w:r w:rsidRPr="00D1114F">
        <w:rPr>
          <w:lang w:val="fr-FR"/>
        </w:rPr>
        <w:t>posés et serrés</w:t>
      </w:r>
      <w:r w:rsidR="00F318D8">
        <w:rPr>
          <w:lang w:val="fr-FR"/>
        </w:rPr>
        <w:t> </w:t>
      </w:r>
      <w:r w:rsidRPr="00D1114F">
        <w:rPr>
          <w:lang w:val="fr-FR"/>
        </w:rPr>
        <w:t>?</w:t>
      </w:r>
      <w:r>
        <w:rPr>
          <w:lang w:val="fr-FR"/>
        </w:rPr>
        <w:t> »</w:t>
      </w:r>
      <w:r w:rsidR="00F318D8">
        <w:rPr>
          <w:lang w:val="fr-FR"/>
        </w:rPr>
        <w:t> </w:t>
      </w:r>
      <w:r w:rsidRPr="00D1114F">
        <w:rPr>
          <w:lang w:val="fr-FR"/>
        </w:rPr>
        <w:t>;</w:t>
      </w:r>
    </w:p>
    <w:p w14:paraId="02EC68E2" w14:textId="7080970E" w:rsidR="00294CF2" w:rsidRPr="00D1114F" w:rsidRDefault="00294CF2" w:rsidP="00294CF2">
      <w:pPr>
        <w:pStyle w:val="SingleTxtG"/>
        <w:ind w:left="1701"/>
        <w:rPr>
          <w:lang w:val="fr-FR"/>
        </w:rPr>
      </w:pPr>
      <w:r w:rsidRPr="00D1114F">
        <w:rPr>
          <w:lang w:val="fr-FR"/>
        </w:rPr>
        <w:t>vi)</w:t>
      </w:r>
      <w:r w:rsidRPr="00D1114F">
        <w:rPr>
          <w:lang w:val="fr-FR"/>
        </w:rPr>
        <w:tab/>
      </w:r>
      <w:r>
        <w:rPr>
          <w:lang w:val="fr-FR"/>
        </w:rPr>
        <w:t>« </w:t>
      </w:r>
      <w:r w:rsidRPr="00D1114F">
        <w:rPr>
          <w:b/>
          <w:bCs/>
          <w:u w:val="single"/>
          <w:lang w:val="fr-FR"/>
        </w:rPr>
        <w:t xml:space="preserve">6.5 </w:t>
      </w:r>
      <w:r w:rsidRPr="00D1114F">
        <w:rPr>
          <w:strike/>
          <w:lang w:val="fr-FR"/>
        </w:rPr>
        <w:t xml:space="preserve">6.4 </w:t>
      </w:r>
      <w:r w:rsidRPr="00D1114F">
        <w:rPr>
          <w:lang w:val="fr-FR"/>
        </w:rPr>
        <w:t xml:space="preserve">Les bras articulés sont-ils libres dans les axes de service et les tuyauteries flexibles </w:t>
      </w:r>
      <w:r w:rsidRPr="00D1114F">
        <w:rPr>
          <w:b/>
          <w:bCs/>
          <w:u w:val="single"/>
          <w:lang w:val="fr-FR"/>
        </w:rPr>
        <w:t>(s</w:t>
      </w:r>
      <w:r>
        <w:rPr>
          <w:b/>
          <w:bCs/>
          <w:u w:val="single"/>
          <w:lang w:val="fr-FR"/>
        </w:rPr>
        <w:t>’</w:t>
      </w:r>
      <w:r w:rsidRPr="00D1114F">
        <w:rPr>
          <w:b/>
          <w:bCs/>
          <w:u w:val="single"/>
          <w:lang w:val="fr-FR"/>
        </w:rPr>
        <w:t xml:space="preserve">il y en a) </w:t>
      </w:r>
      <w:r w:rsidRPr="00D1114F">
        <w:rPr>
          <w:lang w:val="fr-FR"/>
        </w:rPr>
        <w:t>ont-elles assez de jeu</w:t>
      </w:r>
      <w:r w:rsidR="00F318D8">
        <w:rPr>
          <w:lang w:val="fr-FR"/>
        </w:rPr>
        <w:t> </w:t>
      </w:r>
      <w:r w:rsidRPr="00D1114F">
        <w:rPr>
          <w:lang w:val="fr-FR"/>
        </w:rPr>
        <w:t>?</w:t>
      </w:r>
      <w:r>
        <w:rPr>
          <w:lang w:val="fr-FR"/>
        </w:rPr>
        <w:t> »</w:t>
      </w:r>
      <w:r w:rsidRPr="00D1114F">
        <w:rPr>
          <w:lang w:val="fr-FR"/>
        </w:rPr>
        <w:t> ;</w:t>
      </w:r>
    </w:p>
    <w:p w14:paraId="42805934" w14:textId="77777777" w:rsidR="00294CF2" w:rsidRPr="00D1114F" w:rsidRDefault="00294CF2" w:rsidP="00294CF2">
      <w:pPr>
        <w:pStyle w:val="SingleTxtG"/>
        <w:ind w:firstLine="567"/>
        <w:rPr>
          <w:lang w:val="fr-FR"/>
        </w:rPr>
      </w:pPr>
      <w:r w:rsidRPr="00D1114F">
        <w:rPr>
          <w:lang w:val="fr-FR"/>
        </w:rPr>
        <w:t>vii)</w:t>
      </w:r>
      <w:r w:rsidRPr="00D1114F">
        <w:rPr>
          <w:lang w:val="fr-FR"/>
        </w:rPr>
        <w:tab/>
        <w:t>Alignez la numérotation de toutes les questions sur le bord gauche ;</w:t>
      </w:r>
    </w:p>
    <w:p w14:paraId="50EAF516" w14:textId="196B3BD7" w:rsidR="00294CF2" w:rsidRPr="00D1114F" w:rsidRDefault="00294CF2" w:rsidP="00F318D8">
      <w:pPr>
        <w:pStyle w:val="SingleTxtG"/>
        <w:keepNext/>
        <w:ind w:firstLine="567"/>
        <w:rPr>
          <w:lang w:val="fr-FR"/>
        </w:rPr>
      </w:pPr>
      <w:r w:rsidRPr="00D1114F">
        <w:rPr>
          <w:lang w:val="fr-FR"/>
        </w:rPr>
        <w:t>l)</w:t>
      </w:r>
      <w:r w:rsidRPr="00D1114F">
        <w:rPr>
          <w:lang w:val="fr-FR"/>
        </w:rPr>
        <w:tab/>
        <w:t xml:space="preserve">Question 7, </w:t>
      </w:r>
      <w:r w:rsidRPr="008F0EFF">
        <w:rPr>
          <w:lang w:val="fr-FR"/>
        </w:rPr>
        <w:t>modifier comme suit</w:t>
      </w:r>
      <w:r w:rsidR="00F318D8">
        <w:rPr>
          <w:lang w:val="fr-FR"/>
        </w:rPr>
        <w:t> </w:t>
      </w:r>
      <w:r w:rsidRPr="00D1114F">
        <w:rPr>
          <w:lang w:val="fr-FR"/>
        </w:rPr>
        <w:t>:</w:t>
      </w:r>
    </w:p>
    <w:p w14:paraId="60C92BA0" w14:textId="77777777" w:rsidR="00294CF2" w:rsidRPr="00D1114F" w:rsidRDefault="00294CF2" w:rsidP="00294CF2">
      <w:pPr>
        <w:pStyle w:val="SingleTxtG"/>
        <w:ind w:firstLine="567"/>
        <w:rPr>
          <w:lang w:val="fr-FR"/>
        </w:rPr>
      </w:pPr>
      <w:r w:rsidRPr="00D1114F">
        <w:rPr>
          <w:lang w:val="fr-FR"/>
        </w:rPr>
        <w:t>i)</w:t>
      </w:r>
      <w:r w:rsidRPr="00D1114F">
        <w:rPr>
          <w:lang w:val="fr-FR"/>
        </w:rPr>
        <w:tab/>
        <w:t xml:space="preserve">Ajouter le nouvel intitulé suivant : </w:t>
      </w:r>
      <w:r>
        <w:rPr>
          <w:lang w:val="fr-FR"/>
        </w:rPr>
        <w:t>« </w:t>
      </w:r>
      <w:r w:rsidRPr="00D1114F">
        <w:rPr>
          <w:lang w:val="fr-FR"/>
        </w:rPr>
        <w:t>7. Systèmes de tuyauterie du bateau</w:t>
      </w:r>
      <w:r>
        <w:rPr>
          <w:lang w:val="fr-FR"/>
        </w:rPr>
        <w:t> »</w:t>
      </w:r>
      <w:r w:rsidRPr="00D1114F">
        <w:rPr>
          <w:lang w:val="fr-FR"/>
        </w:rPr>
        <w:t> ;</w:t>
      </w:r>
    </w:p>
    <w:p w14:paraId="209B82C7" w14:textId="77777777" w:rsidR="00294CF2" w:rsidRPr="00D1114F" w:rsidRDefault="00294CF2" w:rsidP="00294CF2">
      <w:pPr>
        <w:pStyle w:val="SingleTxtG"/>
        <w:ind w:firstLine="567"/>
        <w:rPr>
          <w:lang w:val="fr-FR"/>
        </w:rPr>
      </w:pPr>
      <w:r w:rsidRPr="00D1114F">
        <w:rPr>
          <w:lang w:val="fr-FR"/>
        </w:rPr>
        <w:t>ii)</w:t>
      </w:r>
      <w:r w:rsidRPr="00D1114F">
        <w:rPr>
          <w:lang w:val="fr-FR"/>
        </w:rPr>
        <w:tab/>
        <w:t>La question 7 devient la question 7.1 ;</w:t>
      </w:r>
    </w:p>
    <w:p w14:paraId="08F4C41E" w14:textId="49A0FD1A" w:rsidR="00294CF2" w:rsidRPr="00D1114F" w:rsidRDefault="00294CF2" w:rsidP="00294CF2">
      <w:pPr>
        <w:pStyle w:val="SingleTxtG"/>
        <w:ind w:left="1701"/>
        <w:rPr>
          <w:lang w:val="fr-FR"/>
        </w:rPr>
      </w:pPr>
      <w:r w:rsidRPr="00D1114F">
        <w:rPr>
          <w:lang w:val="fr-FR"/>
        </w:rPr>
        <w:t>iii)</w:t>
      </w:r>
      <w:r w:rsidRPr="00D1114F">
        <w:rPr>
          <w:lang w:val="fr-FR"/>
        </w:rPr>
        <w:tab/>
      </w:r>
      <w:r>
        <w:rPr>
          <w:lang w:val="fr-FR"/>
        </w:rPr>
        <w:t>« </w:t>
      </w:r>
      <w:r w:rsidRPr="00D1114F">
        <w:rPr>
          <w:lang w:val="fr-FR"/>
        </w:rPr>
        <w:t>7.1 Tous les raccordements non utilisés des tuyauteries de chargement ou de déchargement et de la conduite d</w:t>
      </w:r>
      <w:r>
        <w:rPr>
          <w:lang w:val="fr-FR"/>
        </w:rPr>
        <w:t>’</w:t>
      </w:r>
      <w:r w:rsidRPr="00D1114F">
        <w:rPr>
          <w:lang w:val="fr-FR"/>
        </w:rPr>
        <w:t xml:space="preserve">évacuation de gaz </w:t>
      </w:r>
      <w:r w:rsidRPr="00D1114F">
        <w:rPr>
          <w:b/>
          <w:bCs/>
          <w:u w:val="single"/>
          <w:lang w:val="fr-FR"/>
        </w:rPr>
        <w:t xml:space="preserve">à bord </w:t>
      </w:r>
      <w:r w:rsidRPr="00D1114F">
        <w:rPr>
          <w:lang w:val="fr-FR"/>
        </w:rPr>
        <w:t>sont-ils correctement obturés par des flasques</w:t>
      </w:r>
      <w:r w:rsidR="00F318D8">
        <w:rPr>
          <w:lang w:val="fr-FR"/>
        </w:rPr>
        <w:t> </w:t>
      </w:r>
      <w:r w:rsidRPr="00D1114F">
        <w:rPr>
          <w:lang w:val="fr-FR"/>
        </w:rPr>
        <w:t>?</w:t>
      </w:r>
      <w:r>
        <w:rPr>
          <w:lang w:val="fr-FR"/>
        </w:rPr>
        <w:t> »</w:t>
      </w:r>
      <w:r w:rsidRPr="00D1114F">
        <w:rPr>
          <w:lang w:val="fr-FR"/>
        </w:rPr>
        <w:t> ;</w:t>
      </w:r>
    </w:p>
    <w:p w14:paraId="311472BD" w14:textId="5BF89032" w:rsidR="00294CF2" w:rsidRPr="00D1114F" w:rsidRDefault="00294CF2" w:rsidP="00F318D8">
      <w:pPr>
        <w:pStyle w:val="SingleTxtG"/>
        <w:keepNext/>
        <w:ind w:firstLine="567"/>
        <w:rPr>
          <w:lang w:val="fr-FR"/>
        </w:rPr>
      </w:pPr>
      <w:r w:rsidRPr="00D1114F">
        <w:rPr>
          <w:lang w:val="fr-FR"/>
        </w:rPr>
        <w:lastRenderedPageBreak/>
        <w:t>m)</w:t>
      </w:r>
      <w:r w:rsidRPr="00D1114F">
        <w:rPr>
          <w:lang w:val="fr-FR"/>
        </w:rPr>
        <w:tab/>
        <w:t xml:space="preserve">Question 8, </w:t>
      </w:r>
      <w:r>
        <w:rPr>
          <w:lang w:val="fr-FR"/>
        </w:rPr>
        <w:t>modifier comme suit</w:t>
      </w:r>
      <w:r w:rsidR="00F318D8">
        <w:rPr>
          <w:lang w:val="fr-FR"/>
        </w:rPr>
        <w:t> </w:t>
      </w:r>
      <w:r w:rsidRPr="00D1114F">
        <w:rPr>
          <w:lang w:val="fr-FR"/>
        </w:rPr>
        <w:t>:</w:t>
      </w:r>
    </w:p>
    <w:p w14:paraId="78828D34" w14:textId="214185C9" w:rsidR="00294CF2" w:rsidRPr="00D1114F" w:rsidRDefault="00294CF2" w:rsidP="00F318D8">
      <w:pPr>
        <w:pStyle w:val="SingleTxtG"/>
        <w:keepNext/>
        <w:ind w:firstLine="567"/>
        <w:rPr>
          <w:lang w:val="fr-FR"/>
        </w:rPr>
      </w:pPr>
      <w:r w:rsidRPr="00D1114F">
        <w:rPr>
          <w:lang w:val="fr-FR"/>
        </w:rPr>
        <w:t>i)</w:t>
      </w:r>
      <w:r w:rsidRPr="00D1114F">
        <w:rPr>
          <w:lang w:val="fr-FR"/>
        </w:rPr>
        <w:tab/>
        <w:t>La question 8.1 devient la question 8</w:t>
      </w:r>
      <w:r w:rsidR="00F318D8">
        <w:rPr>
          <w:lang w:val="fr-FR"/>
        </w:rPr>
        <w:t> </w:t>
      </w:r>
      <w:r w:rsidRPr="00D1114F">
        <w:rPr>
          <w:lang w:val="fr-FR"/>
        </w:rPr>
        <w:t>;</w:t>
      </w:r>
    </w:p>
    <w:p w14:paraId="43700E35" w14:textId="0C87E4C9" w:rsidR="00294CF2" w:rsidRPr="00D1114F" w:rsidRDefault="00294CF2" w:rsidP="00294CF2">
      <w:pPr>
        <w:pStyle w:val="SingleTxtG"/>
        <w:ind w:firstLine="567"/>
        <w:rPr>
          <w:lang w:val="fr-FR"/>
        </w:rPr>
      </w:pPr>
      <w:r w:rsidRPr="00D1114F">
        <w:rPr>
          <w:lang w:val="fr-FR"/>
        </w:rPr>
        <w:t>ii)</w:t>
      </w:r>
      <w:r w:rsidRPr="00D1114F">
        <w:rPr>
          <w:lang w:val="fr-FR"/>
        </w:rPr>
        <w:tab/>
        <w:t>La question 8.2 devient la question 21.2</w:t>
      </w:r>
      <w:r w:rsidR="00F318D8">
        <w:rPr>
          <w:lang w:val="fr-FR"/>
        </w:rPr>
        <w:t> </w:t>
      </w:r>
      <w:r w:rsidRPr="00D1114F">
        <w:rPr>
          <w:lang w:val="fr-FR"/>
        </w:rPr>
        <w:t>;</w:t>
      </w:r>
    </w:p>
    <w:p w14:paraId="3CDDED15" w14:textId="1ADD47F1" w:rsidR="00294CF2" w:rsidRPr="00D1114F" w:rsidRDefault="00294CF2" w:rsidP="00F318D8">
      <w:pPr>
        <w:pStyle w:val="SingleTxtG"/>
        <w:keepNext/>
        <w:ind w:firstLine="567"/>
        <w:rPr>
          <w:lang w:val="fr-FR"/>
        </w:rPr>
      </w:pPr>
      <w:r w:rsidRPr="00D1114F">
        <w:rPr>
          <w:lang w:val="fr-FR"/>
        </w:rPr>
        <w:t>n)</w:t>
      </w:r>
      <w:r w:rsidRPr="00D1114F">
        <w:rPr>
          <w:lang w:val="fr-FR"/>
        </w:rPr>
        <w:tab/>
        <w:t xml:space="preserve">Question 10, </w:t>
      </w:r>
      <w:r w:rsidRPr="008F0EFF">
        <w:rPr>
          <w:lang w:val="fr-FR"/>
        </w:rPr>
        <w:t>modifier comme suit</w:t>
      </w:r>
      <w:r w:rsidR="00F318D8">
        <w:rPr>
          <w:lang w:val="fr-FR"/>
        </w:rPr>
        <w:t> </w:t>
      </w:r>
      <w:r w:rsidRPr="00D1114F">
        <w:rPr>
          <w:lang w:val="fr-FR"/>
        </w:rPr>
        <w:t>:</w:t>
      </w:r>
    </w:p>
    <w:p w14:paraId="28DD12B3" w14:textId="77777777" w:rsidR="00294CF2" w:rsidRPr="00D1114F" w:rsidRDefault="00294CF2" w:rsidP="00294CF2">
      <w:pPr>
        <w:pStyle w:val="SingleTxtG"/>
        <w:ind w:firstLine="567"/>
        <w:rPr>
          <w:lang w:val="fr-FR"/>
        </w:rPr>
      </w:pPr>
      <w:r w:rsidRPr="00D1114F">
        <w:rPr>
          <w:lang w:val="fr-FR"/>
        </w:rPr>
        <w:t>i)</w:t>
      </w:r>
      <w:r w:rsidRPr="00D1114F">
        <w:rPr>
          <w:lang w:val="fr-FR"/>
        </w:rPr>
        <w:tab/>
        <w:t xml:space="preserve">Ajouter le nouvel intitulé suivant : </w:t>
      </w:r>
      <w:r>
        <w:rPr>
          <w:lang w:val="fr-FR"/>
        </w:rPr>
        <w:t>« </w:t>
      </w:r>
      <w:r w:rsidRPr="00D1114F">
        <w:rPr>
          <w:lang w:val="fr-FR"/>
        </w:rPr>
        <w:t>10. Dispositions en matière de sécurité</w:t>
      </w:r>
      <w:r>
        <w:rPr>
          <w:lang w:val="fr-FR"/>
        </w:rPr>
        <w:t> »</w:t>
      </w:r>
      <w:r w:rsidRPr="00D1114F">
        <w:rPr>
          <w:lang w:val="fr-FR"/>
        </w:rPr>
        <w:t> ;</w:t>
      </w:r>
    </w:p>
    <w:p w14:paraId="44232F39" w14:textId="77777777" w:rsidR="00294CF2" w:rsidRPr="00D1114F" w:rsidRDefault="00294CF2" w:rsidP="00294CF2">
      <w:pPr>
        <w:pStyle w:val="SingleTxtG"/>
        <w:ind w:firstLine="567"/>
        <w:rPr>
          <w:lang w:val="fr-FR"/>
        </w:rPr>
      </w:pPr>
      <w:r w:rsidRPr="00D1114F">
        <w:rPr>
          <w:lang w:val="fr-FR"/>
        </w:rPr>
        <w:t>ii)</w:t>
      </w:r>
      <w:r w:rsidRPr="00D1114F">
        <w:rPr>
          <w:lang w:val="fr-FR"/>
        </w:rPr>
        <w:tab/>
        <w:t>La question 10 devient la question 10.1 ;</w:t>
      </w:r>
    </w:p>
    <w:p w14:paraId="14D78184" w14:textId="298463E1" w:rsidR="00294CF2" w:rsidRPr="00D1114F" w:rsidRDefault="00294CF2" w:rsidP="00294CF2">
      <w:pPr>
        <w:pStyle w:val="SingleTxtG"/>
        <w:ind w:firstLine="567"/>
        <w:rPr>
          <w:lang w:val="fr-FR"/>
        </w:rPr>
      </w:pPr>
      <w:r w:rsidRPr="00D1114F">
        <w:rPr>
          <w:lang w:val="fr-FR"/>
        </w:rPr>
        <w:t>o)</w:t>
      </w:r>
      <w:r w:rsidRPr="00D1114F">
        <w:rPr>
          <w:lang w:val="fr-FR"/>
        </w:rPr>
        <w:tab/>
        <w:t xml:space="preserve">Question 11, </w:t>
      </w:r>
      <w:r w:rsidRPr="008F0EFF">
        <w:rPr>
          <w:lang w:val="fr-FR"/>
        </w:rPr>
        <w:t>modifier comme suit</w:t>
      </w:r>
      <w:r w:rsidR="00F318D8">
        <w:rPr>
          <w:lang w:val="fr-FR"/>
        </w:rPr>
        <w:t> </w:t>
      </w:r>
      <w:r w:rsidRPr="00D1114F">
        <w:rPr>
          <w:lang w:val="fr-FR"/>
        </w:rPr>
        <w:t>:</w:t>
      </w:r>
    </w:p>
    <w:p w14:paraId="2A905655" w14:textId="160719AD" w:rsidR="00294CF2" w:rsidRPr="00D1114F" w:rsidRDefault="00294CF2" w:rsidP="00294CF2">
      <w:pPr>
        <w:pStyle w:val="SingleTxtG"/>
        <w:ind w:firstLine="567"/>
        <w:rPr>
          <w:lang w:val="fr-FR"/>
        </w:rPr>
      </w:pPr>
      <w:r w:rsidRPr="00D1114F">
        <w:rPr>
          <w:lang w:val="fr-FR"/>
        </w:rPr>
        <w:t>i)</w:t>
      </w:r>
      <w:r w:rsidRPr="00D1114F">
        <w:rPr>
          <w:lang w:val="fr-FR"/>
        </w:rPr>
        <w:tab/>
        <w:t>Ajouter le nouvel intitulé suivant</w:t>
      </w:r>
      <w:r w:rsidR="00F318D8">
        <w:rPr>
          <w:lang w:val="fr-FR"/>
        </w:rPr>
        <w:t> </w:t>
      </w:r>
      <w:r w:rsidRPr="00D1114F">
        <w:rPr>
          <w:lang w:val="fr-FR"/>
        </w:rPr>
        <w:t xml:space="preserve">: </w:t>
      </w:r>
      <w:r>
        <w:rPr>
          <w:lang w:val="fr-FR"/>
        </w:rPr>
        <w:t>« </w:t>
      </w:r>
      <w:r w:rsidRPr="00D1114F">
        <w:rPr>
          <w:lang w:val="fr-FR"/>
        </w:rPr>
        <w:t>11. Communication</w:t>
      </w:r>
      <w:r>
        <w:rPr>
          <w:lang w:val="fr-FR"/>
        </w:rPr>
        <w:t> »</w:t>
      </w:r>
      <w:r w:rsidRPr="00D1114F">
        <w:rPr>
          <w:lang w:val="fr-FR"/>
        </w:rPr>
        <w:t> ;</w:t>
      </w:r>
    </w:p>
    <w:p w14:paraId="7E4CC940" w14:textId="64AF59E6" w:rsidR="00294CF2" w:rsidRPr="00D1114F" w:rsidRDefault="00294CF2" w:rsidP="00294CF2">
      <w:pPr>
        <w:pStyle w:val="SingleTxtG"/>
        <w:ind w:firstLine="567"/>
        <w:rPr>
          <w:lang w:val="fr-FR"/>
        </w:rPr>
      </w:pPr>
      <w:r w:rsidRPr="00D1114F">
        <w:rPr>
          <w:lang w:val="fr-FR"/>
        </w:rPr>
        <w:t>ii)</w:t>
      </w:r>
      <w:r w:rsidRPr="00D1114F">
        <w:rPr>
          <w:lang w:val="fr-FR"/>
        </w:rPr>
        <w:tab/>
        <w:t>La question 11 devient la question 11.1</w:t>
      </w:r>
      <w:r w:rsidR="00F318D8">
        <w:rPr>
          <w:lang w:val="fr-FR"/>
        </w:rPr>
        <w:t> </w:t>
      </w:r>
      <w:r w:rsidRPr="00D1114F">
        <w:rPr>
          <w:lang w:val="fr-FR"/>
        </w:rPr>
        <w:t>;</w:t>
      </w:r>
    </w:p>
    <w:p w14:paraId="62D19C4D" w14:textId="6E043C36" w:rsidR="00294CF2" w:rsidRPr="00D1114F" w:rsidRDefault="00294CF2" w:rsidP="00294CF2">
      <w:pPr>
        <w:pStyle w:val="SingleTxtG"/>
        <w:ind w:left="1701"/>
        <w:rPr>
          <w:lang w:val="fr-FR"/>
        </w:rPr>
      </w:pPr>
      <w:r w:rsidRPr="00D1114F">
        <w:rPr>
          <w:lang w:val="fr-FR"/>
        </w:rPr>
        <w:t>iii)</w:t>
      </w:r>
      <w:r w:rsidRPr="00D1114F">
        <w:rPr>
          <w:lang w:val="fr-FR"/>
        </w:rPr>
        <w:tab/>
        <w:t>Ajouter la nouvelle question suivante</w:t>
      </w:r>
      <w:r w:rsidR="00F318D8">
        <w:rPr>
          <w:lang w:val="fr-FR"/>
        </w:rPr>
        <w:t> </w:t>
      </w:r>
      <w:r w:rsidRPr="00D1114F">
        <w:rPr>
          <w:lang w:val="fr-FR"/>
        </w:rPr>
        <w:t xml:space="preserve">: </w:t>
      </w:r>
      <w:r>
        <w:rPr>
          <w:lang w:val="fr-FR"/>
        </w:rPr>
        <w:t>« </w:t>
      </w:r>
      <w:r w:rsidRPr="00D1114F">
        <w:rPr>
          <w:lang w:val="fr-FR"/>
        </w:rPr>
        <w:t>11.2 La langue utilisée pour la communication verbale au cours des opérations est ............</w:t>
      </w:r>
      <w:r>
        <w:rPr>
          <w:lang w:val="fr-FR"/>
        </w:rPr>
        <w:t> »</w:t>
      </w:r>
      <w:r w:rsidRPr="00D1114F">
        <w:rPr>
          <w:lang w:val="fr-FR"/>
        </w:rPr>
        <w:t>, à la fois pour le bateau et pour le poste de chargement ou de déchargement ;</w:t>
      </w:r>
    </w:p>
    <w:p w14:paraId="1E662026" w14:textId="54D6CF63" w:rsidR="00294CF2" w:rsidRPr="00D1114F" w:rsidRDefault="00294CF2" w:rsidP="00294CF2">
      <w:pPr>
        <w:pStyle w:val="SingleTxtG"/>
        <w:ind w:firstLine="567"/>
        <w:rPr>
          <w:lang w:val="fr-FR"/>
        </w:rPr>
      </w:pPr>
      <w:r w:rsidRPr="00D1114F">
        <w:rPr>
          <w:lang w:val="fr-FR"/>
        </w:rPr>
        <w:t>p)</w:t>
      </w:r>
      <w:r w:rsidRPr="00D1114F">
        <w:rPr>
          <w:lang w:val="fr-FR"/>
        </w:rPr>
        <w:tab/>
        <w:t xml:space="preserve">Question 12, </w:t>
      </w:r>
      <w:r w:rsidRPr="007306BD">
        <w:rPr>
          <w:lang w:val="fr-FR"/>
        </w:rPr>
        <w:t>modifier comme suit</w:t>
      </w:r>
      <w:r w:rsidR="00F318D8">
        <w:rPr>
          <w:lang w:val="fr-FR"/>
        </w:rPr>
        <w:t> </w:t>
      </w:r>
      <w:r w:rsidRPr="00D1114F">
        <w:rPr>
          <w:lang w:val="fr-FR"/>
        </w:rPr>
        <w:t>:</w:t>
      </w:r>
    </w:p>
    <w:p w14:paraId="4EEC140A" w14:textId="37DD45E9" w:rsidR="00294CF2" w:rsidRPr="00D1114F" w:rsidRDefault="00294CF2" w:rsidP="00F318D8">
      <w:pPr>
        <w:pStyle w:val="SingleTxtG"/>
        <w:ind w:left="1701"/>
        <w:rPr>
          <w:lang w:val="fr-FR"/>
        </w:rPr>
      </w:pPr>
      <w:r w:rsidRPr="00D1114F">
        <w:rPr>
          <w:lang w:val="fr-FR"/>
        </w:rPr>
        <w:t>i)</w:t>
      </w:r>
      <w:r w:rsidRPr="00D1114F">
        <w:rPr>
          <w:lang w:val="fr-FR"/>
        </w:rPr>
        <w:tab/>
        <w:t>Ajouter le nouvel intitulé suivant</w:t>
      </w:r>
      <w:r w:rsidR="00F318D8">
        <w:rPr>
          <w:lang w:val="fr-FR"/>
        </w:rPr>
        <w:t> </w:t>
      </w:r>
      <w:r w:rsidRPr="00D1114F">
        <w:rPr>
          <w:lang w:val="fr-FR"/>
        </w:rPr>
        <w:t xml:space="preserve">: </w:t>
      </w:r>
      <w:r>
        <w:rPr>
          <w:lang w:val="fr-FR"/>
        </w:rPr>
        <w:t>« </w:t>
      </w:r>
      <w:r w:rsidRPr="00D1114F">
        <w:rPr>
          <w:lang w:val="fr-FR"/>
        </w:rPr>
        <w:t>12. Conduite d</w:t>
      </w:r>
      <w:r>
        <w:rPr>
          <w:lang w:val="fr-FR"/>
        </w:rPr>
        <w:t>’</w:t>
      </w:r>
      <w:r w:rsidRPr="00D1114F">
        <w:rPr>
          <w:lang w:val="fr-FR"/>
        </w:rPr>
        <w:t>évacuation de gaz et conduite de retour de gaz</w:t>
      </w:r>
      <w:r>
        <w:rPr>
          <w:lang w:val="fr-FR"/>
        </w:rPr>
        <w:t> »</w:t>
      </w:r>
      <w:r w:rsidRPr="00D1114F">
        <w:rPr>
          <w:lang w:val="fr-FR"/>
        </w:rPr>
        <w:t>.</w:t>
      </w:r>
    </w:p>
    <w:p w14:paraId="51C9B35A" w14:textId="43DF4302" w:rsidR="00294CF2" w:rsidRPr="00D1114F" w:rsidRDefault="00294CF2" w:rsidP="00294CF2">
      <w:pPr>
        <w:pStyle w:val="SingleTxtG"/>
        <w:ind w:left="1701"/>
        <w:rPr>
          <w:lang w:val="fr-FR"/>
        </w:rPr>
      </w:pPr>
      <w:r w:rsidRPr="00D1114F">
        <w:rPr>
          <w:lang w:val="fr-FR"/>
        </w:rPr>
        <w:t>ii)</w:t>
      </w:r>
      <w:r w:rsidRPr="00D1114F">
        <w:rPr>
          <w:lang w:val="fr-FR"/>
        </w:rPr>
        <w:tab/>
      </w:r>
      <w:r>
        <w:rPr>
          <w:lang w:val="fr-FR"/>
        </w:rPr>
        <w:t>« </w:t>
      </w:r>
      <w:r w:rsidRPr="00D1114F">
        <w:rPr>
          <w:lang w:val="fr-FR"/>
        </w:rPr>
        <w:t>12.1 Pour le chargement du bateau, la conduite d</w:t>
      </w:r>
      <w:r>
        <w:rPr>
          <w:lang w:val="fr-FR"/>
        </w:rPr>
        <w:t>’</w:t>
      </w:r>
      <w:r w:rsidRPr="00D1114F">
        <w:rPr>
          <w:lang w:val="fr-FR"/>
        </w:rPr>
        <w:t>évacuation de gaz est-elle reliée à la conduite de retour de gaz (si nécessaire</w:t>
      </w:r>
      <w:r w:rsidRPr="00D1114F">
        <w:rPr>
          <w:strike/>
          <w:lang w:val="fr-FR"/>
        </w:rPr>
        <w:t xml:space="preserve"> ou s</w:t>
      </w:r>
      <w:r>
        <w:rPr>
          <w:strike/>
          <w:lang w:val="fr-FR"/>
        </w:rPr>
        <w:t>’</w:t>
      </w:r>
      <w:r w:rsidRPr="00D1114F">
        <w:rPr>
          <w:strike/>
          <w:lang w:val="fr-FR"/>
        </w:rPr>
        <w:t>il existe</w:t>
      </w:r>
      <w:r w:rsidRPr="00D1114F">
        <w:rPr>
          <w:lang w:val="fr-FR"/>
        </w:rPr>
        <w:t>)</w:t>
      </w:r>
      <w:r w:rsidR="00F318D8">
        <w:rPr>
          <w:lang w:val="fr-FR"/>
        </w:rPr>
        <w:t> </w:t>
      </w:r>
      <w:r w:rsidRPr="00D1114F">
        <w:rPr>
          <w:lang w:val="fr-FR"/>
        </w:rPr>
        <w:t>?</w:t>
      </w:r>
      <w:r>
        <w:rPr>
          <w:lang w:val="fr-FR"/>
        </w:rPr>
        <w:t> »</w:t>
      </w:r>
      <w:r w:rsidRPr="00D1114F">
        <w:rPr>
          <w:lang w:val="fr-FR"/>
        </w:rPr>
        <w:t> ;</w:t>
      </w:r>
    </w:p>
    <w:p w14:paraId="41F256DE" w14:textId="7C532C3C" w:rsidR="00294CF2" w:rsidRPr="00D1114F" w:rsidRDefault="00294CF2" w:rsidP="00294CF2">
      <w:pPr>
        <w:pStyle w:val="SingleTxtG"/>
        <w:keepNext/>
        <w:ind w:firstLine="567"/>
        <w:rPr>
          <w:lang w:val="fr-FR"/>
        </w:rPr>
      </w:pPr>
      <w:r w:rsidRPr="00D1114F">
        <w:rPr>
          <w:lang w:val="fr-FR"/>
        </w:rPr>
        <w:t>q)</w:t>
      </w:r>
      <w:r w:rsidRPr="00D1114F">
        <w:rPr>
          <w:lang w:val="fr-FR"/>
        </w:rPr>
        <w:tab/>
        <w:t>Question 13, modifier comme suit</w:t>
      </w:r>
      <w:r w:rsidR="00F318D8">
        <w:rPr>
          <w:lang w:val="fr-FR"/>
        </w:rPr>
        <w:t> </w:t>
      </w:r>
      <w:r w:rsidRPr="00D1114F">
        <w:rPr>
          <w:lang w:val="fr-FR"/>
        </w:rPr>
        <w:t>:</w:t>
      </w:r>
    </w:p>
    <w:p w14:paraId="08FB4DF4" w14:textId="5C8509EB" w:rsidR="00294CF2" w:rsidRPr="00D1114F" w:rsidRDefault="00294CF2" w:rsidP="00294CF2">
      <w:pPr>
        <w:pStyle w:val="SingleTxtG"/>
        <w:ind w:firstLine="567"/>
        <w:rPr>
          <w:lang w:val="fr-FR"/>
        </w:rPr>
      </w:pPr>
      <w:r w:rsidRPr="00D1114F">
        <w:rPr>
          <w:lang w:val="fr-FR"/>
        </w:rPr>
        <w:t>La question 13 devient la question 14</w:t>
      </w:r>
      <w:r w:rsidR="00F318D8">
        <w:rPr>
          <w:lang w:val="fr-FR"/>
        </w:rPr>
        <w:t> </w:t>
      </w:r>
      <w:r w:rsidRPr="00D1114F">
        <w:rPr>
          <w:lang w:val="fr-FR"/>
        </w:rPr>
        <w:t>;</w:t>
      </w:r>
    </w:p>
    <w:p w14:paraId="2BEA522C" w14:textId="342C84A1" w:rsidR="00294CF2" w:rsidRPr="00D1114F" w:rsidRDefault="00294CF2" w:rsidP="00294CF2">
      <w:pPr>
        <w:pStyle w:val="SingleTxtG"/>
        <w:ind w:firstLine="567"/>
        <w:rPr>
          <w:lang w:val="fr-FR"/>
        </w:rPr>
      </w:pPr>
      <w:r w:rsidRPr="00D1114F">
        <w:rPr>
          <w:lang w:val="fr-FR"/>
        </w:rPr>
        <w:t>r)</w:t>
      </w:r>
      <w:r w:rsidRPr="00D1114F">
        <w:rPr>
          <w:lang w:val="fr-FR"/>
        </w:rPr>
        <w:tab/>
        <w:t>Question 14, modifier comme suit</w:t>
      </w:r>
      <w:r w:rsidR="00F318D8">
        <w:rPr>
          <w:lang w:val="fr-FR"/>
        </w:rPr>
        <w:t> </w:t>
      </w:r>
      <w:r w:rsidRPr="00D1114F">
        <w:rPr>
          <w:lang w:val="fr-FR"/>
        </w:rPr>
        <w:t>:</w:t>
      </w:r>
    </w:p>
    <w:p w14:paraId="575F353B" w14:textId="4636D0BD" w:rsidR="00294CF2" w:rsidRPr="00D1114F" w:rsidRDefault="00294CF2" w:rsidP="00294CF2">
      <w:pPr>
        <w:pStyle w:val="SingleTxtG"/>
        <w:ind w:firstLine="567"/>
        <w:rPr>
          <w:lang w:val="fr-FR"/>
        </w:rPr>
      </w:pPr>
      <w:r w:rsidRPr="00D1114F">
        <w:rPr>
          <w:lang w:val="fr-FR"/>
        </w:rPr>
        <w:t>i)</w:t>
      </w:r>
      <w:r w:rsidRPr="00D1114F">
        <w:rPr>
          <w:lang w:val="fr-FR"/>
        </w:rPr>
        <w:tab/>
        <w:t>La question 14.1 devient la question 10.2</w:t>
      </w:r>
      <w:r w:rsidR="00F318D8">
        <w:rPr>
          <w:lang w:val="fr-FR"/>
        </w:rPr>
        <w:t> </w:t>
      </w:r>
      <w:r w:rsidRPr="00D1114F">
        <w:rPr>
          <w:lang w:val="fr-FR"/>
        </w:rPr>
        <w:t>;</w:t>
      </w:r>
    </w:p>
    <w:p w14:paraId="7A89EAB4" w14:textId="5D281854" w:rsidR="00294CF2" w:rsidRPr="00D1114F" w:rsidRDefault="00294CF2" w:rsidP="00294CF2">
      <w:pPr>
        <w:pStyle w:val="SingleTxtG"/>
        <w:ind w:firstLine="567"/>
        <w:rPr>
          <w:lang w:val="fr-FR"/>
        </w:rPr>
      </w:pPr>
      <w:r w:rsidRPr="00D1114F">
        <w:rPr>
          <w:lang w:val="fr-FR"/>
        </w:rPr>
        <w:t>ii)</w:t>
      </w:r>
      <w:r w:rsidRPr="00D1114F">
        <w:rPr>
          <w:lang w:val="fr-FR"/>
        </w:rPr>
        <w:tab/>
        <w:t>La question 14.2 devient la question 7.2</w:t>
      </w:r>
      <w:r w:rsidR="00F318D8">
        <w:rPr>
          <w:lang w:val="fr-FR"/>
        </w:rPr>
        <w:t> </w:t>
      </w:r>
      <w:r w:rsidRPr="00D1114F">
        <w:rPr>
          <w:lang w:val="fr-FR"/>
        </w:rPr>
        <w:t>;</w:t>
      </w:r>
    </w:p>
    <w:p w14:paraId="17FDE62B" w14:textId="60A9770A" w:rsidR="00294CF2" w:rsidRPr="00D1114F" w:rsidRDefault="00294CF2" w:rsidP="00294CF2">
      <w:pPr>
        <w:pStyle w:val="SingleTxtG"/>
        <w:ind w:firstLine="567"/>
        <w:rPr>
          <w:lang w:val="fr-FR"/>
        </w:rPr>
      </w:pPr>
      <w:r w:rsidRPr="00D1114F">
        <w:rPr>
          <w:lang w:val="fr-FR"/>
        </w:rPr>
        <w:t>iii)</w:t>
      </w:r>
      <w:r w:rsidRPr="00D1114F">
        <w:rPr>
          <w:lang w:val="fr-FR"/>
        </w:rPr>
        <w:tab/>
        <w:t>La question 14.3 devient la question 10.3</w:t>
      </w:r>
      <w:r w:rsidR="00F318D8">
        <w:rPr>
          <w:lang w:val="fr-FR"/>
        </w:rPr>
        <w:t> </w:t>
      </w:r>
      <w:r w:rsidRPr="00D1114F">
        <w:rPr>
          <w:lang w:val="fr-FR"/>
        </w:rPr>
        <w:t>;</w:t>
      </w:r>
    </w:p>
    <w:p w14:paraId="0273ACF5" w14:textId="5CF5E64C" w:rsidR="00294CF2" w:rsidRPr="00D1114F" w:rsidRDefault="00294CF2" w:rsidP="00294CF2">
      <w:pPr>
        <w:pStyle w:val="SingleTxtG"/>
        <w:ind w:firstLine="567"/>
        <w:rPr>
          <w:lang w:val="fr-FR"/>
        </w:rPr>
      </w:pPr>
      <w:r w:rsidRPr="00D1114F">
        <w:rPr>
          <w:lang w:val="fr-FR"/>
        </w:rPr>
        <w:t>iv)</w:t>
      </w:r>
      <w:r w:rsidRPr="00D1114F">
        <w:rPr>
          <w:lang w:val="fr-FR"/>
        </w:rPr>
        <w:tab/>
        <w:t>La question 14 devient la question 15</w:t>
      </w:r>
      <w:r w:rsidR="00F318D8">
        <w:rPr>
          <w:lang w:val="fr-FR"/>
        </w:rPr>
        <w:t> </w:t>
      </w:r>
      <w:r w:rsidRPr="00D1114F">
        <w:rPr>
          <w:lang w:val="fr-FR"/>
        </w:rPr>
        <w:t>;</w:t>
      </w:r>
    </w:p>
    <w:p w14:paraId="2ABEE25C" w14:textId="77777777" w:rsidR="00294CF2" w:rsidRPr="00D1114F" w:rsidRDefault="00294CF2" w:rsidP="00294CF2">
      <w:pPr>
        <w:pStyle w:val="SingleTxtG"/>
        <w:ind w:firstLine="567"/>
        <w:rPr>
          <w:lang w:val="fr-FR"/>
        </w:rPr>
      </w:pPr>
      <w:r w:rsidRPr="00D1114F">
        <w:rPr>
          <w:lang w:val="fr-FR"/>
        </w:rPr>
        <w:t>v)</w:t>
      </w:r>
      <w:r w:rsidRPr="00D1114F">
        <w:rPr>
          <w:lang w:val="fr-FR"/>
        </w:rPr>
        <w:tab/>
      </w:r>
      <w:r>
        <w:rPr>
          <w:lang w:val="fr-FR"/>
        </w:rPr>
        <w:t>« </w:t>
      </w:r>
      <w:r w:rsidRPr="00D1114F">
        <w:rPr>
          <w:lang w:val="fr-FR"/>
        </w:rPr>
        <w:t>15. Contrôle des prescriptions de service</w:t>
      </w:r>
      <w:r w:rsidRPr="00D1114F">
        <w:rPr>
          <w:b/>
          <w:bCs/>
          <w:u w:val="single"/>
          <w:lang w:val="fr-FR"/>
        </w:rPr>
        <w:t xml:space="preserve"> à bord </w:t>
      </w:r>
      <w:r w:rsidRPr="00D1114F">
        <w:rPr>
          <w:lang w:val="fr-FR"/>
        </w:rPr>
        <w:t>les plus importantes :</w:t>
      </w:r>
      <w:r>
        <w:rPr>
          <w:lang w:val="fr-FR"/>
        </w:rPr>
        <w:t> »</w:t>
      </w:r>
    </w:p>
    <w:p w14:paraId="77FEB578" w14:textId="6090E23A" w:rsidR="00294CF2" w:rsidRPr="00D1114F" w:rsidRDefault="00294CF2" w:rsidP="00294CF2">
      <w:pPr>
        <w:pStyle w:val="SingleTxtG"/>
        <w:ind w:firstLine="567"/>
        <w:rPr>
          <w:lang w:val="fr-FR"/>
        </w:rPr>
      </w:pPr>
      <w:r w:rsidRPr="00D1114F">
        <w:rPr>
          <w:lang w:val="fr-FR"/>
        </w:rPr>
        <w:t>vi)</w:t>
      </w:r>
      <w:r w:rsidRPr="00D1114F">
        <w:rPr>
          <w:lang w:val="fr-FR"/>
        </w:rPr>
        <w:tab/>
        <w:t>Remplacer les tirets par des chiffres (15.1, 15.2, etc.) ;</w:t>
      </w:r>
    </w:p>
    <w:p w14:paraId="0184A978" w14:textId="77777777" w:rsidR="00294CF2" w:rsidRPr="00D1114F" w:rsidRDefault="00294CF2" w:rsidP="00294CF2">
      <w:pPr>
        <w:pStyle w:val="SingleTxtG"/>
        <w:ind w:firstLine="567"/>
        <w:rPr>
          <w:lang w:val="fr-FR"/>
        </w:rPr>
      </w:pPr>
      <w:r w:rsidRPr="00D1114F">
        <w:rPr>
          <w:lang w:val="fr-FR"/>
        </w:rPr>
        <w:t>vii)</w:t>
      </w:r>
      <w:r w:rsidRPr="00D1114F">
        <w:rPr>
          <w:lang w:val="fr-FR"/>
        </w:rPr>
        <w:tab/>
        <w:t>Alignez la numérotation de toutes les questions sur le bord gauche ;</w:t>
      </w:r>
    </w:p>
    <w:p w14:paraId="59661139" w14:textId="07456CC3" w:rsidR="00294CF2" w:rsidRPr="00D1114F" w:rsidRDefault="00294CF2" w:rsidP="00294CF2">
      <w:pPr>
        <w:pStyle w:val="SingleTxtG"/>
        <w:ind w:left="1701"/>
        <w:rPr>
          <w:lang w:val="fr-FR"/>
        </w:rPr>
      </w:pPr>
      <w:r w:rsidRPr="00D1114F">
        <w:rPr>
          <w:lang w:val="fr-FR"/>
        </w:rPr>
        <w:t>viii)</w:t>
      </w:r>
      <w:r w:rsidRPr="00D1114F">
        <w:rPr>
          <w:lang w:val="fr-FR"/>
        </w:rPr>
        <w:tab/>
        <w:t>Ajouter la nouvelle question suivante</w:t>
      </w:r>
      <w:r w:rsidR="00F318D8">
        <w:rPr>
          <w:lang w:val="fr-FR"/>
        </w:rPr>
        <w:t> </w:t>
      </w:r>
      <w:r w:rsidRPr="00D1114F">
        <w:rPr>
          <w:lang w:val="fr-FR"/>
        </w:rPr>
        <w:t xml:space="preserve">: </w:t>
      </w:r>
      <w:r>
        <w:rPr>
          <w:lang w:val="fr-FR"/>
        </w:rPr>
        <w:t>« </w:t>
      </w:r>
      <w:r w:rsidRPr="00D1114F">
        <w:rPr>
          <w:lang w:val="fr-FR"/>
        </w:rPr>
        <w:t>15.2 Les systèmes de ventilation et les installations de détection de gaz sont-ils activés et opérationnels ?</w:t>
      </w:r>
      <w:r>
        <w:rPr>
          <w:lang w:val="fr-FR"/>
        </w:rPr>
        <w:t> »</w:t>
      </w:r>
      <w:r w:rsidRPr="00D1114F">
        <w:rPr>
          <w:lang w:val="fr-FR"/>
        </w:rPr>
        <w:t>, seulement pour les bateaux</w:t>
      </w:r>
      <w:r w:rsidR="00F318D8">
        <w:rPr>
          <w:lang w:val="fr-FR"/>
        </w:rPr>
        <w:t> </w:t>
      </w:r>
      <w:r w:rsidRPr="00D1114F">
        <w:rPr>
          <w:lang w:val="fr-FR"/>
        </w:rPr>
        <w:t>;</w:t>
      </w:r>
    </w:p>
    <w:p w14:paraId="3BAF8D21" w14:textId="3EA7856E" w:rsidR="00294CF2" w:rsidRPr="00D1114F" w:rsidRDefault="00294CF2" w:rsidP="00F318D8">
      <w:pPr>
        <w:pStyle w:val="SingleTxtG"/>
        <w:keepNext/>
        <w:ind w:firstLine="567"/>
        <w:rPr>
          <w:lang w:val="fr-FR"/>
        </w:rPr>
      </w:pPr>
      <w:r w:rsidRPr="00D1114F">
        <w:rPr>
          <w:lang w:val="fr-FR"/>
        </w:rPr>
        <w:t>s)</w:t>
      </w:r>
      <w:r w:rsidRPr="00D1114F">
        <w:rPr>
          <w:lang w:val="fr-FR"/>
        </w:rPr>
        <w:tab/>
        <w:t xml:space="preserve">Question 15, </w:t>
      </w:r>
      <w:r w:rsidRPr="00F40012">
        <w:rPr>
          <w:lang w:val="fr-FR"/>
        </w:rPr>
        <w:t>modifier comme suit</w:t>
      </w:r>
      <w:r w:rsidR="00F318D8">
        <w:rPr>
          <w:lang w:val="fr-FR"/>
        </w:rPr>
        <w:t> </w:t>
      </w:r>
      <w:r w:rsidRPr="00D1114F">
        <w:rPr>
          <w:lang w:val="fr-FR"/>
        </w:rPr>
        <w:t>:</w:t>
      </w:r>
    </w:p>
    <w:p w14:paraId="58C5ECA0" w14:textId="77777777" w:rsidR="00294CF2" w:rsidRPr="00D1114F" w:rsidRDefault="00294CF2" w:rsidP="00294CF2">
      <w:pPr>
        <w:pStyle w:val="SingleTxtG"/>
        <w:ind w:left="1701"/>
        <w:rPr>
          <w:lang w:val="fr-FR"/>
        </w:rPr>
      </w:pPr>
      <w:r w:rsidRPr="00D1114F">
        <w:rPr>
          <w:lang w:val="fr-FR"/>
        </w:rPr>
        <w:t>i)</w:t>
      </w:r>
      <w:r w:rsidRPr="00D1114F">
        <w:rPr>
          <w:lang w:val="fr-FR"/>
        </w:rPr>
        <w:tab/>
        <w:t xml:space="preserve">À la question 15.1, ajouter </w:t>
      </w:r>
      <w:r>
        <w:rPr>
          <w:lang w:val="fr-FR"/>
        </w:rPr>
        <w:t>« </w:t>
      </w:r>
      <w:r w:rsidRPr="00D1114F">
        <w:rPr>
          <w:lang w:val="fr-FR"/>
        </w:rPr>
        <w:t>O</w:t>
      </w:r>
      <w:r>
        <w:rPr>
          <w:lang w:val="fr-FR"/>
        </w:rPr>
        <w:t> »</w:t>
      </w:r>
      <w:r w:rsidRPr="00D1114F">
        <w:rPr>
          <w:lang w:val="fr-FR"/>
        </w:rPr>
        <w:t xml:space="preserve"> dans la colonne intitulée </w:t>
      </w:r>
      <w:r>
        <w:rPr>
          <w:lang w:val="fr-FR"/>
        </w:rPr>
        <w:t>« </w:t>
      </w:r>
      <w:r w:rsidRPr="00D1114F">
        <w:rPr>
          <w:lang w:val="fr-FR"/>
        </w:rPr>
        <w:t>poste de chargement ou de déchargement</w:t>
      </w:r>
      <w:r>
        <w:rPr>
          <w:lang w:val="fr-FR"/>
        </w:rPr>
        <w:t> »</w:t>
      </w:r>
      <w:r w:rsidRPr="00D1114F">
        <w:rPr>
          <w:lang w:val="fr-FR"/>
        </w:rPr>
        <w:t> ;</w:t>
      </w:r>
    </w:p>
    <w:p w14:paraId="3C139476" w14:textId="77777777" w:rsidR="00294CF2" w:rsidRPr="00D1114F" w:rsidRDefault="00294CF2" w:rsidP="00294CF2">
      <w:pPr>
        <w:pStyle w:val="SingleTxtG"/>
        <w:ind w:firstLine="567"/>
        <w:rPr>
          <w:lang w:val="fr-FR"/>
        </w:rPr>
      </w:pPr>
      <w:r w:rsidRPr="00D1114F">
        <w:rPr>
          <w:lang w:val="fr-FR"/>
        </w:rPr>
        <w:t>ii)</w:t>
      </w:r>
      <w:r w:rsidRPr="00D1114F">
        <w:rPr>
          <w:lang w:val="fr-FR"/>
        </w:rPr>
        <w:tab/>
        <w:t xml:space="preserve">À la question 15.2, ajouter </w:t>
      </w:r>
      <w:r>
        <w:rPr>
          <w:lang w:val="fr-FR"/>
        </w:rPr>
        <w:t>« </w:t>
      </w:r>
      <w:r w:rsidRPr="00D1114F">
        <w:rPr>
          <w:lang w:val="fr-FR"/>
        </w:rPr>
        <w:t>O</w:t>
      </w:r>
      <w:r>
        <w:rPr>
          <w:lang w:val="fr-FR"/>
        </w:rPr>
        <w:t> »</w:t>
      </w:r>
      <w:r w:rsidRPr="00D1114F">
        <w:rPr>
          <w:lang w:val="fr-FR"/>
        </w:rPr>
        <w:t xml:space="preserve"> dans la colonne intitulée </w:t>
      </w:r>
      <w:r>
        <w:rPr>
          <w:lang w:val="fr-FR"/>
        </w:rPr>
        <w:t>« </w:t>
      </w:r>
      <w:r w:rsidRPr="00D1114F">
        <w:rPr>
          <w:lang w:val="fr-FR"/>
        </w:rPr>
        <w:t>bateau</w:t>
      </w:r>
      <w:r>
        <w:rPr>
          <w:lang w:val="fr-FR"/>
        </w:rPr>
        <w:t> »</w:t>
      </w:r>
      <w:r w:rsidRPr="00D1114F">
        <w:rPr>
          <w:lang w:val="fr-FR"/>
        </w:rPr>
        <w:t> ;</w:t>
      </w:r>
    </w:p>
    <w:p w14:paraId="563340A4" w14:textId="6B0FA249" w:rsidR="00294CF2" w:rsidRPr="00D1114F" w:rsidRDefault="00294CF2" w:rsidP="00294CF2">
      <w:pPr>
        <w:pStyle w:val="SingleTxtG"/>
        <w:ind w:firstLine="567"/>
        <w:rPr>
          <w:lang w:val="fr-FR"/>
        </w:rPr>
      </w:pPr>
      <w:r w:rsidRPr="00D1114F">
        <w:rPr>
          <w:lang w:val="fr-FR"/>
        </w:rPr>
        <w:t>iii)</w:t>
      </w:r>
      <w:r w:rsidRPr="00D1114F">
        <w:rPr>
          <w:lang w:val="fr-FR"/>
        </w:rPr>
        <w:tab/>
        <w:t>La question 15.1 devient la question 13.1</w:t>
      </w:r>
      <w:r w:rsidR="00F318D8">
        <w:rPr>
          <w:lang w:val="fr-FR"/>
        </w:rPr>
        <w:t> </w:t>
      </w:r>
      <w:r w:rsidRPr="00D1114F">
        <w:rPr>
          <w:lang w:val="fr-FR"/>
        </w:rPr>
        <w:t>;</w:t>
      </w:r>
    </w:p>
    <w:p w14:paraId="0743C240" w14:textId="77669805" w:rsidR="00294CF2" w:rsidRPr="00D1114F" w:rsidRDefault="00294CF2" w:rsidP="00294CF2">
      <w:pPr>
        <w:pStyle w:val="SingleTxtG"/>
        <w:ind w:firstLine="567"/>
        <w:rPr>
          <w:lang w:val="fr-FR"/>
        </w:rPr>
      </w:pPr>
      <w:r w:rsidRPr="00D1114F">
        <w:rPr>
          <w:lang w:val="fr-FR"/>
        </w:rPr>
        <w:t>iv)</w:t>
      </w:r>
      <w:r w:rsidRPr="00D1114F">
        <w:rPr>
          <w:lang w:val="fr-FR"/>
        </w:rPr>
        <w:tab/>
        <w:t>La question 15.2 devient la question 13.2</w:t>
      </w:r>
      <w:r w:rsidR="00F318D8">
        <w:rPr>
          <w:lang w:val="fr-FR"/>
        </w:rPr>
        <w:t> </w:t>
      </w:r>
      <w:r w:rsidRPr="00D1114F">
        <w:rPr>
          <w:lang w:val="fr-FR"/>
        </w:rPr>
        <w:t>;</w:t>
      </w:r>
    </w:p>
    <w:p w14:paraId="4D7FCF97" w14:textId="500CC9BF" w:rsidR="00294CF2" w:rsidRPr="00D1114F" w:rsidRDefault="00294CF2" w:rsidP="00294CF2">
      <w:pPr>
        <w:pStyle w:val="SingleTxtG"/>
        <w:ind w:firstLine="567"/>
        <w:rPr>
          <w:lang w:val="fr-FR"/>
        </w:rPr>
      </w:pPr>
      <w:r w:rsidRPr="00D1114F">
        <w:rPr>
          <w:lang w:val="fr-FR"/>
        </w:rPr>
        <w:t>v)</w:t>
      </w:r>
      <w:r w:rsidRPr="00D1114F">
        <w:rPr>
          <w:lang w:val="fr-FR"/>
        </w:rPr>
        <w:tab/>
        <w:t>Ajouter le nouvel intitulé suivant</w:t>
      </w:r>
      <w:r w:rsidR="00F318D8">
        <w:rPr>
          <w:lang w:val="fr-FR"/>
        </w:rPr>
        <w:t> </w:t>
      </w:r>
      <w:r w:rsidRPr="00D1114F">
        <w:rPr>
          <w:lang w:val="fr-FR"/>
        </w:rPr>
        <w:t xml:space="preserve">: </w:t>
      </w:r>
      <w:r>
        <w:rPr>
          <w:lang w:val="fr-FR"/>
        </w:rPr>
        <w:t>« </w:t>
      </w:r>
      <w:r w:rsidRPr="00D1114F">
        <w:rPr>
          <w:lang w:val="fr-FR"/>
        </w:rPr>
        <w:t>13. Pression de service</w:t>
      </w:r>
      <w:r>
        <w:rPr>
          <w:lang w:val="fr-FR"/>
        </w:rPr>
        <w:t> »</w:t>
      </w:r>
      <w:r w:rsidR="00F318D8">
        <w:rPr>
          <w:lang w:val="fr-FR"/>
        </w:rPr>
        <w:t> </w:t>
      </w:r>
      <w:r w:rsidRPr="00D1114F">
        <w:rPr>
          <w:lang w:val="fr-FR"/>
        </w:rPr>
        <w:t>;</w:t>
      </w:r>
    </w:p>
    <w:p w14:paraId="3B4BB27E" w14:textId="626BAA2A" w:rsidR="00294CF2" w:rsidRPr="00D1114F" w:rsidRDefault="00294CF2" w:rsidP="00F318D8">
      <w:pPr>
        <w:pStyle w:val="SingleTxtG"/>
        <w:keepNext/>
        <w:ind w:firstLine="567"/>
        <w:rPr>
          <w:lang w:val="fr-FR"/>
        </w:rPr>
      </w:pPr>
      <w:r w:rsidRPr="00D1114F">
        <w:rPr>
          <w:lang w:val="fr-FR"/>
        </w:rPr>
        <w:t>t)</w:t>
      </w:r>
      <w:r w:rsidRPr="00D1114F">
        <w:rPr>
          <w:lang w:val="fr-FR"/>
        </w:rPr>
        <w:tab/>
        <w:t>Question 18, lire</w:t>
      </w:r>
      <w:r w:rsidR="00F318D8">
        <w:rPr>
          <w:lang w:val="fr-FR"/>
        </w:rPr>
        <w:t> </w:t>
      </w:r>
      <w:r w:rsidRPr="00D1114F">
        <w:rPr>
          <w:lang w:val="fr-FR"/>
        </w:rPr>
        <w:t>:</w:t>
      </w:r>
    </w:p>
    <w:p w14:paraId="620B4F0F" w14:textId="77777777" w:rsidR="00294CF2" w:rsidRPr="00D1114F" w:rsidRDefault="00294CF2" w:rsidP="00294CF2">
      <w:pPr>
        <w:pStyle w:val="SingleTxtG"/>
        <w:ind w:left="1701"/>
        <w:rPr>
          <w:strike/>
          <w:lang w:val="fr-FR"/>
        </w:rPr>
      </w:pPr>
      <w:r>
        <w:rPr>
          <w:strike/>
          <w:lang w:val="fr-FR"/>
        </w:rPr>
        <w:t>« </w:t>
      </w:r>
      <w:r w:rsidRPr="00D1114F">
        <w:rPr>
          <w:strike/>
          <w:lang w:val="fr-FR"/>
        </w:rPr>
        <w:t>À remplir uniquement en cas de chargement ou de déchargement de matières pour le transport desquelles une citerne à cargaison fermée ou une citerne à cargaison ouverte avec coupe-­flammes est prescrite:</w:t>
      </w:r>
    </w:p>
    <w:p w14:paraId="66E4D0A2" w14:textId="20C70D6F" w:rsidR="00294CF2" w:rsidRPr="00D1114F" w:rsidRDefault="00294CF2" w:rsidP="00BF1C5E">
      <w:pPr>
        <w:pStyle w:val="SingleTxtG"/>
        <w:keepLines/>
        <w:ind w:left="1701"/>
        <w:rPr>
          <w:lang w:val="fr-FR"/>
        </w:rPr>
      </w:pPr>
      <w:r w:rsidRPr="00D1114F">
        <w:rPr>
          <w:lang w:val="fr-FR"/>
        </w:rPr>
        <w:lastRenderedPageBreak/>
        <w:t>Les écoutilles des citernes à cargaison, les orifices d</w:t>
      </w:r>
      <w:r>
        <w:rPr>
          <w:lang w:val="fr-FR"/>
        </w:rPr>
        <w:t>’</w:t>
      </w:r>
      <w:r w:rsidRPr="00D1114F">
        <w:rPr>
          <w:lang w:val="fr-FR"/>
        </w:rPr>
        <w:t>inspection et de prise d</w:t>
      </w:r>
      <w:r>
        <w:rPr>
          <w:lang w:val="fr-FR"/>
        </w:rPr>
        <w:t>’</w:t>
      </w:r>
      <w:r w:rsidRPr="00D1114F">
        <w:rPr>
          <w:lang w:val="fr-FR"/>
        </w:rPr>
        <w:t>échantillons des citernes à cargaison sont­ils fermés ou protégés par des coupe</w:t>
      </w:r>
      <w:r w:rsidR="00BF1C5E">
        <w:rPr>
          <w:lang w:val="fr-FR"/>
        </w:rPr>
        <w:noBreakHyphen/>
      </w:r>
      <w:r w:rsidRPr="00D1114F">
        <w:rPr>
          <w:lang w:val="fr-FR"/>
        </w:rPr>
        <w:t>flammes qui satisfont aux exigences figurant dans la colonne (16) du tableau C du chapitre 3.2</w:t>
      </w:r>
      <w:r w:rsidR="00BF1C5E">
        <w:rPr>
          <w:lang w:val="fr-FR"/>
        </w:rPr>
        <w:t> </w:t>
      </w:r>
      <w:r w:rsidRPr="00D1114F">
        <w:rPr>
          <w:lang w:val="fr-FR"/>
        </w:rPr>
        <w:t>?</w:t>
      </w:r>
      <w:r>
        <w:rPr>
          <w:lang w:val="fr-FR"/>
        </w:rPr>
        <w:t> »</w:t>
      </w:r>
      <w:r w:rsidRPr="00D1114F">
        <w:rPr>
          <w:lang w:val="fr-FR"/>
        </w:rPr>
        <w:t> ;</w:t>
      </w:r>
    </w:p>
    <w:p w14:paraId="7324BD0D" w14:textId="77777777" w:rsidR="00294CF2" w:rsidRPr="00D1114F" w:rsidRDefault="00294CF2" w:rsidP="00294CF2">
      <w:pPr>
        <w:pStyle w:val="SingleTxtG"/>
        <w:rPr>
          <w:lang w:val="fr-FR"/>
        </w:rPr>
      </w:pPr>
      <w:r w:rsidRPr="00D1114F">
        <w:rPr>
          <w:lang w:val="fr-FR"/>
        </w:rPr>
        <w:t>u)</w:t>
      </w:r>
      <w:r w:rsidRPr="00D1114F">
        <w:rPr>
          <w:lang w:val="fr-FR"/>
        </w:rPr>
        <w:tab/>
        <w:t>Modifier les questions 19 et 20 comme suit :</w:t>
      </w:r>
    </w:p>
    <w:p w14:paraId="637592A2" w14:textId="37A08E9D" w:rsidR="00294CF2" w:rsidRPr="00D1114F" w:rsidRDefault="00294CF2" w:rsidP="00294CF2">
      <w:pPr>
        <w:pStyle w:val="SingleTxtG"/>
        <w:ind w:left="1701"/>
        <w:rPr>
          <w:lang w:val="fr-FR"/>
        </w:rPr>
      </w:pPr>
      <w:r w:rsidRPr="00D1114F">
        <w:rPr>
          <w:lang w:val="fr-FR"/>
        </w:rPr>
        <w:t>i)</w:t>
      </w:r>
      <w:r w:rsidRPr="00D1114F">
        <w:rPr>
          <w:lang w:val="fr-FR"/>
        </w:rPr>
        <w:tab/>
        <w:t xml:space="preserve">Dans les colonnes intitulées </w:t>
      </w:r>
      <w:r>
        <w:rPr>
          <w:lang w:val="fr-FR"/>
        </w:rPr>
        <w:t>« </w:t>
      </w:r>
      <w:r w:rsidRPr="00D1114F">
        <w:rPr>
          <w:lang w:val="fr-FR"/>
        </w:rPr>
        <w:t>bateau</w:t>
      </w:r>
      <w:r>
        <w:rPr>
          <w:lang w:val="fr-FR"/>
        </w:rPr>
        <w:t> »</w:t>
      </w:r>
      <w:r w:rsidRPr="00D1114F">
        <w:rPr>
          <w:lang w:val="fr-FR"/>
        </w:rPr>
        <w:t xml:space="preserve"> et </w:t>
      </w:r>
      <w:r>
        <w:rPr>
          <w:lang w:val="fr-FR"/>
        </w:rPr>
        <w:t>« </w:t>
      </w:r>
      <w:r w:rsidRPr="00D1114F">
        <w:rPr>
          <w:lang w:val="fr-FR"/>
        </w:rPr>
        <w:t>poste de chargement ou de déchargement</w:t>
      </w:r>
      <w:r>
        <w:rPr>
          <w:lang w:val="fr-FR"/>
        </w:rPr>
        <w:t> »</w:t>
      </w:r>
      <w:r w:rsidRPr="00D1114F">
        <w:rPr>
          <w:lang w:val="fr-FR"/>
        </w:rPr>
        <w:t>, remplacer les deux astérisques par un astérisque</w:t>
      </w:r>
      <w:r w:rsidR="00BF1C5E">
        <w:rPr>
          <w:lang w:val="fr-FR"/>
        </w:rPr>
        <w:t> </w:t>
      </w:r>
      <w:r w:rsidRPr="00D1114F">
        <w:rPr>
          <w:lang w:val="fr-FR"/>
        </w:rPr>
        <w:t>;</w:t>
      </w:r>
    </w:p>
    <w:p w14:paraId="308734E2" w14:textId="77777777" w:rsidR="00294CF2" w:rsidRPr="00D1114F" w:rsidRDefault="00294CF2" w:rsidP="00294CF2">
      <w:pPr>
        <w:pStyle w:val="SingleTxtG"/>
        <w:ind w:left="1701"/>
        <w:rPr>
          <w:lang w:val="fr-FR"/>
        </w:rPr>
      </w:pPr>
      <w:r w:rsidRPr="00D1114F">
        <w:rPr>
          <w:lang w:val="fr-FR"/>
        </w:rPr>
        <w:t>ii)</w:t>
      </w:r>
      <w:r w:rsidRPr="00D1114F">
        <w:rPr>
          <w:lang w:val="fr-FR"/>
        </w:rPr>
        <w:tab/>
        <w:t>Modifier la note de bas de page en conséquence en remplaçant les deux astérisques par un astérisque ;</w:t>
      </w:r>
    </w:p>
    <w:p w14:paraId="4E048862" w14:textId="04A7AB44" w:rsidR="00294CF2" w:rsidRPr="00D1114F" w:rsidRDefault="00294CF2" w:rsidP="00BF1C5E">
      <w:pPr>
        <w:pStyle w:val="SingleTxtG"/>
        <w:keepNext/>
        <w:ind w:firstLine="567"/>
        <w:rPr>
          <w:lang w:val="fr-FR"/>
        </w:rPr>
      </w:pPr>
      <w:r w:rsidRPr="00D1114F">
        <w:rPr>
          <w:lang w:val="fr-FR"/>
        </w:rPr>
        <w:t>v)</w:t>
      </w:r>
      <w:r w:rsidRPr="00D1114F">
        <w:rPr>
          <w:lang w:val="fr-FR"/>
        </w:rPr>
        <w:tab/>
        <w:t>Ajouter une nouvelle question 21 comme suit</w:t>
      </w:r>
      <w:r w:rsidR="00BF1C5E">
        <w:rPr>
          <w:lang w:val="fr-FR"/>
        </w:rPr>
        <w:t> </w:t>
      </w:r>
      <w:r w:rsidRPr="00D1114F">
        <w:rPr>
          <w:lang w:val="fr-FR"/>
        </w:rPr>
        <w:t>:</w:t>
      </w:r>
    </w:p>
    <w:p w14:paraId="1EF0FFFB" w14:textId="60DB4DF4" w:rsidR="00294CF2" w:rsidRPr="00D1114F" w:rsidRDefault="00294CF2" w:rsidP="00294CF2">
      <w:pPr>
        <w:pStyle w:val="SingleTxtG"/>
        <w:ind w:left="1701"/>
        <w:rPr>
          <w:lang w:val="fr-FR"/>
        </w:rPr>
      </w:pPr>
      <w:r w:rsidRPr="00D1114F">
        <w:rPr>
          <w:lang w:val="fr-FR"/>
        </w:rPr>
        <w:t>i)</w:t>
      </w:r>
      <w:r w:rsidRPr="00D1114F">
        <w:rPr>
          <w:lang w:val="fr-FR"/>
        </w:rPr>
        <w:tab/>
        <w:t>Ajouter le nouvel intitulé suivant</w:t>
      </w:r>
      <w:r w:rsidR="00BF1C5E">
        <w:rPr>
          <w:lang w:val="fr-FR"/>
        </w:rPr>
        <w:t> </w:t>
      </w:r>
      <w:r w:rsidRPr="00D1114F">
        <w:rPr>
          <w:lang w:val="fr-FR"/>
        </w:rPr>
        <w:t xml:space="preserve">: </w:t>
      </w:r>
      <w:r>
        <w:rPr>
          <w:lang w:val="fr-FR"/>
        </w:rPr>
        <w:t>« </w:t>
      </w:r>
      <w:r w:rsidRPr="00D1114F">
        <w:rPr>
          <w:lang w:val="fr-FR"/>
        </w:rPr>
        <w:t>21. Transport de gaz liquéfiés réfrigérés</w:t>
      </w:r>
      <w:r>
        <w:rPr>
          <w:lang w:val="fr-FR"/>
        </w:rPr>
        <w:t> » </w:t>
      </w:r>
      <w:r w:rsidRPr="00D1114F">
        <w:rPr>
          <w:lang w:val="fr-FR"/>
        </w:rPr>
        <w:t>;</w:t>
      </w:r>
    </w:p>
    <w:p w14:paraId="1E98F4A3" w14:textId="45C430DB" w:rsidR="00294CF2" w:rsidRPr="00D1114F" w:rsidRDefault="00294CF2" w:rsidP="00294CF2">
      <w:pPr>
        <w:pStyle w:val="SingleTxtG"/>
        <w:ind w:left="1701"/>
        <w:rPr>
          <w:lang w:val="fr-FR"/>
        </w:rPr>
      </w:pPr>
      <w:r w:rsidRPr="00D1114F">
        <w:rPr>
          <w:lang w:val="fr-FR"/>
        </w:rPr>
        <w:t>ii)</w:t>
      </w:r>
      <w:r w:rsidRPr="00D1114F">
        <w:rPr>
          <w:lang w:val="fr-FR"/>
        </w:rPr>
        <w:tab/>
        <w:t>Ajouter la nouvelle question suivante</w:t>
      </w:r>
      <w:r w:rsidR="00BF1C5E">
        <w:rPr>
          <w:lang w:val="fr-FR"/>
        </w:rPr>
        <w:t> </w:t>
      </w:r>
      <w:r w:rsidRPr="00D1114F">
        <w:rPr>
          <w:lang w:val="fr-FR"/>
        </w:rPr>
        <w:t xml:space="preserve">: </w:t>
      </w:r>
      <w:r>
        <w:rPr>
          <w:lang w:val="fr-FR"/>
        </w:rPr>
        <w:t>« </w:t>
      </w:r>
      <w:r w:rsidRPr="00D1114F">
        <w:rPr>
          <w:lang w:val="fr-FR"/>
        </w:rPr>
        <w:t>21.1 Des récipients appropriés destinés à recueillir d</w:t>
      </w:r>
      <w:r>
        <w:rPr>
          <w:lang w:val="fr-FR"/>
        </w:rPr>
        <w:t>’</w:t>
      </w:r>
      <w:r w:rsidRPr="00D1114F">
        <w:rPr>
          <w:lang w:val="fr-FR"/>
        </w:rPr>
        <w:t>éventuelles fuites de liquide sont-ils installés sous les raccordements de gaz liquéfié réfrigéré et sont-ils vides</w:t>
      </w:r>
      <w:r w:rsidR="00BF1C5E">
        <w:rPr>
          <w:lang w:val="fr-FR"/>
        </w:rPr>
        <w:t> </w:t>
      </w:r>
      <w:r w:rsidRPr="00D1114F">
        <w:rPr>
          <w:lang w:val="fr-FR"/>
        </w:rPr>
        <w:t>?</w:t>
      </w:r>
      <w:r>
        <w:rPr>
          <w:lang w:val="fr-FR"/>
        </w:rPr>
        <w:t> »</w:t>
      </w:r>
      <w:r w:rsidRPr="00D1114F">
        <w:rPr>
          <w:lang w:val="fr-FR"/>
        </w:rPr>
        <w:t>, à la fois pour le bateau et pour le poste de chargement ou de déchargement ;</w:t>
      </w:r>
    </w:p>
    <w:p w14:paraId="6CEDCA62" w14:textId="77777777" w:rsidR="00294CF2" w:rsidRPr="00D1114F" w:rsidRDefault="00294CF2" w:rsidP="00294CF2">
      <w:pPr>
        <w:pStyle w:val="SingleTxtG"/>
        <w:ind w:firstLine="567"/>
        <w:rPr>
          <w:lang w:val="fr-FR"/>
        </w:rPr>
      </w:pPr>
      <w:r w:rsidRPr="00D1114F">
        <w:rPr>
          <w:lang w:val="fr-FR"/>
        </w:rPr>
        <w:t>w)</w:t>
      </w:r>
      <w:r w:rsidRPr="00D1114F">
        <w:rPr>
          <w:lang w:val="fr-FR"/>
        </w:rPr>
        <w:tab/>
        <w:t>Replacer les questions dans l</w:t>
      </w:r>
      <w:r>
        <w:rPr>
          <w:lang w:val="fr-FR"/>
        </w:rPr>
        <w:t>’</w:t>
      </w:r>
      <w:r w:rsidRPr="00D1114F">
        <w:rPr>
          <w:lang w:val="fr-FR"/>
        </w:rPr>
        <w:t>ordre numérique croissant ;</w:t>
      </w:r>
    </w:p>
    <w:p w14:paraId="797A0224" w14:textId="77777777" w:rsidR="00294CF2" w:rsidRPr="00D1114F" w:rsidRDefault="00294CF2" w:rsidP="00294CF2">
      <w:pPr>
        <w:pStyle w:val="SingleTxtG"/>
        <w:rPr>
          <w:b/>
          <w:bCs/>
          <w:lang w:val="fr-FR"/>
        </w:rPr>
      </w:pPr>
      <w:r w:rsidRPr="00D1114F">
        <w:rPr>
          <w:b/>
          <w:bCs/>
          <w:lang w:val="fr-FR"/>
        </w:rPr>
        <w:t>Explications</w:t>
      </w:r>
    </w:p>
    <w:p w14:paraId="58B118B0" w14:textId="4FFA49A9" w:rsidR="00294CF2" w:rsidRPr="00D1114F" w:rsidRDefault="00294CF2" w:rsidP="00294CF2">
      <w:pPr>
        <w:pStyle w:val="SingleTxtG"/>
        <w:ind w:firstLine="567"/>
        <w:rPr>
          <w:lang w:val="fr-FR"/>
        </w:rPr>
      </w:pPr>
      <w:r w:rsidRPr="00D1114F">
        <w:rPr>
          <w:lang w:val="fr-FR"/>
        </w:rPr>
        <w:t>x)</w:t>
      </w:r>
      <w:r w:rsidRPr="00D1114F">
        <w:rPr>
          <w:lang w:val="fr-FR"/>
        </w:rPr>
        <w:tab/>
        <w:t xml:space="preserve">Ajouter le texte suivant après le sous-titre </w:t>
      </w:r>
      <w:r>
        <w:rPr>
          <w:lang w:val="fr-FR"/>
        </w:rPr>
        <w:t>« </w:t>
      </w:r>
      <w:r w:rsidRPr="00D1114F">
        <w:rPr>
          <w:lang w:val="fr-FR"/>
        </w:rPr>
        <w:t>Explication</w:t>
      </w:r>
      <w:r>
        <w:rPr>
          <w:lang w:val="fr-FR"/>
        </w:rPr>
        <w:t>s »</w:t>
      </w:r>
      <w:r w:rsidRPr="00D1114F">
        <w:rPr>
          <w:lang w:val="fr-FR"/>
        </w:rPr>
        <w:t>:</w:t>
      </w:r>
    </w:p>
    <w:p w14:paraId="1D0CEA49" w14:textId="77777777" w:rsidR="00294CF2" w:rsidRPr="00D1114F" w:rsidRDefault="00294CF2" w:rsidP="00294CF2">
      <w:pPr>
        <w:pStyle w:val="SingleTxtG"/>
        <w:ind w:left="1701"/>
        <w:rPr>
          <w:b/>
          <w:bCs/>
          <w:u w:val="single"/>
          <w:lang w:val="fr-FR"/>
        </w:rPr>
      </w:pPr>
      <w:r>
        <w:rPr>
          <w:b/>
          <w:bCs/>
          <w:lang w:val="fr-FR"/>
        </w:rPr>
        <w:t>« </w:t>
      </w:r>
      <w:r w:rsidRPr="00DB2A14">
        <w:rPr>
          <w:b/>
          <w:bCs/>
          <w:u w:val="single"/>
          <w:lang w:val="fr-FR"/>
        </w:rPr>
        <w:t>Renseignements d</w:t>
      </w:r>
      <w:r>
        <w:rPr>
          <w:b/>
          <w:bCs/>
          <w:u w:val="single"/>
          <w:lang w:val="fr-FR"/>
        </w:rPr>
        <w:t>’</w:t>
      </w:r>
      <w:r w:rsidRPr="00DB2A14">
        <w:rPr>
          <w:b/>
          <w:bCs/>
          <w:u w:val="single"/>
          <w:lang w:val="fr-FR"/>
        </w:rPr>
        <w:t>ordre général</w:t>
      </w:r>
    </w:p>
    <w:p w14:paraId="1384BDE7" w14:textId="77777777" w:rsidR="00294CF2" w:rsidRPr="00D1114F" w:rsidRDefault="00294CF2" w:rsidP="00294CF2">
      <w:pPr>
        <w:pStyle w:val="SingleTxtG"/>
        <w:ind w:left="1701"/>
        <w:rPr>
          <w:b/>
          <w:bCs/>
          <w:u w:val="single"/>
          <w:lang w:val="fr-FR"/>
        </w:rPr>
      </w:pPr>
      <w:r w:rsidRPr="00D1114F">
        <w:rPr>
          <w:b/>
          <w:bCs/>
          <w:u w:val="single"/>
          <w:lang w:val="fr-FR"/>
        </w:rPr>
        <w:t>Informations relatives au bateau</w:t>
      </w:r>
    </w:p>
    <w:p w14:paraId="6675F00D" w14:textId="77777777" w:rsidR="00294CF2" w:rsidRPr="00D1114F" w:rsidRDefault="00294CF2" w:rsidP="00294CF2">
      <w:pPr>
        <w:pStyle w:val="SingleTxtG"/>
        <w:ind w:left="1701"/>
        <w:rPr>
          <w:b/>
          <w:bCs/>
          <w:u w:val="single"/>
          <w:lang w:val="fr-FR"/>
        </w:rPr>
      </w:pPr>
      <w:r w:rsidRPr="00D1114F">
        <w:rPr>
          <w:b/>
          <w:bCs/>
          <w:u w:val="single"/>
          <w:lang w:val="fr-FR"/>
        </w:rPr>
        <w:t xml:space="preserve">À la question relative au </w:t>
      </w:r>
      <w:r>
        <w:rPr>
          <w:b/>
          <w:bCs/>
          <w:u w:val="single"/>
          <w:lang w:val="fr-FR"/>
        </w:rPr>
        <w:t>« </w:t>
      </w:r>
      <w:r w:rsidRPr="00D1114F">
        <w:rPr>
          <w:b/>
          <w:bCs/>
          <w:u w:val="single"/>
          <w:lang w:val="fr-FR"/>
        </w:rPr>
        <w:t>type de bateau</w:t>
      </w:r>
      <w:r>
        <w:rPr>
          <w:b/>
          <w:bCs/>
          <w:u w:val="single"/>
          <w:lang w:val="fr-FR"/>
        </w:rPr>
        <w:t> »</w:t>
      </w:r>
      <w:r w:rsidRPr="00D1114F">
        <w:rPr>
          <w:b/>
          <w:bCs/>
          <w:u w:val="single"/>
          <w:lang w:val="fr-FR"/>
        </w:rPr>
        <w:t xml:space="preserve">, indiquer le type de bateau, </w:t>
      </w:r>
      <w:r>
        <w:rPr>
          <w:b/>
          <w:bCs/>
          <w:u w:val="single"/>
          <w:lang w:val="fr-FR"/>
        </w:rPr>
        <w:t>la c</w:t>
      </w:r>
      <w:r w:rsidRPr="003E67D6">
        <w:rPr>
          <w:b/>
          <w:bCs/>
          <w:u w:val="single"/>
          <w:lang w:val="fr-FR"/>
        </w:rPr>
        <w:t>onception et le type de la citerne à cargaison</w:t>
      </w:r>
      <w:r>
        <w:rPr>
          <w:b/>
          <w:bCs/>
          <w:u w:val="single"/>
          <w:lang w:val="fr-FR"/>
        </w:rPr>
        <w:t xml:space="preserve"> </w:t>
      </w:r>
      <w:r w:rsidRPr="00D1114F">
        <w:rPr>
          <w:b/>
          <w:bCs/>
          <w:u w:val="single"/>
          <w:lang w:val="fr-FR"/>
        </w:rPr>
        <w:t>et la pression d</w:t>
      </w:r>
      <w:r>
        <w:rPr>
          <w:b/>
          <w:bCs/>
          <w:u w:val="single"/>
          <w:lang w:val="fr-FR"/>
        </w:rPr>
        <w:t>’</w:t>
      </w:r>
      <w:r w:rsidRPr="00D1114F">
        <w:rPr>
          <w:b/>
          <w:bCs/>
          <w:u w:val="single"/>
          <w:lang w:val="fr-FR"/>
        </w:rPr>
        <w:t>ouverture des soupapes de surpression/des soupapes de dégagement à grande vitesse/des soupapes de sécurité, conformément aux définitions figurant au 1.2.1 et au certificat d</w:t>
      </w:r>
      <w:r>
        <w:rPr>
          <w:b/>
          <w:bCs/>
          <w:u w:val="single"/>
          <w:lang w:val="fr-FR"/>
        </w:rPr>
        <w:t>’</w:t>
      </w:r>
      <w:r w:rsidRPr="00D1114F">
        <w:rPr>
          <w:b/>
          <w:bCs/>
          <w:u w:val="single"/>
          <w:lang w:val="fr-FR"/>
        </w:rPr>
        <w:t>agrément (par exemple, C-2-2-50)</w:t>
      </w:r>
      <w:r w:rsidRPr="00D1114F">
        <w:rPr>
          <w:lang w:val="fr-FR"/>
        </w:rPr>
        <w:t>.</w:t>
      </w:r>
    </w:p>
    <w:p w14:paraId="55871836" w14:textId="77777777" w:rsidR="00294CF2" w:rsidRPr="00D1114F" w:rsidRDefault="00294CF2" w:rsidP="00294CF2">
      <w:pPr>
        <w:pStyle w:val="SingleTxtG"/>
        <w:ind w:left="1701"/>
        <w:rPr>
          <w:b/>
          <w:bCs/>
          <w:u w:val="single"/>
          <w:lang w:val="fr-FR"/>
        </w:rPr>
      </w:pPr>
      <w:r w:rsidRPr="00D1114F">
        <w:rPr>
          <w:b/>
          <w:bCs/>
          <w:u w:val="single"/>
          <w:lang w:val="fr-FR"/>
        </w:rPr>
        <w:t>Informations relatives à la cargaison précédente</w:t>
      </w:r>
    </w:p>
    <w:p w14:paraId="3AB8A244" w14:textId="77777777" w:rsidR="00294CF2" w:rsidRPr="00D1114F" w:rsidRDefault="00294CF2" w:rsidP="00294CF2">
      <w:pPr>
        <w:pStyle w:val="SingleTxtG"/>
        <w:ind w:left="1701"/>
        <w:rPr>
          <w:b/>
          <w:bCs/>
          <w:u w:val="single"/>
          <w:lang w:val="fr-FR"/>
        </w:rPr>
      </w:pPr>
      <w:r w:rsidRPr="00D1114F">
        <w:rPr>
          <w:b/>
          <w:bCs/>
          <w:u w:val="single"/>
          <w:lang w:val="fr-FR"/>
        </w:rPr>
        <w:t>Il s</w:t>
      </w:r>
      <w:r>
        <w:rPr>
          <w:b/>
          <w:bCs/>
          <w:u w:val="single"/>
          <w:lang w:val="fr-FR"/>
        </w:rPr>
        <w:t>’</w:t>
      </w:r>
      <w:r w:rsidRPr="00D1114F">
        <w:rPr>
          <w:b/>
          <w:bCs/>
          <w:u w:val="single"/>
          <w:lang w:val="fr-FR"/>
        </w:rPr>
        <w:t xml:space="preserve">agit de la cargaison précédente de chacun des </w:t>
      </w:r>
      <w:r>
        <w:rPr>
          <w:b/>
          <w:bCs/>
          <w:u w:val="single"/>
          <w:lang w:val="fr-FR"/>
        </w:rPr>
        <w:t>citernes</w:t>
      </w:r>
      <w:r w:rsidRPr="00D1114F">
        <w:rPr>
          <w:b/>
          <w:bCs/>
          <w:u w:val="single"/>
          <w:lang w:val="fr-FR"/>
        </w:rPr>
        <w:t xml:space="preserve"> qui doit être chargé</w:t>
      </w:r>
      <w:r>
        <w:rPr>
          <w:b/>
          <w:bCs/>
          <w:u w:val="single"/>
          <w:lang w:val="fr-FR"/>
        </w:rPr>
        <w:t>e</w:t>
      </w:r>
      <w:r w:rsidRPr="00D1114F">
        <w:rPr>
          <w:b/>
          <w:bCs/>
          <w:u w:val="single"/>
          <w:lang w:val="fr-FR"/>
        </w:rPr>
        <w:t>.</w:t>
      </w:r>
    </w:p>
    <w:p w14:paraId="5835CB97" w14:textId="77777777" w:rsidR="00294CF2" w:rsidRPr="00D1114F" w:rsidRDefault="00294CF2" w:rsidP="00294CF2">
      <w:pPr>
        <w:pStyle w:val="SingleTxtG"/>
        <w:ind w:left="1701"/>
        <w:rPr>
          <w:b/>
          <w:bCs/>
          <w:u w:val="single"/>
          <w:lang w:val="fr-FR"/>
        </w:rPr>
      </w:pPr>
      <w:r w:rsidRPr="00D1114F">
        <w:rPr>
          <w:b/>
          <w:bCs/>
          <w:u w:val="single"/>
          <w:lang w:val="fr-FR"/>
        </w:rPr>
        <w:t>Informations relatives au chargement/déchargement</w:t>
      </w:r>
    </w:p>
    <w:p w14:paraId="22D0453C" w14:textId="77777777" w:rsidR="00294CF2" w:rsidRPr="00D1114F" w:rsidRDefault="00294CF2" w:rsidP="00294CF2">
      <w:pPr>
        <w:pStyle w:val="SingleTxtG"/>
        <w:ind w:left="1701"/>
        <w:rPr>
          <w:b/>
          <w:bCs/>
          <w:u w:val="single"/>
          <w:lang w:val="fr-FR"/>
        </w:rPr>
      </w:pPr>
      <w:r w:rsidRPr="00D1114F">
        <w:rPr>
          <w:b/>
          <w:bCs/>
          <w:u w:val="single"/>
          <w:lang w:val="fr-FR"/>
        </w:rPr>
        <w:t>Il ne devrait pas y avoir d</w:t>
      </w:r>
      <w:r>
        <w:rPr>
          <w:b/>
          <w:bCs/>
          <w:u w:val="single"/>
          <w:lang w:val="fr-FR"/>
        </w:rPr>
        <w:t>’</w:t>
      </w:r>
      <w:r w:rsidRPr="00D1114F">
        <w:rPr>
          <w:b/>
          <w:bCs/>
          <w:u w:val="single"/>
          <w:lang w:val="fr-FR"/>
        </w:rPr>
        <w:t xml:space="preserve">ambiguïté quant à la citerne à cargaison à laquelle </w:t>
      </w:r>
      <w:r>
        <w:rPr>
          <w:b/>
          <w:bCs/>
          <w:u w:val="single"/>
          <w:lang w:val="fr-FR"/>
        </w:rPr>
        <w:t xml:space="preserve">fait (font) référence </w:t>
      </w:r>
      <w:r w:rsidRPr="00D1114F">
        <w:rPr>
          <w:b/>
          <w:bCs/>
          <w:u w:val="single"/>
          <w:lang w:val="fr-FR"/>
        </w:rPr>
        <w:t xml:space="preserve">le(s) </w:t>
      </w:r>
      <w:r>
        <w:rPr>
          <w:b/>
          <w:bCs/>
          <w:u w:val="single"/>
          <w:lang w:val="fr-FR"/>
        </w:rPr>
        <w:t>« </w:t>
      </w:r>
      <w:r w:rsidRPr="00D1114F">
        <w:rPr>
          <w:b/>
          <w:bCs/>
          <w:u w:val="single"/>
          <w:lang w:val="fr-FR"/>
        </w:rPr>
        <w:t>numéro(s) de citerne(s) à cargaison du bateau</w:t>
      </w:r>
      <w:r>
        <w:rPr>
          <w:b/>
          <w:bCs/>
          <w:u w:val="single"/>
          <w:lang w:val="fr-FR"/>
        </w:rPr>
        <w:t> »</w:t>
      </w:r>
      <w:r w:rsidRPr="00D1114F">
        <w:rPr>
          <w:b/>
          <w:bCs/>
          <w:u w:val="single"/>
          <w:lang w:val="fr-FR"/>
        </w:rPr>
        <w:t>.</w:t>
      </w:r>
      <w:r w:rsidRPr="00D1114F">
        <w:rPr>
          <w:lang w:val="fr-FR"/>
        </w:rPr>
        <w:t xml:space="preserve"> </w:t>
      </w:r>
      <w:r w:rsidRPr="00D1114F">
        <w:rPr>
          <w:b/>
          <w:bCs/>
          <w:u w:val="single"/>
          <w:lang w:val="fr-FR"/>
        </w:rPr>
        <w:t xml:space="preserve">Au besoin, ajouter des informations complémentaires permettant de distinguer les différentes citernes à cargaison (par exemple, </w:t>
      </w:r>
      <w:r>
        <w:rPr>
          <w:b/>
          <w:bCs/>
          <w:u w:val="single"/>
          <w:lang w:val="fr-FR"/>
        </w:rPr>
        <w:t>« </w:t>
      </w:r>
      <w:r w:rsidRPr="00D1114F">
        <w:rPr>
          <w:b/>
          <w:bCs/>
          <w:u w:val="single"/>
          <w:lang w:val="fr-FR"/>
        </w:rPr>
        <w:t>tribord 1-1</w:t>
      </w:r>
      <w:r>
        <w:rPr>
          <w:b/>
          <w:bCs/>
          <w:u w:val="single"/>
          <w:lang w:val="fr-FR"/>
        </w:rPr>
        <w:t> »</w:t>
      </w:r>
      <w:r w:rsidRPr="00D1114F">
        <w:rPr>
          <w:b/>
          <w:bCs/>
          <w:u w:val="single"/>
          <w:lang w:val="fr-FR"/>
        </w:rPr>
        <w:t>).</w:t>
      </w:r>
      <w:r w:rsidRPr="00D1114F">
        <w:rPr>
          <w:lang w:val="fr-FR"/>
        </w:rPr>
        <w:t xml:space="preserve"> </w:t>
      </w:r>
    </w:p>
    <w:p w14:paraId="2AFCDF6C" w14:textId="77777777" w:rsidR="00294CF2" w:rsidRPr="00D1114F" w:rsidRDefault="00294CF2" w:rsidP="00294CF2">
      <w:pPr>
        <w:pStyle w:val="SingleTxtG"/>
        <w:ind w:left="1701"/>
        <w:rPr>
          <w:b/>
          <w:bCs/>
          <w:u w:val="single"/>
          <w:lang w:val="fr-FR"/>
        </w:rPr>
      </w:pPr>
      <w:r w:rsidRPr="00D1114F">
        <w:rPr>
          <w:b/>
          <w:bCs/>
          <w:u w:val="single"/>
          <w:lang w:val="fr-FR"/>
        </w:rPr>
        <w:t xml:space="preserve">La </w:t>
      </w:r>
      <w:r>
        <w:rPr>
          <w:b/>
          <w:bCs/>
          <w:u w:val="single"/>
          <w:lang w:val="fr-FR"/>
        </w:rPr>
        <w:t>« </w:t>
      </w:r>
      <w:r w:rsidRPr="00D1114F">
        <w:rPr>
          <w:b/>
          <w:bCs/>
          <w:u w:val="single"/>
          <w:lang w:val="fr-FR"/>
        </w:rPr>
        <w:t>quantité résiduelle estimée</w:t>
      </w:r>
      <w:r>
        <w:rPr>
          <w:b/>
          <w:bCs/>
          <w:u w:val="single"/>
          <w:lang w:val="fr-FR"/>
        </w:rPr>
        <w:t> »</w:t>
      </w:r>
      <w:r w:rsidRPr="00D1114F">
        <w:rPr>
          <w:b/>
          <w:bCs/>
          <w:u w:val="single"/>
          <w:lang w:val="fr-FR"/>
        </w:rPr>
        <w:t xml:space="preserve"> est la quantité maximale de produit qui s</w:t>
      </w:r>
      <w:r>
        <w:rPr>
          <w:b/>
          <w:bCs/>
          <w:u w:val="single"/>
          <w:lang w:val="fr-FR"/>
        </w:rPr>
        <w:t>’</w:t>
      </w:r>
      <w:r w:rsidRPr="00D1114F">
        <w:rPr>
          <w:b/>
          <w:bCs/>
          <w:u w:val="single"/>
          <w:lang w:val="fr-FR"/>
        </w:rPr>
        <w:t>écoulera après l</w:t>
      </w:r>
      <w:r>
        <w:rPr>
          <w:b/>
          <w:bCs/>
          <w:u w:val="single"/>
          <w:lang w:val="fr-FR"/>
        </w:rPr>
        <w:t>’</w:t>
      </w:r>
      <w:r w:rsidRPr="00D1114F">
        <w:rPr>
          <w:b/>
          <w:bCs/>
          <w:u w:val="single"/>
          <w:lang w:val="fr-FR"/>
        </w:rPr>
        <w:t>opération de chargement ou de déchargement.</w:t>
      </w:r>
      <w:r w:rsidRPr="00D1114F">
        <w:rPr>
          <w:lang w:val="fr-FR"/>
        </w:rPr>
        <w:t xml:space="preserve"> </w:t>
      </w:r>
      <w:r w:rsidRPr="00D1114F">
        <w:rPr>
          <w:b/>
          <w:bCs/>
          <w:u w:val="single"/>
          <w:lang w:val="fr-FR"/>
        </w:rPr>
        <w:t>Il s</w:t>
      </w:r>
      <w:r>
        <w:rPr>
          <w:b/>
          <w:bCs/>
          <w:u w:val="single"/>
          <w:lang w:val="fr-FR"/>
        </w:rPr>
        <w:t>’</w:t>
      </w:r>
      <w:r w:rsidRPr="00D1114F">
        <w:rPr>
          <w:b/>
          <w:bCs/>
          <w:u w:val="single"/>
          <w:lang w:val="fr-FR"/>
        </w:rPr>
        <w:t>agit de la quantité estimée de produit restant dans le tuyau ou le bras de chargement à partir de la dernière soupape fermée, exprimée en litres.</w:t>
      </w:r>
      <w:r w:rsidRPr="00D1114F">
        <w:rPr>
          <w:lang w:val="fr-FR"/>
        </w:rPr>
        <w:t xml:space="preserve"> </w:t>
      </w:r>
      <w:r w:rsidRPr="00D1114F">
        <w:rPr>
          <w:b/>
          <w:bCs/>
          <w:u w:val="single"/>
          <w:lang w:val="fr-FR"/>
        </w:rPr>
        <w:t>Au niveau opérationnel, il faut décider de la quantité à laquelle le chargement doit être arrêté à la fin de l</w:t>
      </w:r>
      <w:r>
        <w:rPr>
          <w:b/>
          <w:bCs/>
          <w:u w:val="single"/>
          <w:lang w:val="fr-FR"/>
        </w:rPr>
        <w:t>’</w:t>
      </w:r>
      <w:r w:rsidRPr="00D1114F">
        <w:rPr>
          <w:b/>
          <w:bCs/>
          <w:u w:val="single"/>
          <w:lang w:val="fr-FR"/>
        </w:rPr>
        <w:t>opération de manière à pouvoir recevoir la quantité résiduelle en toute sécurité.</w:t>
      </w:r>
    </w:p>
    <w:p w14:paraId="4213F6CB" w14:textId="77777777" w:rsidR="00294CF2" w:rsidRPr="00D1114F" w:rsidRDefault="00294CF2" w:rsidP="00294CF2">
      <w:pPr>
        <w:pStyle w:val="SingleTxtG"/>
        <w:ind w:left="1701"/>
        <w:rPr>
          <w:lang w:val="fr-FR"/>
        </w:rPr>
      </w:pPr>
      <w:r w:rsidRPr="00D1114F">
        <w:rPr>
          <w:b/>
          <w:bCs/>
          <w:u w:val="single"/>
          <w:lang w:val="fr-FR"/>
        </w:rPr>
        <w:t xml:space="preserve">La </w:t>
      </w:r>
      <w:r>
        <w:rPr>
          <w:b/>
          <w:bCs/>
          <w:u w:val="single"/>
          <w:lang w:val="fr-FR"/>
        </w:rPr>
        <w:t>« </w:t>
      </w:r>
      <w:r w:rsidRPr="00D1114F">
        <w:rPr>
          <w:b/>
          <w:bCs/>
          <w:u w:val="single"/>
          <w:lang w:val="fr-FR"/>
        </w:rPr>
        <w:t>pression maximale admissible dans la citerne à cargaison</w:t>
      </w:r>
      <w:r>
        <w:rPr>
          <w:b/>
          <w:bCs/>
          <w:u w:val="single"/>
          <w:lang w:val="fr-FR"/>
        </w:rPr>
        <w:t> »</w:t>
      </w:r>
      <w:r w:rsidRPr="00D1114F">
        <w:rPr>
          <w:b/>
          <w:bCs/>
          <w:u w:val="single"/>
          <w:lang w:val="fr-FR"/>
        </w:rPr>
        <w:t xml:space="preserve"> </w:t>
      </w:r>
      <w:r>
        <w:rPr>
          <w:b/>
          <w:bCs/>
          <w:u w:val="single"/>
          <w:lang w:val="fr-FR"/>
        </w:rPr>
        <w:t xml:space="preserve">fait référence </w:t>
      </w:r>
      <w:r w:rsidRPr="00D1114F">
        <w:rPr>
          <w:b/>
          <w:bCs/>
          <w:u w:val="single"/>
          <w:lang w:val="fr-FR"/>
        </w:rPr>
        <w:t>à la pression maximale d</w:t>
      </w:r>
      <w:r>
        <w:rPr>
          <w:b/>
          <w:bCs/>
          <w:u w:val="single"/>
          <w:lang w:val="fr-FR"/>
        </w:rPr>
        <w:t>’</w:t>
      </w:r>
      <w:r w:rsidRPr="00D1114F">
        <w:rPr>
          <w:b/>
          <w:bCs/>
          <w:u w:val="single"/>
          <w:lang w:val="fr-FR"/>
        </w:rPr>
        <w:t>ouverture de la soupape de dégagement à grande vitesse.</w:t>
      </w:r>
      <w:r>
        <w:rPr>
          <w:lang w:val="fr-FR"/>
        </w:rPr>
        <w:t> »</w:t>
      </w:r>
      <w:r w:rsidRPr="00D1114F">
        <w:rPr>
          <w:lang w:val="fr-FR"/>
        </w:rPr>
        <w:t>;</w:t>
      </w:r>
    </w:p>
    <w:p w14:paraId="12EFAB4E" w14:textId="77777777" w:rsidR="00294CF2" w:rsidRPr="00D1114F" w:rsidRDefault="00294CF2" w:rsidP="00294CF2">
      <w:pPr>
        <w:pStyle w:val="SingleTxtG"/>
        <w:ind w:firstLine="567"/>
        <w:rPr>
          <w:lang w:val="fr-FR"/>
        </w:rPr>
      </w:pPr>
      <w:r w:rsidRPr="00D1114F">
        <w:rPr>
          <w:lang w:val="fr-FR"/>
        </w:rPr>
        <w:t>y)</w:t>
      </w:r>
      <w:r w:rsidRPr="00D1114F">
        <w:rPr>
          <w:lang w:val="fr-FR"/>
        </w:rPr>
        <w:tab/>
        <w:t xml:space="preserve">Ajouter le nouvel intitulé suivant : </w:t>
      </w:r>
      <w:r>
        <w:rPr>
          <w:lang w:val="fr-FR"/>
        </w:rPr>
        <w:t>« </w:t>
      </w:r>
      <w:r w:rsidRPr="00D1114F">
        <w:rPr>
          <w:b/>
          <w:bCs/>
          <w:lang w:val="fr-FR"/>
        </w:rPr>
        <w:t>Questions</w:t>
      </w:r>
      <w:r>
        <w:rPr>
          <w:b/>
          <w:bCs/>
          <w:lang w:val="fr-FR"/>
        </w:rPr>
        <w:t> »</w:t>
      </w:r>
      <w:r w:rsidRPr="00D1114F">
        <w:rPr>
          <w:lang w:val="fr-FR"/>
        </w:rPr>
        <w:t> ;</w:t>
      </w:r>
    </w:p>
    <w:p w14:paraId="0F8B95D9" w14:textId="77777777" w:rsidR="00294CF2" w:rsidRPr="00D1114F" w:rsidRDefault="00294CF2" w:rsidP="00294CF2">
      <w:pPr>
        <w:pStyle w:val="SingleTxtG"/>
        <w:ind w:firstLine="567"/>
        <w:rPr>
          <w:lang w:val="fr-FR"/>
        </w:rPr>
      </w:pPr>
      <w:r w:rsidRPr="00D1114F">
        <w:rPr>
          <w:lang w:val="fr-FR"/>
        </w:rPr>
        <w:t>z)</w:t>
      </w:r>
      <w:r w:rsidRPr="00D1114F">
        <w:rPr>
          <w:lang w:val="fr-FR"/>
        </w:rPr>
        <w:tab/>
        <w:t>Modifier l</w:t>
      </w:r>
      <w:r>
        <w:rPr>
          <w:lang w:val="fr-FR"/>
        </w:rPr>
        <w:t xml:space="preserve">es </w:t>
      </w:r>
      <w:r w:rsidRPr="00D1114F">
        <w:rPr>
          <w:lang w:val="fr-FR"/>
        </w:rPr>
        <w:t>explication</w:t>
      </w:r>
      <w:r>
        <w:rPr>
          <w:lang w:val="fr-FR"/>
        </w:rPr>
        <w:t>s</w:t>
      </w:r>
      <w:r w:rsidRPr="00D1114F">
        <w:rPr>
          <w:lang w:val="fr-FR"/>
        </w:rPr>
        <w:t xml:space="preserve"> actuelle</w:t>
      </w:r>
      <w:r>
        <w:rPr>
          <w:lang w:val="fr-FR"/>
        </w:rPr>
        <w:t>s</w:t>
      </w:r>
      <w:r w:rsidRPr="00D1114F">
        <w:rPr>
          <w:lang w:val="fr-FR"/>
        </w:rPr>
        <w:t xml:space="preserve"> des questions comme suit :</w:t>
      </w:r>
    </w:p>
    <w:p w14:paraId="79005662" w14:textId="77777777" w:rsidR="00294CF2" w:rsidRPr="00D1114F" w:rsidRDefault="00294CF2" w:rsidP="00294CF2">
      <w:pPr>
        <w:pStyle w:val="SingleTxtG"/>
        <w:ind w:left="1701"/>
        <w:rPr>
          <w:lang w:val="fr-FR"/>
        </w:rPr>
      </w:pPr>
      <w:r>
        <w:rPr>
          <w:b/>
          <w:bCs/>
          <w:lang w:val="fr-FR"/>
        </w:rPr>
        <w:t>« </w:t>
      </w:r>
      <w:r w:rsidRPr="00D1114F">
        <w:rPr>
          <w:b/>
          <w:bCs/>
          <w:lang w:val="fr-FR"/>
        </w:rPr>
        <w:t>Question 1</w:t>
      </w:r>
    </w:p>
    <w:p w14:paraId="1CFEE26B" w14:textId="77777777" w:rsidR="00294CF2" w:rsidRPr="00D1114F" w:rsidRDefault="00294CF2" w:rsidP="00294CF2">
      <w:pPr>
        <w:pStyle w:val="SingleTxtG"/>
        <w:ind w:left="1701"/>
        <w:rPr>
          <w:b/>
          <w:bCs/>
          <w:u w:val="single"/>
          <w:lang w:val="fr-FR"/>
        </w:rPr>
      </w:pPr>
      <w:r w:rsidRPr="00D1114F">
        <w:rPr>
          <w:b/>
          <w:bCs/>
          <w:u w:val="single"/>
          <w:lang w:val="fr-FR"/>
        </w:rPr>
        <w:t>Avant le chargement, les deux parties vérifient dans la liste des matières du bateau si celui-ci est autorisé à transporter cette cargaison.</w:t>
      </w:r>
    </w:p>
    <w:p w14:paraId="7940DD3D" w14:textId="77777777" w:rsidR="00294CF2" w:rsidRPr="00D1114F" w:rsidRDefault="00294CF2" w:rsidP="00294CF2">
      <w:pPr>
        <w:pStyle w:val="SingleTxtG"/>
        <w:ind w:left="1701"/>
        <w:rPr>
          <w:b/>
          <w:bCs/>
          <w:u w:val="single"/>
          <w:lang w:val="fr-FR"/>
        </w:rPr>
      </w:pPr>
      <w:r w:rsidRPr="00D1114F">
        <w:rPr>
          <w:b/>
          <w:bCs/>
          <w:u w:val="single"/>
          <w:lang w:val="fr-FR"/>
        </w:rPr>
        <w:t xml:space="preserve">Voir aussi </w:t>
      </w:r>
      <w:r>
        <w:rPr>
          <w:b/>
          <w:bCs/>
          <w:u w:val="single"/>
          <w:lang w:val="fr-FR"/>
        </w:rPr>
        <w:t xml:space="preserve">les </w:t>
      </w:r>
      <w:r w:rsidRPr="00D1114F">
        <w:rPr>
          <w:b/>
          <w:bCs/>
          <w:u w:val="single"/>
          <w:lang w:val="fr-FR"/>
        </w:rPr>
        <w:t>1.4.2.2.1a, 1.4.3.3n</w:t>
      </w:r>
      <w:r>
        <w:rPr>
          <w:b/>
          <w:bCs/>
          <w:u w:val="single"/>
          <w:lang w:val="fr-FR"/>
        </w:rPr>
        <w:t xml:space="preserve"> et</w:t>
      </w:r>
      <w:r w:rsidRPr="00D1114F">
        <w:rPr>
          <w:b/>
          <w:bCs/>
          <w:u w:val="single"/>
          <w:lang w:val="fr-FR"/>
        </w:rPr>
        <w:t xml:space="preserve"> 7.2.1.21.</w:t>
      </w:r>
      <w:r w:rsidRPr="00D1114F">
        <w:rPr>
          <w:lang w:val="fr-FR"/>
        </w:rPr>
        <w:t xml:space="preserve"> </w:t>
      </w:r>
    </w:p>
    <w:p w14:paraId="48745A1B" w14:textId="77777777" w:rsidR="00294CF2" w:rsidRPr="00D1114F" w:rsidRDefault="00294CF2" w:rsidP="00294CF2">
      <w:pPr>
        <w:pStyle w:val="SingleTxtG"/>
        <w:ind w:left="1701"/>
        <w:rPr>
          <w:b/>
          <w:bCs/>
          <w:u w:val="single"/>
          <w:lang w:val="fr-FR"/>
        </w:rPr>
      </w:pPr>
      <w:r w:rsidRPr="00D1114F">
        <w:rPr>
          <w:b/>
          <w:bCs/>
          <w:u w:val="single"/>
          <w:lang w:val="fr-FR"/>
        </w:rPr>
        <w:lastRenderedPageBreak/>
        <w:t>Question 2</w:t>
      </w:r>
    </w:p>
    <w:p w14:paraId="32B19BD8" w14:textId="77777777" w:rsidR="00294CF2" w:rsidRPr="00D1114F" w:rsidRDefault="00294CF2" w:rsidP="00294CF2">
      <w:pPr>
        <w:pStyle w:val="SingleTxtG"/>
        <w:ind w:left="1701"/>
        <w:rPr>
          <w:b/>
          <w:bCs/>
          <w:i/>
          <w:iCs/>
          <w:u w:val="single"/>
          <w:lang w:val="fr-FR"/>
        </w:rPr>
      </w:pPr>
      <w:r w:rsidRPr="00D1114F">
        <w:rPr>
          <w:b/>
          <w:bCs/>
          <w:i/>
          <w:iCs/>
          <w:u w:val="single"/>
          <w:lang w:val="fr-FR"/>
        </w:rPr>
        <w:t>(Réservé)</w:t>
      </w:r>
    </w:p>
    <w:p w14:paraId="62B485BC" w14:textId="77777777" w:rsidR="00294CF2" w:rsidRPr="00D1114F" w:rsidRDefault="00294CF2" w:rsidP="00294CF2">
      <w:pPr>
        <w:pStyle w:val="SingleTxtG"/>
        <w:ind w:left="1701"/>
        <w:rPr>
          <w:b/>
          <w:bCs/>
          <w:lang w:val="fr-FR"/>
        </w:rPr>
      </w:pPr>
      <w:r w:rsidRPr="00D1114F">
        <w:rPr>
          <w:b/>
          <w:bCs/>
          <w:lang w:val="fr-FR"/>
        </w:rPr>
        <w:t>Question 3</w:t>
      </w:r>
    </w:p>
    <w:p w14:paraId="427B5616" w14:textId="3A4EB4DE" w:rsidR="00294CF2" w:rsidRPr="00D1114F" w:rsidRDefault="00294CF2" w:rsidP="00294CF2">
      <w:pPr>
        <w:pStyle w:val="SingleTxtG"/>
        <w:ind w:left="1701"/>
        <w:rPr>
          <w:lang w:val="fr-FR"/>
        </w:rPr>
      </w:pPr>
      <w:r w:rsidRPr="00D1114F">
        <w:rPr>
          <w:lang w:val="fr-FR"/>
        </w:rPr>
        <w:t xml:space="preserve">Par </w:t>
      </w:r>
      <w:r w:rsidR="004E6F29" w:rsidRPr="004E6F29">
        <w:t>“</w:t>
      </w:r>
      <w:r>
        <w:rPr>
          <w:lang w:val="fr-FR"/>
        </w:rPr>
        <w:t> </w:t>
      </w:r>
      <w:r w:rsidRPr="00D1114F">
        <w:rPr>
          <w:lang w:val="fr-FR"/>
        </w:rPr>
        <w:t>bien amarré</w:t>
      </w:r>
      <w:r w:rsidR="004E6F29" w:rsidRPr="004E6F29">
        <w:t>”</w:t>
      </w:r>
      <w:r w:rsidRPr="00D1114F">
        <w:rPr>
          <w:lang w:val="fr-FR"/>
        </w:rPr>
        <w:t xml:space="preserve"> on entend que le bateau est fixé au débarcadère ou au poste de transbordement de telle manière que sans intervention de tiers il ne puisse bouger dans aucun sens pouvant entraver le dispositif de transbordement. Il faut tenir compte des fluctuations locales données et prévisibles du niveau d</w:t>
      </w:r>
      <w:r>
        <w:rPr>
          <w:lang w:val="fr-FR"/>
        </w:rPr>
        <w:t>’</w:t>
      </w:r>
      <w:r w:rsidRPr="00D1114F">
        <w:rPr>
          <w:lang w:val="fr-FR"/>
        </w:rPr>
        <w:t>eau et des particularités.</w:t>
      </w:r>
    </w:p>
    <w:p w14:paraId="10A26D33" w14:textId="77777777" w:rsidR="00294CF2" w:rsidRPr="00D1114F" w:rsidRDefault="00294CF2" w:rsidP="00294CF2">
      <w:pPr>
        <w:pStyle w:val="SingleTxtG"/>
        <w:ind w:left="1701"/>
        <w:rPr>
          <w:b/>
          <w:bCs/>
          <w:u w:val="single"/>
          <w:lang w:val="fr-FR"/>
        </w:rPr>
      </w:pPr>
      <w:r w:rsidRPr="00D1114F">
        <w:rPr>
          <w:b/>
          <w:bCs/>
          <w:u w:val="single"/>
          <w:lang w:val="fr-FR"/>
        </w:rPr>
        <w:t>Voir également les 1.1.4.6, 7.2.4.76 et 7.2.5.3.</w:t>
      </w:r>
    </w:p>
    <w:p w14:paraId="424403E3" w14:textId="77777777" w:rsidR="00294CF2" w:rsidRPr="00D1114F" w:rsidRDefault="00294CF2" w:rsidP="00294CF2">
      <w:pPr>
        <w:pStyle w:val="SingleTxtG"/>
        <w:ind w:left="1701"/>
        <w:rPr>
          <w:b/>
          <w:bCs/>
          <w:lang w:val="fr-FR"/>
        </w:rPr>
      </w:pPr>
      <w:r w:rsidRPr="00D1114F">
        <w:rPr>
          <w:b/>
          <w:bCs/>
          <w:lang w:val="fr-FR"/>
        </w:rPr>
        <w:t>Question 4</w:t>
      </w:r>
    </w:p>
    <w:p w14:paraId="4655E472" w14:textId="2EFBC319" w:rsidR="00294CF2" w:rsidRPr="00D1114F" w:rsidRDefault="00294CF2" w:rsidP="00294CF2">
      <w:pPr>
        <w:pStyle w:val="SingleTxtG"/>
        <w:ind w:left="1701"/>
        <w:rPr>
          <w:lang w:val="fr-FR"/>
        </w:rPr>
      </w:pPr>
      <w:r w:rsidRPr="00D1114F">
        <w:rPr>
          <w:lang w:val="fr-FR"/>
        </w:rPr>
        <w:t>Il doit être possible à tout moment de quitter le bateau en toute sécurité. Si du côté terre il n</w:t>
      </w:r>
      <w:r>
        <w:rPr>
          <w:lang w:val="fr-FR"/>
        </w:rPr>
        <w:t>’</w:t>
      </w:r>
      <w:r w:rsidRPr="00D1114F">
        <w:rPr>
          <w:lang w:val="fr-FR"/>
        </w:rPr>
        <w:t>y a pas de chemins de repli protégés ou seulement un chemin pour quitter rapidement le bateau en cas d</w:t>
      </w:r>
      <w:r>
        <w:rPr>
          <w:lang w:val="fr-FR"/>
        </w:rPr>
        <w:t>’</w:t>
      </w:r>
      <w:r w:rsidRPr="00D1114F">
        <w:rPr>
          <w:lang w:val="fr-FR"/>
        </w:rPr>
        <w:t>urgence, il doit y avoir côté bateau un moyen de fuite supplémentaire (si nécessaire conformément aux dispositions du paragraphe</w:t>
      </w:r>
      <w:r w:rsidR="00BF1C5E">
        <w:rPr>
          <w:lang w:val="fr-FR"/>
        </w:rPr>
        <w:t> </w:t>
      </w:r>
      <w:r w:rsidRPr="00D1114F">
        <w:rPr>
          <w:lang w:val="fr-FR"/>
        </w:rPr>
        <w:t>7.2.4.77).</w:t>
      </w:r>
    </w:p>
    <w:p w14:paraId="6829C01B" w14:textId="77777777" w:rsidR="00294CF2" w:rsidRPr="00D1114F" w:rsidRDefault="00294CF2" w:rsidP="00294CF2">
      <w:pPr>
        <w:pStyle w:val="SingleTxtG"/>
        <w:ind w:left="1701"/>
        <w:rPr>
          <w:b/>
          <w:bCs/>
          <w:u w:val="single"/>
          <w:lang w:val="fr-FR"/>
        </w:rPr>
      </w:pPr>
      <w:r w:rsidRPr="00D1114F">
        <w:rPr>
          <w:b/>
          <w:bCs/>
          <w:u w:val="single"/>
          <w:lang w:val="fr-FR"/>
        </w:rPr>
        <w:t>Voir également les 1.4.3.3q et 1.4.3.7.1g.</w:t>
      </w:r>
    </w:p>
    <w:p w14:paraId="24BBABB8" w14:textId="77777777" w:rsidR="00294CF2" w:rsidRPr="00D1114F" w:rsidRDefault="00294CF2" w:rsidP="00294CF2">
      <w:pPr>
        <w:pStyle w:val="SingleTxtG"/>
        <w:ind w:left="1701"/>
        <w:rPr>
          <w:b/>
          <w:bCs/>
          <w:u w:val="single"/>
          <w:lang w:val="fr-FR"/>
        </w:rPr>
      </w:pPr>
      <w:r w:rsidRPr="00D1114F">
        <w:rPr>
          <w:b/>
          <w:bCs/>
          <w:u w:val="single"/>
          <w:lang w:val="fr-FR"/>
        </w:rPr>
        <w:t>Question 5</w:t>
      </w:r>
    </w:p>
    <w:p w14:paraId="4EB77880" w14:textId="77777777" w:rsidR="00294CF2" w:rsidRPr="00D1114F" w:rsidRDefault="00294CF2" w:rsidP="00294CF2">
      <w:pPr>
        <w:pStyle w:val="SingleTxtG"/>
        <w:ind w:left="1701"/>
        <w:rPr>
          <w:b/>
          <w:bCs/>
          <w:u w:val="single"/>
          <w:lang w:val="fr-FR"/>
        </w:rPr>
      </w:pPr>
      <w:r w:rsidRPr="00D1114F">
        <w:rPr>
          <w:b/>
          <w:bCs/>
          <w:u w:val="single"/>
          <w:lang w:val="fr-FR"/>
        </w:rPr>
        <w:t>Voir également le 7.2.4.53.</w:t>
      </w:r>
    </w:p>
    <w:p w14:paraId="6F96AB5A" w14:textId="77777777" w:rsidR="00294CF2" w:rsidRPr="00D1114F" w:rsidRDefault="00294CF2" w:rsidP="00294CF2">
      <w:pPr>
        <w:pStyle w:val="SingleTxtG"/>
        <w:ind w:left="1701"/>
        <w:rPr>
          <w:b/>
          <w:bCs/>
          <w:lang w:val="fr-FR"/>
        </w:rPr>
      </w:pPr>
      <w:r w:rsidRPr="00D1114F">
        <w:rPr>
          <w:b/>
          <w:bCs/>
          <w:lang w:val="fr-FR"/>
        </w:rPr>
        <w:t>Question 6</w:t>
      </w:r>
    </w:p>
    <w:p w14:paraId="02388845" w14:textId="77777777" w:rsidR="00294CF2" w:rsidRPr="00D1114F" w:rsidRDefault="00294CF2" w:rsidP="00294CF2">
      <w:pPr>
        <w:pStyle w:val="SingleTxtG"/>
        <w:ind w:left="1701"/>
        <w:rPr>
          <w:lang w:val="fr-FR"/>
        </w:rPr>
      </w:pPr>
      <w:r w:rsidRPr="00D1114F">
        <w:rPr>
          <w:lang w:val="fr-FR"/>
        </w:rPr>
        <w:t>Une attestation de contrôle valable doit être à bord pour les tuyauteries flexibles de chargement et de déchargement. Le matériau des tuyauteries de chargement et de déchargement doit résister aux contraintes prévues et être approprié au transbordement de la matière en cause. Les tuyauteries de chargement et de déchargement entre le bateau et la terre doivent être placées de manière à ne pas être endommagées par les mouvements ordinaires du bateau au cours du chargement et du déchargement, ni par des fluctuations du niveau d</w:t>
      </w:r>
      <w:r>
        <w:rPr>
          <w:lang w:val="fr-FR"/>
        </w:rPr>
        <w:t>’</w:t>
      </w:r>
      <w:r w:rsidRPr="00D1114F">
        <w:rPr>
          <w:lang w:val="fr-FR"/>
        </w:rPr>
        <w:t xml:space="preserve">eau. En outre, tous les raccordements de brides doivent être munis de joints correspondants et de moyens de fixation suffisants </w:t>
      </w:r>
      <w:r w:rsidRPr="00D1114F">
        <w:rPr>
          <w:b/>
          <w:bCs/>
          <w:u w:val="single"/>
          <w:lang w:val="fr-FR"/>
        </w:rPr>
        <w:t>ou d</w:t>
      </w:r>
      <w:r>
        <w:rPr>
          <w:b/>
          <w:bCs/>
          <w:u w:val="single"/>
          <w:lang w:val="fr-FR"/>
        </w:rPr>
        <w:t>’</w:t>
      </w:r>
      <w:r w:rsidRPr="00D1114F">
        <w:rPr>
          <w:b/>
          <w:bCs/>
          <w:u w:val="single"/>
          <w:lang w:val="fr-FR"/>
        </w:rPr>
        <w:t xml:space="preserve">autres types de raccordements appropriés (par exemple, raccordements à griffe) </w:t>
      </w:r>
      <w:r w:rsidRPr="00D1114F">
        <w:rPr>
          <w:lang w:val="fr-FR"/>
        </w:rPr>
        <w:t>pour que des fuites soient exclues.</w:t>
      </w:r>
    </w:p>
    <w:p w14:paraId="4DD07A2F" w14:textId="77777777" w:rsidR="00294CF2" w:rsidRPr="00D1114F" w:rsidRDefault="00294CF2" w:rsidP="00294CF2">
      <w:pPr>
        <w:pStyle w:val="SingleTxtG"/>
        <w:ind w:left="1701"/>
        <w:rPr>
          <w:b/>
          <w:bCs/>
          <w:u w:val="single"/>
          <w:lang w:val="fr-FR"/>
        </w:rPr>
      </w:pPr>
      <w:r>
        <w:rPr>
          <w:b/>
          <w:bCs/>
          <w:u w:val="single"/>
          <w:lang w:val="fr-FR"/>
        </w:rPr>
        <w:t>S’agissant de la question</w:t>
      </w:r>
      <w:r w:rsidRPr="00D1114F">
        <w:rPr>
          <w:b/>
          <w:bCs/>
          <w:u w:val="single"/>
          <w:lang w:val="fr-FR"/>
        </w:rPr>
        <w:t xml:space="preserve"> 6.1, voir également le 9.3.x.25.</w:t>
      </w:r>
    </w:p>
    <w:p w14:paraId="51EC42FA" w14:textId="77777777" w:rsidR="00294CF2" w:rsidRPr="00D1114F" w:rsidRDefault="00294CF2" w:rsidP="00294CF2">
      <w:pPr>
        <w:pStyle w:val="SingleTxtG"/>
        <w:ind w:left="1701"/>
        <w:rPr>
          <w:b/>
          <w:bCs/>
          <w:u w:val="single"/>
          <w:lang w:val="fr-FR"/>
        </w:rPr>
      </w:pPr>
      <w:r>
        <w:rPr>
          <w:b/>
          <w:bCs/>
          <w:u w:val="single"/>
          <w:lang w:val="fr-FR"/>
        </w:rPr>
        <w:t>S’agissant de la question</w:t>
      </w:r>
      <w:r w:rsidRPr="00D1114F">
        <w:rPr>
          <w:b/>
          <w:bCs/>
          <w:u w:val="single"/>
          <w:lang w:val="fr-FR"/>
        </w:rPr>
        <w:t xml:space="preserve"> 6.3, voir également les 1.4.3.3t et 1.4.3.7.1k.</w:t>
      </w:r>
    </w:p>
    <w:p w14:paraId="6FD262DC" w14:textId="77777777" w:rsidR="00294CF2" w:rsidRPr="00D1114F" w:rsidRDefault="00294CF2" w:rsidP="00294CF2">
      <w:pPr>
        <w:pStyle w:val="SingleTxtG"/>
        <w:keepNext/>
        <w:ind w:left="1701"/>
        <w:rPr>
          <w:b/>
          <w:bCs/>
          <w:u w:val="single"/>
          <w:lang w:val="fr-FR"/>
        </w:rPr>
      </w:pPr>
      <w:r w:rsidRPr="00D1114F">
        <w:rPr>
          <w:b/>
          <w:bCs/>
          <w:u w:val="single"/>
          <w:lang w:val="fr-FR"/>
        </w:rPr>
        <w:t>Question 7</w:t>
      </w:r>
    </w:p>
    <w:p w14:paraId="75277D4B" w14:textId="77777777" w:rsidR="00294CF2" w:rsidRPr="00D1114F" w:rsidRDefault="00294CF2" w:rsidP="00294CF2">
      <w:pPr>
        <w:pStyle w:val="SingleTxtG"/>
        <w:ind w:left="1701"/>
        <w:rPr>
          <w:b/>
          <w:bCs/>
          <w:u w:val="single"/>
          <w:lang w:val="fr-FR"/>
        </w:rPr>
      </w:pPr>
      <w:r w:rsidRPr="00D1114F">
        <w:rPr>
          <w:b/>
          <w:bCs/>
          <w:u w:val="single"/>
          <w:lang w:val="fr-FR"/>
        </w:rPr>
        <w:t>Toutes les ouvertures des conduites d</w:t>
      </w:r>
      <w:r>
        <w:rPr>
          <w:b/>
          <w:bCs/>
          <w:u w:val="single"/>
          <w:lang w:val="fr-FR"/>
        </w:rPr>
        <w:t>’</w:t>
      </w:r>
      <w:r w:rsidRPr="00D1114F">
        <w:rPr>
          <w:b/>
          <w:bCs/>
          <w:u w:val="single"/>
          <w:lang w:val="fr-FR"/>
        </w:rPr>
        <w:t>évacuation de gaz et des raccordements aux installations à terre utilisés pour le chargement et le déchargement, à travers lesquels s</w:t>
      </w:r>
      <w:r>
        <w:rPr>
          <w:b/>
          <w:bCs/>
          <w:u w:val="single"/>
          <w:lang w:val="fr-FR"/>
        </w:rPr>
        <w:t>’</w:t>
      </w:r>
      <w:r w:rsidRPr="00D1114F">
        <w:rPr>
          <w:b/>
          <w:bCs/>
          <w:u w:val="single"/>
          <w:lang w:val="fr-FR"/>
        </w:rPr>
        <w:t>effectue le chargement ou le déchargement, doivent être équipées de soupapes de sécurité.</w:t>
      </w:r>
      <w:r w:rsidRPr="00D1114F">
        <w:rPr>
          <w:lang w:val="fr-FR"/>
        </w:rPr>
        <w:t xml:space="preserve"> </w:t>
      </w:r>
      <w:r w:rsidRPr="00D1114F">
        <w:rPr>
          <w:b/>
          <w:bCs/>
          <w:u w:val="single"/>
          <w:lang w:val="fr-FR"/>
        </w:rPr>
        <w:t>Toutes les ouvertures, lorsqu</w:t>
      </w:r>
      <w:r>
        <w:rPr>
          <w:b/>
          <w:bCs/>
          <w:u w:val="single"/>
          <w:lang w:val="fr-FR"/>
        </w:rPr>
        <w:t>’</w:t>
      </w:r>
      <w:r w:rsidRPr="00D1114F">
        <w:rPr>
          <w:b/>
          <w:bCs/>
          <w:u w:val="single"/>
          <w:lang w:val="fr-FR"/>
        </w:rPr>
        <w:t>elles ne sont pas utilisées pour le chargement et le déchargement, doivent être équipées d</w:t>
      </w:r>
      <w:r>
        <w:rPr>
          <w:b/>
          <w:bCs/>
          <w:u w:val="single"/>
          <w:lang w:val="fr-FR"/>
        </w:rPr>
        <w:t>’</w:t>
      </w:r>
      <w:r w:rsidRPr="00D1114F">
        <w:rPr>
          <w:b/>
          <w:bCs/>
          <w:u w:val="single"/>
          <w:lang w:val="fr-FR"/>
        </w:rPr>
        <w:t>une bride borgne.</w:t>
      </w:r>
    </w:p>
    <w:p w14:paraId="06FE8B54" w14:textId="77777777" w:rsidR="00294CF2" w:rsidRPr="00D1114F" w:rsidRDefault="00294CF2" w:rsidP="00294CF2">
      <w:pPr>
        <w:pStyle w:val="SingleTxtG"/>
        <w:ind w:left="1701"/>
        <w:rPr>
          <w:b/>
          <w:bCs/>
          <w:u w:val="single"/>
          <w:lang w:val="fr-FR"/>
        </w:rPr>
      </w:pPr>
      <w:r w:rsidRPr="00D1114F">
        <w:rPr>
          <w:b/>
          <w:bCs/>
          <w:u w:val="single"/>
          <w:lang w:val="fr-FR"/>
        </w:rPr>
        <w:t>Question 8</w:t>
      </w:r>
    </w:p>
    <w:p w14:paraId="6E33CA56" w14:textId="77777777" w:rsidR="00294CF2" w:rsidRPr="00D1114F" w:rsidRDefault="00294CF2" w:rsidP="00294CF2">
      <w:pPr>
        <w:pStyle w:val="SingleTxtG"/>
        <w:ind w:left="1701"/>
        <w:rPr>
          <w:b/>
          <w:bCs/>
          <w:u w:val="single"/>
          <w:lang w:val="fr-FR"/>
        </w:rPr>
      </w:pPr>
      <w:r w:rsidRPr="00D1114F">
        <w:rPr>
          <w:b/>
          <w:bCs/>
          <w:u w:val="single"/>
          <w:lang w:val="fr-FR"/>
        </w:rPr>
        <w:t>Le récipient destiné à recueillir d</w:t>
      </w:r>
      <w:r>
        <w:rPr>
          <w:b/>
          <w:bCs/>
          <w:u w:val="single"/>
          <w:lang w:val="fr-FR"/>
        </w:rPr>
        <w:t>’</w:t>
      </w:r>
      <w:r w:rsidRPr="00D1114F">
        <w:rPr>
          <w:b/>
          <w:bCs/>
          <w:u w:val="single"/>
          <w:lang w:val="fr-FR"/>
        </w:rPr>
        <w:t>éventuelles fuites de liquide doit être mis à la masse au moyen d</w:t>
      </w:r>
      <w:r>
        <w:rPr>
          <w:b/>
          <w:bCs/>
          <w:u w:val="single"/>
          <w:lang w:val="fr-FR"/>
        </w:rPr>
        <w:t>’</w:t>
      </w:r>
      <w:r w:rsidRPr="00D1114F">
        <w:rPr>
          <w:b/>
          <w:bCs/>
          <w:u w:val="single"/>
          <w:lang w:val="fr-FR"/>
        </w:rPr>
        <w:t>un contact avec la structure métallique du bateau.</w:t>
      </w:r>
      <w:r w:rsidRPr="00D1114F">
        <w:rPr>
          <w:lang w:val="fr-FR"/>
        </w:rPr>
        <w:t xml:space="preserve"> </w:t>
      </w:r>
      <w:r w:rsidRPr="00D1114F">
        <w:rPr>
          <w:b/>
          <w:bCs/>
          <w:u w:val="single"/>
          <w:lang w:val="fr-FR"/>
        </w:rPr>
        <w:t>Les tuyaux de raccordement doivent être détendus avant d</w:t>
      </w:r>
      <w:r>
        <w:rPr>
          <w:b/>
          <w:bCs/>
          <w:u w:val="single"/>
          <w:lang w:val="fr-FR"/>
        </w:rPr>
        <w:t>’</w:t>
      </w:r>
      <w:r w:rsidRPr="00D1114F">
        <w:rPr>
          <w:b/>
          <w:bCs/>
          <w:u w:val="single"/>
          <w:lang w:val="fr-FR"/>
        </w:rPr>
        <w:t>être connectés ou déconnectés et la quantité minimale de produit qui peut s</w:t>
      </w:r>
      <w:r>
        <w:rPr>
          <w:b/>
          <w:bCs/>
          <w:u w:val="single"/>
          <w:lang w:val="fr-FR"/>
        </w:rPr>
        <w:t>’</w:t>
      </w:r>
      <w:r w:rsidRPr="00D1114F">
        <w:rPr>
          <w:b/>
          <w:bCs/>
          <w:u w:val="single"/>
          <w:lang w:val="fr-FR"/>
        </w:rPr>
        <w:t>écouler doit être recueillie dans le récipient.</w:t>
      </w:r>
    </w:p>
    <w:p w14:paraId="53E6479E" w14:textId="77777777" w:rsidR="00294CF2" w:rsidRPr="00D1114F" w:rsidRDefault="00294CF2" w:rsidP="00294CF2">
      <w:pPr>
        <w:pStyle w:val="SingleTxtG"/>
        <w:ind w:left="1701"/>
        <w:rPr>
          <w:b/>
          <w:bCs/>
          <w:u w:val="single"/>
          <w:lang w:val="fr-FR"/>
        </w:rPr>
      </w:pPr>
      <w:r w:rsidRPr="00D1114F">
        <w:rPr>
          <w:b/>
          <w:bCs/>
          <w:u w:val="single"/>
          <w:lang w:val="fr-FR"/>
        </w:rPr>
        <w:t>Voir également le 7.2.4.16.5.</w:t>
      </w:r>
    </w:p>
    <w:p w14:paraId="44565456" w14:textId="77777777" w:rsidR="00294CF2" w:rsidRPr="00D1114F" w:rsidRDefault="00294CF2" w:rsidP="00294CF2">
      <w:pPr>
        <w:pStyle w:val="SingleTxtG"/>
        <w:ind w:left="1701"/>
        <w:rPr>
          <w:b/>
          <w:bCs/>
          <w:u w:val="single"/>
          <w:lang w:val="fr-FR"/>
        </w:rPr>
      </w:pPr>
      <w:r w:rsidRPr="00D1114F">
        <w:rPr>
          <w:b/>
          <w:bCs/>
          <w:u w:val="single"/>
          <w:lang w:val="fr-FR"/>
        </w:rPr>
        <w:t>Question 9</w:t>
      </w:r>
    </w:p>
    <w:p w14:paraId="3EEE3C36" w14:textId="77777777" w:rsidR="00294CF2" w:rsidRPr="00D1114F" w:rsidRDefault="00294CF2" w:rsidP="00294CF2">
      <w:pPr>
        <w:pStyle w:val="SingleTxtG"/>
        <w:ind w:left="1701"/>
        <w:rPr>
          <w:b/>
          <w:bCs/>
          <w:u w:val="single"/>
          <w:lang w:val="fr-FR"/>
        </w:rPr>
      </w:pPr>
      <w:r w:rsidRPr="00D1114F">
        <w:rPr>
          <w:b/>
          <w:bCs/>
          <w:u w:val="single"/>
          <w:lang w:val="fr-FR"/>
        </w:rPr>
        <w:t>Voir également les 7.2.3.25.1 et 7.2.3.25.2.</w:t>
      </w:r>
    </w:p>
    <w:p w14:paraId="5488BCB5" w14:textId="77777777" w:rsidR="00294CF2" w:rsidRPr="00D1114F" w:rsidRDefault="00294CF2" w:rsidP="00BF1C5E">
      <w:pPr>
        <w:pStyle w:val="SingleTxtG"/>
        <w:keepNext/>
        <w:keepLines/>
        <w:ind w:left="1701"/>
        <w:rPr>
          <w:b/>
          <w:bCs/>
          <w:lang w:val="fr-FR"/>
        </w:rPr>
      </w:pPr>
      <w:r w:rsidRPr="00D1114F">
        <w:rPr>
          <w:b/>
          <w:bCs/>
          <w:lang w:val="fr-FR"/>
        </w:rPr>
        <w:lastRenderedPageBreak/>
        <w:t>Question 10</w:t>
      </w:r>
    </w:p>
    <w:p w14:paraId="1CBC4479" w14:textId="77777777" w:rsidR="00294CF2" w:rsidRPr="00D1114F" w:rsidRDefault="00294CF2" w:rsidP="00BF1C5E">
      <w:pPr>
        <w:pStyle w:val="SingleTxtG"/>
        <w:keepNext/>
        <w:keepLines/>
        <w:ind w:left="1701"/>
        <w:rPr>
          <w:lang w:val="fr-FR"/>
        </w:rPr>
      </w:pPr>
      <w:r w:rsidRPr="00D1114F">
        <w:rPr>
          <w:lang w:val="fr-FR"/>
        </w:rPr>
        <w:t>Le chargement ou déchargement doit être surveillé à bord et à terre de manière que des dangers susceptibles de se produire dans la zone des tuyauteries de chargement et de déchargement entre le bateau et la terre puissent être immédiatement reconnus. Lorsque la surveillance est effectuée grâce à des moyens techniques auxiliaires, il doit être convenu entre l</w:t>
      </w:r>
      <w:r>
        <w:rPr>
          <w:lang w:val="fr-FR"/>
        </w:rPr>
        <w:t>’</w:t>
      </w:r>
      <w:r w:rsidRPr="00D1114F">
        <w:rPr>
          <w:lang w:val="fr-FR"/>
        </w:rPr>
        <w:t>installation à terre et le bateau de quelle manière la surveillance est assurée.</w:t>
      </w:r>
    </w:p>
    <w:p w14:paraId="7D9B8BD4" w14:textId="77777777" w:rsidR="00294CF2" w:rsidRPr="00D1114F" w:rsidRDefault="00294CF2" w:rsidP="00294CF2">
      <w:pPr>
        <w:pStyle w:val="SingleTxtG"/>
        <w:ind w:left="1701"/>
        <w:rPr>
          <w:b/>
          <w:bCs/>
          <w:u w:val="single"/>
          <w:lang w:val="fr-FR"/>
        </w:rPr>
      </w:pPr>
      <w:r>
        <w:rPr>
          <w:b/>
          <w:bCs/>
          <w:u w:val="single"/>
          <w:lang w:val="fr-FR"/>
        </w:rPr>
        <w:t>S’agissant de la question</w:t>
      </w:r>
      <w:r w:rsidRPr="00D1114F">
        <w:rPr>
          <w:b/>
          <w:bCs/>
          <w:u w:val="single"/>
          <w:lang w:val="fr-FR"/>
        </w:rPr>
        <w:t xml:space="preserve"> 10.1, voir également les 1.4.3.7.1l et 1.4.3.3u.</w:t>
      </w:r>
    </w:p>
    <w:p w14:paraId="535034DB" w14:textId="77777777" w:rsidR="00294CF2" w:rsidRPr="00D1114F" w:rsidRDefault="00294CF2" w:rsidP="00294CF2">
      <w:pPr>
        <w:pStyle w:val="SingleTxtG"/>
        <w:ind w:left="1701"/>
        <w:rPr>
          <w:b/>
          <w:bCs/>
          <w:u w:val="single"/>
          <w:lang w:val="fr-FR"/>
        </w:rPr>
      </w:pPr>
      <w:r>
        <w:rPr>
          <w:b/>
          <w:bCs/>
          <w:u w:val="single"/>
          <w:lang w:val="fr-FR"/>
        </w:rPr>
        <w:t>S’agissant de la question</w:t>
      </w:r>
      <w:r w:rsidRPr="00D1114F">
        <w:rPr>
          <w:b/>
          <w:bCs/>
          <w:u w:val="single"/>
          <w:lang w:val="fr-FR"/>
        </w:rPr>
        <w:t xml:space="preserve"> 10.2, voir également le 7.2.4.40.</w:t>
      </w:r>
    </w:p>
    <w:p w14:paraId="4708A4AD" w14:textId="77777777" w:rsidR="00294CF2" w:rsidRPr="00D1114F" w:rsidRDefault="00294CF2" w:rsidP="00294CF2">
      <w:pPr>
        <w:pStyle w:val="SingleTxtG"/>
        <w:ind w:left="1701"/>
        <w:rPr>
          <w:b/>
          <w:bCs/>
          <w:u w:val="single"/>
          <w:lang w:val="fr-FR"/>
        </w:rPr>
      </w:pPr>
      <w:r>
        <w:rPr>
          <w:b/>
          <w:bCs/>
          <w:u w:val="single"/>
          <w:lang w:val="fr-FR"/>
        </w:rPr>
        <w:t>S’agissant de la question</w:t>
      </w:r>
      <w:r w:rsidRPr="00D1114F">
        <w:rPr>
          <w:b/>
          <w:bCs/>
          <w:u w:val="single"/>
          <w:lang w:val="fr-FR"/>
        </w:rPr>
        <w:t xml:space="preserve"> 10.3, voir également le 7.2.4.41.</w:t>
      </w:r>
    </w:p>
    <w:p w14:paraId="31A26900" w14:textId="77777777" w:rsidR="00294CF2" w:rsidRPr="00D1114F" w:rsidRDefault="00294CF2" w:rsidP="00294CF2">
      <w:pPr>
        <w:pStyle w:val="SingleTxtG"/>
        <w:ind w:left="1701"/>
        <w:rPr>
          <w:b/>
          <w:bCs/>
          <w:lang w:val="fr-FR"/>
        </w:rPr>
      </w:pPr>
      <w:r w:rsidRPr="00D1114F">
        <w:rPr>
          <w:b/>
          <w:bCs/>
          <w:lang w:val="fr-FR"/>
        </w:rPr>
        <w:t>Question 11</w:t>
      </w:r>
    </w:p>
    <w:p w14:paraId="3EA2EAE9" w14:textId="77777777" w:rsidR="00294CF2" w:rsidRPr="00D1114F" w:rsidRDefault="00294CF2" w:rsidP="00294CF2">
      <w:pPr>
        <w:pStyle w:val="SingleTxtG"/>
        <w:ind w:left="1701"/>
        <w:rPr>
          <w:b/>
          <w:bCs/>
          <w:u w:val="single"/>
          <w:lang w:val="fr-FR"/>
        </w:rPr>
      </w:pPr>
      <w:r w:rsidRPr="00D1114F">
        <w:rPr>
          <w:lang w:val="fr-FR"/>
        </w:rPr>
        <w:t>Une bonne communication entre le bateau et la terre est nécessaire au déroulement sûr des opérations de chargement/déchargement. À cet effet les appareils téléphoniques et radiophoniques ne peuvent être utilisés que s</w:t>
      </w:r>
      <w:r>
        <w:rPr>
          <w:lang w:val="fr-FR"/>
        </w:rPr>
        <w:t>’</w:t>
      </w:r>
      <w:r w:rsidRPr="00D1114F">
        <w:rPr>
          <w:lang w:val="fr-FR"/>
        </w:rPr>
        <w:t>ils sont d</w:t>
      </w:r>
      <w:r>
        <w:rPr>
          <w:lang w:val="fr-FR"/>
        </w:rPr>
        <w:t>’</w:t>
      </w:r>
      <w:r w:rsidRPr="00D1114F">
        <w:rPr>
          <w:lang w:val="fr-FR"/>
        </w:rPr>
        <w:t xml:space="preserve">un type protégé contre les explosions et installés à portée de la personne chargée de la surveillance. </w:t>
      </w:r>
      <w:r w:rsidRPr="00D1114F">
        <w:rPr>
          <w:b/>
          <w:bCs/>
          <w:u w:val="single"/>
          <w:lang w:val="fr-FR"/>
        </w:rPr>
        <w:t>La communication doit être assurée pendant toute la durée des opérations de chargement/déchargement.</w:t>
      </w:r>
      <w:r w:rsidRPr="00D1114F">
        <w:rPr>
          <w:lang w:val="fr-FR"/>
        </w:rPr>
        <w:t xml:space="preserve"> </w:t>
      </w:r>
      <w:r w:rsidRPr="00D1114F">
        <w:rPr>
          <w:b/>
          <w:bCs/>
          <w:u w:val="single"/>
          <w:lang w:val="fr-FR"/>
        </w:rPr>
        <w:t>Elle doit avoir lieu dans une langue que les deux personnes compren</w:t>
      </w:r>
      <w:r>
        <w:rPr>
          <w:b/>
          <w:bCs/>
          <w:u w:val="single"/>
          <w:lang w:val="fr-FR"/>
        </w:rPr>
        <w:t>nent</w:t>
      </w:r>
      <w:r w:rsidRPr="00D1114F">
        <w:rPr>
          <w:b/>
          <w:bCs/>
          <w:u w:val="single"/>
          <w:lang w:val="fr-FR"/>
        </w:rPr>
        <w:t>.</w:t>
      </w:r>
      <w:r w:rsidRPr="00D1114F">
        <w:rPr>
          <w:lang w:val="fr-FR"/>
        </w:rPr>
        <w:t xml:space="preserve"> </w:t>
      </w:r>
    </w:p>
    <w:p w14:paraId="0B1AB22E" w14:textId="77777777" w:rsidR="00294CF2" w:rsidRPr="00D1114F" w:rsidRDefault="00294CF2" w:rsidP="00294CF2">
      <w:pPr>
        <w:pStyle w:val="SingleTxtG"/>
        <w:ind w:left="1701"/>
        <w:rPr>
          <w:b/>
          <w:bCs/>
          <w:u w:val="single"/>
          <w:lang w:val="fr-FR"/>
        </w:rPr>
      </w:pPr>
      <w:r w:rsidRPr="00D1114F">
        <w:rPr>
          <w:b/>
          <w:bCs/>
          <w:u w:val="single"/>
          <w:lang w:val="fr-FR"/>
        </w:rPr>
        <w:t>Question 12</w:t>
      </w:r>
      <w:r w:rsidRPr="00D1114F">
        <w:rPr>
          <w:lang w:val="fr-FR"/>
        </w:rPr>
        <w:t xml:space="preserve"> </w:t>
      </w:r>
    </w:p>
    <w:p w14:paraId="1A3257C5" w14:textId="77777777" w:rsidR="00294CF2" w:rsidRPr="00D1114F" w:rsidRDefault="00294CF2" w:rsidP="00294CF2">
      <w:pPr>
        <w:pStyle w:val="SingleTxtG"/>
        <w:ind w:left="1701"/>
        <w:rPr>
          <w:b/>
          <w:bCs/>
          <w:u w:val="single"/>
          <w:lang w:val="fr-FR"/>
        </w:rPr>
      </w:pPr>
      <w:r w:rsidRPr="00D1114F">
        <w:rPr>
          <w:b/>
          <w:bCs/>
          <w:u w:val="single"/>
          <w:lang w:val="fr-FR"/>
        </w:rPr>
        <w:t>Outre la prescription énoncée au 7.2.4.25.5 de l</w:t>
      </w:r>
      <w:r>
        <w:rPr>
          <w:b/>
          <w:bCs/>
          <w:u w:val="single"/>
          <w:lang w:val="fr-FR"/>
        </w:rPr>
        <w:t>’</w:t>
      </w:r>
      <w:r w:rsidRPr="00D1114F">
        <w:rPr>
          <w:b/>
          <w:bCs/>
          <w:u w:val="single"/>
          <w:lang w:val="fr-FR"/>
        </w:rPr>
        <w:t>ADN, d</w:t>
      </w:r>
      <w:r>
        <w:rPr>
          <w:b/>
          <w:bCs/>
          <w:u w:val="single"/>
          <w:lang w:val="fr-FR"/>
        </w:rPr>
        <w:t>’</w:t>
      </w:r>
      <w:r w:rsidRPr="00D1114F">
        <w:rPr>
          <w:b/>
          <w:bCs/>
          <w:u w:val="single"/>
          <w:lang w:val="fr-FR"/>
        </w:rPr>
        <w:t>autres réglementations, telles que les dispositions relatives aux autorisations ou les réglementations local</w:t>
      </w:r>
      <w:r>
        <w:rPr>
          <w:b/>
          <w:bCs/>
          <w:u w:val="single"/>
          <w:lang w:val="fr-FR"/>
        </w:rPr>
        <w:t>es</w:t>
      </w:r>
      <w:r w:rsidRPr="00D1114F">
        <w:rPr>
          <w:b/>
          <w:bCs/>
          <w:u w:val="single"/>
          <w:lang w:val="fr-FR"/>
        </w:rPr>
        <w:t xml:space="preserve">, </w:t>
      </w:r>
      <w:r>
        <w:rPr>
          <w:b/>
          <w:bCs/>
          <w:u w:val="single"/>
          <w:lang w:val="fr-FR"/>
        </w:rPr>
        <w:t>peuvent</w:t>
      </w:r>
      <w:r w:rsidRPr="00D1114F">
        <w:rPr>
          <w:b/>
          <w:bCs/>
          <w:u w:val="single"/>
          <w:lang w:val="fr-FR"/>
        </w:rPr>
        <w:t xml:space="preserve"> prescrire l</w:t>
      </w:r>
      <w:r>
        <w:rPr>
          <w:b/>
          <w:bCs/>
          <w:u w:val="single"/>
          <w:lang w:val="fr-FR"/>
        </w:rPr>
        <w:t>’</w:t>
      </w:r>
      <w:r w:rsidRPr="00D1114F">
        <w:rPr>
          <w:b/>
          <w:bCs/>
          <w:u w:val="single"/>
          <w:lang w:val="fr-FR"/>
        </w:rPr>
        <w:t>utilisation d</w:t>
      </w:r>
      <w:r>
        <w:rPr>
          <w:b/>
          <w:bCs/>
          <w:u w:val="single"/>
          <w:lang w:val="fr-FR"/>
        </w:rPr>
        <w:t>’</w:t>
      </w:r>
      <w:r w:rsidRPr="00D1114F">
        <w:rPr>
          <w:b/>
          <w:bCs/>
          <w:u w:val="single"/>
          <w:lang w:val="fr-FR"/>
        </w:rPr>
        <w:t>une conduite de retour de gaz et d</w:t>
      </w:r>
      <w:r>
        <w:rPr>
          <w:b/>
          <w:bCs/>
          <w:u w:val="single"/>
          <w:lang w:val="fr-FR"/>
        </w:rPr>
        <w:t>’</w:t>
      </w:r>
      <w:r w:rsidRPr="00D1114F">
        <w:rPr>
          <w:b/>
          <w:bCs/>
          <w:u w:val="single"/>
          <w:lang w:val="fr-FR"/>
        </w:rPr>
        <w:t>une conduite d</w:t>
      </w:r>
      <w:r>
        <w:rPr>
          <w:b/>
          <w:bCs/>
          <w:u w:val="single"/>
          <w:lang w:val="fr-FR"/>
        </w:rPr>
        <w:t>’</w:t>
      </w:r>
      <w:r w:rsidRPr="00D1114F">
        <w:rPr>
          <w:b/>
          <w:bCs/>
          <w:u w:val="single"/>
          <w:lang w:val="fr-FR"/>
        </w:rPr>
        <w:t>évacuation de gaz.</w:t>
      </w:r>
    </w:p>
    <w:p w14:paraId="185DD7DE" w14:textId="77777777" w:rsidR="00294CF2" w:rsidRPr="00D1114F" w:rsidRDefault="00294CF2" w:rsidP="00294CF2">
      <w:pPr>
        <w:pStyle w:val="SingleTxtG"/>
        <w:ind w:left="1701"/>
        <w:rPr>
          <w:b/>
          <w:bCs/>
          <w:u w:val="single"/>
          <w:lang w:val="fr-FR"/>
        </w:rPr>
      </w:pPr>
      <w:r>
        <w:rPr>
          <w:b/>
          <w:bCs/>
          <w:u w:val="single"/>
          <w:lang w:val="fr-FR"/>
        </w:rPr>
        <w:t>S’agissant de la question</w:t>
      </w:r>
      <w:r w:rsidRPr="00D1114F">
        <w:rPr>
          <w:b/>
          <w:bCs/>
          <w:u w:val="single"/>
          <w:lang w:val="fr-FR"/>
        </w:rPr>
        <w:t xml:space="preserve"> 12.1, voir également le 7.2.4.25.5.</w:t>
      </w:r>
    </w:p>
    <w:p w14:paraId="632F1512" w14:textId="77777777" w:rsidR="00294CF2" w:rsidRPr="00D1114F" w:rsidRDefault="00294CF2" w:rsidP="00294CF2">
      <w:pPr>
        <w:pStyle w:val="SingleTxtG"/>
        <w:ind w:left="1701"/>
        <w:rPr>
          <w:b/>
          <w:bCs/>
          <w:u w:val="single"/>
          <w:lang w:val="fr-FR"/>
        </w:rPr>
      </w:pPr>
      <w:r>
        <w:rPr>
          <w:b/>
          <w:bCs/>
          <w:u w:val="single"/>
          <w:lang w:val="fr-FR"/>
        </w:rPr>
        <w:t>S’agissant de la question</w:t>
      </w:r>
      <w:r w:rsidRPr="00D1114F">
        <w:rPr>
          <w:b/>
          <w:bCs/>
          <w:u w:val="single"/>
          <w:lang w:val="fr-FR"/>
        </w:rPr>
        <w:t xml:space="preserve"> 12.2, voir également les 1.4.3.3s, 1.4.3.7.1j et 7.2.4.16.6.</w:t>
      </w:r>
    </w:p>
    <w:p w14:paraId="204840F0" w14:textId="77777777" w:rsidR="00294CF2" w:rsidRPr="00D1114F" w:rsidRDefault="00294CF2" w:rsidP="00294CF2">
      <w:pPr>
        <w:pStyle w:val="SingleTxtG"/>
        <w:ind w:left="1701"/>
        <w:rPr>
          <w:b/>
          <w:bCs/>
          <w:u w:val="single"/>
          <w:lang w:val="fr-FR"/>
        </w:rPr>
      </w:pPr>
      <w:r w:rsidRPr="00D1114F">
        <w:rPr>
          <w:b/>
          <w:bCs/>
          <w:u w:val="single"/>
          <w:lang w:val="fr-FR"/>
        </w:rPr>
        <w:t>S</w:t>
      </w:r>
      <w:r>
        <w:rPr>
          <w:b/>
          <w:bCs/>
          <w:u w:val="single"/>
          <w:lang w:val="fr-FR"/>
        </w:rPr>
        <w:t>’</w:t>
      </w:r>
      <w:r w:rsidRPr="00D1114F">
        <w:rPr>
          <w:b/>
          <w:bCs/>
          <w:u w:val="single"/>
          <w:lang w:val="fr-FR"/>
        </w:rPr>
        <w:t>agissant de la question 12.3, voir également les 1.4.3.3r et 1.4.3.7.1i.</w:t>
      </w:r>
    </w:p>
    <w:p w14:paraId="0EEFF229" w14:textId="77777777" w:rsidR="00294CF2" w:rsidRPr="00D1114F" w:rsidRDefault="00294CF2" w:rsidP="00294CF2">
      <w:pPr>
        <w:pStyle w:val="SingleTxtG"/>
        <w:ind w:left="1701"/>
        <w:rPr>
          <w:b/>
          <w:bCs/>
          <w:u w:val="single"/>
          <w:lang w:val="fr-FR"/>
        </w:rPr>
      </w:pPr>
      <w:r w:rsidRPr="00D1114F">
        <w:rPr>
          <w:b/>
          <w:bCs/>
          <w:u w:val="single"/>
          <w:lang w:val="fr-FR"/>
        </w:rPr>
        <w:t>Question 13</w:t>
      </w:r>
    </w:p>
    <w:p w14:paraId="2629C080" w14:textId="77777777" w:rsidR="00294CF2" w:rsidRPr="00D1114F" w:rsidRDefault="00294CF2" w:rsidP="00294CF2">
      <w:pPr>
        <w:pStyle w:val="SingleTxtG"/>
        <w:ind w:left="1701"/>
        <w:rPr>
          <w:b/>
          <w:bCs/>
          <w:i/>
          <w:iCs/>
          <w:u w:val="single"/>
          <w:lang w:val="fr-FR"/>
        </w:rPr>
      </w:pPr>
      <w:r w:rsidRPr="00D1114F">
        <w:rPr>
          <w:b/>
          <w:bCs/>
          <w:i/>
          <w:iCs/>
          <w:u w:val="single"/>
          <w:lang w:val="fr-FR"/>
        </w:rPr>
        <w:t>(Réservé)</w:t>
      </w:r>
    </w:p>
    <w:p w14:paraId="2ACAAB6B" w14:textId="77777777" w:rsidR="00294CF2" w:rsidRPr="00D1114F" w:rsidRDefault="00294CF2" w:rsidP="00294CF2">
      <w:pPr>
        <w:pStyle w:val="SingleTxtG"/>
        <w:ind w:left="1701"/>
        <w:rPr>
          <w:lang w:val="fr-FR"/>
        </w:rPr>
      </w:pPr>
      <w:r w:rsidRPr="00D1114F">
        <w:rPr>
          <w:b/>
          <w:bCs/>
          <w:lang w:val="fr-FR"/>
        </w:rPr>
        <w:t>Question</w:t>
      </w:r>
      <w:r w:rsidRPr="00D1114F">
        <w:rPr>
          <w:lang w:val="fr-FR"/>
        </w:rPr>
        <w:t xml:space="preserve"> </w:t>
      </w:r>
      <w:r w:rsidRPr="00D1114F">
        <w:rPr>
          <w:strike/>
          <w:lang w:val="fr-FR"/>
        </w:rPr>
        <w:t>13</w:t>
      </w:r>
      <w:r w:rsidRPr="00D1114F">
        <w:rPr>
          <w:b/>
          <w:bCs/>
          <w:u w:val="single"/>
          <w:lang w:val="fr-FR"/>
        </w:rPr>
        <w:t>14</w:t>
      </w:r>
    </w:p>
    <w:p w14:paraId="3C1EF533" w14:textId="77777777" w:rsidR="00294CF2" w:rsidRPr="00D1114F" w:rsidRDefault="00294CF2" w:rsidP="00294CF2">
      <w:pPr>
        <w:pStyle w:val="SingleTxtG"/>
        <w:ind w:left="1701"/>
        <w:rPr>
          <w:lang w:val="fr-FR"/>
        </w:rPr>
      </w:pPr>
      <w:r w:rsidRPr="00D1114F">
        <w:rPr>
          <w:lang w:val="fr-FR"/>
        </w:rPr>
        <w:t>Avant le début des opérations de chargement/déchargement, les représentants de l</w:t>
      </w:r>
      <w:r>
        <w:rPr>
          <w:lang w:val="fr-FR"/>
        </w:rPr>
        <w:t>’</w:t>
      </w:r>
      <w:r w:rsidRPr="00D1114F">
        <w:rPr>
          <w:lang w:val="fr-FR"/>
        </w:rPr>
        <w:t>installation à terre et le conducteur ou la personne qu</w:t>
      </w:r>
      <w:r>
        <w:rPr>
          <w:lang w:val="fr-FR"/>
        </w:rPr>
        <w:t>’</w:t>
      </w:r>
      <w:r w:rsidRPr="00D1114F">
        <w:rPr>
          <w:lang w:val="fr-FR"/>
        </w:rPr>
        <w:t>il a mandatée doivent s</w:t>
      </w:r>
      <w:r>
        <w:rPr>
          <w:lang w:val="fr-FR"/>
        </w:rPr>
        <w:t>’</w:t>
      </w:r>
      <w:r w:rsidRPr="00D1114F">
        <w:rPr>
          <w:lang w:val="fr-FR"/>
        </w:rPr>
        <w:t>entendre sur les procédures à suivre. Il faut tenir compte des propriétés particulières des matières à charger ou à décharger.</w:t>
      </w:r>
    </w:p>
    <w:p w14:paraId="0AB16A64" w14:textId="77777777" w:rsidR="00294CF2" w:rsidRPr="00D1114F" w:rsidRDefault="00294CF2" w:rsidP="00294CF2">
      <w:pPr>
        <w:pStyle w:val="SingleTxtG"/>
        <w:ind w:left="1701"/>
        <w:rPr>
          <w:b/>
          <w:bCs/>
          <w:u w:val="single"/>
          <w:lang w:val="fr-FR"/>
        </w:rPr>
      </w:pPr>
      <w:r w:rsidRPr="00D1114F">
        <w:rPr>
          <w:b/>
          <w:bCs/>
          <w:u w:val="single"/>
          <w:lang w:val="fr-FR"/>
        </w:rPr>
        <w:t>Question 15</w:t>
      </w:r>
    </w:p>
    <w:p w14:paraId="534B2F08" w14:textId="77777777" w:rsidR="00294CF2" w:rsidRPr="00D1114F" w:rsidRDefault="00294CF2" w:rsidP="00294CF2">
      <w:pPr>
        <w:pStyle w:val="SingleTxtG"/>
        <w:ind w:left="1701"/>
        <w:rPr>
          <w:b/>
          <w:bCs/>
          <w:u w:val="single"/>
          <w:lang w:val="fr-FR"/>
        </w:rPr>
      </w:pPr>
      <w:r w:rsidRPr="00D1114F">
        <w:rPr>
          <w:b/>
          <w:bCs/>
          <w:u w:val="single"/>
          <w:lang w:val="fr-FR"/>
        </w:rPr>
        <w:t>Les systèmes mentionnés à la question 15.3 doivent rester activés pendant les opérations.</w:t>
      </w:r>
    </w:p>
    <w:p w14:paraId="0658224C" w14:textId="64D675A3" w:rsidR="00294CF2" w:rsidRPr="00D1114F" w:rsidRDefault="00294CF2" w:rsidP="00294CF2">
      <w:pPr>
        <w:pStyle w:val="SingleTxtG"/>
        <w:ind w:left="1701"/>
        <w:rPr>
          <w:b/>
          <w:bCs/>
          <w:u w:val="single"/>
          <w:lang w:val="fr-FR"/>
        </w:rPr>
      </w:pPr>
      <w:r w:rsidRPr="00D1114F">
        <w:rPr>
          <w:b/>
          <w:bCs/>
          <w:u w:val="single"/>
          <w:lang w:val="fr-FR"/>
        </w:rPr>
        <w:t xml:space="preserve">Les </w:t>
      </w:r>
      <w:r w:rsidR="004E6F29" w:rsidRPr="004E6F29">
        <w:rPr>
          <w:b/>
          <w:bCs/>
          <w:u w:val="single"/>
        </w:rPr>
        <w:t>“</w:t>
      </w:r>
      <w:r w:rsidRPr="00D1114F">
        <w:rPr>
          <w:b/>
          <w:bCs/>
          <w:u w:val="single"/>
          <w:lang w:val="fr-FR"/>
        </w:rPr>
        <w:t>systèmes de ventilation</w:t>
      </w:r>
      <w:r w:rsidR="004E6F29" w:rsidRPr="004E6F29">
        <w:rPr>
          <w:b/>
          <w:bCs/>
          <w:u w:val="single"/>
        </w:rPr>
        <w:t>”</w:t>
      </w:r>
      <w:r w:rsidRPr="00D1114F">
        <w:rPr>
          <w:b/>
          <w:bCs/>
          <w:u w:val="single"/>
          <w:lang w:val="fr-FR"/>
        </w:rPr>
        <w:t xml:space="preserve"> désignent les systèmes destinés aux logements, à la timonerie et aux locaux de service, tels que décrits au 9.3.x.12.4.</w:t>
      </w:r>
    </w:p>
    <w:p w14:paraId="7E286FA8" w14:textId="77777777" w:rsidR="00294CF2" w:rsidRPr="00D1114F" w:rsidRDefault="00294CF2" w:rsidP="00294CF2">
      <w:pPr>
        <w:pStyle w:val="SingleTxtG"/>
        <w:ind w:left="1701"/>
        <w:rPr>
          <w:b/>
          <w:bCs/>
          <w:u w:val="single"/>
          <w:lang w:val="fr-FR"/>
        </w:rPr>
      </w:pPr>
      <w:r w:rsidRPr="00D1114F">
        <w:rPr>
          <w:b/>
          <w:bCs/>
          <w:u w:val="single"/>
          <w:lang w:val="fr-FR"/>
        </w:rPr>
        <w:t>S</w:t>
      </w:r>
      <w:r>
        <w:rPr>
          <w:b/>
          <w:bCs/>
          <w:u w:val="single"/>
          <w:lang w:val="fr-FR"/>
        </w:rPr>
        <w:t>’</w:t>
      </w:r>
      <w:r w:rsidRPr="00D1114F">
        <w:rPr>
          <w:b/>
          <w:bCs/>
          <w:u w:val="single"/>
          <w:lang w:val="fr-FR"/>
        </w:rPr>
        <w:t>agissant de la question 15.6, voir également les 7.2.3.51.6 et 9.3.x.12.4.</w:t>
      </w:r>
    </w:p>
    <w:p w14:paraId="70508D1E" w14:textId="77777777" w:rsidR="00294CF2" w:rsidRPr="00D1114F" w:rsidRDefault="00294CF2" w:rsidP="00294CF2">
      <w:pPr>
        <w:pStyle w:val="SingleTxtG"/>
        <w:ind w:left="1701"/>
        <w:rPr>
          <w:b/>
          <w:bCs/>
          <w:u w:val="single"/>
          <w:lang w:val="fr-FR"/>
        </w:rPr>
      </w:pPr>
      <w:r w:rsidRPr="00D1114F">
        <w:rPr>
          <w:b/>
          <w:bCs/>
          <w:u w:val="single"/>
          <w:lang w:val="fr-FR"/>
        </w:rPr>
        <w:t>Question 16</w:t>
      </w:r>
    </w:p>
    <w:p w14:paraId="5D42B94C" w14:textId="77777777" w:rsidR="00294CF2" w:rsidRPr="00D1114F" w:rsidRDefault="00294CF2" w:rsidP="00294CF2">
      <w:pPr>
        <w:pStyle w:val="SingleTxtG"/>
        <w:ind w:left="1701"/>
        <w:rPr>
          <w:b/>
          <w:bCs/>
          <w:u w:val="single"/>
          <w:lang w:val="fr-FR"/>
        </w:rPr>
      </w:pPr>
      <w:r w:rsidRPr="00D1114F">
        <w:rPr>
          <w:b/>
          <w:bCs/>
          <w:u w:val="single"/>
          <w:lang w:val="fr-FR"/>
        </w:rPr>
        <w:t>Voir également le 9.3.x.21.4.</w:t>
      </w:r>
    </w:p>
    <w:p w14:paraId="63CB8D1F" w14:textId="77777777" w:rsidR="00294CF2" w:rsidRPr="00D1114F" w:rsidRDefault="00294CF2" w:rsidP="00294CF2">
      <w:pPr>
        <w:pStyle w:val="SingleTxtG"/>
        <w:ind w:left="1701"/>
        <w:rPr>
          <w:b/>
          <w:bCs/>
          <w:lang w:val="fr-FR"/>
        </w:rPr>
      </w:pPr>
      <w:r w:rsidRPr="00D1114F">
        <w:rPr>
          <w:b/>
          <w:bCs/>
          <w:lang w:val="fr-FR"/>
        </w:rPr>
        <w:t>Question 17</w:t>
      </w:r>
    </w:p>
    <w:p w14:paraId="12F1C96A" w14:textId="77777777" w:rsidR="00294CF2" w:rsidRPr="00D1114F" w:rsidRDefault="00294CF2" w:rsidP="00294CF2">
      <w:pPr>
        <w:pStyle w:val="SingleTxtG"/>
        <w:ind w:left="1701"/>
        <w:rPr>
          <w:lang w:val="fr-FR"/>
        </w:rPr>
      </w:pPr>
      <w:r w:rsidRPr="00D1114F">
        <w:rPr>
          <w:lang w:val="fr-FR"/>
        </w:rPr>
        <w:t>Afin d</w:t>
      </w:r>
      <w:r>
        <w:rPr>
          <w:lang w:val="fr-FR"/>
        </w:rPr>
        <w:t>’</w:t>
      </w:r>
      <w:r w:rsidRPr="00D1114F">
        <w:rPr>
          <w:lang w:val="fr-FR"/>
        </w:rPr>
        <w:t>éviter un reflux depuis la terre, l</w:t>
      </w:r>
      <w:r>
        <w:rPr>
          <w:lang w:val="fr-FR"/>
        </w:rPr>
        <w:t>’</w:t>
      </w:r>
      <w:r w:rsidRPr="00D1114F">
        <w:rPr>
          <w:lang w:val="fr-FR"/>
        </w:rPr>
        <w:t>activation du dispositif de sécurité contre le surremplissage à bord du bateau est aussi nécessaire dans certains cas lors du déchargement. Ceci est obligatoire durant le chargement et optionnel durant le déchargement. Biffer la question si ceci n</w:t>
      </w:r>
      <w:r>
        <w:rPr>
          <w:lang w:val="fr-FR"/>
        </w:rPr>
        <w:t>’</w:t>
      </w:r>
      <w:r w:rsidRPr="00D1114F">
        <w:rPr>
          <w:lang w:val="fr-FR"/>
        </w:rPr>
        <w:t>est pas nécessaire durant le déchargement.</w:t>
      </w:r>
    </w:p>
    <w:p w14:paraId="60C8913E" w14:textId="77777777" w:rsidR="00294CF2" w:rsidRPr="00D1114F" w:rsidRDefault="00294CF2" w:rsidP="004E6F29">
      <w:pPr>
        <w:pStyle w:val="SingleTxtG"/>
        <w:keepLines/>
        <w:ind w:left="1701"/>
        <w:rPr>
          <w:b/>
          <w:bCs/>
          <w:u w:val="single"/>
          <w:lang w:val="fr-FR"/>
        </w:rPr>
      </w:pPr>
      <w:r w:rsidRPr="00D1114F">
        <w:rPr>
          <w:b/>
          <w:bCs/>
          <w:u w:val="single"/>
          <w:lang w:val="fr-FR"/>
        </w:rPr>
        <w:t>S</w:t>
      </w:r>
      <w:r>
        <w:rPr>
          <w:b/>
          <w:bCs/>
          <w:u w:val="single"/>
          <w:lang w:val="fr-FR"/>
        </w:rPr>
        <w:t>’</w:t>
      </w:r>
      <w:r w:rsidRPr="00D1114F">
        <w:rPr>
          <w:b/>
          <w:bCs/>
          <w:u w:val="single"/>
          <w:lang w:val="fr-FR"/>
        </w:rPr>
        <w:t>agissant des questions 17.1 et 17.2, voir également les 7.2.4.13.2 et 9.3.x.21.5.</w:t>
      </w:r>
    </w:p>
    <w:p w14:paraId="0978D809" w14:textId="77777777" w:rsidR="00294CF2" w:rsidRPr="00D1114F" w:rsidRDefault="00294CF2" w:rsidP="00294CF2">
      <w:pPr>
        <w:pStyle w:val="SingleTxtG"/>
        <w:ind w:left="1701"/>
        <w:rPr>
          <w:b/>
          <w:bCs/>
          <w:u w:val="single"/>
          <w:lang w:val="fr-FR"/>
        </w:rPr>
      </w:pPr>
      <w:r w:rsidRPr="00D1114F">
        <w:rPr>
          <w:b/>
          <w:bCs/>
          <w:u w:val="single"/>
          <w:lang w:val="fr-FR"/>
        </w:rPr>
        <w:lastRenderedPageBreak/>
        <w:t>Question 18</w:t>
      </w:r>
    </w:p>
    <w:p w14:paraId="7C0482F2" w14:textId="77777777" w:rsidR="00294CF2" w:rsidRPr="00D1114F" w:rsidRDefault="00294CF2" w:rsidP="00294CF2">
      <w:pPr>
        <w:pStyle w:val="SingleTxtG"/>
        <w:ind w:left="1701"/>
        <w:rPr>
          <w:b/>
          <w:bCs/>
          <w:u w:val="single"/>
          <w:lang w:val="fr-FR"/>
        </w:rPr>
      </w:pPr>
      <w:r w:rsidRPr="00D1114F">
        <w:rPr>
          <w:b/>
          <w:bCs/>
          <w:u w:val="single"/>
          <w:lang w:val="fr-FR"/>
        </w:rPr>
        <w:t>Voir également le 7.2.3.22.</w:t>
      </w:r>
    </w:p>
    <w:p w14:paraId="54206829" w14:textId="77777777" w:rsidR="00294CF2" w:rsidRPr="00D1114F" w:rsidRDefault="00294CF2" w:rsidP="00294CF2">
      <w:pPr>
        <w:pStyle w:val="SingleTxtG"/>
        <w:ind w:left="1701"/>
        <w:rPr>
          <w:b/>
          <w:bCs/>
          <w:u w:val="single"/>
          <w:lang w:val="fr-FR"/>
        </w:rPr>
      </w:pPr>
      <w:r w:rsidRPr="00D1114F">
        <w:rPr>
          <w:b/>
          <w:bCs/>
          <w:u w:val="single"/>
          <w:lang w:val="fr-FR"/>
        </w:rPr>
        <w:t>Question 19</w:t>
      </w:r>
    </w:p>
    <w:p w14:paraId="7A48DC9C" w14:textId="77777777" w:rsidR="00294CF2" w:rsidRPr="00A20C06" w:rsidRDefault="00294CF2" w:rsidP="00294CF2">
      <w:pPr>
        <w:pStyle w:val="SingleTxtG"/>
        <w:ind w:left="1701"/>
        <w:rPr>
          <w:b/>
          <w:bCs/>
          <w:i/>
          <w:iCs/>
          <w:u w:val="single"/>
          <w:lang w:val="fr-FR"/>
        </w:rPr>
      </w:pPr>
      <w:r w:rsidRPr="00A20C06">
        <w:rPr>
          <w:b/>
          <w:bCs/>
          <w:i/>
          <w:iCs/>
          <w:lang w:val="fr-FR"/>
        </w:rPr>
        <w:t>(Réservé)</w:t>
      </w:r>
    </w:p>
    <w:p w14:paraId="58444634" w14:textId="77777777" w:rsidR="00294CF2" w:rsidRPr="00D1114F" w:rsidRDefault="00294CF2" w:rsidP="00294CF2">
      <w:pPr>
        <w:pStyle w:val="SingleTxtG"/>
        <w:ind w:left="1701"/>
        <w:rPr>
          <w:b/>
          <w:bCs/>
          <w:u w:val="single"/>
          <w:lang w:val="fr-FR"/>
        </w:rPr>
      </w:pPr>
      <w:r w:rsidRPr="00D1114F">
        <w:rPr>
          <w:b/>
          <w:bCs/>
          <w:u w:val="single"/>
          <w:lang w:val="fr-FR"/>
        </w:rPr>
        <w:t>Question 20</w:t>
      </w:r>
    </w:p>
    <w:p w14:paraId="4E462AB5" w14:textId="77777777" w:rsidR="00294CF2" w:rsidRPr="00A20C06" w:rsidRDefault="00294CF2" w:rsidP="00294CF2">
      <w:pPr>
        <w:pStyle w:val="SingleTxtG"/>
        <w:ind w:left="1701"/>
        <w:rPr>
          <w:b/>
          <w:bCs/>
          <w:i/>
          <w:iCs/>
          <w:u w:val="single"/>
          <w:lang w:val="fr-FR"/>
        </w:rPr>
      </w:pPr>
      <w:r w:rsidRPr="00A20C06">
        <w:rPr>
          <w:b/>
          <w:bCs/>
          <w:i/>
          <w:iCs/>
          <w:lang w:val="fr-FR"/>
        </w:rPr>
        <w:t>(Réservé)</w:t>
      </w:r>
    </w:p>
    <w:p w14:paraId="74E13838" w14:textId="77777777" w:rsidR="00294CF2" w:rsidRPr="00D1114F" w:rsidRDefault="00294CF2" w:rsidP="00294CF2">
      <w:pPr>
        <w:pStyle w:val="SingleTxtG"/>
        <w:ind w:left="1701"/>
        <w:rPr>
          <w:b/>
          <w:bCs/>
          <w:u w:val="single"/>
          <w:lang w:val="fr-FR"/>
        </w:rPr>
      </w:pPr>
      <w:r w:rsidRPr="00D1114F">
        <w:rPr>
          <w:b/>
          <w:bCs/>
          <w:u w:val="single"/>
          <w:lang w:val="fr-FR"/>
        </w:rPr>
        <w:t>Question 21</w:t>
      </w:r>
    </w:p>
    <w:p w14:paraId="7F36ADB5" w14:textId="77777777" w:rsidR="00294CF2" w:rsidRPr="00D1114F" w:rsidRDefault="00294CF2" w:rsidP="00294CF2">
      <w:pPr>
        <w:pStyle w:val="SingleTxtG"/>
        <w:ind w:left="1701"/>
        <w:rPr>
          <w:b/>
          <w:bCs/>
          <w:u w:val="single"/>
          <w:lang w:val="fr-FR"/>
        </w:rPr>
      </w:pPr>
      <w:r w:rsidRPr="00D1114F">
        <w:rPr>
          <w:b/>
          <w:bCs/>
          <w:u w:val="single"/>
          <w:lang w:val="fr-FR"/>
        </w:rPr>
        <w:t>S</w:t>
      </w:r>
      <w:r>
        <w:rPr>
          <w:b/>
          <w:bCs/>
          <w:u w:val="single"/>
          <w:lang w:val="fr-FR"/>
        </w:rPr>
        <w:t>’</w:t>
      </w:r>
      <w:r w:rsidRPr="00D1114F">
        <w:rPr>
          <w:b/>
          <w:bCs/>
          <w:u w:val="single"/>
          <w:lang w:val="fr-FR"/>
        </w:rPr>
        <w:t>agissant de la question 21.1, voir également les 7.2.4.29 et 9.3.1.21.11.</w:t>
      </w:r>
    </w:p>
    <w:p w14:paraId="6FB2F236" w14:textId="77777777" w:rsidR="00294CF2" w:rsidRPr="00D1114F" w:rsidRDefault="00294CF2" w:rsidP="00294CF2">
      <w:pPr>
        <w:pStyle w:val="SingleTxtG"/>
        <w:ind w:left="1701"/>
        <w:rPr>
          <w:b/>
          <w:bCs/>
          <w:u w:val="single"/>
          <w:lang w:val="fr-FR"/>
        </w:rPr>
      </w:pPr>
      <w:r w:rsidRPr="00D1114F">
        <w:rPr>
          <w:b/>
          <w:bCs/>
          <w:u w:val="single"/>
          <w:lang w:val="fr-FR"/>
        </w:rPr>
        <w:t>S</w:t>
      </w:r>
      <w:r>
        <w:rPr>
          <w:b/>
          <w:bCs/>
          <w:u w:val="single"/>
          <w:lang w:val="fr-FR"/>
        </w:rPr>
        <w:t>’</w:t>
      </w:r>
      <w:r w:rsidRPr="00D1114F">
        <w:rPr>
          <w:b/>
          <w:bCs/>
          <w:u w:val="single"/>
          <w:lang w:val="fr-FR"/>
        </w:rPr>
        <w:t>agissant de la question 21.2, voir également le 7.2.4.2.9.</w:t>
      </w:r>
      <w:r>
        <w:rPr>
          <w:b/>
          <w:bCs/>
          <w:u w:val="single"/>
          <w:lang w:val="fr-FR"/>
        </w:rPr>
        <w:t> »</w:t>
      </w:r>
    </w:p>
    <w:p w14:paraId="3F02EC64" w14:textId="77777777" w:rsidR="00294CF2" w:rsidRPr="00D1114F" w:rsidRDefault="00294CF2" w:rsidP="00294CF2">
      <w:pPr>
        <w:pStyle w:val="SingleTxtG"/>
        <w:ind w:left="1701"/>
        <w:rPr>
          <w:b/>
          <w:bCs/>
          <w:lang w:val="fr-FR"/>
        </w:rPr>
      </w:pPr>
      <w:r w:rsidRPr="00D1114F">
        <w:rPr>
          <w:b/>
          <w:bCs/>
          <w:lang w:val="fr-FR"/>
        </w:rPr>
        <w:t>Amendements de conséquence</w:t>
      </w:r>
      <w:r>
        <w:rPr>
          <w:b/>
          <w:bCs/>
          <w:lang w:val="fr-FR"/>
        </w:rPr>
        <w:t> :</w:t>
      </w:r>
    </w:p>
    <w:p w14:paraId="6E338C05" w14:textId="77777777" w:rsidR="00294CF2" w:rsidRPr="00D1114F" w:rsidRDefault="00294CF2" w:rsidP="00294CF2">
      <w:pPr>
        <w:pStyle w:val="SingleTxtG"/>
        <w:ind w:firstLine="567"/>
        <w:rPr>
          <w:lang w:val="fr-FR"/>
        </w:rPr>
      </w:pPr>
      <w:r w:rsidRPr="00D1114F">
        <w:rPr>
          <w:lang w:val="fr-FR"/>
        </w:rPr>
        <w:t>aa)</w:t>
      </w:r>
      <w:r w:rsidRPr="00D1114F">
        <w:rPr>
          <w:lang w:val="fr-FR"/>
        </w:rPr>
        <w:tab/>
        <w:t>7.2.4.10.1, modification sans objet en français</w:t>
      </w:r>
      <w:r>
        <w:rPr>
          <w:lang w:val="fr-FR"/>
        </w:rPr>
        <w:t>.</w:t>
      </w:r>
      <w:r w:rsidRPr="00D1114F">
        <w:rPr>
          <w:lang w:val="fr-FR"/>
        </w:rPr>
        <w:t xml:space="preserve"> </w:t>
      </w:r>
    </w:p>
    <w:p w14:paraId="01C3249B" w14:textId="77777777" w:rsidR="00294CF2" w:rsidRPr="00D1114F" w:rsidRDefault="00294CF2" w:rsidP="004E6F29">
      <w:pPr>
        <w:pStyle w:val="HChG"/>
        <w:rPr>
          <w:lang w:val="fr-FR"/>
        </w:rPr>
      </w:pPr>
      <w:r w:rsidRPr="00D1114F">
        <w:rPr>
          <w:lang w:val="fr-FR"/>
        </w:rPr>
        <w:tab/>
      </w:r>
      <w:r w:rsidRPr="00D1114F">
        <w:rPr>
          <w:lang w:val="fr-FR"/>
        </w:rPr>
        <w:tab/>
        <w:t>Justification et objectifs de développement durable</w:t>
      </w:r>
    </w:p>
    <w:p w14:paraId="365FFDD0" w14:textId="77777777" w:rsidR="00294CF2" w:rsidRPr="00D1114F" w:rsidRDefault="00294CF2" w:rsidP="00294CF2">
      <w:pPr>
        <w:pStyle w:val="SingleTxtG"/>
        <w:rPr>
          <w:lang w:val="fr-FR"/>
        </w:rPr>
      </w:pPr>
      <w:r w:rsidRPr="00D1114F">
        <w:rPr>
          <w:lang w:val="fr-FR"/>
        </w:rPr>
        <w:t>4.</w:t>
      </w:r>
      <w:r w:rsidRPr="00D1114F">
        <w:rPr>
          <w:lang w:val="fr-FR"/>
        </w:rPr>
        <w:tab/>
      </w:r>
      <w:r>
        <w:rPr>
          <w:lang w:val="fr-FR"/>
        </w:rPr>
        <w:t xml:space="preserve">La présente </w:t>
      </w:r>
      <w:r w:rsidRPr="00D1114F">
        <w:rPr>
          <w:lang w:val="fr-FR"/>
        </w:rPr>
        <w:t>proposition a pour objet d</w:t>
      </w:r>
      <w:r>
        <w:rPr>
          <w:lang w:val="fr-FR"/>
        </w:rPr>
        <w:t>’</w:t>
      </w:r>
      <w:r w:rsidRPr="00D1114F">
        <w:rPr>
          <w:lang w:val="fr-FR"/>
        </w:rPr>
        <w:t>harmoniser de manière plus complète la liste de contrôle ADN avec les dispositions de l</w:t>
      </w:r>
      <w:r>
        <w:rPr>
          <w:lang w:val="fr-FR"/>
        </w:rPr>
        <w:t>’</w:t>
      </w:r>
      <w:r w:rsidRPr="00D1114F">
        <w:rPr>
          <w:lang w:val="fr-FR"/>
        </w:rPr>
        <w:t>ADN. À cette fin, il est proposé d</w:t>
      </w:r>
      <w:r>
        <w:rPr>
          <w:lang w:val="fr-FR"/>
        </w:rPr>
        <w:t>’</w:t>
      </w:r>
      <w:r w:rsidRPr="00D1114F">
        <w:rPr>
          <w:lang w:val="fr-FR"/>
        </w:rPr>
        <w:t xml:space="preserve">ajouter des références aux </w:t>
      </w:r>
      <w:r>
        <w:rPr>
          <w:lang w:val="fr-FR"/>
        </w:rPr>
        <w:t xml:space="preserve">sections </w:t>
      </w:r>
      <w:r w:rsidRPr="00D1114F">
        <w:rPr>
          <w:lang w:val="fr-FR"/>
        </w:rPr>
        <w:t>pertinentes de l</w:t>
      </w:r>
      <w:r>
        <w:rPr>
          <w:lang w:val="fr-FR"/>
        </w:rPr>
        <w:t>’</w:t>
      </w:r>
      <w:r w:rsidRPr="00D1114F">
        <w:rPr>
          <w:lang w:val="fr-FR"/>
        </w:rPr>
        <w:t xml:space="preserve">ADN dans les explications relatives à la </w:t>
      </w:r>
      <w:r w:rsidRPr="00FE003E">
        <w:rPr>
          <w:lang w:val="fr-FR"/>
        </w:rPr>
        <w:t xml:space="preserve">liste de contrôle </w:t>
      </w:r>
      <w:r w:rsidRPr="00D1114F">
        <w:rPr>
          <w:lang w:val="fr-FR"/>
        </w:rPr>
        <w:t xml:space="preserve">et de </w:t>
      </w:r>
      <w:r>
        <w:rPr>
          <w:lang w:val="fr-FR"/>
        </w:rPr>
        <w:t>réagencer</w:t>
      </w:r>
      <w:r w:rsidRPr="00D1114F">
        <w:rPr>
          <w:lang w:val="fr-FR"/>
        </w:rPr>
        <w:t xml:space="preserve"> </w:t>
      </w:r>
      <w:r>
        <w:rPr>
          <w:lang w:val="fr-FR"/>
        </w:rPr>
        <w:t>l</w:t>
      </w:r>
      <w:r w:rsidRPr="00D1114F">
        <w:rPr>
          <w:lang w:val="fr-FR"/>
        </w:rPr>
        <w:t>es colonnes dans la section consacrée aux informations relatives à la cargaison (précédente).</w:t>
      </w:r>
    </w:p>
    <w:p w14:paraId="1B98F48D" w14:textId="77777777" w:rsidR="00294CF2" w:rsidRPr="00D1114F" w:rsidRDefault="00294CF2" w:rsidP="00294CF2">
      <w:pPr>
        <w:pStyle w:val="SingleTxtG"/>
        <w:rPr>
          <w:lang w:val="fr-FR"/>
        </w:rPr>
      </w:pPr>
      <w:r w:rsidRPr="00D1114F">
        <w:rPr>
          <w:lang w:val="fr-FR"/>
        </w:rPr>
        <w:t>5.</w:t>
      </w:r>
      <w:r w:rsidRPr="00D1114F">
        <w:rPr>
          <w:lang w:val="fr-FR"/>
        </w:rPr>
        <w:tab/>
        <w:t>Pour éviter tout malentendu concernant la liste de contrôle, il est proposé d</w:t>
      </w:r>
      <w:r>
        <w:rPr>
          <w:lang w:val="fr-FR"/>
        </w:rPr>
        <w:t>’</w:t>
      </w:r>
      <w:r w:rsidRPr="00D1114F">
        <w:rPr>
          <w:lang w:val="fr-FR"/>
        </w:rPr>
        <w:t>ajouter un certain nombre d</w:t>
      </w:r>
      <w:r>
        <w:rPr>
          <w:lang w:val="fr-FR"/>
        </w:rPr>
        <w:t>’</w:t>
      </w:r>
      <w:r w:rsidRPr="00D1114F">
        <w:rPr>
          <w:lang w:val="fr-FR"/>
        </w:rPr>
        <w:t>explications. En outre, quelques propositions ont pour objet d</w:t>
      </w:r>
      <w:r>
        <w:rPr>
          <w:lang w:val="fr-FR"/>
        </w:rPr>
        <w:t>’</w:t>
      </w:r>
      <w:r w:rsidRPr="00D1114F">
        <w:rPr>
          <w:lang w:val="fr-FR"/>
        </w:rPr>
        <w:t>apporter des améliorations d</w:t>
      </w:r>
      <w:r>
        <w:rPr>
          <w:lang w:val="fr-FR"/>
        </w:rPr>
        <w:t>’</w:t>
      </w:r>
      <w:r w:rsidRPr="00D1114F">
        <w:rPr>
          <w:lang w:val="fr-FR"/>
        </w:rPr>
        <w:t>ordre rédactionnel.</w:t>
      </w:r>
    </w:p>
    <w:p w14:paraId="55EA837D" w14:textId="072764E9" w:rsidR="00294CF2" w:rsidRDefault="00294CF2" w:rsidP="00294CF2">
      <w:pPr>
        <w:pStyle w:val="SingleTxtG"/>
        <w:rPr>
          <w:lang w:val="fr-FR"/>
        </w:rPr>
      </w:pPr>
      <w:r w:rsidRPr="00D1114F">
        <w:rPr>
          <w:lang w:val="fr-FR"/>
        </w:rPr>
        <w:t>6.</w:t>
      </w:r>
      <w:r w:rsidRPr="00D1114F">
        <w:rPr>
          <w:lang w:val="fr-FR"/>
        </w:rPr>
        <w:tab/>
        <w:t>Étant donné que la clarté de la liste de contrôle ADN contribue à accroître la sécurité d</w:t>
      </w:r>
      <w:r>
        <w:rPr>
          <w:lang w:val="fr-FR"/>
        </w:rPr>
        <w:t>es</w:t>
      </w:r>
      <w:r w:rsidRPr="00D1114F">
        <w:rPr>
          <w:lang w:val="fr-FR"/>
        </w:rPr>
        <w:t xml:space="preserve"> processus de chargement et de déchargement en réduisant le nombre d</w:t>
      </w:r>
      <w:r>
        <w:rPr>
          <w:lang w:val="fr-FR"/>
        </w:rPr>
        <w:t>’</w:t>
      </w:r>
      <w:r w:rsidRPr="00D1114F">
        <w:rPr>
          <w:lang w:val="fr-FR"/>
        </w:rPr>
        <w:t>accidents, d</w:t>
      </w:r>
      <w:r>
        <w:rPr>
          <w:lang w:val="fr-FR"/>
        </w:rPr>
        <w:t>’</w:t>
      </w:r>
      <w:r w:rsidRPr="00D1114F">
        <w:rPr>
          <w:lang w:val="fr-FR"/>
        </w:rPr>
        <w:t xml:space="preserve">incidents et de déversements, </w:t>
      </w:r>
      <w:r>
        <w:rPr>
          <w:lang w:val="fr-FR"/>
        </w:rPr>
        <w:t>on peut considérer que la présente</w:t>
      </w:r>
      <w:r w:rsidRPr="00D1114F">
        <w:rPr>
          <w:lang w:val="fr-FR"/>
        </w:rPr>
        <w:t xml:space="preserve"> proposition </w:t>
      </w:r>
      <w:r>
        <w:rPr>
          <w:lang w:val="fr-FR"/>
        </w:rPr>
        <w:t>s’inscrit dans le cadre des</w:t>
      </w:r>
      <w:r w:rsidRPr="00D1114F">
        <w:rPr>
          <w:lang w:val="fr-FR"/>
        </w:rPr>
        <w:t xml:space="preserve"> objectifs de développement durable</w:t>
      </w:r>
      <w:r w:rsidR="004E6F29">
        <w:rPr>
          <w:lang w:val="fr-FR"/>
        </w:rPr>
        <w:t xml:space="preserve"> </w:t>
      </w:r>
      <w:r w:rsidRPr="00D1114F">
        <w:rPr>
          <w:lang w:val="fr-FR"/>
        </w:rPr>
        <w:t>n</w:t>
      </w:r>
      <w:r w:rsidRPr="004E6F29">
        <w:rPr>
          <w:vertAlign w:val="superscript"/>
          <w:lang w:val="fr-FR"/>
        </w:rPr>
        <w:t>os</w:t>
      </w:r>
      <w:r w:rsidR="004E6F29">
        <w:rPr>
          <w:lang w:val="fr-FR"/>
        </w:rPr>
        <w:t> </w:t>
      </w:r>
      <w:r w:rsidRPr="00D1114F">
        <w:rPr>
          <w:lang w:val="fr-FR"/>
        </w:rPr>
        <w:t>6 (</w:t>
      </w:r>
      <w:r>
        <w:rPr>
          <w:lang w:val="fr-FR"/>
        </w:rPr>
        <w:t>a</w:t>
      </w:r>
      <w:r w:rsidRPr="00D1114F">
        <w:rPr>
          <w:lang w:val="fr-FR"/>
        </w:rPr>
        <w:t>méliorer la qualité de l</w:t>
      </w:r>
      <w:r>
        <w:rPr>
          <w:lang w:val="fr-FR"/>
        </w:rPr>
        <w:t>’</w:t>
      </w:r>
      <w:r w:rsidRPr="00D1114F">
        <w:rPr>
          <w:lang w:val="fr-FR"/>
        </w:rPr>
        <w:t>eau en réduisant la pollution), 8 (</w:t>
      </w:r>
      <w:r>
        <w:rPr>
          <w:lang w:val="fr-FR"/>
        </w:rPr>
        <w:t>p</w:t>
      </w:r>
      <w:r w:rsidRPr="00D1114F">
        <w:rPr>
          <w:lang w:val="fr-FR"/>
        </w:rPr>
        <w:t>romouvoir la sécurité sur le lieu de travail et assurer la protection de tous les travailleurs), 9 (</w:t>
      </w:r>
      <w:r>
        <w:rPr>
          <w:lang w:val="fr-FR"/>
        </w:rPr>
        <w:t>a</w:t>
      </w:r>
      <w:r w:rsidRPr="00D1114F">
        <w:rPr>
          <w:lang w:val="fr-FR"/>
        </w:rPr>
        <w:t>mélior</w:t>
      </w:r>
      <w:r>
        <w:rPr>
          <w:lang w:val="fr-FR"/>
        </w:rPr>
        <w:t>er l</w:t>
      </w:r>
      <w:r w:rsidRPr="00D1114F">
        <w:rPr>
          <w:lang w:val="fr-FR"/>
        </w:rPr>
        <w:t>es infrastructures) et 15 (prévenir les déversements inutiles dans l</w:t>
      </w:r>
      <w:r>
        <w:rPr>
          <w:lang w:val="fr-FR"/>
        </w:rPr>
        <w:t>’</w:t>
      </w:r>
      <w:r w:rsidRPr="00D1114F">
        <w:rPr>
          <w:lang w:val="fr-FR"/>
        </w:rPr>
        <w:t>environnement aquatique).</w:t>
      </w:r>
    </w:p>
    <w:p w14:paraId="20C32A14" w14:textId="61E5D1AC" w:rsidR="00294CF2" w:rsidRPr="00FB44C3" w:rsidRDefault="004E6F29" w:rsidP="004E6F29">
      <w:pPr>
        <w:pStyle w:val="HChG"/>
        <w:rPr>
          <w:lang w:val="fr-FR"/>
        </w:rPr>
      </w:pPr>
      <w:r>
        <w:rPr>
          <w:lang w:val="fr-FR"/>
        </w:rPr>
        <w:tab/>
      </w:r>
      <w:r w:rsidR="00294CF2" w:rsidRPr="00FB44C3">
        <w:rPr>
          <w:lang w:val="fr-FR"/>
        </w:rPr>
        <w:tab/>
        <w:t>Mesures à prendre</w:t>
      </w:r>
    </w:p>
    <w:p w14:paraId="7A3208AB" w14:textId="77777777" w:rsidR="00294CF2" w:rsidRDefault="00294CF2" w:rsidP="00294CF2">
      <w:pPr>
        <w:pStyle w:val="SingleTxtG"/>
        <w:rPr>
          <w:lang w:val="fr-FR"/>
        </w:rPr>
      </w:pPr>
      <w:r w:rsidRPr="00D1114F">
        <w:rPr>
          <w:lang w:val="fr-FR"/>
        </w:rPr>
        <w:t>7.</w:t>
      </w:r>
      <w:r w:rsidRPr="00D1114F">
        <w:rPr>
          <w:lang w:val="fr-FR"/>
        </w:rPr>
        <w:tab/>
        <w:t>Le Comité de sécurité de l</w:t>
      </w:r>
      <w:r>
        <w:rPr>
          <w:lang w:val="fr-FR"/>
        </w:rPr>
        <w:t>’</w:t>
      </w:r>
      <w:r w:rsidRPr="00D1114F">
        <w:rPr>
          <w:lang w:val="fr-FR"/>
        </w:rPr>
        <w:t>ADN est invité à examiner les présentes propositions et à leur donner la suite qu</w:t>
      </w:r>
      <w:r>
        <w:rPr>
          <w:lang w:val="fr-FR"/>
        </w:rPr>
        <w:t>’</w:t>
      </w:r>
      <w:r w:rsidRPr="00D1114F">
        <w:rPr>
          <w:lang w:val="fr-FR"/>
        </w:rPr>
        <w:t>il jugera appropriée. Les membres du Comité de sécurité de l</w:t>
      </w:r>
      <w:r>
        <w:rPr>
          <w:lang w:val="fr-FR"/>
        </w:rPr>
        <w:t>’</w:t>
      </w:r>
      <w:r w:rsidRPr="00D1114F">
        <w:rPr>
          <w:lang w:val="fr-FR"/>
        </w:rPr>
        <w:t>ADN ont été invités à adresser à la délégation néerlandaise leurs propositions et leurs observations concernant la liste de contrôle ADN avant la fin du mois d</w:t>
      </w:r>
      <w:r>
        <w:rPr>
          <w:lang w:val="fr-FR"/>
        </w:rPr>
        <w:t>’</w:t>
      </w:r>
      <w:r w:rsidRPr="00D1114F">
        <w:rPr>
          <w:lang w:val="fr-FR"/>
        </w:rPr>
        <w:t>avril 2023.</w:t>
      </w:r>
    </w:p>
    <w:p w14:paraId="1FB5B71F" w14:textId="2D1086A7" w:rsidR="004E6F29" w:rsidRPr="004E6F29" w:rsidRDefault="004E6F29" w:rsidP="004E6F29">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4E6F29" w:rsidRPr="004E6F29" w:rsidSect="00827B6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E82E" w14:textId="77777777" w:rsidR="00C16BA5" w:rsidRDefault="00C16BA5" w:rsidP="00F95C08">
      <w:pPr>
        <w:spacing w:line="240" w:lineRule="auto"/>
      </w:pPr>
    </w:p>
  </w:endnote>
  <w:endnote w:type="continuationSeparator" w:id="0">
    <w:p w14:paraId="4E8871A6" w14:textId="77777777" w:rsidR="00C16BA5" w:rsidRPr="00AC3823" w:rsidRDefault="00C16BA5" w:rsidP="00AC3823">
      <w:pPr>
        <w:pStyle w:val="Pieddepage"/>
      </w:pPr>
    </w:p>
  </w:endnote>
  <w:endnote w:type="continuationNotice" w:id="1">
    <w:p w14:paraId="47BC67E9" w14:textId="77777777" w:rsidR="00C16BA5" w:rsidRDefault="00C16B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34F4" w14:textId="18402E69" w:rsidR="00827B68" w:rsidRPr="00827B68" w:rsidRDefault="00827B68" w:rsidP="00827B68">
    <w:pPr>
      <w:pStyle w:val="Pieddepage"/>
      <w:tabs>
        <w:tab w:val="right" w:pos="9638"/>
      </w:tabs>
    </w:pPr>
    <w:r w:rsidRPr="00827B68">
      <w:rPr>
        <w:b/>
        <w:sz w:val="18"/>
      </w:rPr>
      <w:fldChar w:fldCharType="begin"/>
    </w:r>
    <w:r w:rsidRPr="00827B68">
      <w:rPr>
        <w:b/>
        <w:sz w:val="18"/>
      </w:rPr>
      <w:instrText xml:space="preserve"> PAGE  \* MERGEFORMAT </w:instrText>
    </w:r>
    <w:r w:rsidRPr="00827B68">
      <w:rPr>
        <w:b/>
        <w:sz w:val="18"/>
      </w:rPr>
      <w:fldChar w:fldCharType="separate"/>
    </w:r>
    <w:r w:rsidRPr="00827B68">
      <w:rPr>
        <w:b/>
        <w:noProof/>
        <w:sz w:val="18"/>
      </w:rPr>
      <w:t>2</w:t>
    </w:r>
    <w:r w:rsidRPr="00827B68">
      <w:rPr>
        <w:b/>
        <w:sz w:val="18"/>
      </w:rPr>
      <w:fldChar w:fldCharType="end"/>
    </w:r>
    <w:r>
      <w:rPr>
        <w:b/>
        <w:sz w:val="18"/>
      </w:rPr>
      <w:tab/>
    </w:r>
    <w:r>
      <w:t>GE.23-10958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3ED6" w14:textId="07A19434" w:rsidR="00827B68" w:rsidRPr="00827B68" w:rsidRDefault="00827B68" w:rsidP="00827B68">
    <w:pPr>
      <w:pStyle w:val="Pieddepage"/>
      <w:tabs>
        <w:tab w:val="right" w:pos="9638"/>
      </w:tabs>
      <w:rPr>
        <w:b/>
        <w:sz w:val="18"/>
      </w:rPr>
    </w:pPr>
    <w:r>
      <w:t>GE.23-10958</w:t>
    </w:r>
    <w:r>
      <w:tab/>
    </w:r>
    <w:r w:rsidRPr="00827B68">
      <w:rPr>
        <w:b/>
        <w:sz w:val="18"/>
      </w:rPr>
      <w:fldChar w:fldCharType="begin"/>
    </w:r>
    <w:r w:rsidRPr="00827B68">
      <w:rPr>
        <w:b/>
        <w:sz w:val="18"/>
      </w:rPr>
      <w:instrText xml:space="preserve"> PAGE  \* MERGEFORMAT </w:instrText>
    </w:r>
    <w:r w:rsidRPr="00827B68">
      <w:rPr>
        <w:b/>
        <w:sz w:val="18"/>
      </w:rPr>
      <w:fldChar w:fldCharType="separate"/>
    </w:r>
    <w:r w:rsidRPr="00827B68">
      <w:rPr>
        <w:b/>
        <w:noProof/>
        <w:sz w:val="18"/>
      </w:rPr>
      <w:t>3</w:t>
    </w:r>
    <w:r w:rsidRPr="00827B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09CF" w14:textId="527F3B8C" w:rsidR="007F20FA" w:rsidRPr="00827B68" w:rsidRDefault="00827B68" w:rsidP="00827B6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E387164" wp14:editId="5382B5E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23-10958  (F)</w:t>
    </w:r>
    <w:r>
      <w:rPr>
        <w:noProof/>
        <w:sz w:val="20"/>
      </w:rPr>
      <w:drawing>
        <wp:anchor distT="0" distB="0" distL="114300" distR="114300" simplePos="0" relativeHeight="251660288" behindDoc="0" locked="0" layoutInCell="1" allowOverlap="1" wp14:anchorId="56FA094F" wp14:editId="5B1627D5">
          <wp:simplePos x="0" y="0"/>
          <wp:positionH relativeFrom="margin">
            <wp:posOffset>5489575</wp:posOffset>
          </wp:positionH>
          <wp:positionV relativeFrom="margin">
            <wp:posOffset>8891905</wp:posOffset>
          </wp:positionV>
          <wp:extent cx="638175" cy="638175"/>
          <wp:effectExtent l="0" t="0" r="9525" b="9525"/>
          <wp:wrapNone/>
          <wp:docPr id="6937192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180124    190124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58A0" w14:textId="77777777" w:rsidR="00C16BA5" w:rsidRPr="00AC3823" w:rsidRDefault="00C16BA5" w:rsidP="00AC3823">
      <w:pPr>
        <w:pStyle w:val="Pieddepage"/>
        <w:tabs>
          <w:tab w:val="right" w:pos="2155"/>
        </w:tabs>
        <w:spacing w:after="80" w:line="240" w:lineRule="atLeast"/>
        <w:ind w:left="680"/>
        <w:rPr>
          <w:u w:val="single"/>
        </w:rPr>
      </w:pPr>
      <w:r>
        <w:rPr>
          <w:u w:val="single"/>
        </w:rPr>
        <w:tab/>
      </w:r>
    </w:p>
  </w:footnote>
  <w:footnote w:type="continuationSeparator" w:id="0">
    <w:p w14:paraId="72631C29" w14:textId="77777777" w:rsidR="00C16BA5" w:rsidRPr="00AC3823" w:rsidRDefault="00C16BA5" w:rsidP="00AC3823">
      <w:pPr>
        <w:pStyle w:val="Pieddepage"/>
        <w:tabs>
          <w:tab w:val="right" w:pos="2155"/>
        </w:tabs>
        <w:spacing w:after="80" w:line="240" w:lineRule="atLeast"/>
        <w:ind w:left="680"/>
        <w:rPr>
          <w:u w:val="single"/>
        </w:rPr>
      </w:pPr>
      <w:r>
        <w:rPr>
          <w:u w:val="single"/>
        </w:rPr>
        <w:tab/>
      </w:r>
    </w:p>
  </w:footnote>
  <w:footnote w:type="continuationNotice" w:id="1">
    <w:p w14:paraId="24BE6356" w14:textId="77777777" w:rsidR="00C16BA5" w:rsidRPr="00AC3823" w:rsidRDefault="00C16BA5">
      <w:pPr>
        <w:spacing w:line="240" w:lineRule="auto"/>
        <w:rPr>
          <w:sz w:val="2"/>
          <w:szCs w:val="2"/>
        </w:rPr>
      </w:pPr>
    </w:p>
  </w:footnote>
  <w:footnote w:id="2">
    <w:p w14:paraId="0DAA02F9" w14:textId="4FE45EE2" w:rsidR="00294CF2" w:rsidRPr="00DB2A14" w:rsidRDefault="00294CF2" w:rsidP="00294CF2">
      <w:pPr>
        <w:pStyle w:val="Notedebasdepage"/>
        <w:rPr>
          <w:lang w:val="fr-FR"/>
        </w:rPr>
      </w:pPr>
      <w:r>
        <w:rPr>
          <w:lang w:val="fr-FR"/>
        </w:rPr>
        <w:tab/>
      </w:r>
      <w:r w:rsidRPr="00755370">
        <w:rPr>
          <w:sz w:val="20"/>
          <w:szCs w:val="22"/>
          <w:lang w:val="fr-FR"/>
        </w:rPr>
        <w:t>*</w:t>
      </w:r>
      <w:r w:rsidRPr="00755370">
        <w:rPr>
          <w:sz w:val="20"/>
          <w:szCs w:val="22"/>
          <w:lang w:val="fr-FR"/>
        </w:rPr>
        <w:tab/>
      </w:r>
      <w:r w:rsidRPr="00755370">
        <w:rPr>
          <w:lang w:val="fr-FR"/>
        </w:rPr>
        <w:t>Diffusé en allemand par la Commission centrale pour la navigation du Rhin sous la cote CCNR</w:t>
      </w:r>
      <w:r w:rsidR="00755370">
        <w:rPr>
          <w:lang w:val="fr-FR"/>
        </w:rPr>
        <w:noBreakHyphen/>
      </w:r>
      <w:r w:rsidRPr="00755370">
        <w:rPr>
          <w:lang w:val="fr-FR"/>
        </w:rPr>
        <w:t>ZKR/ADN/WP.15/AC.2/2023/44.</w:t>
      </w:r>
    </w:p>
  </w:footnote>
  <w:footnote w:id="3">
    <w:p w14:paraId="4E40C952" w14:textId="77777777" w:rsidR="00294CF2" w:rsidRPr="00755370" w:rsidRDefault="00294CF2" w:rsidP="00294CF2">
      <w:pPr>
        <w:pStyle w:val="Notedebasdepage"/>
      </w:pPr>
      <w:r>
        <w:rPr>
          <w:lang w:val="fr-FR"/>
        </w:rPr>
        <w:tab/>
      </w:r>
      <w:r w:rsidRPr="00755370">
        <w:rPr>
          <w:sz w:val="20"/>
          <w:szCs w:val="22"/>
          <w:lang w:val="fr-FR"/>
        </w:rPr>
        <w:t>**</w:t>
      </w:r>
      <w:r w:rsidRPr="00755370">
        <w:rPr>
          <w:sz w:val="20"/>
          <w:szCs w:val="22"/>
          <w:lang w:val="fr-FR"/>
        </w:rPr>
        <w:tab/>
      </w:r>
      <w:r w:rsidRPr="00755370">
        <w:rPr>
          <w:lang w:val="fr-FR"/>
        </w:rPr>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FC24" w14:textId="583DCECF" w:rsidR="00827B68" w:rsidRPr="00827B68" w:rsidRDefault="00827B68">
    <w:pPr>
      <w:pStyle w:val="En-tte"/>
    </w:pPr>
    <w:fldSimple w:instr=" TITLE  \* MERGEFORMAT ">
      <w:r w:rsidR="00D775A2">
        <w:t>ECE/TRANS/WP.15/AC.2/2023/44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A0BE" w14:textId="1B9D90D0" w:rsidR="00827B68" w:rsidRPr="00827B68" w:rsidRDefault="00827B68" w:rsidP="00827B68">
    <w:pPr>
      <w:pStyle w:val="En-tte"/>
      <w:jc w:val="right"/>
    </w:pPr>
    <w:fldSimple w:instr=" TITLE  \* MERGEFORMAT ">
      <w:r w:rsidR="00D775A2">
        <w:t>ECE/TRANS/WP.15/AC.2/2023/44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50409449">
    <w:abstractNumId w:val="12"/>
  </w:num>
  <w:num w:numId="2" w16cid:durableId="513810186">
    <w:abstractNumId w:val="11"/>
  </w:num>
  <w:num w:numId="3" w16cid:durableId="926160035">
    <w:abstractNumId w:val="10"/>
  </w:num>
  <w:num w:numId="4" w16cid:durableId="378477118">
    <w:abstractNumId w:val="8"/>
  </w:num>
  <w:num w:numId="5" w16cid:durableId="398334973">
    <w:abstractNumId w:val="3"/>
  </w:num>
  <w:num w:numId="6" w16cid:durableId="348920975">
    <w:abstractNumId w:val="2"/>
  </w:num>
  <w:num w:numId="7" w16cid:durableId="1895071423">
    <w:abstractNumId w:val="1"/>
  </w:num>
  <w:num w:numId="8" w16cid:durableId="659889017">
    <w:abstractNumId w:val="0"/>
  </w:num>
  <w:num w:numId="9" w16cid:durableId="694771750">
    <w:abstractNumId w:val="9"/>
  </w:num>
  <w:num w:numId="10" w16cid:durableId="1489594999">
    <w:abstractNumId w:val="7"/>
  </w:num>
  <w:num w:numId="11" w16cid:durableId="1612935461">
    <w:abstractNumId w:val="6"/>
  </w:num>
  <w:num w:numId="12" w16cid:durableId="1132015268">
    <w:abstractNumId w:val="5"/>
  </w:num>
  <w:num w:numId="13" w16cid:durableId="1248540710">
    <w:abstractNumId w:val="4"/>
  </w:num>
  <w:num w:numId="14" w16cid:durableId="1133252461">
    <w:abstractNumId w:val="12"/>
  </w:num>
  <w:num w:numId="15" w16cid:durableId="1491672563">
    <w:abstractNumId w:val="11"/>
  </w:num>
  <w:num w:numId="16" w16cid:durableId="15941692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A5"/>
    <w:rsid w:val="000109C4"/>
    <w:rsid w:val="00017F94"/>
    <w:rsid w:val="00023842"/>
    <w:rsid w:val="000334F9"/>
    <w:rsid w:val="00045FEB"/>
    <w:rsid w:val="0007796D"/>
    <w:rsid w:val="000B7790"/>
    <w:rsid w:val="00111F2F"/>
    <w:rsid w:val="0014365E"/>
    <w:rsid w:val="00143C66"/>
    <w:rsid w:val="00176178"/>
    <w:rsid w:val="001C3573"/>
    <w:rsid w:val="001D0EC6"/>
    <w:rsid w:val="001F525A"/>
    <w:rsid w:val="00201148"/>
    <w:rsid w:val="00223272"/>
    <w:rsid w:val="0024779E"/>
    <w:rsid w:val="00257168"/>
    <w:rsid w:val="002744B8"/>
    <w:rsid w:val="002832AC"/>
    <w:rsid w:val="00294CF2"/>
    <w:rsid w:val="002D7C93"/>
    <w:rsid w:val="00305801"/>
    <w:rsid w:val="00350862"/>
    <w:rsid w:val="003916DE"/>
    <w:rsid w:val="00421996"/>
    <w:rsid w:val="00441C3B"/>
    <w:rsid w:val="00446FE5"/>
    <w:rsid w:val="00452396"/>
    <w:rsid w:val="00477EB2"/>
    <w:rsid w:val="004837D8"/>
    <w:rsid w:val="004E2EED"/>
    <w:rsid w:val="004E468C"/>
    <w:rsid w:val="004E6F29"/>
    <w:rsid w:val="005505B7"/>
    <w:rsid w:val="00573BE5"/>
    <w:rsid w:val="00586ED3"/>
    <w:rsid w:val="00596AA9"/>
    <w:rsid w:val="0071601D"/>
    <w:rsid w:val="00755370"/>
    <w:rsid w:val="007A62E6"/>
    <w:rsid w:val="007F20FA"/>
    <w:rsid w:val="0080684C"/>
    <w:rsid w:val="00827B68"/>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F1C5E"/>
    <w:rsid w:val="00C02897"/>
    <w:rsid w:val="00C16BA5"/>
    <w:rsid w:val="00C97039"/>
    <w:rsid w:val="00D3439C"/>
    <w:rsid w:val="00D7622E"/>
    <w:rsid w:val="00D775A2"/>
    <w:rsid w:val="00DB1831"/>
    <w:rsid w:val="00DD3BFD"/>
    <w:rsid w:val="00DF6678"/>
    <w:rsid w:val="00E0299A"/>
    <w:rsid w:val="00E85C74"/>
    <w:rsid w:val="00EA6547"/>
    <w:rsid w:val="00ED7237"/>
    <w:rsid w:val="00EF2E22"/>
    <w:rsid w:val="00F318D8"/>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C7C10"/>
  <w15:docId w15:val="{172BD813-2251-4F3C-A9FE-0C378982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294CF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185D7-D119-41F1-B5F7-999CF16B6C71}"/>
</file>

<file path=customXml/itemProps2.xml><?xml version="1.0" encoding="utf-8"?>
<ds:datastoreItem xmlns:ds="http://schemas.openxmlformats.org/officeDocument/2006/customXml" ds:itemID="{9EFE328C-649D-4867-B86B-2B08C3208A8F}"/>
</file>

<file path=docProps/app.xml><?xml version="1.0" encoding="utf-8"?>
<Properties xmlns="http://schemas.openxmlformats.org/officeDocument/2006/extended-properties" xmlns:vt="http://schemas.openxmlformats.org/officeDocument/2006/docPropsVTypes">
  <Template>ECE_TRANS.dotm</Template>
  <TotalTime>2</TotalTime>
  <Pages>8</Pages>
  <Words>3140</Words>
  <Characters>16362</Characters>
  <Application>Microsoft Office Word</Application>
  <DocSecurity>0</DocSecurity>
  <Lines>340</Lines>
  <Paragraphs>188</Paragraphs>
  <ScaleCrop>false</ScaleCrop>
  <HeadingPairs>
    <vt:vector size="2" baseType="variant">
      <vt:variant>
        <vt:lpstr>Titre</vt:lpstr>
      </vt:variant>
      <vt:variant>
        <vt:i4>1</vt:i4>
      </vt:variant>
    </vt:vector>
  </HeadingPairs>
  <TitlesOfParts>
    <vt:vector size="1" baseType="lpstr">
      <vt:lpstr>ECE/TRANS/WP.15/AC.2/2023/44</vt:lpstr>
    </vt:vector>
  </TitlesOfParts>
  <Company>DCM</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ECE/TRANS/WP.15/AC.2/2023/44</dc:title>
  <dc:subject/>
  <dc:creator>Christine CHAUTAGNAT</dc:creator>
  <cp:keywords/>
  <cp:lastModifiedBy>Christine Chautagnat</cp:lastModifiedBy>
  <cp:revision>3</cp:revision>
  <cp:lastPrinted>2024-01-19T09:45:00Z</cp:lastPrinted>
  <dcterms:created xsi:type="dcterms:W3CDTF">2024-01-19T09:44:00Z</dcterms:created>
  <dcterms:modified xsi:type="dcterms:W3CDTF">2024-01-19T09:46:00Z</dcterms:modified>
</cp:coreProperties>
</file>