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E5CFBC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0393C74" w14:textId="77777777" w:rsidR="00F35BAF" w:rsidRPr="00DB58B5" w:rsidRDefault="00F35BAF" w:rsidP="0090336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D12A6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9535E80" w14:textId="6C9C0073" w:rsidR="00F35BAF" w:rsidRPr="00DB58B5" w:rsidRDefault="0090336D" w:rsidP="0090336D">
            <w:pPr>
              <w:jc w:val="right"/>
            </w:pPr>
            <w:r w:rsidRPr="0090336D">
              <w:rPr>
                <w:sz w:val="40"/>
              </w:rPr>
              <w:t>ECE</w:t>
            </w:r>
            <w:r>
              <w:t>/TRANS/WP.15/AC.2/2023/38</w:t>
            </w:r>
          </w:p>
        </w:tc>
      </w:tr>
      <w:tr w:rsidR="00F35BAF" w:rsidRPr="00DB58B5" w14:paraId="4C5446A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33489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E0B67AE" wp14:editId="2695582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73F5F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540007" w14:textId="77777777" w:rsidR="00F35BAF" w:rsidRDefault="0090336D" w:rsidP="00C97039">
            <w:pPr>
              <w:spacing w:before="240"/>
            </w:pPr>
            <w:r>
              <w:t>Distr. générale</w:t>
            </w:r>
          </w:p>
          <w:p w14:paraId="5092F727" w14:textId="77777777" w:rsidR="0090336D" w:rsidRDefault="0090336D" w:rsidP="0090336D">
            <w:pPr>
              <w:spacing w:line="240" w:lineRule="exact"/>
            </w:pPr>
            <w:r>
              <w:t>7 juin 2023</w:t>
            </w:r>
          </w:p>
          <w:p w14:paraId="77B99B0C" w14:textId="77777777" w:rsidR="0090336D" w:rsidRDefault="0090336D" w:rsidP="0090336D">
            <w:pPr>
              <w:spacing w:line="240" w:lineRule="exact"/>
            </w:pPr>
            <w:r>
              <w:t>Français</w:t>
            </w:r>
          </w:p>
          <w:p w14:paraId="0DB0A26F" w14:textId="4B92FC10" w:rsidR="0090336D" w:rsidRPr="00DB58B5" w:rsidRDefault="0090336D" w:rsidP="0090336D">
            <w:pPr>
              <w:spacing w:line="240" w:lineRule="exact"/>
            </w:pPr>
            <w:r>
              <w:t>Original : anglais</w:t>
            </w:r>
          </w:p>
        </w:tc>
      </w:tr>
    </w:tbl>
    <w:p w14:paraId="582755B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80F967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8E43B6A" w14:textId="77777777" w:rsidR="0090336D" w:rsidRPr="009E01B8" w:rsidRDefault="0090336D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76C82726" w14:textId="77777777" w:rsidR="0090336D" w:rsidRPr="004812F5" w:rsidRDefault="0090336D" w:rsidP="00AF0CB5">
      <w:pPr>
        <w:spacing w:before="120"/>
        <w:rPr>
          <w:b/>
        </w:rPr>
      </w:pPr>
      <w:r w:rsidRPr="004812F5">
        <w:rPr>
          <w:b/>
          <w:lang w:val="fr-FR"/>
        </w:rPr>
        <w:t xml:space="preserve">Réunion commune d’experts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52466986" w14:textId="77777777" w:rsidR="0090336D" w:rsidRPr="00B17592" w:rsidRDefault="0090336D" w:rsidP="0090336D">
      <w:pPr>
        <w:spacing w:before="120"/>
        <w:rPr>
          <w:b/>
          <w:lang w:val="fr-FR"/>
        </w:rPr>
      </w:pPr>
      <w:r w:rsidRPr="00B17592">
        <w:rPr>
          <w:b/>
          <w:bCs/>
          <w:lang w:val="fr-FR"/>
        </w:rPr>
        <w:t>Quarante-deuxième session</w:t>
      </w:r>
    </w:p>
    <w:p w14:paraId="724B1F81" w14:textId="77777777" w:rsidR="0090336D" w:rsidRPr="00B17592" w:rsidRDefault="0090336D" w:rsidP="0090336D">
      <w:pPr>
        <w:rPr>
          <w:lang w:val="fr-FR"/>
        </w:rPr>
      </w:pPr>
      <w:r w:rsidRPr="00B17592">
        <w:rPr>
          <w:lang w:val="fr-FR"/>
        </w:rPr>
        <w:t>Genève, 21-25 août 2023</w:t>
      </w:r>
    </w:p>
    <w:p w14:paraId="4704924C" w14:textId="77777777" w:rsidR="0090336D" w:rsidRPr="00271D5B" w:rsidRDefault="0090336D" w:rsidP="0090336D">
      <w:r w:rsidRPr="00271D5B">
        <w:t>Point 1 de l</w:t>
      </w:r>
      <w:r>
        <w:t>’</w:t>
      </w:r>
      <w:r w:rsidRPr="00271D5B">
        <w:t xml:space="preserve">ordre du jour provisoire </w:t>
      </w:r>
    </w:p>
    <w:p w14:paraId="156D3FF5" w14:textId="77777777" w:rsidR="0090336D" w:rsidRDefault="0090336D" w:rsidP="0090336D">
      <w:pPr>
        <w:rPr>
          <w:lang w:val="fr-FR"/>
        </w:rPr>
      </w:pPr>
      <w:r w:rsidRPr="00B17592">
        <w:rPr>
          <w:lang w:val="fr-FR"/>
        </w:rPr>
        <w:t>Point 4 b) de l</w:t>
      </w:r>
      <w:r>
        <w:rPr>
          <w:lang w:val="fr-FR"/>
        </w:rPr>
        <w:t>’</w:t>
      </w:r>
      <w:r w:rsidRPr="00B17592">
        <w:rPr>
          <w:lang w:val="fr-FR"/>
        </w:rPr>
        <w:t>ordre du jour provisoire</w:t>
      </w:r>
    </w:p>
    <w:p w14:paraId="50AD301A" w14:textId="3B0AFB21" w:rsidR="0090336D" w:rsidRPr="00B17592" w:rsidRDefault="0090336D" w:rsidP="0090336D">
      <w:pPr>
        <w:rPr>
          <w:b/>
          <w:bCs/>
          <w:lang w:val="fr-FR"/>
        </w:rPr>
      </w:pPr>
      <w:r w:rsidRPr="00B17592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B17592"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 w:rsidRPr="00B17592">
        <w:rPr>
          <w:b/>
          <w:bCs/>
          <w:lang w:val="fr-FR"/>
        </w:rPr>
        <w:t>ADN</w:t>
      </w:r>
      <w:r>
        <w:rPr>
          <w:b/>
          <w:bCs/>
          <w:lang w:val="fr-FR"/>
        </w:rPr>
        <w:t> </w:t>
      </w:r>
      <w:r w:rsidRPr="00B17592">
        <w:rPr>
          <w:b/>
          <w:bCs/>
          <w:lang w:val="fr-FR"/>
        </w:rPr>
        <w:t>:</w:t>
      </w:r>
    </w:p>
    <w:p w14:paraId="1F1B2492" w14:textId="77777777" w:rsidR="0090336D" w:rsidRPr="00B17592" w:rsidRDefault="0090336D" w:rsidP="0090336D">
      <w:pPr>
        <w:rPr>
          <w:b/>
          <w:bCs/>
          <w:lang w:val="fr-FR"/>
        </w:rPr>
      </w:pPr>
      <w:r>
        <w:rPr>
          <w:b/>
          <w:bCs/>
          <w:lang w:val="fr-FR"/>
        </w:rPr>
        <w:t>A</w:t>
      </w:r>
      <w:r w:rsidRPr="00B17592">
        <w:rPr>
          <w:b/>
          <w:bCs/>
          <w:lang w:val="fr-FR"/>
        </w:rPr>
        <w:t>utres propositions</w:t>
      </w:r>
    </w:p>
    <w:p w14:paraId="6F56C7AF" w14:textId="500F900F" w:rsidR="0090336D" w:rsidRPr="00B17592" w:rsidRDefault="0090336D" w:rsidP="0090336D">
      <w:pPr>
        <w:pStyle w:val="HChG"/>
        <w:rPr>
          <w:lang w:val="fr-FR"/>
        </w:rPr>
      </w:pPr>
      <w:r w:rsidRPr="00B17592">
        <w:rPr>
          <w:lang w:val="fr-FR"/>
        </w:rPr>
        <w:tab/>
      </w:r>
      <w:r w:rsidRPr="00B17592">
        <w:rPr>
          <w:lang w:val="fr-FR"/>
        </w:rPr>
        <w:tab/>
        <w:t>Correction du 9.3.2.22.4 b) de l</w:t>
      </w:r>
      <w:r>
        <w:rPr>
          <w:lang w:val="fr-FR"/>
        </w:rPr>
        <w:t>’</w:t>
      </w:r>
      <w:r w:rsidRPr="00B17592">
        <w:rPr>
          <w:lang w:val="fr-FR"/>
        </w:rPr>
        <w:t xml:space="preserve">ADN − Soupape </w:t>
      </w:r>
      <w:r>
        <w:rPr>
          <w:lang w:val="fr-FR"/>
        </w:rPr>
        <w:br/>
      </w:r>
      <w:r w:rsidRPr="00B17592">
        <w:rPr>
          <w:lang w:val="fr-FR"/>
        </w:rPr>
        <w:t>de dépression équipée d</w:t>
      </w:r>
      <w:r>
        <w:rPr>
          <w:lang w:val="fr-FR"/>
        </w:rPr>
        <w:t>’</w:t>
      </w:r>
      <w:r w:rsidRPr="00B17592">
        <w:rPr>
          <w:lang w:val="fr-FR"/>
        </w:rPr>
        <w:t xml:space="preserve">un coupe-flammes résistant </w:t>
      </w:r>
      <w:r>
        <w:rPr>
          <w:lang w:val="fr-FR"/>
        </w:rPr>
        <w:br/>
      </w:r>
      <w:r w:rsidRPr="00B17592">
        <w:rPr>
          <w:lang w:val="fr-FR"/>
        </w:rPr>
        <w:t>à une détonation</w:t>
      </w:r>
    </w:p>
    <w:p w14:paraId="6F376BD3" w14:textId="2603FD08" w:rsidR="0090336D" w:rsidRPr="00B17592" w:rsidRDefault="0090336D" w:rsidP="0090336D">
      <w:pPr>
        <w:pStyle w:val="H1G"/>
        <w:rPr>
          <w:lang w:val="fr-FR"/>
        </w:rPr>
      </w:pPr>
      <w:bookmarkStart w:id="0" w:name="_Hlk131514861"/>
      <w:r w:rsidRPr="00B17592">
        <w:rPr>
          <w:lang w:val="fr-FR"/>
        </w:rPr>
        <w:tab/>
      </w:r>
      <w:r w:rsidRPr="00B17592">
        <w:rPr>
          <w:lang w:val="fr-FR"/>
        </w:rPr>
        <w:tab/>
        <w:t>Communication de l</w:t>
      </w:r>
      <w:r>
        <w:rPr>
          <w:lang w:val="fr-FR"/>
        </w:rPr>
        <w:t>’</w:t>
      </w:r>
      <w:r w:rsidRPr="00B17592">
        <w:rPr>
          <w:lang w:val="fr-FR"/>
        </w:rPr>
        <w:t>Union européenne de la navigation fluviale</w:t>
      </w:r>
      <w:r>
        <w:rPr>
          <w:lang w:val="fr-FR"/>
        </w:rPr>
        <w:t xml:space="preserve"> </w:t>
      </w:r>
      <w:r w:rsidRPr="00B17592">
        <w:rPr>
          <w:lang w:val="fr-FR"/>
        </w:rPr>
        <w:t>(UENF</w:t>
      </w:r>
      <w:r>
        <w:rPr>
          <w:lang w:val="fr-FR"/>
        </w:rPr>
        <w:t>)</w:t>
      </w:r>
      <w:r w:rsidRPr="00B17592">
        <w:rPr>
          <w:lang w:val="fr-FR"/>
        </w:rPr>
        <w:t xml:space="preserve"> et de l</w:t>
      </w:r>
      <w:r>
        <w:rPr>
          <w:lang w:val="fr-FR"/>
        </w:rPr>
        <w:t>’</w:t>
      </w:r>
      <w:r w:rsidRPr="00B17592">
        <w:rPr>
          <w:lang w:val="fr-FR"/>
        </w:rPr>
        <w:t xml:space="preserve">Organisation européenne des bateliers </w:t>
      </w:r>
      <w:r>
        <w:rPr>
          <w:lang w:val="fr-FR"/>
        </w:rPr>
        <w:t>(</w:t>
      </w:r>
      <w:r w:rsidRPr="00B17592">
        <w:rPr>
          <w:lang w:val="fr-FR"/>
        </w:rPr>
        <w:t>OEB)</w:t>
      </w:r>
      <w:r w:rsidRPr="0090336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90336D">
        <w:rPr>
          <w:b w:val="0"/>
          <w:bCs/>
          <w:sz w:val="20"/>
          <w:vertAlign w:val="superscript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90336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B17592">
        <w:rPr>
          <w:lang w:val="fr-FR"/>
        </w:rPr>
        <w:t xml:space="preserve"> </w:t>
      </w:r>
      <w:bookmarkEnd w:id="0"/>
    </w:p>
    <w:p w14:paraId="3C30632E" w14:textId="77777777" w:rsidR="0090336D" w:rsidRPr="00B17592" w:rsidRDefault="0090336D" w:rsidP="0090336D">
      <w:pPr>
        <w:pStyle w:val="HChG"/>
        <w:rPr>
          <w:lang w:val="fr-FR"/>
        </w:rPr>
      </w:pPr>
      <w:r w:rsidRPr="00B17592">
        <w:rPr>
          <w:lang w:val="fr-FR"/>
        </w:rPr>
        <w:tab/>
      </w:r>
      <w:r w:rsidRPr="00B17592">
        <w:rPr>
          <w:lang w:val="fr-FR"/>
        </w:rPr>
        <w:tab/>
        <w:t>Introduction</w:t>
      </w:r>
    </w:p>
    <w:p w14:paraId="2759BA59" w14:textId="77777777" w:rsidR="0090336D" w:rsidRPr="00B17592" w:rsidRDefault="0090336D" w:rsidP="0090336D">
      <w:pPr>
        <w:pStyle w:val="SingleTxtG"/>
        <w:rPr>
          <w:lang w:val="fr-FR"/>
        </w:rPr>
      </w:pPr>
      <w:r w:rsidRPr="00B17592">
        <w:rPr>
          <w:lang w:val="fr-FR"/>
        </w:rPr>
        <w:t>1.</w:t>
      </w:r>
      <w:r w:rsidRPr="00B17592">
        <w:rPr>
          <w:lang w:val="fr-FR"/>
        </w:rPr>
        <w:tab/>
        <w:t>L</w:t>
      </w:r>
      <w:r>
        <w:rPr>
          <w:lang w:val="fr-FR"/>
        </w:rPr>
        <w:t>’</w:t>
      </w:r>
      <w:r w:rsidRPr="00B17592">
        <w:rPr>
          <w:lang w:val="fr-FR"/>
        </w:rPr>
        <w:t>UENF et l</w:t>
      </w:r>
      <w:r>
        <w:rPr>
          <w:lang w:val="fr-FR"/>
        </w:rPr>
        <w:t>’</w:t>
      </w:r>
      <w:r w:rsidRPr="00B17592">
        <w:rPr>
          <w:lang w:val="fr-FR"/>
        </w:rPr>
        <w:t>OEB souhaitent porter à l</w:t>
      </w:r>
      <w:r>
        <w:rPr>
          <w:lang w:val="fr-FR"/>
        </w:rPr>
        <w:t>’</w:t>
      </w:r>
      <w:r w:rsidRPr="00B17592">
        <w:rPr>
          <w:lang w:val="fr-FR"/>
        </w:rPr>
        <w:t>attention du Comité de sécurité de l</w:t>
      </w:r>
      <w:r>
        <w:rPr>
          <w:lang w:val="fr-FR"/>
        </w:rPr>
        <w:t>’</w:t>
      </w:r>
      <w:r w:rsidRPr="00B17592">
        <w:rPr>
          <w:lang w:val="fr-FR"/>
        </w:rPr>
        <w:t xml:space="preserve">ADN une divergence entre </w:t>
      </w:r>
      <w:r>
        <w:rPr>
          <w:lang w:val="fr-FR"/>
        </w:rPr>
        <w:t>le</w:t>
      </w:r>
      <w:r w:rsidRPr="00B17592">
        <w:rPr>
          <w:lang w:val="fr-FR"/>
        </w:rPr>
        <w:t xml:space="preserve"> 9.3.2.22.4</w:t>
      </w:r>
      <w:r>
        <w:rPr>
          <w:lang w:val="fr-FR"/>
        </w:rPr>
        <w:t xml:space="preserve"> b)</w:t>
      </w:r>
      <w:r w:rsidRPr="00B17592">
        <w:rPr>
          <w:lang w:val="fr-FR"/>
        </w:rPr>
        <w:t xml:space="preserve">, </w:t>
      </w:r>
      <w:r>
        <w:rPr>
          <w:lang w:val="fr-FR"/>
        </w:rPr>
        <w:t>le</w:t>
      </w:r>
      <w:r w:rsidRPr="00B17592">
        <w:rPr>
          <w:lang w:val="fr-FR"/>
        </w:rPr>
        <w:t xml:space="preserve"> 9.3.2.22.5 </w:t>
      </w:r>
      <w:r>
        <w:rPr>
          <w:lang w:val="fr-FR"/>
        </w:rPr>
        <w:t xml:space="preserve">a) </w:t>
      </w:r>
      <w:r w:rsidRPr="00B17592">
        <w:rPr>
          <w:lang w:val="fr-FR"/>
        </w:rPr>
        <w:t xml:space="preserve">et </w:t>
      </w:r>
      <w:r>
        <w:rPr>
          <w:lang w:val="fr-FR"/>
        </w:rPr>
        <w:t>le</w:t>
      </w:r>
      <w:r w:rsidRPr="00B17592">
        <w:rPr>
          <w:lang w:val="fr-FR"/>
        </w:rPr>
        <w:t xml:space="preserve"> 9.3.3.22.4 </w:t>
      </w:r>
      <w:r>
        <w:rPr>
          <w:lang w:val="fr-FR"/>
        </w:rPr>
        <w:t xml:space="preserve">d) </w:t>
      </w:r>
      <w:r w:rsidRPr="00B17592">
        <w:rPr>
          <w:lang w:val="fr-FR"/>
        </w:rPr>
        <w:t>de l</w:t>
      </w:r>
      <w:r>
        <w:rPr>
          <w:lang w:val="fr-FR"/>
        </w:rPr>
        <w:t>’</w:t>
      </w:r>
      <w:r w:rsidRPr="00B17592">
        <w:rPr>
          <w:lang w:val="fr-FR"/>
        </w:rPr>
        <w:t>Accord européen relatif au transport international des marchandises dangereuses par voies de navigation intérieures (ADN) concernant les prescriptions relatives à la soupape de dépression.</w:t>
      </w:r>
    </w:p>
    <w:p w14:paraId="384EAB9E" w14:textId="77777777" w:rsidR="0090336D" w:rsidRPr="00B17592" w:rsidRDefault="0090336D" w:rsidP="0090336D">
      <w:pPr>
        <w:pStyle w:val="SingleTxtG"/>
        <w:rPr>
          <w:lang w:val="fr-FR"/>
        </w:rPr>
      </w:pPr>
      <w:r w:rsidRPr="00B17592">
        <w:rPr>
          <w:lang w:val="fr-FR"/>
        </w:rPr>
        <w:t>2.</w:t>
      </w:r>
      <w:r w:rsidRPr="00B17592">
        <w:rPr>
          <w:lang w:val="fr-FR"/>
        </w:rPr>
        <w:tab/>
      </w:r>
      <w:r>
        <w:rPr>
          <w:lang w:val="fr-FR"/>
        </w:rPr>
        <w:t>Au</w:t>
      </w:r>
      <w:r w:rsidRPr="00B17592">
        <w:rPr>
          <w:lang w:val="fr-FR"/>
        </w:rPr>
        <w:t xml:space="preserve"> 9.3.2.22.5 </w:t>
      </w:r>
      <w:r>
        <w:rPr>
          <w:lang w:val="fr-FR"/>
        </w:rPr>
        <w:t xml:space="preserve">a) </w:t>
      </w:r>
      <w:r w:rsidRPr="00B17592">
        <w:rPr>
          <w:lang w:val="fr-FR"/>
        </w:rPr>
        <w:t xml:space="preserve">et </w:t>
      </w:r>
      <w:r>
        <w:rPr>
          <w:lang w:val="fr-FR"/>
        </w:rPr>
        <w:t>a</w:t>
      </w:r>
      <w:r w:rsidRPr="00B17592">
        <w:rPr>
          <w:lang w:val="fr-FR"/>
        </w:rPr>
        <w:t>u 9.3.3.22.4</w:t>
      </w:r>
      <w:r>
        <w:rPr>
          <w:lang w:val="fr-FR"/>
        </w:rPr>
        <w:t xml:space="preserve"> d)</w:t>
      </w:r>
      <w:r w:rsidRPr="00B17592">
        <w:rPr>
          <w:lang w:val="fr-FR"/>
        </w:rPr>
        <w:t xml:space="preserve">, </w:t>
      </w:r>
      <w:r>
        <w:rPr>
          <w:lang w:val="fr-FR"/>
        </w:rPr>
        <w:t xml:space="preserve">la prescription relative à </w:t>
      </w:r>
      <w:r w:rsidRPr="00B17592">
        <w:rPr>
          <w:lang w:val="fr-FR"/>
        </w:rPr>
        <w:t xml:space="preserve">la protection de la soupape de dépression contre les déflagrations est correcte. Cependant, </w:t>
      </w:r>
      <w:r>
        <w:rPr>
          <w:lang w:val="fr-FR"/>
        </w:rPr>
        <w:t>au</w:t>
      </w:r>
      <w:r w:rsidRPr="00B17592">
        <w:rPr>
          <w:lang w:val="fr-FR"/>
        </w:rPr>
        <w:t xml:space="preserve"> 9.3.2.22.4</w:t>
      </w:r>
      <w:r>
        <w:rPr>
          <w:lang w:val="fr-FR"/>
        </w:rPr>
        <w:t xml:space="preserve"> b)</w:t>
      </w:r>
      <w:r w:rsidRPr="00B17592">
        <w:rPr>
          <w:lang w:val="fr-FR"/>
        </w:rPr>
        <w:t xml:space="preserve">, </w:t>
      </w:r>
      <w:r>
        <w:rPr>
          <w:lang w:val="fr-FR"/>
        </w:rPr>
        <w:t xml:space="preserve">il est indiqué que </w:t>
      </w:r>
      <w:r w:rsidRPr="00B17592">
        <w:rPr>
          <w:lang w:val="fr-FR"/>
        </w:rPr>
        <w:t>la soupape de dépression doit être équipée d</w:t>
      </w:r>
      <w:r>
        <w:rPr>
          <w:lang w:val="fr-FR"/>
        </w:rPr>
        <w:t>’</w:t>
      </w:r>
      <w:r w:rsidRPr="00B17592">
        <w:rPr>
          <w:lang w:val="fr-FR"/>
        </w:rPr>
        <w:t>un coupe-flammes résistant à une détonation.</w:t>
      </w:r>
    </w:p>
    <w:p w14:paraId="3D1AAA95" w14:textId="77777777" w:rsidR="0090336D" w:rsidRPr="00B17592" w:rsidRDefault="0090336D" w:rsidP="0090336D">
      <w:pPr>
        <w:pStyle w:val="SingleTxtG"/>
        <w:rPr>
          <w:lang w:val="fr-FR"/>
        </w:rPr>
      </w:pPr>
      <w:r w:rsidRPr="00B17592">
        <w:rPr>
          <w:lang w:val="fr-FR"/>
        </w:rPr>
        <w:t>3.</w:t>
      </w:r>
      <w:r w:rsidRPr="00B17592">
        <w:rPr>
          <w:lang w:val="fr-FR"/>
        </w:rPr>
        <w:tab/>
        <w:t>Étant donné que, dans l</w:t>
      </w:r>
      <w:r>
        <w:rPr>
          <w:lang w:val="fr-FR"/>
        </w:rPr>
        <w:t>es faits</w:t>
      </w:r>
      <w:r w:rsidRPr="00B17592">
        <w:rPr>
          <w:lang w:val="fr-FR"/>
        </w:rPr>
        <w:t xml:space="preserve">, seule une déflagration atmosphérique peut se produire, et non une détonation, cette </w:t>
      </w:r>
      <w:r>
        <w:rPr>
          <w:lang w:val="fr-FR"/>
        </w:rPr>
        <w:t>prescription</w:t>
      </w:r>
      <w:r w:rsidRPr="00B17592">
        <w:rPr>
          <w:lang w:val="fr-FR"/>
        </w:rPr>
        <w:t xml:space="preserve"> ne </w:t>
      </w:r>
      <w:r>
        <w:rPr>
          <w:lang w:val="fr-FR"/>
        </w:rPr>
        <w:t>devrait</w:t>
      </w:r>
      <w:r w:rsidRPr="00B17592">
        <w:rPr>
          <w:lang w:val="fr-FR"/>
        </w:rPr>
        <w:t xml:space="preserve"> pas </w:t>
      </w:r>
      <w:r>
        <w:rPr>
          <w:lang w:val="fr-FR"/>
        </w:rPr>
        <w:t>avoir lieu d’</w:t>
      </w:r>
      <w:r w:rsidRPr="00B17592">
        <w:rPr>
          <w:lang w:val="fr-FR"/>
        </w:rPr>
        <w:t xml:space="preserve">être. </w:t>
      </w:r>
      <w:r>
        <w:rPr>
          <w:lang w:val="fr-FR"/>
        </w:rPr>
        <w:t>Il</w:t>
      </w:r>
      <w:r w:rsidRPr="00B17592">
        <w:rPr>
          <w:lang w:val="fr-FR"/>
        </w:rPr>
        <w:t xml:space="preserve"> suffit</w:t>
      </w:r>
      <w:r>
        <w:rPr>
          <w:lang w:val="fr-FR"/>
        </w:rPr>
        <w:t>,</w:t>
      </w:r>
      <w:r w:rsidRPr="00B17592">
        <w:rPr>
          <w:lang w:val="fr-FR"/>
        </w:rPr>
        <w:t xml:space="preserve"> pour la sécurité</w:t>
      </w:r>
      <w:r>
        <w:rPr>
          <w:lang w:val="fr-FR"/>
        </w:rPr>
        <w:t>,</w:t>
      </w:r>
      <w:r w:rsidRPr="00B17592">
        <w:rPr>
          <w:lang w:val="fr-FR"/>
        </w:rPr>
        <w:t xml:space="preserve"> que les soupapes d</w:t>
      </w:r>
      <w:r>
        <w:rPr>
          <w:lang w:val="fr-FR"/>
        </w:rPr>
        <w:t>’</w:t>
      </w:r>
      <w:r w:rsidRPr="00B17592">
        <w:rPr>
          <w:lang w:val="fr-FR"/>
        </w:rPr>
        <w:t xml:space="preserve">extrémité (soupapes de surpression et soupapes de dépression) reliées à un orifice </w:t>
      </w:r>
      <w:r>
        <w:rPr>
          <w:lang w:val="fr-FR"/>
        </w:rPr>
        <w:t>à l’air libre</w:t>
      </w:r>
      <w:r w:rsidRPr="00B17592">
        <w:rPr>
          <w:lang w:val="fr-FR"/>
        </w:rPr>
        <w:t xml:space="preserve"> </w:t>
      </w:r>
      <w:r>
        <w:rPr>
          <w:lang w:val="fr-FR"/>
        </w:rPr>
        <w:t>résistent</w:t>
      </w:r>
      <w:r w:rsidRPr="00B17592">
        <w:rPr>
          <w:lang w:val="fr-FR"/>
        </w:rPr>
        <w:t xml:space="preserve"> aux déflagrations.</w:t>
      </w:r>
    </w:p>
    <w:p w14:paraId="430EFC55" w14:textId="77777777" w:rsidR="0090336D" w:rsidRPr="00B17592" w:rsidRDefault="0090336D" w:rsidP="0090336D">
      <w:pPr>
        <w:pStyle w:val="SingleTxtG"/>
        <w:rPr>
          <w:lang w:val="fr-FR"/>
        </w:rPr>
      </w:pPr>
      <w:r w:rsidRPr="00B17592">
        <w:rPr>
          <w:lang w:val="fr-FR"/>
        </w:rPr>
        <w:t>4.</w:t>
      </w:r>
      <w:r w:rsidRPr="00B17592">
        <w:rPr>
          <w:lang w:val="fr-FR"/>
        </w:rPr>
        <w:tab/>
        <w:t>La situation est différente pour les armatures de conduites à l</w:t>
      </w:r>
      <w:r>
        <w:rPr>
          <w:lang w:val="fr-FR"/>
        </w:rPr>
        <w:t>’</w:t>
      </w:r>
      <w:r w:rsidRPr="00B17592">
        <w:rPr>
          <w:lang w:val="fr-FR"/>
        </w:rPr>
        <w:t xml:space="preserve">intérieur des systèmes de tuyauterie. </w:t>
      </w:r>
      <w:r>
        <w:rPr>
          <w:lang w:val="fr-FR"/>
        </w:rPr>
        <w:t>En effet,</w:t>
      </w:r>
      <w:r w:rsidRPr="00B17592">
        <w:rPr>
          <w:lang w:val="fr-FR"/>
        </w:rPr>
        <w:t xml:space="preserve"> l</w:t>
      </w:r>
      <w:r>
        <w:rPr>
          <w:lang w:val="fr-FR"/>
        </w:rPr>
        <w:t>a distance jusqu’au</w:t>
      </w:r>
      <w:r w:rsidRPr="00B17592">
        <w:rPr>
          <w:lang w:val="fr-FR"/>
        </w:rPr>
        <w:t xml:space="preserve"> réservoir </w:t>
      </w:r>
      <w:r>
        <w:rPr>
          <w:lang w:val="fr-FR"/>
        </w:rPr>
        <w:t xml:space="preserve">est </w:t>
      </w:r>
      <w:r w:rsidRPr="00B17592">
        <w:rPr>
          <w:lang w:val="fr-FR"/>
        </w:rPr>
        <w:t xml:space="preserve">très </w:t>
      </w:r>
      <w:r>
        <w:rPr>
          <w:lang w:val="fr-FR"/>
        </w:rPr>
        <w:t>importante</w:t>
      </w:r>
      <w:r w:rsidRPr="00B17592">
        <w:rPr>
          <w:lang w:val="fr-FR"/>
        </w:rPr>
        <w:t xml:space="preserve"> et des détonations </w:t>
      </w:r>
      <w:r w:rsidRPr="00B17592">
        <w:rPr>
          <w:lang w:val="fr-FR"/>
        </w:rPr>
        <w:lastRenderedPageBreak/>
        <w:t xml:space="preserve">sont donc possibles, </w:t>
      </w:r>
      <w:r>
        <w:rPr>
          <w:lang w:val="fr-FR"/>
        </w:rPr>
        <w:t xml:space="preserve">de sorte que </w:t>
      </w:r>
      <w:r w:rsidRPr="00B17592">
        <w:rPr>
          <w:lang w:val="fr-FR"/>
        </w:rPr>
        <w:t>ces conduites doivent être munies d</w:t>
      </w:r>
      <w:r>
        <w:rPr>
          <w:lang w:val="fr-FR"/>
        </w:rPr>
        <w:t>’</w:t>
      </w:r>
      <w:r w:rsidRPr="00B17592">
        <w:rPr>
          <w:lang w:val="fr-FR"/>
        </w:rPr>
        <w:t>une protection contre les détonations.</w:t>
      </w:r>
    </w:p>
    <w:p w14:paraId="30F3196E" w14:textId="77777777" w:rsidR="0090336D" w:rsidRPr="00B17592" w:rsidRDefault="0090336D" w:rsidP="0090336D">
      <w:pPr>
        <w:pStyle w:val="SingleTxtG"/>
        <w:rPr>
          <w:lang w:val="fr-FR"/>
        </w:rPr>
      </w:pPr>
      <w:r w:rsidRPr="00B17592">
        <w:rPr>
          <w:lang w:val="fr-FR"/>
        </w:rPr>
        <w:t>5.</w:t>
      </w:r>
      <w:r w:rsidRPr="00B17592">
        <w:rPr>
          <w:lang w:val="fr-FR"/>
        </w:rPr>
        <w:tab/>
        <w:t>L</w:t>
      </w:r>
      <w:r>
        <w:rPr>
          <w:lang w:val="fr-FR"/>
        </w:rPr>
        <w:t>’</w:t>
      </w:r>
      <w:r w:rsidRPr="00B17592">
        <w:rPr>
          <w:lang w:val="fr-FR"/>
        </w:rPr>
        <w:t>UENF et l</w:t>
      </w:r>
      <w:r>
        <w:rPr>
          <w:lang w:val="fr-FR"/>
        </w:rPr>
        <w:t>’</w:t>
      </w:r>
      <w:r w:rsidRPr="00B17592">
        <w:rPr>
          <w:lang w:val="fr-FR"/>
        </w:rPr>
        <w:t>OEB supposent qu</w:t>
      </w:r>
      <w:r>
        <w:rPr>
          <w:lang w:val="fr-FR"/>
        </w:rPr>
        <w:t>e le 9.3.2.22.4 b) de l’ADN a fait l’objet</w:t>
      </w:r>
      <w:r w:rsidRPr="00B17592">
        <w:rPr>
          <w:lang w:val="fr-FR"/>
        </w:rPr>
        <w:t xml:space="preserve"> d</w:t>
      </w:r>
      <w:r>
        <w:rPr>
          <w:lang w:val="fr-FR"/>
        </w:rPr>
        <w:t>’</w:t>
      </w:r>
      <w:r w:rsidRPr="00B17592">
        <w:rPr>
          <w:lang w:val="fr-FR"/>
        </w:rPr>
        <w:t>une erreur d</w:t>
      </w:r>
      <w:r>
        <w:rPr>
          <w:lang w:val="fr-FR"/>
        </w:rPr>
        <w:t>’</w:t>
      </w:r>
      <w:r w:rsidRPr="00B17592">
        <w:rPr>
          <w:lang w:val="fr-FR"/>
        </w:rPr>
        <w:t xml:space="preserve">ordre rédactionnel et </w:t>
      </w:r>
      <w:r>
        <w:rPr>
          <w:lang w:val="fr-FR"/>
        </w:rPr>
        <w:t>s’appuient sur les</w:t>
      </w:r>
      <w:r w:rsidRPr="00B17592">
        <w:rPr>
          <w:lang w:val="fr-FR"/>
        </w:rPr>
        <w:t xml:space="preserve"> prescriptions relatives à la soupape de dépression figurant </w:t>
      </w:r>
      <w:r>
        <w:rPr>
          <w:lang w:val="fr-FR"/>
        </w:rPr>
        <w:t xml:space="preserve">au </w:t>
      </w:r>
      <w:r w:rsidRPr="00B17592">
        <w:rPr>
          <w:lang w:val="fr-FR"/>
        </w:rPr>
        <w:t xml:space="preserve">9.3.2.22.5 </w:t>
      </w:r>
      <w:r>
        <w:rPr>
          <w:lang w:val="fr-FR"/>
        </w:rPr>
        <w:t xml:space="preserve">a) </w:t>
      </w:r>
      <w:r w:rsidRPr="00B17592">
        <w:rPr>
          <w:lang w:val="fr-FR"/>
        </w:rPr>
        <w:t xml:space="preserve">et </w:t>
      </w:r>
      <w:r>
        <w:rPr>
          <w:lang w:val="fr-FR"/>
        </w:rPr>
        <w:t>au</w:t>
      </w:r>
      <w:r w:rsidRPr="00B17592">
        <w:rPr>
          <w:lang w:val="fr-FR"/>
        </w:rPr>
        <w:t xml:space="preserve"> 9.3.3.22.4 </w:t>
      </w:r>
      <w:r>
        <w:rPr>
          <w:lang w:val="fr-FR"/>
        </w:rPr>
        <w:t xml:space="preserve">d) </w:t>
      </w:r>
      <w:r w:rsidRPr="00B17592">
        <w:rPr>
          <w:lang w:val="fr-FR"/>
        </w:rPr>
        <w:t>de l</w:t>
      </w:r>
      <w:r>
        <w:rPr>
          <w:lang w:val="fr-FR"/>
        </w:rPr>
        <w:t>’</w:t>
      </w:r>
      <w:r w:rsidRPr="00B17592">
        <w:rPr>
          <w:lang w:val="fr-FR"/>
        </w:rPr>
        <w:t>ADN</w:t>
      </w:r>
      <w:r>
        <w:rPr>
          <w:lang w:val="fr-FR"/>
        </w:rPr>
        <w:t>, qui sont correctes</w:t>
      </w:r>
      <w:r w:rsidRPr="00B17592">
        <w:rPr>
          <w:lang w:val="fr-FR"/>
        </w:rPr>
        <w:t>.</w:t>
      </w:r>
    </w:p>
    <w:p w14:paraId="79234E8D" w14:textId="77777777" w:rsidR="0090336D" w:rsidRPr="00B17592" w:rsidRDefault="0090336D" w:rsidP="0090336D">
      <w:pPr>
        <w:pStyle w:val="HChG"/>
        <w:rPr>
          <w:lang w:val="fr-FR"/>
        </w:rPr>
      </w:pPr>
      <w:r w:rsidRPr="00B17592">
        <w:rPr>
          <w:lang w:val="fr-FR"/>
        </w:rPr>
        <w:tab/>
      </w:r>
      <w:r w:rsidRPr="00B17592">
        <w:rPr>
          <w:lang w:val="fr-FR"/>
        </w:rPr>
        <w:tab/>
        <w:t>Proposition</w:t>
      </w:r>
    </w:p>
    <w:p w14:paraId="5A895CE6" w14:textId="36EFB2AA" w:rsidR="0090336D" w:rsidRPr="00B17592" w:rsidRDefault="0090336D" w:rsidP="0090336D">
      <w:pPr>
        <w:pStyle w:val="SingleTxtG"/>
        <w:rPr>
          <w:lang w:val="fr-FR"/>
        </w:rPr>
      </w:pPr>
      <w:r w:rsidRPr="00B17592">
        <w:rPr>
          <w:lang w:val="fr-FR"/>
        </w:rPr>
        <w:t>6.</w:t>
      </w:r>
      <w:r w:rsidRPr="00B17592">
        <w:rPr>
          <w:lang w:val="fr-FR"/>
        </w:rPr>
        <w:tab/>
        <w:t>L</w:t>
      </w:r>
      <w:r>
        <w:rPr>
          <w:lang w:val="fr-FR"/>
        </w:rPr>
        <w:t>’</w:t>
      </w:r>
      <w:r w:rsidRPr="00B17592">
        <w:rPr>
          <w:lang w:val="fr-FR"/>
        </w:rPr>
        <w:t>UENF et l</w:t>
      </w:r>
      <w:r>
        <w:rPr>
          <w:lang w:val="fr-FR"/>
        </w:rPr>
        <w:t>’</w:t>
      </w:r>
      <w:r w:rsidRPr="00B17592">
        <w:rPr>
          <w:lang w:val="fr-FR"/>
        </w:rPr>
        <w:t>OEB proposent de modifier le libellé du premier tiret du 9.3.2.22.4</w:t>
      </w:r>
      <w:r>
        <w:rPr>
          <w:lang w:val="fr-FR"/>
        </w:rPr>
        <w:t xml:space="preserve"> b)</w:t>
      </w:r>
      <w:r w:rsidRPr="00B17592">
        <w:rPr>
          <w:lang w:val="fr-FR"/>
        </w:rPr>
        <w:t xml:space="preserve"> comme suit (les modifications </w:t>
      </w:r>
      <w:r>
        <w:rPr>
          <w:lang w:val="fr-FR"/>
        </w:rPr>
        <w:t>qu’il est proposé d’apporter</w:t>
      </w:r>
      <w:r w:rsidRPr="00B17592">
        <w:rPr>
          <w:lang w:val="fr-FR"/>
        </w:rPr>
        <w:t xml:space="preserve"> figurent en caractères gras soulignés pour les ajouts et biffés pour les suppressions)</w:t>
      </w:r>
      <w:r>
        <w:rPr>
          <w:lang w:val="fr-FR"/>
        </w:rPr>
        <w:t> </w:t>
      </w:r>
      <w:r w:rsidRPr="00B17592">
        <w:rPr>
          <w:lang w:val="fr-FR"/>
        </w:rPr>
        <w:t>:</w:t>
      </w:r>
    </w:p>
    <w:p w14:paraId="62BDD020" w14:textId="358B0D60" w:rsidR="0090336D" w:rsidRPr="00B17592" w:rsidRDefault="0090336D" w:rsidP="0090336D">
      <w:pPr>
        <w:pStyle w:val="SingleTxtG"/>
        <w:ind w:left="1701"/>
        <w:rPr>
          <w:lang w:val="fr-FR"/>
        </w:rPr>
      </w:pPr>
      <w:r w:rsidRPr="00B17592">
        <w:rPr>
          <w:color w:val="333333"/>
          <w:shd w:val="clear" w:color="auto" w:fill="FFFFFF"/>
          <w:lang w:val="fr-FR"/>
        </w:rPr>
        <w:t>« -</w:t>
      </w:r>
      <w:r w:rsidRPr="00B17592">
        <w:rPr>
          <w:color w:val="333333"/>
          <w:sz w:val="26"/>
          <w:szCs w:val="26"/>
          <w:shd w:val="clear" w:color="auto" w:fill="FFFFFF"/>
          <w:lang w:val="fr-FR"/>
        </w:rPr>
        <w:t xml:space="preserve"> </w:t>
      </w:r>
      <w:r w:rsidRPr="00B17592">
        <w:rPr>
          <w:lang w:val="fr-FR"/>
        </w:rPr>
        <w:t>La conduite d</w:t>
      </w:r>
      <w:r>
        <w:rPr>
          <w:lang w:val="fr-FR"/>
        </w:rPr>
        <w:t>’</w:t>
      </w:r>
      <w:r w:rsidRPr="00B17592">
        <w:rPr>
          <w:lang w:val="fr-FR"/>
        </w:rPr>
        <w:t xml:space="preserve">évacuation de gaz au niveau du raccordement à chaque citerne de cargaison </w:t>
      </w:r>
      <w:r w:rsidRPr="00B17592">
        <w:rPr>
          <w:strike/>
          <w:lang w:val="fr-FR"/>
        </w:rPr>
        <w:t>ainsi que la soupape de dépression doivent</w:t>
      </w:r>
      <w:r w:rsidRPr="00B17592">
        <w:rPr>
          <w:lang w:val="fr-FR"/>
        </w:rPr>
        <w:t xml:space="preserve"> </w:t>
      </w:r>
      <w:r w:rsidRPr="00B17592">
        <w:rPr>
          <w:b/>
          <w:bCs/>
          <w:lang w:val="fr-FR"/>
        </w:rPr>
        <w:t>doit</w:t>
      </w:r>
      <w:r w:rsidRPr="00B17592">
        <w:rPr>
          <w:lang w:val="fr-FR"/>
        </w:rPr>
        <w:t xml:space="preserve"> être équipée</w:t>
      </w:r>
      <w:r w:rsidRPr="00B17592">
        <w:rPr>
          <w:strike/>
          <w:lang w:val="fr-FR"/>
        </w:rPr>
        <w:t>s</w:t>
      </w:r>
      <w:r w:rsidRPr="00B17592">
        <w:rPr>
          <w:lang w:val="fr-FR"/>
        </w:rPr>
        <w:t xml:space="preserve"> d</w:t>
      </w:r>
      <w:r>
        <w:rPr>
          <w:lang w:val="fr-FR"/>
        </w:rPr>
        <w:t>’</w:t>
      </w:r>
      <w:r w:rsidRPr="00B17592">
        <w:rPr>
          <w:lang w:val="fr-FR"/>
        </w:rPr>
        <w:t>un coupe</w:t>
      </w:r>
      <w:r>
        <w:rPr>
          <w:lang w:val="fr-FR"/>
        </w:rPr>
        <w:noBreakHyphen/>
      </w:r>
      <w:r w:rsidRPr="00B17592">
        <w:rPr>
          <w:lang w:val="fr-FR"/>
        </w:rPr>
        <w:t xml:space="preserve">flammes résistant à une détonation </w:t>
      </w:r>
      <w:r w:rsidRPr="00B17592">
        <w:rPr>
          <w:b/>
          <w:bCs/>
          <w:u w:val="single"/>
          <w:lang w:val="fr-FR"/>
        </w:rPr>
        <w:t>et la soupape de dépression doit être équipée d</w:t>
      </w:r>
      <w:r>
        <w:rPr>
          <w:b/>
          <w:bCs/>
          <w:u w:val="single"/>
          <w:lang w:val="fr-FR"/>
        </w:rPr>
        <w:t>’</w:t>
      </w:r>
      <w:r w:rsidRPr="00B17592">
        <w:rPr>
          <w:b/>
          <w:bCs/>
          <w:u w:val="single"/>
          <w:lang w:val="fr-FR"/>
        </w:rPr>
        <w:t xml:space="preserve">un coupe-flamme résistant </w:t>
      </w:r>
      <w:r>
        <w:rPr>
          <w:b/>
          <w:bCs/>
          <w:u w:val="single"/>
          <w:lang w:val="fr-FR"/>
        </w:rPr>
        <w:t>à une</w:t>
      </w:r>
      <w:r w:rsidRPr="00B17592">
        <w:rPr>
          <w:b/>
          <w:bCs/>
          <w:u w:val="single"/>
          <w:lang w:val="fr-FR"/>
        </w:rPr>
        <w:t xml:space="preserve"> déflagration</w:t>
      </w:r>
      <w:r>
        <w:rPr>
          <w:b/>
          <w:bCs/>
          <w:lang w:val="fr-FR"/>
        </w:rPr>
        <w:t> </w:t>
      </w:r>
      <w:r w:rsidRPr="00B17592">
        <w:rPr>
          <w:lang w:val="fr-FR"/>
        </w:rPr>
        <w:t>; et...</w:t>
      </w:r>
      <w:r>
        <w:rPr>
          <w:lang w:val="fr-FR"/>
        </w:rPr>
        <w:t> »</w:t>
      </w:r>
      <w:r w:rsidRPr="00B17592">
        <w:rPr>
          <w:lang w:val="fr-FR"/>
        </w:rPr>
        <w:t>.</w:t>
      </w:r>
    </w:p>
    <w:p w14:paraId="11F53C68" w14:textId="6CD703AF" w:rsidR="00F9573C" w:rsidRPr="0090336D" w:rsidRDefault="0090336D" w:rsidP="0090336D">
      <w:pPr>
        <w:spacing w:before="240"/>
        <w:jc w:val="center"/>
        <w:rPr>
          <w:u w:val="single"/>
          <w:lang w:val="fr-FR"/>
        </w:rPr>
      </w:pPr>
      <w:r w:rsidRPr="00B17592">
        <w:rPr>
          <w:u w:val="single"/>
          <w:lang w:val="fr-FR"/>
        </w:rPr>
        <w:tab/>
      </w:r>
      <w:r w:rsidRPr="00B17592">
        <w:rPr>
          <w:u w:val="single"/>
          <w:lang w:val="fr-FR"/>
        </w:rPr>
        <w:tab/>
      </w:r>
      <w:r w:rsidRPr="00B17592">
        <w:rPr>
          <w:u w:val="single"/>
          <w:lang w:val="fr-FR"/>
        </w:rPr>
        <w:tab/>
      </w:r>
    </w:p>
    <w:sectPr w:rsidR="00F9573C" w:rsidRPr="0090336D" w:rsidSect="009033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F645" w14:textId="77777777" w:rsidR="00CE6178" w:rsidRDefault="00CE6178" w:rsidP="00F95C08">
      <w:pPr>
        <w:spacing w:line="240" w:lineRule="auto"/>
      </w:pPr>
    </w:p>
  </w:endnote>
  <w:endnote w:type="continuationSeparator" w:id="0">
    <w:p w14:paraId="0FC927B5" w14:textId="77777777" w:rsidR="00CE6178" w:rsidRPr="00AC3823" w:rsidRDefault="00CE6178" w:rsidP="00AC3823">
      <w:pPr>
        <w:pStyle w:val="Pieddepage"/>
      </w:pPr>
    </w:p>
  </w:endnote>
  <w:endnote w:type="continuationNotice" w:id="1">
    <w:p w14:paraId="611E54AA" w14:textId="77777777" w:rsidR="00CE6178" w:rsidRDefault="00CE61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85A6" w14:textId="046A90BA" w:rsidR="0090336D" w:rsidRPr="0090336D" w:rsidRDefault="0090336D" w:rsidP="0090336D">
    <w:pPr>
      <w:pStyle w:val="Pieddepage"/>
      <w:tabs>
        <w:tab w:val="right" w:pos="9638"/>
      </w:tabs>
    </w:pPr>
    <w:r w:rsidRPr="0090336D">
      <w:rPr>
        <w:b/>
        <w:sz w:val="18"/>
      </w:rPr>
      <w:fldChar w:fldCharType="begin"/>
    </w:r>
    <w:r w:rsidRPr="0090336D">
      <w:rPr>
        <w:b/>
        <w:sz w:val="18"/>
      </w:rPr>
      <w:instrText xml:space="preserve"> PAGE  \* MERGEFORMAT </w:instrText>
    </w:r>
    <w:r w:rsidRPr="0090336D">
      <w:rPr>
        <w:b/>
        <w:sz w:val="18"/>
      </w:rPr>
      <w:fldChar w:fldCharType="separate"/>
    </w:r>
    <w:r w:rsidRPr="0090336D">
      <w:rPr>
        <w:b/>
        <w:noProof/>
        <w:sz w:val="18"/>
      </w:rPr>
      <w:t>2</w:t>
    </w:r>
    <w:r w:rsidRPr="0090336D">
      <w:rPr>
        <w:b/>
        <w:sz w:val="18"/>
      </w:rPr>
      <w:fldChar w:fldCharType="end"/>
    </w:r>
    <w:r>
      <w:rPr>
        <w:b/>
        <w:sz w:val="18"/>
      </w:rPr>
      <w:tab/>
    </w:r>
    <w:r>
      <w:t>GE.23-10848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BF8C" w14:textId="758C2601" w:rsidR="0090336D" w:rsidRPr="0090336D" w:rsidRDefault="0090336D" w:rsidP="0090336D">
    <w:pPr>
      <w:pStyle w:val="Pieddepage"/>
      <w:tabs>
        <w:tab w:val="right" w:pos="9638"/>
      </w:tabs>
      <w:rPr>
        <w:b/>
        <w:sz w:val="18"/>
      </w:rPr>
    </w:pPr>
    <w:r>
      <w:t>GE.23-10848</w:t>
    </w:r>
    <w:r>
      <w:tab/>
    </w:r>
    <w:r w:rsidRPr="0090336D">
      <w:rPr>
        <w:b/>
        <w:sz w:val="18"/>
      </w:rPr>
      <w:fldChar w:fldCharType="begin"/>
    </w:r>
    <w:r w:rsidRPr="0090336D">
      <w:rPr>
        <w:b/>
        <w:sz w:val="18"/>
      </w:rPr>
      <w:instrText xml:space="preserve"> PAGE  \* MERGEFORMAT </w:instrText>
    </w:r>
    <w:r w:rsidRPr="0090336D">
      <w:rPr>
        <w:b/>
        <w:sz w:val="18"/>
      </w:rPr>
      <w:fldChar w:fldCharType="separate"/>
    </w:r>
    <w:r w:rsidRPr="0090336D">
      <w:rPr>
        <w:b/>
        <w:noProof/>
        <w:sz w:val="18"/>
      </w:rPr>
      <w:t>3</w:t>
    </w:r>
    <w:r w:rsidRPr="009033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D208" w14:textId="342627D7" w:rsidR="007F20FA" w:rsidRPr="0090336D" w:rsidRDefault="0090336D" w:rsidP="0090336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20A855E" wp14:editId="1F1757F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23-10848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5009B4F" wp14:editId="0547E9B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131123    131123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9C44" w14:textId="77777777" w:rsidR="00CE6178" w:rsidRPr="00AC3823" w:rsidRDefault="00CE617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E56C0E" w14:textId="77777777" w:rsidR="00CE6178" w:rsidRPr="00AC3823" w:rsidRDefault="00CE617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8447F3" w14:textId="77777777" w:rsidR="00CE6178" w:rsidRPr="00AC3823" w:rsidRDefault="00CE6178">
      <w:pPr>
        <w:spacing w:line="240" w:lineRule="auto"/>
        <w:rPr>
          <w:sz w:val="2"/>
          <w:szCs w:val="2"/>
        </w:rPr>
      </w:pPr>
    </w:p>
  </w:footnote>
  <w:footnote w:id="2">
    <w:p w14:paraId="69C03AD7" w14:textId="1C972D13" w:rsidR="0090336D" w:rsidRPr="00794047" w:rsidRDefault="0090336D" w:rsidP="0090336D">
      <w:pPr>
        <w:pStyle w:val="Notedebasdepage"/>
        <w:rPr>
          <w:lang w:val="fr-SN"/>
        </w:rPr>
      </w:pPr>
      <w:r>
        <w:rPr>
          <w:lang w:val="fr-FR"/>
        </w:rPr>
        <w:tab/>
      </w:r>
      <w:r w:rsidRPr="0090336D">
        <w:rPr>
          <w:sz w:val="20"/>
          <w:lang w:val="fr-FR"/>
        </w:rPr>
        <w:t>*</w:t>
      </w:r>
      <w:r>
        <w:rPr>
          <w:lang w:val="fr-FR"/>
        </w:rPr>
        <w:tab/>
        <w:t>Diffusée en allemand par la Commission centrale pour la navigation du Rhin sous la cote CCNR</w:t>
      </w:r>
      <w:r>
        <w:rPr>
          <w:lang w:val="fr-FR"/>
        </w:rPr>
        <w:noBreakHyphen/>
      </w:r>
      <w:r>
        <w:rPr>
          <w:lang w:val="fr-FR"/>
        </w:rPr>
        <w:t>ZKR/ADN/WP.15/AC.2/2023/38.</w:t>
      </w:r>
    </w:p>
  </w:footnote>
  <w:footnote w:id="3">
    <w:p w14:paraId="0E9E2945" w14:textId="77777777" w:rsidR="0090336D" w:rsidRPr="00404A27" w:rsidRDefault="0090336D" w:rsidP="0090336D">
      <w:pPr>
        <w:pStyle w:val="Notedebasdepage"/>
      </w:pPr>
      <w:r>
        <w:rPr>
          <w:lang w:val="fr-FR"/>
        </w:rPr>
        <w:tab/>
      </w:r>
      <w:r w:rsidRPr="0090336D">
        <w:rPr>
          <w:sz w:val="20"/>
          <w:lang w:val="fr-FR"/>
        </w:rPr>
        <w:t>**</w:t>
      </w:r>
      <w:r>
        <w:rPr>
          <w:lang w:val="fr-FR"/>
        </w:rPr>
        <w:tab/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A96" w14:textId="275F0572" w:rsidR="0090336D" w:rsidRPr="0090336D" w:rsidRDefault="0090336D">
    <w:pPr>
      <w:pStyle w:val="En-tte"/>
    </w:pPr>
    <w:fldSimple w:instr=" TITLE  \* MERGEFORMAT ">
      <w:r>
        <w:t>ECE/TRANS/WP.15/AC.2/2023/38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2F48" w14:textId="098DA3B8" w:rsidR="0090336D" w:rsidRPr="0090336D" w:rsidRDefault="0090336D" w:rsidP="0090336D">
    <w:pPr>
      <w:pStyle w:val="En-tte"/>
      <w:jc w:val="right"/>
    </w:pPr>
    <w:fldSimple w:instr=" TITLE  \* MERGEFORMAT ">
      <w:r>
        <w:t>ECE/TRANS/WP.15/AC.2/2023/38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66290456">
    <w:abstractNumId w:val="12"/>
  </w:num>
  <w:num w:numId="2" w16cid:durableId="110784045">
    <w:abstractNumId w:val="11"/>
  </w:num>
  <w:num w:numId="3" w16cid:durableId="1986934831">
    <w:abstractNumId w:val="10"/>
  </w:num>
  <w:num w:numId="4" w16cid:durableId="957372242">
    <w:abstractNumId w:val="8"/>
  </w:num>
  <w:num w:numId="5" w16cid:durableId="872813353">
    <w:abstractNumId w:val="3"/>
  </w:num>
  <w:num w:numId="6" w16cid:durableId="278951749">
    <w:abstractNumId w:val="2"/>
  </w:num>
  <w:num w:numId="7" w16cid:durableId="187302570">
    <w:abstractNumId w:val="1"/>
  </w:num>
  <w:num w:numId="8" w16cid:durableId="466895492">
    <w:abstractNumId w:val="0"/>
  </w:num>
  <w:num w:numId="9" w16cid:durableId="1971861871">
    <w:abstractNumId w:val="9"/>
  </w:num>
  <w:num w:numId="10" w16cid:durableId="629828237">
    <w:abstractNumId w:val="7"/>
  </w:num>
  <w:num w:numId="11" w16cid:durableId="877662835">
    <w:abstractNumId w:val="6"/>
  </w:num>
  <w:num w:numId="12" w16cid:durableId="1260066826">
    <w:abstractNumId w:val="5"/>
  </w:num>
  <w:num w:numId="13" w16cid:durableId="867332819">
    <w:abstractNumId w:val="4"/>
  </w:num>
  <w:num w:numId="14" w16cid:durableId="1210413039">
    <w:abstractNumId w:val="12"/>
  </w:num>
  <w:num w:numId="15" w16cid:durableId="985553882">
    <w:abstractNumId w:val="11"/>
  </w:num>
  <w:num w:numId="16" w16cid:durableId="697698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7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D0A2B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0336D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E6178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F270B"/>
  <w15:docId w15:val="{57D5B0BF-9949-4CB3-8601-D8914056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90336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377</Words>
  <Characters>2645</Characters>
  <Application>Microsoft Office Word</Application>
  <DocSecurity>0</DocSecurity>
  <Lines>220</Lines>
  <Paragraphs>120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ECE/TRANS/WP.15/AC.2/2023/38</dc:title>
  <dc:subject/>
  <dc:creator>Sandrine CLERE</dc:creator>
  <cp:keywords/>
  <cp:lastModifiedBy>Sandrine Clere</cp:lastModifiedBy>
  <cp:revision>2</cp:revision>
  <cp:lastPrinted>2014-05-14T10:59:00Z</cp:lastPrinted>
  <dcterms:created xsi:type="dcterms:W3CDTF">2023-11-13T10:24:00Z</dcterms:created>
  <dcterms:modified xsi:type="dcterms:W3CDTF">2023-11-13T10:24:00Z</dcterms:modified>
</cp:coreProperties>
</file>