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3D9A5454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2724251A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0B00BDF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6CC4310B" w14:textId="7809C72D" w:rsidR="009E6CB7" w:rsidRPr="00D47EEA" w:rsidRDefault="00A76408" w:rsidP="00A76408">
            <w:pPr>
              <w:jc w:val="right"/>
            </w:pPr>
            <w:r w:rsidRPr="00A76408">
              <w:rPr>
                <w:sz w:val="40"/>
              </w:rPr>
              <w:t>ECE</w:t>
            </w:r>
            <w:r>
              <w:t>/TRANS/WP.15/AC.2/2023/37</w:t>
            </w:r>
          </w:p>
        </w:tc>
      </w:tr>
      <w:tr w:rsidR="009E6CB7" w14:paraId="30179483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4A1F28E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E01BB7F" wp14:editId="0382D16E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3E31BD6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04706FA" w14:textId="77777777" w:rsidR="009E6CB7" w:rsidRDefault="00A76408" w:rsidP="00A76408">
            <w:pPr>
              <w:spacing w:before="240" w:line="240" w:lineRule="exact"/>
            </w:pPr>
            <w:r>
              <w:t>Distr.: General</w:t>
            </w:r>
          </w:p>
          <w:p w14:paraId="7054D155" w14:textId="144520D7" w:rsidR="00A76408" w:rsidRDefault="003C17E5" w:rsidP="00A76408">
            <w:pPr>
              <w:spacing w:line="240" w:lineRule="exact"/>
            </w:pPr>
            <w:r>
              <w:t>6</w:t>
            </w:r>
            <w:r w:rsidR="00A76408">
              <w:t xml:space="preserve"> June 2023</w:t>
            </w:r>
          </w:p>
          <w:p w14:paraId="04AA8166" w14:textId="77777777" w:rsidR="00A76408" w:rsidRDefault="00A76408" w:rsidP="00A76408">
            <w:pPr>
              <w:spacing w:line="240" w:lineRule="exact"/>
            </w:pPr>
          </w:p>
          <w:p w14:paraId="2AAFA9F3" w14:textId="1C32D304" w:rsidR="00A76408" w:rsidRDefault="00A76408" w:rsidP="00A76408">
            <w:pPr>
              <w:spacing w:line="240" w:lineRule="exact"/>
            </w:pPr>
            <w:r>
              <w:t>Original: English</w:t>
            </w:r>
          </w:p>
        </w:tc>
      </w:tr>
    </w:tbl>
    <w:p w14:paraId="09FB2BAA" w14:textId="77777777" w:rsidR="00C071CA" w:rsidRPr="003134DF" w:rsidRDefault="00C071CA" w:rsidP="00C411EB">
      <w:pPr>
        <w:spacing w:before="120"/>
        <w:rPr>
          <w:b/>
          <w:sz w:val="28"/>
          <w:szCs w:val="28"/>
        </w:rPr>
      </w:pPr>
      <w:r w:rsidRPr="003134DF">
        <w:rPr>
          <w:b/>
          <w:sz w:val="28"/>
          <w:szCs w:val="28"/>
        </w:rPr>
        <w:t>Economic Commission for Europe</w:t>
      </w:r>
    </w:p>
    <w:p w14:paraId="03C6D97E" w14:textId="77777777" w:rsidR="00C071CA" w:rsidRPr="003134DF" w:rsidRDefault="00C071CA" w:rsidP="00C411EB">
      <w:pPr>
        <w:spacing w:before="120"/>
        <w:rPr>
          <w:sz w:val="28"/>
          <w:szCs w:val="28"/>
        </w:rPr>
      </w:pPr>
      <w:r w:rsidRPr="003134DF">
        <w:rPr>
          <w:sz w:val="28"/>
          <w:szCs w:val="28"/>
        </w:rPr>
        <w:t>Inland Transport Committee</w:t>
      </w:r>
    </w:p>
    <w:p w14:paraId="7E925897" w14:textId="77777777" w:rsidR="00C071CA" w:rsidRPr="003134DF" w:rsidRDefault="00C071CA" w:rsidP="00C411EB">
      <w:pPr>
        <w:spacing w:before="120"/>
        <w:rPr>
          <w:b/>
          <w:sz w:val="24"/>
          <w:szCs w:val="24"/>
        </w:rPr>
      </w:pPr>
      <w:r w:rsidRPr="003134DF">
        <w:rPr>
          <w:b/>
          <w:sz w:val="24"/>
          <w:szCs w:val="24"/>
        </w:rPr>
        <w:t>Working Party on the Transport of Dangerous Goods</w:t>
      </w:r>
    </w:p>
    <w:p w14:paraId="4F5D9D65" w14:textId="77777777" w:rsidR="00C071CA" w:rsidRDefault="00C071CA" w:rsidP="00C411EB">
      <w:pPr>
        <w:spacing w:before="120"/>
        <w:rPr>
          <w:b/>
        </w:rPr>
      </w:pPr>
      <w:r w:rsidRPr="003134DF">
        <w:rPr>
          <w:b/>
        </w:rPr>
        <w:t xml:space="preserve">Joint Meeting of Experts on the Regulations annexed to the </w:t>
      </w:r>
      <w:r w:rsidRPr="003134DF">
        <w:rPr>
          <w:b/>
        </w:rPr>
        <w:br/>
        <w:t xml:space="preserve">European Agreement concerning the International Carriage </w:t>
      </w:r>
      <w:r w:rsidRPr="003134DF">
        <w:rPr>
          <w:b/>
        </w:rPr>
        <w:br/>
        <w:t>of Dangerous Goods by Inland Waterways (ADN)</w:t>
      </w:r>
      <w:r w:rsidRPr="003134DF">
        <w:rPr>
          <w:b/>
        </w:rPr>
        <w:br/>
        <w:t>(ADN Safety Committee)</w:t>
      </w:r>
    </w:p>
    <w:p w14:paraId="68B359F4" w14:textId="77777777" w:rsidR="002876CA" w:rsidRPr="008D7010" w:rsidRDefault="002876CA" w:rsidP="002876CA">
      <w:pPr>
        <w:spacing w:before="120"/>
        <w:rPr>
          <w:b/>
        </w:rPr>
      </w:pPr>
      <w:r>
        <w:rPr>
          <w:b/>
        </w:rPr>
        <w:t xml:space="preserve">Forty-second </w:t>
      </w:r>
      <w:r w:rsidRPr="008D7010">
        <w:rPr>
          <w:b/>
        </w:rPr>
        <w:t>session</w:t>
      </w:r>
    </w:p>
    <w:p w14:paraId="438ECEEA" w14:textId="77777777" w:rsidR="002876CA" w:rsidRDefault="002876CA" w:rsidP="002876CA">
      <w:r w:rsidRPr="008D7010">
        <w:t xml:space="preserve">Geneva, </w:t>
      </w:r>
      <w:r>
        <w:t>21-25 August 2023</w:t>
      </w:r>
    </w:p>
    <w:p w14:paraId="58A4C8B7" w14:textId="77777777" w:rsidR="002876CA" w:rsidRDefault="002876CA" w:rsidP="002876CA">
      <w:pPr>
        <w:rPr>
          <w:lang w:val="en-US"/>
        </w:rPr>
      </w:pPr>
      <w:r>
        <w:rPr>
          <w:lang w:val="en-US"/>
        </w:rPr>
        <w:t>Item 1 of the provisional agenda</w:t>
      </w:r>
    </w:p>
    <w:p w14:paraId="44B4E8ED" w14:textId="77777777" w:rsidR="002876CA" w:rsidRDefault="002876CA" w:rsidP="002876CA">
      <w:r w:rsidRPr="003344AF">
        <w:t xml:space="preserve">Item </w:t>
      </w:r>
      <w:r>
        <w:t>4 (b)</w:t>
      </w:r>
      <w:r w:rsidRPr="003344AF">
        <w:t xml:space="preserve"> of the provisional agenda</w:t>
      </w:r>
    </w:p>
    <w:p w14:paraId="6B589AC5" w14:textId="77777777" w:rsidR="002876CA" w:rsidRDefault="002876CA" w:rsidP="002876CA">
      <w:pPr>
        <w:rPr>
          <w:b/>
          <w:bCs/>
        </w:rPr>
      </w:pPr>
      <w:r w:rsidRPr="005E057E">
        <w:rPr>
          <w:b/>
          <w:bCs/>
        </w:rPr>
        <w:t>Proposals for amendments to the Regulations annexed to ADN:</w:t>
      </w:r>
    </w:p>
    <w:p w14:paraId="41366D21" w14:textId="77777777" w:rsidR="002876CA" w:rsidRPr="005E057E" w:rsidRDefault="002876CA" w:rsidP="002876CA">
      <w:pPr>
        <w:rPr>
          <w:b/>
          <w:bCs/>
        </w:rPr>
      </w:pPr>
      <w:r>
        <w:rPr>
          <w:b/>
          <w:bCs/>
        </w:rPr>
        <w:t>o</w:t>
      </w:r>
      <w:r w:rsidRPr="005E057E">
        <w:rPr>
          <w:b/>
          <w:bCs/>
        </w:rPr>
        <w:t>ther proposals</w:t>
      </w:r>
    </w:p>
    <w:p w14:paraId="726D27DB" w14:textId="7975F6B3" w:rsidR="00E728CC" w:rsidRDefault="00E728CC" w:rsidP="00E728CC">
      <w:pPr>
        <w:pStyle w:val="HChG"/>
      </w:pPr>
      <w:r>
        <w:tab/>
      </w:r>
      <w:r>
        <w:tab/>
      </w:r>
      <w:r>
        <w:tab/>
        <w:t xml:space="preserve">Correcting a non-existing reference in </w:t>
      </w:r>
      <w:r w:rsidR="001B1BEA">
        <w:t>"S</w:t>
      </w:r>
      <w:r>
        <w:t>pecial provisions for wastes</w:t>
      </w:r>
      <w:r w:rsidR="001B1BEA">
        <w:t>"</w:t>
      </w:r>
    </w:p>
    <w:p w14:paraId="609F01A1" w14:textId="0B3BA6FE" w:rsidR="00E728CC" w:rsidRDefault="00E728CC" w:rsidP="00E728CC">
      <w:pPr>
        <w:pStyle w:val="H1G"/>
      </w:pPr>
      <w:r>
        <w:tab/>
      </w:r>
      <w:r>
        <w:tab/>
      </w:r>
      <w:r w:rsidRPr="00E728CC">
        <w:t>Transmitted</w:t>
      </w:r>
      <w:r>
        <w:t xml:space="preserve"> by the European Barge Union and the European Skippers Organization (EBU/ESO)</w:t>
      </w:r>
      <w:r w:rsidR="00D74B87" w:rsidRPr="00A85E62">
        <w:rPr>
          <w:rStyle w:val="FootnoteReference"/>
          <w:sz w:val="20"/>
          <w:vertAlign w:val="baseline"/>
        </w:rPr>
        <w:footnoteReference w:customMarkFollows="1" w:id="2"/>
        <w:t>*</w:t>
      </w:r>
      <w:r w:rsidR="00D74B87" w:rsidRPr="00A85E62">
        <w:rPr>
          <w:sz w:val="20"/>
          <w:vertAlign w:val="superscript"/>
        </w:rPr>
        <w:t xml:space="preserve">, </w:t>
      </w:r>
      <w:r w:rsidR="00D74B87" w:rsidRPr="00A85E62">
        <w:rPr>
          <w:rStyle w:val="FootnoteReference"/>
          <w:sz w:val="20"/>
          <w:vertAlign w:val="baseline"/>
        </w:rPr>
        <w:footnoteReference w:customMarkFollows="1" w:id="3"/>
        <w:t>**</w:t>
      </w:r>
    </w:p>
    <w:p w14:paraId="77A2DBDF" w14:textId="1C15C630" w:rsidR="00E728CC" w:rsidRDefault="00FF40C7" w:rsidP="00FF40C7">
      <w:pPr>
        <w:pStyle w:val="HChG"/>
      </w:pPr>
      <w:r>
        <w:tab/>
      </w:r>
      <w:r>
        <w:tab/>
      </w:r>
      <w:r w:rsidR="00E728CC" w:rsidRPr="00FF40C7">
        <w:t>Introduction</w:t>
      </w:r>
    </w:p>
    <w:p w14:paraId="3DD9E097" w14:textId="0E289222" w:rsidR="00E728CC" w:rsidRDefault="00FF40C7" w:rsidP="00FF40C7">
      <w:pPr>
        <w:pStyle w:val="SingleTxtG"/>
        <w:rPr>
          <w:lang w:val="en-US"/>
        </w:rPr>
      </w:pPr>
      <w:r w:rsidRPr="00FF40C7">
        <w:rPr>
          <w:lang w:val="en-US"/>
        </w:rPr>
        <w:t>1.</w:t>
      </w:r>
      <w:r>
        <w:rPr>
          <w:lang w:val="en-US"/>
        </w:rPr>
        <w:tab/>
      </w:r>
      <w:r w:rsidR="00E728CC" w:rsidRPr="002278A1">
        <w:rPr>
          <w:lang w:val="en-US"/>
        </w:rPr>
        <w:t>Since the 2017 edition</w:t>
      </w:r>
      <w:r w:rsidR="0080191F" w:rsidRPr="0080191F">
        <w:rPr>
          <w:lang w:val="en-US"/>
        </w:rPr>
        <w:t xml:space="preserve"> </w:t>
      </w:r>
      <w:r w:rsidR="0080191F">
        <w:rPr>
          <w:lang w:val="en-US"/>
        </w:rPr>
        <w:t xml:space="preserve">of </w:t>
      </w:r>
      <w:r w:rsidR="0080191F" w:rsidRPr="002278A1">
        <w:rPr>
          <w:lang w:val="en-US"/>
        </w:rPr>
        <w:t>ADN</w:t>
      </w:r>
      <w:r w:rsidR="00E728CC">
        <w:rPr>
          <w:lang w:val="en-US"/>
        </w:rPr>
        <w:t>, C</w:t>
      </w:r>
      <w:r w:rsidR="00E728CC" w:rsidRPr="003226F3">
        <w:rPr>
          <w:lang w:val="en-US"/>
        </w:rPr>
        <w:t>hapter 5.4</w:t>
      </w:r>
      <w:r w:rsidR="0044532C">
        <w:rPr>
          <w:lang w:val="en-US"/>
        </w:rPr>
        <w:t>,</w:t>
      </w:r>
      <w:r w:rsidR="00E728CC">
        <w:rPr>
          <w:lang w:val="en-US"/>
        </w:rPr>
        <w:t xml:space="preserve"> paragraph </w:t>
      </w:r>
      <w:r w:rsidR="00E728CC" w:rsidRPr="003226F3">
        <w:rPr>
          <w:lang w:val="en-US"/>
        </w:rPr>
        <w:t>5.4.1.1.3</w:t>
      </w:r>
      <w:r w:rsidR="00007CFD">
        <w:rPr>
          <w:lang w:val="en-US"/>
        </w:rPr>
        <w:t>,</w:t>
      </w:r>
      <w:r w:rsidR="00E728CC" w:rsidRPr="003226F3">
        <w:rPr>
          <w:lang w:val="en-US"/>
        </w:rPr>
        <w:t xml:space="preserve"> </w:t>
      </w:r>
      <w:r w:rsidR="00426FC6">
        <w:rPr>
          <w:lang w:val="en-US"/>
        </w:rPr>
        <w:t>"</w:t>
      </w:r>
      <w:r w:rsidR="00E728CC" w:rsidRPr="00DF345A">
        <w:rPr>
          <w:lang w:val="en-US"/>
        </w:rPr>
        <w:t>Special provisions for waste</w:t>
      </w:r>
      <w:r w:rsidR="00E728CC" w:rsidRPr="00426FC6">
        <w:rPr>
          <w:lang w:val="en-US"/>
        </w:rPr>
        <w:t>s</w:t>
      </w:r>
      <w:r w:rsidR="00426FC6">
        <w:rPr>
          <w:lang w:val="en-US"/>
        </w:rPr>
        <w:t>"</w:t>
      </w:r>
      <w:r w:rsidR="00B54BAB">
        <w:rPr>
          <w:lang w:val="en-US"/>
        </w:rPr>
        <w:t>,</w:t>
      </w:r>
      <w:r w:rsidR="00E728CC">
        <w:rPr>
          <w:lang w:val="en-US"/>
        </w:rPr>
        <w:t xml:space="preserve"> </w:t>
      </w:r>
      <w:r w:rsidR="00E728CC" w:rsidRPr="003226F3">
        <w:rPr>
          <w:lang w:val="en-US"/>
        </w:rPr>
        <w:t>contains a reference which does not exist.</w:t>
      </w:r>
    </w:p>
    <w:p w14:paraId="6A89CDF4" w14:textId="1663E0EE" w:rsidR="00E728CC" w:rsidRDefault="00FF40C7" w:rsidP="00E728CC">
      <w:pPr>
        <w:pStyle w:val="SingleTxtG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</w:r>
      <w:r w:rsidR="00E728CC" w:rsidRPr="003226F3">
        <w:rPr>
          <w:lang w:val="en-US"/>
        </w:rPr>
        <w:t>Further on in the same paragraph</w:t>
      </w:r>
      <w:r w:rsidR="002D543C">
        <w:rPr>
          <w:lang w:val="en-US"/>
        </w:rPr>
        <w:t>,</w:t>
      </w:r>
      <w:r w:rsidR="00E728CC" w:rsidRPr="003226F3">
        <w:rPr>
          <w:lang w:val="en-US"/>
        </w:rPr>
        <w:t xml:space="preserve"> reference is only made to 5.4.1.1.1</w:t>
      </w:r>
      <w:r w:rsidR="00317DBE">
        <w:rPr>
          <w:lang w:val="en-US"/>
        </w:rPr>
        <w:t xml:space="preserve"> of</w:t>
      </w:r>
      <w:r w:rsidR="00317DBE" w:rsidRPr="00317DBE">
        <w:rPr>
          <w:lang w:val="en-US"/>
        </w:rPr>
        <w:t xml:space="preserve"> </w:t>
      </w:r>
      <w:r w:rsidR="00317DBE">
        <w:rPr>
          <w:lang w:val="en-US"/>
        </w:rPr>
        <w:t>ADN</w:t>
      </w:r>
      <w:r w:rsidR="00AD156A">
        <w:rPr>
          <w:lang w:val="en-US"/>
        </w:rPr>
        <w:t>,</w:t>
      </w:r>
      <w:r w:rsidR="00E728CC" w:rsidRPr="003226F3">
        <w:rPr>
          <w:lang w:val="en-US"/>
        </w:rPr>
        <w:t xml:space="preserve"> which might give the </w:t>
      </w:r>
      <w:r w:rsidR="00317DBE">
        <w:rPr>
          <w:lang w:val="en-US"/>
        </w:rPr>
        <w:t>impression</w:t>
      </w:r>
      <w:r w:rsidR="00317DBE" w:rsidRPr="003226F3">
        <w:rPr>
          <w:lang w:val="en-US"/>
        </w:rPr>
        <w:t xml:space="preserve"> </w:t>
      </w:r>
      <w:r w:rsidR="00E728CC" w:rsidRPr="003226F3">
        <w:rPr>
          <w:lang w:val="en-US"/>
        </w:rPr>
        <w:t>that the transport of waste</w:t>
      </w:r>
      <w:r w:rsidR="00DB0B89">
        <w:rPr>
          <w:lang w:val="en-US"/>
        </w:rPr>
        <w:t>s</w:t>
      </w:r>
      <w:r w:rsidR="00E728CC" w:rsidRPr="003226F3">
        <w:rPr>
          <w:lang w:val="en-US"/>
        </w:rPr>
        <w:t xml:space="preserve"> containing dangerous goods in tank vessels cannot be documented correctly.</w:t>
      </w:r>
    </w:p>
    <w:p w14:paraId="2C925B38" w14:textId="22A817C2" w:rsidR="00E728CC" w:rsidRDefault="00FF40C7" w:rsidP="00FF40C7">
      <w:pPr>
        <w:pStyle w:val="HChG"/>
      </w:pPr>
      <w:r>
        <w:tab/>
      </w:r>
      <w:r>
        <w:tab/>
      </w:r>
      <w:r w:rsidR="00E728CC">
        <w:t xml:space="preserve">Problem </w:t>
      </w:r>
    </w:p>
    <w:p w14:paraId="05C24E9C" w14:textId="6A2D4BBD" w:rsidR="00E728CC" w:rsidRPr="00E02194" w:rsidRDefault="00FF40C7" w:rsidP="00E728CC">
      <w:pPr>
        <w:pStyle w:val="SingleTxtG"/>
        <w:rPr>
          <w:lang w:val="en-US"/>
        </w:rPr>
      </w:pPr>
      <w:r>
        <w:rPr>
          <w:lang w:val="en-US"/>
        </w:rPr>
        <w:t>3.</w:t>
      </w:r>
      <w:r>
        <w:rPr>
          <w:lang w:val="en-US"/>
        </w:rPr>
        <w:tab/>
      </w:r>
      <w:r w:rsidR="00E728CC">
        <w:rPr>
          <w:lang w:val="en-US"/>
        </w:rPr>
        <w:t xml:space="preserve">In the ADN, </w:t>
      </w:r>
      <w:r w:rsidR="00642A15">
        <w:rPr>
          <w:lang w:val="en-US"/>
        </w:rPr>
        <w:t>C</w:t>
      </w:r>
      <w:r w:rsidR="00642A15" w:rsidRPr="003226F3">
        <w:rPr>
          <w:lang w:val="en-US"/>
        </w:rPr>
        <w:t xml:space="preserve">hapter </w:t>
      </w:r>
      <w:r w:rsidR="00E728CC" w:rsidRPr="003226F3">
        <w:rPr>
          <w:lang w:val="en-US"/>
        </w:rPr>
        <w:t>5.4</w:t>
      </w:r>
      <w:r w:rsidR="00A260B6">
        <w:rPr>
          <w:lang w:val="en-US"/>
        </w:rPr>
        <w:t>,</w:t>
      </w:r>
      <w:r w:rsidR="00E728CC">
        <w:rPr>
          <w:lang w:val="en-US"/>
        </w:rPr>
        <w:t xml:space="preserve"> paragraph</w:t>
      </w:r>
      <w:r w:rsidR="00E728CC" w:rsidRPr="003226F3">
        <w:rPr>
          <w:lang w:val="en-US"/>
        </w:rPr>
        <w:t xml:space="preserve"> 5.4.1.1.3</w:t>
      </w:r>
      <w:r w:rsidR="00A260B6">
        <w:rPr>
          <w:lang w:val="en-US"/>
        </w:rPr>
        <w:t>,</w:t>
      </w:r>
      <w:r w:rsidR="00E728CC" w:rsidRPr="003226F3">
        <w:rPr>
          <w:lang w:val="en-US"/>
        </w:rPr>
        <w:t xml:space="preserve"> </w:t>
      </w:r>
      <w:r w:rsidR="004B6901">
        <w:rPr>
          <w:lang w:val="en-US"/>
        </w:rPr>
        <w:t>"</w:t>
      </w:r>
      <w:r w:rsidR="00E728CC" w:rsidRPr="004B6901">
        <w:rPr>
          <w:lang w:val="en-US"/>
        </w:rPr>
        <w:t>Special provisions for waste</w:t>
      </w:r>
      <w:r w:rsidR="00426FC6">
        <w:rPr>
          <w:lang w:val="en-US"/>
        </w:rPr>
        <w:t>s</w:t>
      </w:r>
      <w:r w:rsidR="004B6901">
        <w:rPr>
          <w:lang w:val="en-US"/>
        </w:rPr>
        <w:t>"</w:t>
      </w:r>
      <w:r w:rsidR="00E728CC" w:rsidRPr="003226F3">
        <w:rPr>
          <w:lang w:val="en-US"/>
        </w:rPr>
        <w:t xml:space="preserve">, </w:t>
      </w:r>
      <w:r w:rsidR="0052540F">
        <w:rPr>
          <w:lang w:val="en-US"/>
        </w:rPr>
        <w:t xml:space="preserve">the </w:t>
      </w:r>
      <w:r w:rsidR="002F7455">
        <w:rPr>
          <w:lang w:val="en-US"/>
        </w:rPr>
        <w:t>second</w:t>
      </w:r>
      <w:r w:rsidR="00E728CC" w:rsidRPr="003226F3">
        <w:rPr>
          <w:lang w:val="en-US"/>
        </w:rPr>
        <w:t xml:space="preserve"> paragraph contains a reference to 5.4.1.1.1 </w:t>
      </w:r>
      <w:r w:rsidR="00E728CC">
        <w:rPr>
          <w:lang w:val="en-US"/>
        </w:rPr>
        <w:t>"</w:t>
      </w:r>
      <w:r w:rsidR="003F29FA">
        <w:rPr>
          <w:lang w:val="en-US"/>
        </w:rPr>
        <w:t>(</w:t>
      </w:r>
      <w:r w:rsidR="00E728CC">
        <w:rPr>
          <w:lang w:val="en-US"/>
        </w:rPr>
        <w:t>k</w:t>
      </w:r>
      <w:r w:rsidR="003F29FA">
        <w:rPr>
          <w:lang w:val="en-US"/>
        </w:rPr>
        <w:t>)</w:t>
      </w:r>
      <w:r w:rsidR="00E728CC">
        <w:rPr>
          <w:lang w:val="en-US"/>
        </w:rPr>
        <w:t xml:space="preserve">", </w:t>
      </w:r>
      <w:r w:rsidR="00E728CC" w:rsidRPr="003226F3">
        <w:rPr>
          <w:lang w:val="en-US"/>
        </w:rPr>
        <w:t>which does not exist</w:t>
      </w:r>
      <w:r w:rsidR="00E728CC">
        <w:rPr>
          <w:lang w:val="en-US"/>
        </w:rPr>
        <w:t xml:space="preserve"> (</w:t>
      </w:r>
      <w:r w:rsidR="00E728CC" w:rsidRPr="003226F3">
        <w:rPr>
          <w:lang w:val="en-US"/>
        </w:rPr>
        <w:t xml:space="preserve">the last bullet point in 5.4.1.1.1 is </w:t>
      </w:r>
      <w:r w:rsidR="00E728CC">
        <w:rPr>
          <w:lang w:val="en-US"/>
        </w:rPr>
        <w:t>"</w:t>
      </w:r>
      <w:r w:rsidR="00EB114C">
        <w:rPr>
          <w:lang w:val="en-US"/>
        </w:rPr>
        <w:t>(</w:t>
      </w:r>
      <w:r w:rsidR="00E728CC">
        <w:rPr>
          <w:lang w:val="en-US"/>
        </w:rPr>
        <w:t>i</w:t>
      </w:r>
      <w:r w:rsidR="00EB114C">
        <w:rPr>
          <w:lang w:val="en-US"/>
        </w:rPr>
        <w:t>)</w:t>
      </w:r>
      <w:r w:rsidR="00E728CC">
        <w:rPr>
          <w:lang w:val="en-US"/>
        </w:rPr>
        <w:t xml:space="preserve">". </w:t>
      </w:r>
      <w:r w:rsidR="00E728CC" w:rsidRPr="003226F3">
        <w:rPr>
          <w:lang w:val="en-US"/>
        </w:rPr>
        <w:t xml:space="preserve">It could not be retrieved where this </w:t>
      </w:r>
      <w:r w:rsidR="00E728CC">
        <w:rPr>
          <w:lang w:val="en-US"/>
        </w:rPr>
        <w:t xml:space="preserve">probable </w:t>
      </w:r>
      <w:r w:rsidR="00E728CC" w:rsidRPr="003226F3">
        <w:rPr>
          <w:lang w:val="en-US"/>
        </w:rPr>
        <w:t xml:space="preserve">error comes from, but it has been included since </w:t>
      </w:r>
      <w:r w:rsidR="00E728CC">
        <w:rPr>
          <w:lang w:val="en-US"/>
        </w:rPr>
        <w:t xml:space="preserve">the </w:t>
      </w:r>
      <w:r w:rsidR="004957B1" w:rsidRPr="002278A1">
        <w:rPr>
          <w:lang w:val="en-US"/>
        </w:rPr>
        <w:t>2017 edition</w:t>
      </w:r>
      <w:r w:rsidR="004957B1" w:rsidRPr="0080191F">
        <w:rPr>
          <w:lang w:val="en-US"/>
        </w:rPr>
        <w:t xml:space="preserve"> </w:t>
      </w:r>
      <w:r w:rsidR="004957B1">
        <w:rPr>
          <w:lang w:val="en-US"/>
        </w:rPr>
        <w:t xml:space="preserve">of </w:t>
      </w:r>
      <w:r w:rsidR="004957B1" w:rsidRPr="002278A1">
        <w:rPr>
          <w:lang w:val="en-US"/>
        </w:rPr>
        <w:t>ADN</w:t>
      </w:r>
      <w:r w:rsidR="00E728CC">
        <w:rPr>
          <w:lang w:val="en-US"/>
        </w:rPr>
        <w:t>:</w:t>
      </w:r>
    </w:p>
    <w:p w14:paraId="0A4E734B" w14:textId="77777777" w:rsidR="00E728CC" w:rsidRPr="00FD34CB" w:rsidRDefault="00E728CC" w:rsidP="00E728CC">
      <w:pPr>
        <w:pStyle w:val="SingleTxtG"/>
        <w:ind w:left="1701"/>
        <w:rPr>
          <w:i/>
          <w:iCs/>
          <w:lang w:val="en-US"/>
        </w:rPr>
      </w:pPr>
      <w:r>
        <w:rPr>
          <w:lang w:val="en-US"/>
        </w:rPr>
        <w:t>"</w:t>
      </w:r>
      <w:r w:rsidRPr="004C291B">
        <w:t>If the provision for waste as set out in 2.1.3.5.5 is applied, the following shall be added to the dangerous goods description required in 5.4.1.1.1 (a) to (d) and (k):</w:t>
      </w:r>
      <w:r w:rsidRPr="004C291B">
        <w:rPr>
          <w:lang w:val="en-US"/>
        </w:rPr>
        <w:t>"</w:t>
      </w:r>
    </w:p>
    <w:p w14:paraId="7EA9B5B2" w14:textId="5CF2AC7A" w:rsidR="00E728CC" w:rsidRDefault="00F82F68" w:rsidP="00E728CC">
      <w:pPr>
        <w:pStyle w:val="SingleTxtG"/>
        <w:rPr>
          <w:lang w:val="en-US"/>
        </w:rPr>
      </w:pPr>
      <w:r>
        <w:rPr>
          <w:lang w:val="en-US"/>
        </w:rPr>
        <w:lastRenderedPageBreak/>
        <w:t>4.</w:t>
      </w:r>
      <w:r>
        <w:rPr>
          <w:lang w:val="en-US"/>
        </w:rPr>
        <w:tab/>
      </w:r>
      <w:r w:rsidR="00E728CC" w:rsidRPr="002278A1">
        <w:rPr>
          <w:lang w:val="en-US"/>
        </w:rPr>
        <w:t xml:space="preserve">In the same paragraph </w:t>
      </w:r>
      <w:proofErr w:type="gramStart"/>
      <w:r w:rsidR="00E728CC" w:rsidRPr="002278A1">
        <w:rPr>
          <w:lang w:val="en-US"/>
        </w:rPr>
        <w:t>only</w:t>
      </w:r>
      <w:proofErr w:type="gramEnd"/>
      <w:r w:rsidR="00E728CC" w:rsidRPr="002278A1">
        <w:rPr>
          <w:lang w:val="en-US"/>
        </w:rPr>
        <w:t xml:space="preserve"> reference is made</w:t>
      </w:r>
      <w:r w:rsidR="00E728CC" w:rsidRPr="00E02194">
        <w:rPr>
          <w:lang w:val="en-US"/>
        </w:rPr>
        <w:t xml:space="preserve"> to 5.4.1.1.1</w:t>
      </w:r>
      <w:r w:rsidR="00AA1BFD">
        <w:rPr>
          <w:lang w:val="en-US"/>
        </w:rPr>
        <w:t>,</w:t>
      </w:r>
      <w:r w:rsidR="00E728CC">
        <w:rPr>
          <w:lang w:val="en-US"/>
        </w:rPr>
        <w:t xml:space="preserve"> "</w:t>
      </w:r>
      <w:r w:rsidR="00E728CC" w:rsidRPr="006D316A">
        <w:rPr>
          <w:lang w:val="en-US"/>
        </w:rPr>
        <w:t xml:space="preserve">General information required in the transport document </w:t>
      </w:r>
      <w:r w:rsidR="00E728CC" w:rsidRPr="00975180">
        <w:rPr>
          <w:u w:val="single"/>
          <w:lang w:val="en-US"/>
        </w:rPr>
        <w:t>for carriage in bulk or in packages</w:t>
      </w:r>
      <w:r w:rsidR="00E728CC">
        <w:rPr>
          <w:lang w:val="en-US"/>
        </w:rPr>
        <w:t>", which is to be transported in dry cargo vessels.</w:t>
      </w:r>
    </w:p>
    <w:p w14:paraId="4FAC695F" w14:textId="0B412497" w:rsidR="00E728CC" w:rsidRDefault="00F82F68" w:rsidP="00E728CC">
      <w:pPr>
        <w:pStyle w:val="SingleTxtG"/>
        <w:rPr>
          <w:lang w:val="en-US"/>
        </w:rPr>
      </w:pPr>
      <w:r>
        <w:rPr>
          <w:lang w:val="en-US"/>
        </w:rPr>
        <w:t>5.</w:t>
      </w:r>
      <w:r>
        <w:rPr>
          <w:lang w:val="en-US"/>
        </w:rPr>
        <w:tab/>
      </w:r>
      <w:proofErr w:type="gramStart"/>
      <w:r w:rsidR="00E728CC">
        <w:rPr>
          <w:lang w:val="en-US"/>
        </w:rPr>
        <w:t xml:space="preserve">By reading this, </w:t>
      </w:r>
      <w:r w:rsidR="00E728CC" w:rsidRPr="00E02194">
        <w:rPr>
          <w:lang w:val="en-US"/>
        </w:rPr>
        <w:t>it</w:t>
      </w:r>
      <w:proofErr w:type="gramEnd"/>
      <w:r w:rsidR="00E728CC" w:rsidRPr="00E02194">
        <w:rPr>
          <w:lang w:val="en-US"/>
        </w:rPr>
        <w:t xml:space="preserve"> c</w:t>
      </w:r>
      <w:r w:rsidR="00E728CC">
        <w:rPr>
          <w:lang w:val="en-US"/>
        </w:rPr>
        <w:t>ould</w:t>
      </w:r>
      <w:r w:rsidR="00E728CC" w:rsidRPr="00E02194">
        <w:rPr>
          <w:lang w:val="en-US"/>
        </w:rPr>
        <w:t xml:space="preserve"> be </w:t>
      </w:r>
      <w:r w:rsidR="00E728CC">
        <w:rPr>
          <w:lang w:val="en-US"/>
        </w:rPr>
        <w:t xml:space="preserve">falsely </w:t>
      </w:r>
      <w:r w:rsidR="00E728CC" w:rsidRPr="00E02194">
        <w:rPr>
          <w:lang w:val="en-US"/>
        </w:rPr>
        <w:t>concluded that transport of waste</w:t>
      </w:r>
      <w:r w:rsidR="00785F4B">
        <w:rPr>
          <w:lang w:val="en-US"/>
        </w:rPr>
        <w:t>s</w:t>
      </w:r>
      <w:r w:rsidR="00E728CC" w:rsidRPr="00E02194">
        <w:rPr>
          <w:lang w:val="en-US"/>
        </w:rPr>
        <w:t xml:space="preserve"> containing dangerous goods in tank vessels (5.4.1.1.2</w:t>
      </w:r>
      <w:r w:rsidR="00AA1BFD">
        <w:rPr>
          <w:lang w:val="en-US"/>
        </w:rPr>
        <w:t xml:space="preserve"> of ADN</w:t>
      </w:r>
      <w:r w:rsidR="00E728CC" w:rsidRPr="00E02194">
        <w:rPr>
          <w:lang w:val="en-US"/>
        </w:rPr>
        <w:t xml:space="preserve">) cannot be documented by the </w:t>
      </w:r>
      <w:r w:rsidR="00E728CC">
        <w:rPr>
          <w:lang w:val="en-US"/>
        </w:rPr>
        <w:t>ADN, which is not the case.</w:t>
      </w:r>
      <w:bookmarkStart w:id="0" w:name="_Hlk61886046"/>
    </w:p>
    <w:p w14:paraId="2777C49C" w14:textId="73545551" w:rsidR="00E728CC" w:rsidRPr="00825D9F" w:rsidRDefault="00F82F68" w:rsidP="00F82F68">
      <w:pPr>
        <w:pStyle w:val="HChG"/>
      </w:pPr>
      <w:r>
        <w:tab/>
      </w:r>
      <w:r>
        <w:tab/>
      </w:r>
      <w:r w:rsidR="00E728CC">
        <w:t>Proposal</w:t>
      </w:r>
    </w:p>
    <w:bookmarkEnd w:id="0"/>
    <w:p w14:paraId="38BE6EA9" w14:textId="00CBBE0F" w:rsidR="00E728CC" w:rsidRDefault="00F82F68" w:rsidP="00E728CC">
      <w:pPr>
        <w:pStyle w:val="SingleTxtG"/>
        <w:rPr>
          <w:lang w:val="en-US"/>
        </w:rPr>
      </w:pPr>
      <w:r>
        <w:rPr>
          <w:lang w:val="en-US"/>
        </w:rPr>
        <w:t>6.</w:t>
      </w:r>
      <w:r>
        <w:rPr>
          <w:lang w:val="en-US"/>
        </w:rPr>
        <w:tab/>
      </w:r>
      <w:r w:rsidR="00E728CC" w:rsidRPr="00E02194">
        <w:rPr>
          <w:lang w:val="en-US"/>
        </w:rPr>
        <w:t xml:space="preserve">The following correction is proposed </w:t>
      </w:r>
      <w:r w:rsidR="00E728CC">
        <w:rPr>
          <w:lang w:val="en-US"/>
        </w:rPr>
        <w:t>(</w:t>
      </w:r>
      <w:r w:rsidR="00E728CC" w:rsidRPr="002278A1">
        <w:rPr>
          <w:lang w:val="en-US"/>
        </w:rPr>
        <w:t xml:space="preserve">proposed changes are bold and underlined, </w:t>
      </w:r>
      <w:r w:rsidR="001354AF" w:rsidRPr="002278A1">
        <w:rPr>
          <w:lang w:val="en-US"/>
        </w:rPr>
        <w:t xml:space="preserve">text </w:t>
      </w:r>
      <w:r w:rsidR="00E728CC" w:rsidRPr="002278A1">
        <w:rPr>
          <w:lang w:val="en-US"/>
        </w:rPr>
        <w:t>to be deleted is bold and stricken through):</w:t>
      </w:r>
    </w:p>
    <w:p w14:paraId="7CA82900" w14:textId="3C51DE8F" w:rsidR="00E728CC" w:rsidRDefault="00E728CC" w:rsidP="00E728CC">
      <w:pPr>
        <w:pStyle w:val="SingleTxtG"/>
        <w:rPr>
          <w:lang w:val="en-US"/>
        </w:rPr>
      </w:pPr>
      <w:r w:rsidRPr="00E02194">
        <w:rPr>
          <w:lang w:val="en-US"/>
        </w:rPr>
        <w:t>Chapter 5.4., 5.4.1.1.3</w:t>
      </w:r>
      <w:r w:rsidR="003437E9">
        <w:rPr>
          <w:lang w:val="en-US"/>
        </w:rPr>
        <w:t>,</w:t>
      </w:r>
      <w:r w:rsidRPr="00E02194">
        <w:rPr>
          <w:lang w:val="en-US"/>
        </w:rPr>
        <w:t xml:space="preserve"> </w:t>
      </w:r>
      <w:r w:rsidR="00DC1249">
        <w:rPr>
          <w:lang w:val="en-US"/>
        </w:rPr>
        <w:t>"</w:t>
      </w:r>
      <w:r w:rsidRPr="00DF345A">
        <w:rPr>
          <w:lang w:val="en-US"/>
        </w:rPr>
        <w:t>Special provisions for wastes</w:t>
      </w:r>
      <w:r w:rsidR="00DC1249">
        <w:rPr>
          <w:lang w:val="en-US"/>
        </w:rPr>
        <w:t>"</w:t>
      </w:r>
      <w:r w:rsidR="003437E9">
        <w:rPr>
          <w:i/>
          <w:iCs/>
          <w:lang w:val="en-US"/>
        </w:rPr>
        <w:t>,</w:t>
      </w:r>
      <w:r w:rsidRPr="00E02194">
        <w:rPr>
          <w:lang w:val="en-US"/>
        </w:rPr>
        <w:t xml:space="preserve"> </w:t>
      </w:r>
      <w:r w:rsidR="001A670A">
        <w:rPr>
          <w:lang w:val="en-US"/>
        </w:rPr>
        <w:t>second</w:t>
      </w:r>
      <w:r w:rsidRPr="00E02194">
        <w:rPr>
          <w:lang w:val="en-US"/>
        </w:rPr>
        <w:t xml:space="preserve"> paragraph</w:t>
      </w:r>
      <w:r>
        <w:rPr>
          <w:lang w:val="en-US"/>
        </w:rPr>
        <w:t>:</w:t>
      </w:r>
    </w:p>
    <w:p w14:paraId="5A39DC82" w14:textId="7BA11833" w:rsidR="00E728CC" w:rsidRPr="00975180" w:rsidRDefault="00E728CC" w:rsidP="00E728CC">
      <w:pPr>
        <w:pStyle w:val="SingleTxtG"/>
        <w:ind w:left="1701"/>
        <w:rPr>
          <w:b/>
          <w:bCs/>
          <w:u w:val="single"/>
          <w:lang w:val="en-US"/>
        </w:rPr>
      </w:pPr>
      <w:r>
        <w:rPr>
          <w:lang w:val="en-US"/>
        </w:rPr>
        <w:t>"</w:t>
      </w:r>
      <w:r w:rsidRPr="00975180">
        <w:rPr>
          <w:lang w:val="en-US"/>
        </w:rPr>
        <w:t>If the provision for waste as set out in 2.1.3.5.5 is applied, the following shall be added to the dangerous goods description required in 5.4.1.1.1 (a) to (d)</w:t>
      </w:r>
      <w:r>
        <w:rPr>
          <w:lang w:val="en-US"/>
        </w:rPr>
        <w:t xml:space="preserve"> </w:t>
      </w:r>
      <w:r w:rsidRPr="00975180">
        <w:rPr>
          <w:b/>
          <w:bCs/>
          <w:strike/>
          <w:lang w:val="en-US"/>
        </w:rPr>
        <w:t>and (k)</w:t>
      </w:r>
      <w:r w:rsidRPr="00975180">
        <w:rPr>
          <w:lang w:val="en-US"/>
        </w:rPr>
        <w:t xml:space="preserve"> </w:t>
      </w:r>
      <w:r>
        <w:rPr>
          <w:b/>
          <w:bCs/>
          <w:u w:val="single"/>
          <w:lang w:val="en-US"/>
        </w:rPr>
        <w:t>for dry cargo vessel</w:t>
      </w:r>
      <w:r w:rsidR="00F136F6">
        <w:rPr>
          <w:b/>
          <w:bCs/>
          <w:u w:val="single"/>
          <w:lang w:val="en-US"/>
        </w:rPr>
        <w:t>s</w:t>
      </w:r>
      <w:r>
        <w:rPr>
          <w:b/>
          <w:bCs/>
          <w:u w:val="single"/>
          <w:lang w:val="en-US"/>
        </w:rPr>
        <w:t xml:space="preserve"> and to </w:t>
      </w:r>
      <w:r w:rsidRPr="00975180">
        <w:rPr>
          <w:b/>
          <w:bCs/>
          <w:lang w:val="en-US"/>
        </w:rPr>
        <w:t>5.4.1.1.2 (a) to (d)</w:t>
      </w:r>
      <w:r>
        <w:rPr>
          <w:b/>
          <w:bCs/>
          <w:lang w:val="en-US"/>
        </w:rPr>
        <w:t xml:space="preserve"> for tank vessels."</w:t>
      </w:r>
    </w:p>
    <w:p w14:paraId="78CD5CA3" w14:textId="516F2189" w:rsidR="00E728CC" w:rsidRDefault="00721BD5" w:rsidP="00E728CC">
      <w:pPr>
        <w:pStyle w:val="SingleTxtG"/>
        <w:rPr>
          <w:lang w:val="en-US"/>
        </w:rPr>
      </w:pPr>
      <w:r>
        <w:rPr>
          <w:lang w:val="en-US"/>
        </w:rPr>
        <w:t>7.</w:t>
      </w:r>
      <w:r>
        <w:rPr>
          <w:lang w:val="en-US"/>
        </w:rPr>
        <w:tab/>
      </w:r>
      <w:r w:rsidR="00660116">
        <w:rPr>
          <w:lang w:val="en-US"/>
        </w:rPr>
        <w:t>With</w:t>
      </w:r>
      <w:r w:rsidR="00E728CC" w:rsidRPr="00E02194">
        <w:rPr>
          <w:lang w:val="en-US"/>
        </w:rPr>
        <w:t xml:space="preserve"> this </w:t>
      </w:r>
      <w:r w:rsidR="00293172">
        <w:rPr>
          <w:lang w:val="en-US"/>
        </w:rPr>
        <w:t>correction</w:t>
      </w:r>
      <w:r w:rsidR="007F2DFA">
        <w:rPr>
          <w:lang w:val="en-US"/>
        </w:rPr>
        <w:t>,</w:t>
      </w:r>
      <w:r w:rsidR="00293172" w:rsidRPr="00E02194">
        <w:rPr>
          <w:lang w:val="en-US"/>
        </w:rPr>
        <w:t xml:space="preserve"> </w:t>
      </w:r>
      <w:r w:rsidR="00E728CC" w:rsidRPr="00E02194">
        <w:rPr>
          <w:lang w:val="en-US"/>
        </w:rPr>
        <w:t xml:space="preserve">a minor error is </w:t>
      </w:r>
      <w:proofErr w:type="gramStart"/>
      <w:r w:rsidR="00011A41">
        <w:rPr>
          <w:lang w:val="en-US"/>
        </w:rPr>
        <w:t>fixed</w:t>
      </w:r>
      <w:proofErr w:type="gramEnd"/>
      <w:r w:rsidR="00011A41" w:rsidRPr="00E02194">
        <w:rPr>
          <w:lang w:val="en-US"/>
        </w:rPr>
        <w:t xml:space="preserve"> </w:t>
      </w:r>
      <w:r w:rsidR="00E728CC" w:rsidRPr="00E02194">
        <w:rPr>
          <w:lang w:val="en-US"/>
        </w:rPr>
        <w:t xml:space="preserve">and reference is made </w:t>
      </w:r>
      <w:r w:rsidR="00156D44">
        <w:rPr>
          <w:lang w:val="en-US"/>
        </w:rPr>
        <w:t>to</w:t>
      </w:r>
      <w:r w:rsidR="00156D44" w:rsidRPr="00E02194">
        <w:rPr>
          <w:lang w:val="en-US"/>
        </w:rPr>
        <w:t xml:space="preserve"> </w:t>
      </w:r>
      <w:r w:rsidR="00E728CC" w:rsidRPr="00E02194">
        <w:rPr>
          <w:lang w:val="en-US"/>
        </w:rPr>
        <w:t xml:space="preserve">the documents </w:t>
      </w:r>
      <w:r w:rsidR="00A23BD8">
        <w:rPr>
          <w:lang w:val="en-US"/>
        </w:rPr>
        <w:t>for the</w:t>
      </w:r>
      <w:r w:rsidR="00A23BD8" w:rsidRPr="00E02194">
        <w:rPr>
          <w:lang w:val="en-US"/>
        </w:rPr>
        <w:t xml:space="preserve"> </w:t>
      </w:r>
      <w:r w:rsidR="00E728CC" w:rsidRPr="00E02194">
        <w:rPr>
          <w:lang w:val="en-US"/>
        </w:rPr>
        <w:t>transport of waste</w:t>
      </w:r>
      <w:r w:rsidR="00850A43">
        <w:rPr>
          <w:lang w:val="en-US"/>
        </w:rPr>
        <w:t>s</w:t>
      </w:r>
      <w:r w:rsidR="00E728CC" w:rsidRPr="00E02194">
        <w:rPr>
          <w:lang w:val="en-US"/>
        </w:rPr>
        <w:t xml:space="preserve"> containing dangerous goods in tank vessels.</w:t>
      </w:r>
    </w:p>
    <w:p w14:paraId="1DED6823" w14:textId="7A303F80" w:rsidR="00E728CC" w:rsidRPr="00825D9F" w:rsidRDefault="00721BD5" w:rsidP="00721BD5">
      <w:pPr>
        <w:pStyle w:val="HChG"/>
      </w:pPr>
      <w:r>
        <w:tab/>
      </w:r>
      <w:r>
        <w:tab/>
      </w:r>
      <w:r w:rsidR="00E728CC" w:rsidRPr="00825D9F">
        <w:t>Justification</w:t>
      </w:r>
    </w:p>
    <w:p w14:paraId="37C0D35E" w14:textId="5E6FD192" w:rsidR="00E728CC" w:rsidRDefault="00721BD5" w:rsidP="00E728CC">
      <w:pPr>
        <w:pStyle w:val="SingleTxtG"/>
        <w:ind w:left="1080"/>
        <w:rPr>
          <w:lang w:val="en-US"/>
        </w:rPr>
      </w:pPr>
      <w:r>
        <w:t>8.</w:t>
      </w:r>
      <w:r>
        <w:tab/>
      </w:r>
      <w:r w:rsidR="00E728CC">
        <w:t>As</w:t>
      </w:r>
      <w:r w:rsidR="00E728CC">
        <w:rPr>
          <w:lang w:val="en-US"/>
        </w:rPr>
        <w:t xml:space="preserve"> waste</w:t>
      </w:r>
      <w:r w:rsidR="000C5C1F">
        <w:rPr>
          <w:lang w:val="en-US"/>
        </w:rPr>
        <w:t>s</w:t>
      </w:r>
      <w:r w:rsidR="00E728CC">
        <w:rPr>
          <w:lang w:val="en-US"/>
        </w:rPr>
        <w:t xml:space="preserve"> containing dangerous goods are being transported in tank vessels, a reference to the provisions for the transport document annotation for carriage in tank vessels </w:t>
      </w:r>
      <w:r w:rsidR="00E728CC" w:rsidRPr="002278A1">
        <w:rPr>
          <w:lang w:val="en-US"/>
        </w:rPr>
        <w:t>(5.4.1.1.</w:t>
      </w:r>
      <w:r w:rsidR="00E728CC" w:rsidRPr="002278A1">
        <w:rPr>
          <w:b/>
          <w:bCs/>
          <w:u w:val="single"/>
          <w:lang w:val="en-US"/>
        </w:rPr>
        <w:t>2</w:t>
      </w:r>
      <w:r w:rsidR="00E728CC" w:rsidRPr="002278A1">
        <w:rPr>
          <w:lang w:val="en-US"/>
        </w:rPr>
        <w:t xml:space="preserve"> (a) to (d)</w:t>
      </w:r>
      <w:r w:rsidR="005E6CC1" w:rsidRPr="005E6CC1">
        <w:rPr>
          <w:lang w:val="en-US"/>
        </w:rPr>
        <w:t xml:space="preserve"> </w:t>
      </w:r>
      <w:r w:rsidR="005E6CC1">
        <w:rPr>
          <w:lang w:val="en-US"/>
        </w:rPr>
        <w:t xml:space="preserve">of </w:t>
      </w:r>
      <w:r w:rsidR="005E6CC1" w:rsidRPr="002278A1">
        <w:rPr>
          <w:lang w:val="en-US"/>
        </w:rPr>
        <w:t>ADN</w:t>
      </w:r>
      <w:r w:rsidR="00E728CC" w:rsidRPr="002278A1">
        <w:rPr>
          <w:lang w:val="en-US"/>
        </w:rPr>
        <w:t xml:space="preserve">) </w:t>
      </w:r>
      <w:r w:rsidR="005E30BC">
        <w:rPr>
          <w:lang w:val="en-US"/>
        </w:rPr>
        <w:t>shall</w:t>
      </w:r>
      <w:r w:rsidR="00E728CC" w:rsidRPr="002278A1">
        <w:rPr>
          <w:lang w:val="en-US"/>
        </w:rPr>
        <w:t xml:space="preserve"> be included in 5.4.1.1.3.</w:t>
      </w:r>
    </w:p>
    <w:p w14:paraId="7B799004" w14:textId="3BE645BD" w:rsidR="00E728CC" w:rsidRDefault="00721BD5" w:rsidP="00E728CC">
      <w:pPr>
        <w:pStyle w:val="SingleTxtG"/>
        <w:ind w:left="1080"/>
        <w:rPr>
          <w:lang w:val="en-US"/>
        </w:rPr>
      </w:pPr>
      <w:r>
        <w:rPr>
          <w:lang w:val="en-US"/>
        </w:rPr>
        <w:t>9.</w:t>
      </w:r>
      <w:r>
        <w:rPr>
          <w:lang w:val="en-US"/>
        </w:rPr>
        <w:tab/>
      </w:r>
      <w:r w:rsidR="00E728CC" w:rsidRPr="0054757E">
        <w:rPr>
          <w:lang w:val="en-US"/>
        </w:rPr>
        <w:t xml:space="preserve">There is no plausible reason to exclude </w:t>
      </w:r>
      <w:r w:rsidR="00E728CC">
        <w:rPr>
          <w:lang w:val="en-US"/>
        </w:rPr>
        <w:t xml:space="preserve">transport by </w:t>
      </w:r>
      <w:r w:rsidR="00E728CC" w:rsidRPr="0054757E">
        <w:rPr>
          <w:lang w:val="en-US"/>
        </w:rPr>
        <w:t xml:space="preserve">tanker shipping from the special provision for wastes. For instance, substance UN 3264, </w:t>
      </w:r>
      <w:r w:rsidR="00E728CC" w:rsidRPr="002278A1">
        <w:rPr>
          <w:lang w:val="en-US"/>
        </w:rPr>
        <w:t>to which 5.4.1.1.3 refers by way of example</w:t>
      </w:r>
      <w:r w:rsidR="00E728CC" w:rsidRPr="0054757E">
        <w:rPr>
          <w:lang w:val="en-US"/>
        </w:rPr>
        <w:t xml:space="preserve">, is included in both Table A and Table C. </w:t>
      </w:r>
      <w:r w:rsidR="00FD5635">
        <w:rPr>
          <w:lang w:val="en-US"/>
        </w:rPr>
        <w:t>O</w:t>
      </w:r>
      <w:r w:rsidR="00E728CC" w:rsidRPr="0054757E">
        <w:rPr>
          <w:lang w:val="en-US"/>
        </w:rPr>
        <w:t xml:space="preserve">ther substances mentioned in this provision are also transported </w:t>
      </w:r>
      <w:r w:rsidR="00F12D7B">
        <w:rPr>
          <w:lang w:val="en-US"/>
        </w:rPr>
        <w:t xml:space="preserve">in </w:t>
      </w:r>
      <w:r w:rsidR="00F12D7B" w:rsidRPr="00E02194">
        <w:rPr>
          <w:lang w:val="en-US"/>
        </w:rPr>
        <w:t>tank vessels</w:t>
      </w:r>
      <w:r w:rsidR="00E728CC" w:rsidRPr="0054757E">
        <w:rPr>
          <w:lang w:val="en-US"/>
        </w:rPr>
        <w:t>.</w:t>
      </w:r>
    </w:p>
    <w:p w14:paraId="0196E59D" w14:textId="6FA2AE36" w:rsidR="00E728CC" w:rsidRDefault="00721BD5" w:rsidP="00E728CC">
      <w:pPr>
        <w:pStyle w:val="SingleTxtG"/>
        <w:ind w:left="1080"/>
        <w:rPr>
          <w:lang w:val="en-US"/>
        </w:rPr>
      </w:pPr>
      <w:r>
        <w:rPr>
          <w:lang w:val="en-US"/>
        </w:rPr>
        <w:t>10.</w:t>
      </w:r>
      <w:r>
        <w:rPr>
          <w:lang w:val="en-US"/>
        </w:rPr>
        <w:tab/>
      </w:r>
      <w:r w:rsidR="00E728CC" w:rsidRPr="0054757E">
        <w:rPr>
          <w:lang w:val="en-US"/>
        </w:rPr>
        <w:t>Apart from the explicit reference to 5</w:t>
      </w:r>
      <w:r w:rsidR="00E728CC" w:rsidRPr="002278A1">
        <w:rPr>
          <w:lang w:val="en-US"/>
        </w:rPr>
        <w:t xml:space="preserve">.4.1.1.1, there is no indication from the wording that the provision should only apply to transport </w:t>
      </w:r>
      <w:r w:rsidR="00307E2D">
        <w:rPr>
          <w:lang w:val="en-US"/>
        </w:rPr>
        <w:t>in</w:t>
      </w:r>
      <w:r w:rsidR="00307E2D" w:rsidRPr="002278A1">
        <w:rPr>
          <w:lang w:val="en-US"/>
        </w:rPr>
        <w:t xml:space="preserve"> </w:t>
      </w:r>
      <w:r w:rsidR="00E728CC" w:rsidRPr="002278A1">
        <w:rPr>
          <w:lang w:val="en-US"/>
        </w:rPr>
        <w:t xml:space="preserve">dry cargo </w:t>
      </w:r>
      <w:r w:rsidR="00307E2D">
        <w:rPr>
          <w:lang w:val="en-US"/>
        </w:rPr>
        <w:t>vessels</w:t>
      </w:r>
      <w:r w:rsidR="00E728CC" w:rsidRPr="002278A1">
        <w:rPr>
          <w:lang w:val="en-US"/>
        </w:rPr>
        <w:t>. Nor is there any exclusion by means of 2.1.3.5.5. It can consequently be assumed that the non-citation of 5.4.1.1.2 in 5.4.1.1.3 is an oversight.</w:t>
      </w:r>
    </w:p>
    <w:p w14:paraId="14F36AC4" w14:textId="0284D88B" w:rsidR="00E728CC" w:rsidRPr="00721BD5" w:rsidRDefault="00721BD5" w:rsidP="00721BD5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5D06FA63" w14:textId="77777777" w:rsidR="00201EC0" w:rsidRPr="003134DF" w:rsidRDefault="00201EC0" w:rsidP="00C411EB">
      <w:pPr>
        <w:spacing w:before="120"/>
        <w:rPr>
          <w:b/>
        </w:rPr>
      </w:pPr>
    </w:p>
    <w:sectPr w:rsidR="00201EC0" w:rsidRPr="003134DF" w:rsidSect="00A76408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68369" w14:textId="77777777" w:rsidR="00617542" w:rsidRDefault="00617542"/>
  </w:endnote>
  <w:endnote w:type="continuationSeparator" w:id="0">
    <w:p w14:paraId="68E4F6B9" w14:textId="77777777" w:rsidR="00617542" w:rsidRDefault="00617542"/>
  </w:endnote>
  <w:endnote w:type="continuationNotice" w:id="1">
    <w:p w14:paraId="6ED021B8" w14:textId="77777777" w:rsidR="00617542" w:rsidRDefault="006175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CAD5C" w14:textId="76F11941" w:rsidR="00A76408" w:rsidRPr="00A76408" w:rsidRDefault="00A76408" w:rsidP="00A76408">
    <w:pPr>
      <w:pStyle w:val="Footer"/>
      <w:tabs>
        <w:tab w:val="right" w:pos="9638"/>
      </w:tabs>
      <w:rPr>
        <w:sz w:val="18"/>
      </w:rPr>
    </w:pPr>
    <w:r w:rsidRPr="00A76408">
      <w:rPr>
        <w:b/>
        <w:sz w:val="18"/>
      </w:rPr>
      <w:fldChar w:fldCharType="begin"/>
    </w:r>
    <w:r w:rsidRPr="00A76408">
      <w:rPr>
        <w:b/>
        <w:sz w:val="18"/>
      </w:rPr>
      <w:instrText xml:space="preserve"> PAGE  \* MERGEFORMAT </w:instrText>
    </w:r>
    <w:r w:rsidRPr="00A76408">
      <w:rPr>
        <w:b/>
        <w:sz w:val="18"/>
      </w:rPr>
      <w:fldChar w:fldCharType="separate"/>
    </w:r>
    <w:r w:rsidRPr="00A76408">
      <w:rPr>
        <w:b/>
        <w:noProof/>
        <w:sz w:val="18"/>
      </w:rPr>
      <w:t>2</w:t>
    </w:r>
    <w:r w:rsidRPr="00A7640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ABD7" w14:textId="23BB3E8B" w:rsidR="00A76408" w:rsidRPr="00A76408" w:rsidRDefault="00A76408" w:rsidP="00A76408">
    <w:pPr>
      <w:pStyle w:val="Footer"/>
      <w:tabs>
        <w:tab w:val="right" w:pos="9638"/>
      </w:tabs>
      <w:rPr>
        <w:b/>
        <w:sz w:val="18"/>
      </w:rPr>
    </w:pPr>
    <w:r>
      <w:tab/>
    </w:r>
    <w:r w:rsidRPr="00A76408">
      <w:rPr>
        <w:b/>
        <w:sz w:val="18"/>
      </w:rPr>
      <w:fldChar w:fldCharType="begin"/>
    </w:r>
    <w:r w:rsidRPr="00A76408">
      <w:rPr>
        <w:b/>
        <w:sz w:val="18"/>
      </w:rPr>
      <w:instrText xml:space="preserve"> PAGE  \* MERGEFORMAT </w:instrText>
    </w:r>
    <w:r w:rsidRPr="00A76408">
      <w:rPr>
        <w:b/>
        <w:sz w:val="18"/>
      </w:rPr>
      <w:fldChar w:fldCharType="separate"/>
    </w:r>
    <w:r w:rsidRPr="00A76408">
      <w:rPr>
        <w:b/>
        <w:noProof/>
        <w:sz w:val="18"/>
      </w:rPr>
      <w:t>3</w:t>
    </w:r>
    <w:r w:rsidRPr="00A7640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6844B" w14:textId="68D40364" w:rsidR="0035223F" w:rsidRDefault="00FE448A" w:rsidP="00FE448A">
    <w:pPr>
      <w:pStyle w:val="Footer"/>
      <w:rPr>
        <w:sz w:val="20"/>
      </w:rPr>
    </w:pPr>
    <w:r w:rsidRPr="00FE448A">
      <w:rPr>
        <w:noProof/>
        <w:sz w:val="20"/>
        <w:lang w:val="en-US"/>
      </w:rPr>
      <w:drawing>
        <wp:anchor distT="0" distB="0" distL="114300" distR="114300" simplePos="0" relativeHeight="251660288" behindDoc="0" locked="1" layoutInCell="1" allowOverlap="1" wp14:anchorId="78E26673" wp14:editId="20814988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975679" w14:textId="62EE150C" w:rsidR="00FE448A" w:rsidRPr="00FE448A" w:rsidRDefault="00FE448A" w:rsidP="00FE448A">
    <w:pPr>
      <w:pStyle w:val="Footer"/>
      <w:ind w:right="1134"/>
      <w:rPr>
        <w:sz w:val="20"/>
      </w:rPr>
    </w:pPr>
    <w:r>
      <w:rPr>
        <w:sz w:val="20"/>
      </w:rPr>
      <w:t>GE.23-10766(E)</w:t>
    </w:r>
    <w:r>
      <w:rPr>
        <w:noProof/>
        <w:sz w:val="20"/>
      </w:rPr>
      <w:drawing>
        <wp:anchor distT="0" distB="0" distL="114300" distR="114300" simplePos="0" relativeHeight="251661312" behindDoc="0" locked="0" layoutInCell="1" allowOverlap="1" wp14:anchorId="4BEB5D6A" wp14:editId="7AE1A02F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42FC6" w14:textId="77777777" w:rsidR="00617542" w:rsidRPr="000B175B" w:rsidRDefault="0061754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8D67EB0" w14:textId="77777777" w:rsidR="00617542" w:rsidRPr="00FC68B7" w:rsidRDefault="0061754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3EE3968" w14:textId="77777777" w:rsidR="00617542" w:rsidRDefault="00617542"/>
  </w:footnote>
  <w:footnote w:id="2">
    <w:p w14:paraId="1A5DD151" w14:textId="00A48255" w:rsidR="00D74B87" w:rsidRPr="00771558" w:rsidRDefault="00D74B87" w:rsidP="00D74B87">
      <w:pPr>
        <w:pStyle w:val="FootnoteText"/>
        <w:rPr>
          <w:lang w:val="en-US"/>
        </w:rPr>
      </w:pPr>
      <w:r>
        <w:rPr>
          <w:rStyle w:val="FootnoteReference"/>
        </w:rPr>
        <w:tab/>
      </w:r>
      <w:r w:rsidRPr="00771558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C46FDF">
        <w:rPr>
          <w:szCs w:val="18"/>
        </w:rPr>
        <w:t>Distributed in German by the Central Commission for the Navigation of the Rhine under the symbol CCNR-ZKR/ADN/</w:t>
      </w:r>
      <w:r w:rsidRPr="00C46FDF">
        <w:t>WP</w:t>
      </w:r>
      <w:r w:rsidRPr="00C46FDF">
        <w:rPr>
          <w:szCs w:val="18"/>
        </w:rPr>
        <w:t>.15/AC.2/202</w:t>
      </w:r>
      <w:r>
        <w:rPr>
          <w:szCs w:val="18"/>
        </w:rPr>
        <w:t>3</w:t>
      </w:r>
      <w:r w:rsidRPr="00C46FDF">
        <w:rPr>
          <w:szCs w:val="18"/>
        </w:rPr>
        <w:t>/</w:t>
      </w:r>
      <w:r>
        <w:rPr>
          <w:szCs w:val="18"/>
        </w:rPr>
        <w:t>3</w:t>
      </w:r>
      <w:r w:rsidR="00762062">
        <w:rPr>
          <w:szCs w:val="18"/>
        </w:rPr>
        <w:t>7</w:t>
      </w:r>
    </w:p>
  </w:footnote>
  <w:footnote w:id="3">
    <w:p w14:paraId="1C33D74F" w14:textId="77777777" w:rsidR="00D74B87" w:rsidRPr="00404A27" w:rsidRDefault="00D74B87" w:rsidP="00D74B87">
      <w:pPr>
        <w:pStyle w:val="FootnoteText"/>
        <w:rPr>
          <w:lang w:val="en-US"/>
        </w:rPr>
      </w:pPr>
      <w:r>
        <w:rPr>
          <w:rStyle w:val="FootnoteReference"/>
        </w:rPr>
        <w:tab/>
      </w:r>
      <w:r w:rsidRPr="00404A27">
        <w:rPr>
          <w:rStyle w:val="FootnoteReference"/>
          <w:sz w:val="20"/>
          <w:vertAlign w:val="baseline"/>
        </w:rPr>
        <w:t>**</w:t>
      </w:r>
      <w:r>
        <w:rPr>
          <w:rStyle w:val="FootnoteReference"/>
          <w:sz w:val="20"/>
          <w:vertAlign w:val="baseline"/>
        </w:rPr>
        <w:tab/>
      </w:r>
      <w:r w:rsidRPr="00820F30">
        <w:t>A/77/6 (Sect. 20), table 20.6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AFA48" w14:textId="0CAF49C4" w:rsidR="00A76408" w:rsidRPr="00A76408" w:rsidRDefault="00FE448A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A76408">
      <w:t>ECE/TRANS/WP.15/AC.2/2023/37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2AA96" w14:textId="644DAB36" w:rsidR="00A76408" w:rsidRPr="00A76408" w:rsidRDefault="00FE448A" w:rsidP="00A76408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A76408">
      <w:t>ECE/TRANS/WP.15/AC.2/2023/37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8F15C29"/>
    <w:multiLevelType w:val="hybridMultilevel"/>
    <w:tmpl w:val="41E68DB0"/>
    <w:lvl w:ilvl="0" w:tplc="EFC29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481031"/>
    <w:multiLevelType w:val="hybridMultilevel"/>
    <w:tmpl w:val="04AC8F76"/>
    <w:lvl w:ilvl="0" w:tplc="4880D06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55536527">
    <w:abstractNumId w:val="1"/>
  </w:num>
  <w:num w:numId="2" w16cid:durableId="1751996922">
    <w:abstractNumId w:val="0"/>
  </w:num>
  <w:num w:numId="3" w16cid:durableId="1281836222">
    <w:abstractNumId w:val="2"/>
  </w:num>
  <w:num w:numId="4" w16cid:durableId="2124884117">
    <w:abstractNumId w:val="3"/>
  </w:num>
  <w:num w:numId="5" w16cid:durableId="1941713268">
    <w:abstractNumId w:val="8"/>
  </w:num>
  <w:num w:numId="6" w16cid:durableId="643311882">
    <w:abstractNumId w:val="9"/>
  </w:num>
  <w:num w:numId="7" w16cid:durableId="1436752662">
    <w:abstractNumId w:val="7"/>
  </w:num>
  <w:num w:numId="8" w16cid:durableId="1354841167">
    <w:abstractNumId w:val="6"/>
  </w:num>
  <w:num w:numId="9" w16cid:durableId="587226361">
    <w:abstractNumId w:val="5"/>
  </w:num>
  <w:num w:numId="10" w16cid:durableId="1063792999">
    <w:abstractNumId w:val="4"/>
  </w:num>
  <w:num w:numId="11" w16cid:durableId="728892052">
    <w:abstractNumId w:val="15"/>
  </w:num>
  <w:num w:numId="12" w16cid:durableId="707535336">
    <w:abstractNumId w:val="14"/>
  </w:num>
  <w:num w:numId="13" w16cid:durableId="364911061">
    <w:abstractNumId w:val="10"/>
  </w:num>
  <w:num w:numId="14" w16cid:durableId="843859264">
    <w:abstractNumId w:val="12"/>
  </w:num>
  <w:num w:numId="15" w16cid:durableId="1521503588">
    <w:abstractNumId w:val="16"/>
  </w:num>
  <w:num w:numId="16" w16cid:durableId="704328128">
    <w:abstractNumId w:val="13"/>
  </w:num>
  <w:num w:numId="17" w16cid:durableId="741679873">
    <w:abstractNumId w:val="19"/>
  </w:num>
  <w:num w:numId="18" w16cid:durableId="260722698">
    <w:abstractNumId w:val="20"/>
  </w:num>
  <w:num w:numId="19" w16cid:durableId="570235741">
    <w:abstractNumId w:val="11"/>
  </w:num>
  <w:num w:numId="20" w16cid:durableId="2114473879">
    <w:abstractNumId w:val="11"/>
  </w:num>
  <w:num w:numId="21" w16cid:durableId="345987427">
    <w:abstractNumId w:val="17"/>
  </w:num>
  <w:num w:numId="22" w16cid:durableId="546796115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408"/>
    <w:rsid w:val="00002A7D"/>
    <w:rsid w:val="000038A8"/>
    <w:rsid w:val="00006790"/>
    <w:rsid w:val="00007CFD"/>
    <w:rsid w:val="00011A41"/>
    <w:rsid w:val="00027624"/>
    <w:rsid w:val="00035820"/>
    <w:rsid w:val="00050F6B"/>
    <w:rsid w:val="000678CD"/>
    <w:rsid w:val="00072C8C"/>
    <w:rsid w:val="00081CE0"/>
    <w:rsid w:val="00084D30"/>
    <w:rsid w:val="00090320"/>
    <w:rsid w:val="000931C0"/>
    <w:rsid w:val="0009732C"/>
    <w:rsid w:val="000A01F9"/>
    <w:rsid w:val="000A2E09"/>
    <w:rsid w:val="000B175B"/>
    <w:rsid w:val="000B3A0F"/>
    <w:rsid w:val="000C5C1F"/>
    <w:rsid w:val="000E0415"/>
    <w:rsid w:val="000F7715"/>
    <w:rsid w:val="001354AF"/>
    <w:rsid w:val="00156B99"/>
    <w:rsid w:val="00156D44"/>
    <w:rsid w:val="00166124"/>
    <w:rsid w:val="00177977"/>
    <w:rsid w:val="00184DDA"/>
    <w:rsid w:val="001900CD"/>
    <w:rsid w:val="001A0452"/>
    <w:rsid w:val="001A670A"/>
    <w:rsid w:val="001B1BEA"/>
    <w:rsid w:val="001B4B04"/>
    <w:rsid w:val="001B5875"/>
    <w:rsid w:val="001C4B9C"/>
    <w:rsid w:val="001C6663"/>
    <w:rsid w:val="001C7895"/>
    <w:rsid w:val="001D26DF"/>
    <w:rsid w:val="001D36D6"/>
    <w:rsid w:val="001F1599"/>
    <w:rsid w:val="001F19C4"/>
    <w:rsid w:val="00201EC0"/>
    <w:rsid w:val="002038A7"/>
    <w:rsid w:val="002043F0"/>
    <w:rsid w:val="00211E0B"/>
    <w:rsid w:val="002278A1"/>
    <w:rsid w:val="00231AB5"/>
    <w:rsid w:val="00232575"/>
    <w:rsid w:val="00242D1E"/>
    <w:rsid w:val="00245D42"/>
    <w:rsid w:val="00247258"/>
    <w:rsid w:val="00257CAC"/>
    <w:rsid w:val="00264441"/>
    <w:rsid w:val="0027237A"/>
    <w:rsid w:val="002876CA"/>
    <w:rsid w:val="00293172"/>
    <w:rsid w:val="002974E9"/>
    <w:rsid w:val="002A7F94"/>
    <w:rsid w:val="002B109A"/>
    <w:rsid w:val="002C6D45"/>
    <w:rsid w:val="002D543C"/>
    <w:rsid w:val="002D6E53"/>
    <w:rsid w:val="002F046D"/>
    <w:rsid w:val="002F3023"/>
    <w:rsid w:val="002F7455"/>
    <w:rsid w:val="00301764"/>
    <w:rsid w:val="00307E2D"/>
    <w:rsid w:val="00315F8E"/>
    <w:rsid w:val="00317DBE"/>
    <w:rsid w:val="003229D8"/>
    <w:rsid w:val="00336C97"/>
    <w:rsid w:val="00337F88"/>
    <w:rsid w:val="00342432"/>
    <w:rsid w:val="00343587"/>
    <w:rsid w:val="003437E9"/>
    <w:rsid w:val="003471C3"/>
    <w:rsid w:val="0035223F"/>
    <w:rsid w:val="00352D4B"/>
    <w:rsid w:val="0035638C"/>
    <w:rsid w:val="003A46BB"/>
    <w:rsid w:val="003A4EC7"/>
    <w:rsid w:val="003A7295"/>
    <w:rsid w:val="003B1F60"/>
    <w:rsid w:val="003C17E5"/>
    <w:rsid w:val="003C2CC4"/>
    <w:rsid w:val="003D05B0"/>
    <w:rsid w:val="003D4B23"/>
    <w:rsid w:val="003E278A"/>
    <w:rsid w:val="003F29FA"/>
    <w:rsid w:val="0041047C"/>
    <w:rsid w:val="00413520"/>
    <w:rsid w:val="00414021"/>
    <w:rsid w:val="00426FC6"/>
    <w:rsid w:val="004325CB"/>
    <w:rsid w:val="00440A07"/>
    <w:rsid w:val="0044532C"/>
    <w:rsid w:val="00462880"/>
    <w:rsid w:val="00476F24"/>
    <w:rsid w:val="00494059"/>
    <w:rsid w:val="004957B1"/>
    <w:rsid w:val="004B6901"/>
    <w:rsid w:val="004C55B0"/>
    <w:rsid w:val="004E2F0F"/>
    <w:rsid w:val="004F6BA0"/>
    <w:rsid w:val="00503BEA"/>
    <w:rsid w:val="0052540F"/>
    <w:rsid w:val="00533616"/>
    <w:rsid w:val="00535ABA"/>
    <w:rsid w:val="0053768B"/>
    <w:rsid w:val="005420F2"/>
    <w:rsid w:val="0054285C"/>
    <w:rsid w:val="0056113B"/>
    <w:rsid w:val="0057000F"/>
    <w:rsid w:val="00584173"/>
    <w:rsid w:val="00595520"/>
    <w:rsid w:val="005A44B9"/>
    <w:rsid w:val="005B1BA0"/>
    <w:rsid w:val="005B1C20"/>
    <w:rsid w:val="005B3DB3"/>
    <w:rsid w:val="005D15CA"/>
    <w:rsid w:val="005D7969"/>
    <w:rsid w:val="005E30BC"/>
    <w:rsid w:val="005E6CC1"/>
    <w:rsid w:val="005F08DF"/>
    <w:rsid w:val="005F3066"/>
    <w:rsid w:val="005F3E61"/>
    <w:rsid w:val="00604DDD"/>
    <w:rsid w:val="006115CC"/>
    <w:rsid w:val="00611FC4"/>
    <w:rsid w:val="00617542"/>
    <w:rsid w:val="006176FB"/>
    <w:rsid w:val="00630FCB"/>
    <w:rsid w:val="00634470"/>
    <w:rsid w:val="00640B26"/>
    <w:rsid w:val="00642A15"/>
    <w:rsid w:val="0065766B"/>
    <w:rsid w:val="00660116"/>
    <w:rsid w:val="006653A4"/>
    <w:rsid w:val="006770B2"/>
    <w:rsid w:val="00686A48"/>
    <w:rsid w:val="006940E1"/>
    <w:rsid w:val="006A3C72"/>
    <w:rsid w:val="006A7392"/>
    <w:rsid w:val="006B03A1"/>
    <w:rsid w:val="006B67D9"/>
    <w:rsid w:val="006C5535"/>
    <w:rsid w:val="006D0589"/>
    <w:rsid w:val="006E564B"/>
    <w:rsid w:val="006E7154"/>
    <w:rsid w:val="007003CD"/>
    <w:rsid w:val="0070701E"/>
    <w:rsid w:val="00707341"/>
    <w:rsid w:val="00721BD5"/>
    <w:rsid w:val="0072632A"/>
    <w:rsid w:val="00726447"/>
    <w:rsid w:val="007358E8"/>
    <w:rsid w:val="00736ECE"/>
    <w:rsid w:val="0074533B"/>
    <w:rsid w:val="00762062"/>
    <w:rsid w:val="007643BC"/>
    <w:rsid w:val="00780C68"/>
    <w:rsid w:val="00785F4B"/>
    <w:rsid w:val="007959FE"/>
    <w:rsid w:val="007A0CF1"/>
    <w:rsid w:val="007A478E"/>
    <w:rsid w:val="007B6BA5"/>
    <w:rsid w:val="007C3390"/>
    <w:rsid w:val="007C42D8"/>
    <w:rsid w:val="007C4F4B"/>
    <w:rsid w:val="007D7362"/>
    <w:rsid w:val="007F2DFA"/>
    <w:rsid w:val="007F5CE2"/>
    <w:rsid w:val="007F6611"/>
    <w:rsid w:val="00800522"/>
    <w:rsid w:val="0080191F"/>
    <w:rsid w:val="00810BAC"/>
    <w:rsid w:val="008175E9"/>
    <w:rsid w:val="008242D7"/>
    <w:rsid w:val="0082577B"/>
    <w:rsid w:val="008272DD"/>
    <w:rsid w:val="00850A43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6B25"/>
    <w:rsid w:val="008A6C4F"/>
    <w:rsid w:val="008A77AE"/>
    <w:rsid w:val="008B389E"/>
    <w:rsid w:val="008C36F6"/>
    <w:rsid w:val="008D045E"/>
    <w:rsid w:val="008D3F25"/>
    <w:rsid w:val="008D4D82"/>
    <w:rsid w:val="008E0E46"/>
    <w:rsid w:val="008E7116"/>
    <w:rsid w:val="008F143B"/>
    <w:rsid w:val="008F3882"/>
    <w:rsid w:val="008F4B7C"/>
    <w:rsid w:val="009061CA"/>
    <w:rsid w:val="00925DE8"/>
    <w:rsid w:val="00926E47"/>
    <w:rsid w:val="00947162"/>
    <w:rsid w:val="00955E01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23BD8"/>
    <w:rsid w:val="00A260B6"/>
    <w:rsid w:val="00A425EB"/>
    <w:rsid w:val="00A72F22"/>
    <w:rsid w:val="00A733BC"/>
    <w:rsid w:val="00A748A6"/>
    <w:rsid w:val="00A76408"/>
    <w:rsid w:val="00A76A69"/>
    <w:rsid w:val="00A879A4"/>
    <w:rsid w:val="00AA0FF8"/>
    <w:rsid w:val="00AA1BFD"/>
    <w:rsid w:val="00AB75D2"/>
    <w:rsid w:val="00AC0F2C"/>
    <w:rsid w:val="00AC502A"/>
    <w:rsid w:val="00AD156A"/>
    <w:rsid w:val="00AF58C1"/>
    <w:rsid w:val="00B04A3F"/>
    <w:rsid w:val="00B06643"/>
    <w:rsid w:val="00B15055"/>
    <w:rsid w:val="00B20551"/>
    <w:rsid w:val="00B30179"/>
    <w:rsid w:val="00B33FC7"/>
    <w:rsid w:val="00B37B15"/>
    <w:rsid w:val="00B45C02"/>
    <w:rsid w:val="00B54BAB"/>
    <w:rsid w:val="00B70B63"/>
    <w:rsid w:val="00B72A1E"/>
    <w:rsid w:val="00B81E12"/>
    <w:rsid w:val="00BA339B"/>
    <w:rsid w:val="00BB23C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C0294F"/>
    <w:rsid w:val="00C044E2"/>
    <w:rsid w:val="00C048CB"/>
    <w:rsid w:val="00C066F3"/>
    <w:rsid w:val="00C071CA"/>
    <w:rsid w:val="00C408B7"/>
    <w:rsid w:val="00C411EB"/>
    <w:rsid w:val="00C463DD"/>
    <w:rsid w:val="00C745C3"/>
    <w:rsid w:val="00C978F5"/>
    <w:rsid w:val="00CA24A4"/>
    <w:rsid w:val="00CB348D"/>
    <w:rsid w:val="00CD3BB1"/>
    <w:rsid w:val="00CD46F5"/>
    <w:rsid w:val="00CE4A8F"/>
    <w:rsid w:val="00CE78F6"/>
    <w:rsid w:val="00CF071D"/>
    <w:rsid w:val="00D0123D"/>
    <w:rsid w:val="00D15B04"/>
    <w:rsid w:val="00D2031B"/>
    <w:rsid w:val="00D25FE2"/>
    <w:rsid w:val="00D368BE"/>
    <w:rsid w:val="00D37DA9"/>
    <w:rsid w:val="00D406A7"/>
    <w:rsid w:val="00D40765"/>
    <w:rsid w:val="00D43252"/>
    <w:rsid w:val="00D44D86"/>
    <w:rsid w:val="00D50B7D"/>
    <w:rsid w:val="00D52012"/>
    <w:rsid w:val="00D704E5"/>
    <w:rsid w:val="00D72105"/>
    <w:rsid w:val="00D72727"/>
    <w:rsid w:val="00D74B87"/>
    <w:rsid w:val="00D978C6"/>
    <w:rsid w:val="00DA0956"/>
    <w:rsid w:val="00DA357F"/>
    <w:rsid w:val="00DA3E12"/>
    <w:rsid w:val="00DB0B89"/>
    <w:rsid w:val="00DC1249"/>
    <w:rsid w:val="00DC18AD"/>
    <w:rsid w:val="00DF345A"/>
    <w:rsid w:val="00DF7CAE"/>
    <w:rsid w:val="00E02813"/>
    <w:rsid w:val="00E423C0"/>
    <w:rsid w:val="00E6414C"/>
    <w:rsid w:val="00E7260F"/>
    <w:rsid w:val="00E728CC"/>
    <w:rsid w:val="00E81761"/>
    <w:rsid w:val="00E8702D"/>
    <w:rsid w:val="00E905F4"/>
    <w:rsid w:val="00E916A9"/>
    <w:rsid w:val="00E916DE"/>
    <w:rsid w:val="00E925AD"/>
    <w:rsid w:val="00E96630"/>
    <w:rsid w:val="00EB114C"/>
    <w:rsid w:val="00ED18DC"/>
    <w:rsid w:val="00ED6201"/>
    <w:rsid w:val="00ED7A2A"/>
    <w:rsid w:val="00EF1D7F"/>
    <w:rsid w:val="00F0137E"/>
    <w:rsid w:val="00F12D7B"/>
    <w:rsid w:val="00F136F6"/>
    <w:rsid w:val="00F21786"/>
    <w:rsid w:val="00F3742B"/>
    <w:rsid w:val="00F41FDB"/>
    <w:rsid w:val="00F50596"/>
    <w:rsid w:val="00F56D63"/>
    <w:rsid w:val="00F609A9"/>
    <w:rsid w:val="00F80C99"/>
    <w:rsid w:val="00F82F68"/>
    <w:rsid w:val="00F867EC"/>
    <w:rsid w:val="00F91B2B"/>
    <w:rsid w:val="00FA1067"/>
    <w:rsid w:val="00FC03CD"/>
    <w:rsid w:val="00FC0646"/>
    <w:rsid w:val="00FC1504"/>
    <w:rsid w:val="00FC68B7"/>
    <w:rsid w:val="00FD5635"/>
    <w:rsid w:val="00FE448A"/>
    <w:rsid w:val="00FE6985"/>
    <w:rsid w:val="00FF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E0BD2C"/>
  <w15:docId w15:val="{3DE32286-1E7E-4C51-B3B9-3AB9C72AD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8A77AE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8A77AE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qFormat/>
    <w:locked/>
    <w:rsid w:val="00264441"/>
    <w:rPr>
      <w:lang w:val="en-GB" w:eastAsia="en-US"/>
    </w:rPr>
  </w:style>
  <w:style w:type="paragraph" w:customStyle="1" w:styleId="ParNoG">
    <w:name w:val="_ParNo_G"/>
    <w:basedOn w:val="SingleTxtG"/>
    <w:qFormat/>
    <w:rsid w:val="007A478E"/>
    <w:pPr>
      <w:numPr>
        <w:numId w:val="20"/>
      </w:numPr>
      <w:suppressAutoHyphens w:val="0"/>
    </w:pPr>
  </w:style>
  <w:style w:type="character" w:customStyle="1" w:styleId="HChGChar">
    <w:name w:val="_ H _Ch_G Char"/>
    <w:link w:val="HChG"/>
    <w:rsid w:val="00E728CC"/>
    <w:rPr>
      <w:b/>
      <w:sz w:val="28"/>
      <w:lang w:val="en-GB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D74B87"/>
    <w:rPr>
      <w:sz w:val="18"/>
      <w:lang w:val="en-GB"/>
    </w:rPr>
  </w:style>
  <w:style w:type="paragraph" w:styleId="Revision">
    <w:name w:val="Revision"/>
    <w:hidden/>
    <w:uiPriority w:val="99"/>
    <w:semiHidden/>
    <w:rsid w:val="0003582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8" ma:contentTypeDescription="Create a new document." ma:contentTypeScope="" ma:versionID="e62f3c52afbfb087cbf0486b24bccade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0897c4342d1b21160e8184e77b1557a4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Alibech Mireles Diaz</DisplayName>
        <AccountId>46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980ACA4-EE66-4AAD-98E4-8C89D8A79794}"/>
</file>

<file path=customXml/itemProps2.xml><?xml version="1.0" encoding="utf-8"?>
<ds:datastoreItem xmlns:ds="http://schemas.openxmlformats.org/officeDocument/2006/customXml" ds:itemID="{606C13C1-165B-422D-BD30-C9911304FC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1F9AAA-3567-4188-B0AB-6D42A8AB32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F8CFF0-8046-4112-8C51-C2890FC4D7CE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2979</Characters>
  <Application>Microsoft Office Word</Application>
  <DocSecurity>0</DocSecurity>
  <Lines>67</Lines>
  <Paragraphs>35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United Nations</vt:lpstr>
    </vt:vector>
  </TitlesOfParts>
  <Company>CSD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ECE/TRANS/WP.15/AC.2/2023/37</dc:title>
  <dc:subject>2310766</dc:subject>
  <dc:creator>Nadiya</dc:creator>
  <cp:keywords/>
  <dc:description/>
  <cp:lastModifiedBy>Pauline Anne Escalante</cp:lastModifiedBy>
  <cp:revision>2</cp:revision>
  <cp:lastPrinted>2009-02-18T09:36:00Z</cp:lastPrinted>
  <dcterms:created xsi:type="dcterms:W3CDTF">2023-06-06T14:57:00Z</dcterms:created>
  <dcterms:modified xsi:type="dcterms:W3CDTF">2023-06-06T14:57:00Z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ffice_x0020_of_x0020_Origin">
    <vt:lpwstr/>
  </property>
  <property fmtid="{D5CDD505-2E9C-101B-9397-08002B2CF9AE}" pid="4" name="MediaServiceImageTags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