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3DCE8C56" w:rsidR="00B60659" w:rsidRPr="0031441B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31441B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1B">
        <w:rPr>
          <w:rFonts w:ascii="Arial" w:eastAsia="Arial" w:hAnsi="Arial" w:cs="Arial"/>
          <w:bCs/>
          <w:szCs w:val="24"/>
          <w:lang w:eastAsia="de-DE"/>
        </w:rPr>
        <w:t>CCNR-ZKR/ADN/WP.15/AC.2/</w:t>
      </w:r>
      <w:r w:rsidR="00FD0547" w:rsidRPr="0031441B">
        <w:rPr>
          <w:rFonts w:ascii="Arial" w:eastAsia="Arial" w:hAnsi="Arial" w:cs="Arial"/>
          <w:bCs/>
          <w:szCs w:val="24"/>
          <w:lang w:eastAsia="de-DE"/>
        </w:rPr>
        <w:t>4</w:t>
      </w:r>
      <w:r w:rsidR="00A06568" w:rsidRPr="0031441B">
        <w:rPr>
          <w:rFonts w:ascii="Arial" w:eastAsia="Arial" w:hAnsi="Arial" w:cs="Arial"/>
          <w:bCs/>
          <w:szCs w:val="24"/>
          <w:lang w:eastAsia="de-DE"/>
        </w:rPr>
        <w:t>3</w:t>
      </w:r>
      <w:r w:rsidRPr="0031441B">
        <w:rPr>
          <w:rFonts w:ascii="Arial" w:eastAsia="Arial" w:hAnsi="Arial" w:cs="Arial"/>
          <w:bCs/>
          <w:szCs w:val="24"/>
          <w:lang w:eastAsia="de-DE"/>
        </w:rPr>
        <w:t>/</w:t>
      </w:r>
      <w:r w:rsidR="00FD0547" w:rsidRPr="0031441B">
        <w:rPr>
          <w:rFonts w:ascii="Arial" w:eastAsia="Arial" w:hAnsi="Arial" w:cs="Arial"/>
          <w:bCs/>
          <w:szCs w:val="24"/>
          <w:lang w:eastAsia="de-DE"/>
        </w:rPr>
        <w:t>INF.</w:t>
      </w:r>
      <w:r w:rsidR="00816918" w:rsidRPr="0031441B">
        <w:rPr>
          <w:rFonts w:ascii="Arial" w:eastAsia="Arial" w:hAnsi="Arial" w:cs="Arial"/>
          <w:bCs/>
          <w:szCs w:val="24"/>
          <w:lang w:eastAsia="de-DE"/>
        </w:rPr>
        <w:t>2</w:t>
      </w:r>
      <w:r w:rsidR="00C17EE7" w:rsidRPr="0031441B">
        <w:rPr>
          <w:rFonts w:ascii="Arial" w:eastAsia="Arial" w:hAnsi="Arial" w:cs="Arial"/>
          <w:bCs/>
          <w:szCs w:val="24"/>
          <w:lang w:eastAsia="de-DE"/>
        </w:rPr>
        <w:t>1</w:t>
      </w:r>
    </w:p>
    <w:p w14:paraId="215D853B" w14:textId="4EFAB57A" w:rsidR="00B60659" w:rsidRPr="0031441B" w:rsidRDefault="00816918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31441B">
        <w:rPr>
          <w:rFonts w:ascii="Arial" w:hAnsi="Arial" w:cs="Arial"/>
          <w:szCs w:val="24"/>
          <w:lang w:eastAsia="de-DE"/>
        </w:rPr>
        <w:t>16</w:t>
      </w:r>
      <w:r w:rsidR="00B665FE" w:rsidRPr="0031441B">
        <w:rPr>
          <w:rFonts w:ascii="Arial" w:hAnsi="Arial" w:cs="Arial"/>
          <w:szCs w:val="24"/>
          <w:lang w:eastAsia="de-DE"/>
        </w:rPr>
        <w:t xml:space="preserve">. </w:t>
      </w:r>
      <w:r w:rsidRPr="0031441B">
        <w:rPr>
          <w:rFonts w:ascii="Arial" w:hAnsi="Arial" w:cs="Arial"/>
          <w:szCs w:val="24"/>
          <w:lang w:eastAsia="de-DE"/>
        </w:rPr>
        <w:t>Januar</w:t>
      </w:r>
      <w:r w:rsidR="008C5274" w:rsidRPr="0031441B">
        <w:rPr>
          <w:rFonts w:ascii="Arial" w:hAnsi="Arial" w:cs="Arial"/>
          <w:szCs w:val="24"/>
          <w:lang w:eastAsia="de-DE"/>
        </w:rPr>
        <w:t xml:space="preserve"> 202</w:t>
      </w:r>
      <w:r w:rsidRPr="0031441B">
        <w:rPr>
          <w:rFonts w:ascii="Arial" w:hAnsi="Arial" w:cs="Arial"/>
          <w:szCs w:val="24"/>
          <w:lang w:eastAsia="de-DE"/>
        </w:rPr>
        <w:t>4</w:t>
      </w:r>
    </w:p>
    <w:p w14:paraId="1BCCEA4C" w14:textId="7C980B8F" w:rsidR="00B60659" w:rsidRPr="0031441B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31441B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31441B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960731" w:rsidRPr="0031441B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31441B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31441B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31441B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31441B">
        <w:rPr>
          <w:rFonts w:ascii="Arial" w:eastAsia="Calibri" w:hAnsi="Arial"/>
          <w:sz w:val="16"/>
        </w:rPr>
        <w:t xml:space="preserve">BINNENWASSERSTRAẞEN (ADN) </w:t>
      </w:r>
      <w:r w:rsidRPr="0031441B">
        <w:rPr>
          <w:rFonts w:ascii="Arial" w:hAnsi="Arial"/>
          <w:sz w:val="16"/>
        </w:rPr>
        <w:t>BEIGEFÜGTE VERORDNUNG (SICHERHEITSAUSSCHUSS)</w:t>
      </w:r>
    </w:p>
    <w:p w14:paraId="1342B616" w14:textId="19F6DDAD" w:rsidR="00B60659" w:rsidRPr="0031441B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31441B">
        <w:rPr>
          <w:rFonts w:ascii="Arial" w:hAnsi="Arial"/>
          <w:sz w:val="16"/>
          <w:szCs w:val="24"/>
        </w:rPr>
        <w:t>(4</w:t>
      </w:r>
      <w:r w:rsidR="00A06568" w:rsidRPr="0031441B">
        <w:rPr>
          <w:rFonts w:ascii="Arial" w:hAnsi="Arial"/>
          <w:sz w:val="16"/>
          <w:szCs w:val="24"/>
        </w:rPr>
        <w:t>3</w:t>
      </w:r>
      <w:r w:rsidRPr="0031441B">
        <w:rPr>
          <w:rFonts w:ascii="Arial" w:hAnsi="Arial"/>
          <w:sz w:val="16"/>
          <w:szCs w:val="24"/>
        </w:rPr>
        <w:t xml:space="preserve">. Tagung, Genf, </w:t>
      </w:r>
      <w:r w:rsidR="00A06568" w:rsidRPr="0031441B">
        <w:rPr>
          <w:rFonts w:ascii="Arial" w:hAnsi="Arial"/>
          <w:sz w:val="16"/>
          <w:szCs w:val="24"/>
        </w:rPr>
        <w:t>22</w:t>
      </w:r>
      <w:r w:rsidRPr="0031441B">
        <w:rPr>
          <w:rFonts w:ascii="Arial" w:hAnsi="Arial"/>
          <w:sz w:val="16"/>
          <w:szCs w:val="24"/>
        </w:rPr>
        <w:t xml:space="preserve">. – </w:t>
      </w:r>
      <w:r w:rsidR="00A06568" w:rsidRPr="0031441B">
        <w:rPr>
          <w:rFonts w:ascii="Arial" w:hAnsi="Arial"/>
          <w:sz w:val="16"/>
          <w:szCs w:val="24"/>
        </w:rPr>
        <w:t>26</w:t>
      </w:r>
      <w:r w:rsidRPr="0031441B">
        <w:rPr>
          <w:rFonts w:ascii="Arial" w:hAnsi="Arial"/>
          <w:sz w:val="16"/>
          <w:szCs w:val="24"/>
        </w:rPr>
        <w:t>.</w:t>
      </w:r>
      <w:r w:rsidR="008C5274" w:rsidRPr="0031441B">
        <w:rPr>
          <w:rFonts w:ascii="Arial" w:hAnsi="Arial"/>
          <w:sz w:val="16"/>
          <w:szCs w:val="24"/>
        </w:rPr>
        <w:t xml:space="preserve"> </w:t>
      </w:r>
      <w:r w:rsidR="00A06568" w:rsidRPr="0031441B">
        <w:rPr>
          <w:rFonts w:ascii="Arial" w:hAnsi="Arial"/>
          <w:sz w:val="16"/>
          <w:szCs w:val="24"/>
        </w:rPr>
        <w:t>Januar</w:t>
      </w:r>
      <w:r w:rsidRPr="0031441B">
        <w:rPr>
          <w:rFonts w:ascii="Arial" w:hAnsi="Arial"/>
          <w:sz w:val="16"/>
          <w:szCs w:val="24"/>
        </w:rPr>
        <w:t xml:space="preserve"> 202</w:t>
      </w:r>
      <w:r w:rsidR="00A06568" w:rsidRPr="0031441B">
        <w:rPr>
          <w:rFonts w:ascii="Arial" w:hAnsi="Arial"/>
          <w:sz w:val="16"/>
          <w:szCs w:val="24"/>
        </w:rPr>
        <w:t>4</w:t>
      </w:r>
      <w:r w:rsidRPr="0031441B">
        <w:rPr>
          <w:rFonts w:ascii="Arial" w:hAnsi="Arial"/>
          <w:sz w:val="16"/>
          <w:szCs w:val="24"/>
        </w:rPr>
        <w:t>)</w:t>
      </w:r>
    </w:p>
    <w:p w14:paraId="01501DC6" w14:textId="0658DB51" w:rsidR="00B60659" w:rsidRPr="0031441B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31441B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702C6B">
        <w:rPr>
          <w:rFonts w:ascii="Arial" w:hAnsi="Arial" w:cs="Arial"/>
          <w:sz w:val="16"/>
          <w:szCs w:val="16"/>
          <w:lang w:eastAsia="en-US"/>
        </w:rPr>
        <w:t>5</w:t>
      </w:r>
      <w:r w:rsidR="008C5274" w:rsidRPr="0031441B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16918" w:rsidRPr="0031441B">
        <w:rPr>
          <w:rFonts w:ascii="Arial" w:hAnsi="Arial" w:cs="Arial"/>
          <w:sz w:val="16"/>
          <w:szCs w:val="16"/>
          <w:lang w:eastAsia="en-US"/>
        </w:rPr>
        <w:t>a</w:t>
      </w:r>
      <w:r w:rsidR="008C5274" w:rsidRPr="0031441B">
        <w:rPr>
          <w:rFonts w:ascii="Arial" w:hAnsi="Arial" w:cs="Arial"/>
          <w:sz w:val="16"/>
          <w:szCs w:val="16"/>
          <w:lang w:eastAsia="en-US"/>
        </w:rPr>
        <w:t>)</w:t>
      </w:r>
      <w:r w:rsidRPr="0031441B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08A9724C" w:rsidR="00B60659" w:rsidRPr="0031441B" w:rsidRDefault="00816918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31441B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Arbeiten der Gemeinsamen RID/ADR/ADN-Tagung</w:t>
      </w:r>
    </w:p>
    <w:p w14:paraId="3392341D" w14:textId="532E4296" w:rsidR="001D5C00" w:rsidRPr="0031441B" w:rsidRDefault="004A0284" w:rsidP="001D5C0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31441B">
        <w:rPr>
          <w:b/>
          <w:sz w:val="28"/>
        </w:rPr>
        <w:tab/>
      </w:r>
      <w:r w:rsidRPr="0031441B">
        <w:rPr>
          <w:b/>
          <w:sz w:val="28"/>
        </w:rPr>
        <w:tab/>
      </w:r>
      <w:bookmarkStart w:id="0" w:name="_Hlk53046188"/>
      <w:bookmarkEnd w:id="0"/>
      <w:r w:rsidR="001D5C00" w:rsidRPr="0031441B">
        <w:rPr>
          <w:b/>
          <w:sz w:val="28"/>
          <w:lang w:eastAsia="en-US"/>
        </w:rPr>
        <w:t xml:space="preserve">Von der Arbeitsgruppe „Beförderung gefährlicher Güter“ (WP.15) in der November 2023 Sitzung angenommene </w:t>
      </w:r>
      <w:bookmarkStart w:id="1" w:name="_Hlk156558854"/>
      <w:r w:rsidR="001D5C00" w:rsidRPr="0031441B">
        <w:rPr>
          <w:b/>
          <w:sz w:val="28"/>
          <w:lang w:eastAsia="en-US"/>
        </w:rPr>
        <w:t xml:space="preserve">Änderungsvorschläge </w:t>
      </w:r>
      <w:bookmarkEnd w:id="1"/>
      <w:r w:rsidR="001D5C00" w:rsidRPr="0031441B">
        <w:rPr>
          <w:b/>
          <w:sz w:val="28"/>
          <w:lang w:eastAsia="en-US"/>
        </w:rPr>
        <w:t xml:space="preserve">mit Relevanz für das ADN, die am 1. Januar 2025 in Kraft treten sollen </w:t>
      </w:r>
    </w:p>
    <w:p w14:paraId="4BFD03E2" w14:textId="481E9306" w:rsidR="008D3DAE" w:rsidRPr="0031441B" w:rsidRDefault="006A5A04" w:rsidP="008D3DAE">
      <w:pPr>
        <w:spacing w:after="120"/>
        <w:ind w:firstLine="0"/>
        <w:jc w:val="left"/>
        <w:rPr>
          <w:b/>
          <w:sz w:val="24"/>
        </w:rPr>
      </w:pPr>
      <w:r w:rsidRPr="0031441B">
        <w:rPr>
          <w:b/>
          <w:sz w:val="24"/>
        </w:rPr>
        <w:t>Anmerkung des UNECE-Sekretariats</w:t>
      </w:r>
    </w:p>
    <w:p w14:paraId="46F80B66" w14:textId="30A5EA4B" w:rsidR="00C17EE7" w:rsidRPr="00C17EE7" w:rsidRDefault="00C17EE7" w:rsidP="00C17EE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C17EE7">
        <w:rPr>
          <w:b/>
        </w:rPr>
        <w:tab/>
      </w:r>
      <w:r w:rsidRPr="00C17EE7">
        <w:rPr>
          <w:b/>
        </w:rPr>
        <w:tab/>
      </w:r>
      <w:r w:rsidR="001D5C00" w:rsidRPr="0031441B">
        <w:rPr>
          <w:b/>
        </w:rPr>
        <w:t>Kapitel</w:t>
      </w:r>
      <w:r w:rsidRPr="00C17EE7">
        <w:rPr>
          <w:b/>
        </w:rPr>
        <w:t xml:space="preserve"> 7.1</w:t>
      </w:r>
    </w:p>
    <w:p w14:paraId="2EEBC2A0" w14:textId="1DCECC5B" w:rsidR="001C4643" w:rsidRPr="00C17EE7" w:rsidRDefault="001C4643" w:rsidP="001C4643">
      <w:pPr>
        <w:keepNext/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bookmarkStart w:id="2" w:name="_Hlk156558104"/>
      <w:r w:rsidRPr="00C17EE7">
        <w:t>7.1.7.2</w:t>
      </w:r>
      <w:r w:rsidRPr="00C17EE7">
        <w:tab/>
      </w:r>
      <w:r w:rsidRPr="0031441B">
        <w:t>„geschlossenes Fahrzeug“ ändern in: „gedecktes Fahrzeug“</w:t>
      </w:r>
      <w:r w:rsidRPr="00C17EE7">
        <w:t>.</w:t>
      </w:r>
    </w:p>
    <w:p w14:paraId="25964187" w14:textId="4A1CE4A1" w:rsidR="001C4643" w:rsidRPr="00C17EE7" w:rsidRDefault="001C4643" w:rsidP="001C4643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rPr>
          <w:i/>
          <w:iCs/>
        </w:rPr>
        <w:t>(</w:t>
      </w:r>
      <w:r w:rsidRPr="0031441B">
        <w:rPr>
          <w:i/>
          <w:iCs/>
        </w:rPr>
        <w:t>Referenzdokument</w:t>
      </w:r>
      <w:r w:rsidRPr="00C17EE7">
        <w:rPr>
          <w:i/>
          <w:iCs/>
        </w:rPr>
        <w:t xml:space="preserve">: </w:t>
      </w:r>
      <w:r w:rsidRPr="00C17EE7">
        <w:rPr>
          <w:rFonts w:eastAsia="SimSun"/>
          <w:i/>
          <w:iCs/>
        </w:rPr>
        <w:t xml:space="preserve">ECE/TRANS/WP.15/264, </w:t>
      </w:r>
      <w:r w:rsidRPr="0031441B">
        <w:rPr>
          <w:rFonts w:eastAsia="SimSun"/>
          <w:i/>
          <w:iCs/>
        </w:rPr>
        <w:t>Anlage</w:t>
      </w:r>
      <w:r w:rsidRPr="00C17EE7">
        <w:rPr>
          <w:rFonts w:eastAsia="SimSun"/>
          <w:i/>
          <w:iCs/>
        </w:rPr>
        <w:t xml:space="preserve"> II</w:t>
      </w:r>
      <w:r w:rsidRPr="00C17EE7">
        <w:rPr>
          <w:i/>
          <w:iCs/>
        </w:rPr>
        <w:t>)</w:t>
      </w:r>
    </w:p>
    <w:p w14:paraId="34DA2C03" w14:textId="4BDF7D42" w:rsidR="00C17EE7" w:rsidRPr="002D06C8" w:rsidRDefault="00C17EE7" w:rsidP="00C17EE7">
      <w:pPr>
        <w:keepNext/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7.1.7.2</w:t>
      </w:r>
      <w:r w:rsidRPr="002D06C8">
        <w:rPr>
          <w:lang w:val="en-GB"/>
        </w:rPr>
        <w:tab/>
        <w:t>The amendment does not apply to the English version.</w:t>
      </w:r>
    </w:p>
    <w:p w14:paraId="30D739DF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i/>
          <w:iCs/>
          <w:lang w:val="fr-FR"/>
        </w:rPr>
        <w:t xml:space="preserve">(Reference document: </w:t>
      </w:r>
      <w:r w:rsidRPr="002D06C8">
        <w:rPr>
          <w:rFonts w:eastAsia="SimSun"/>
          <w:i/>
          <w:iCs/>
          <w:lang w:val="fr-FR"/>
        </w:rPr>
        <w:t xml:space="preserve">ECE/TRANS/WP.15/264, </w:t>
      </w:r>
      <w:proofErr w:type="spellStart"/>
      <w:r w:rsidRPr="002D06C8">
        <w:rPr>
          <w:rFonts w:eastAsia="SimSun"/>
          <w:i/>
          <w:iCs/>
          <w:lang w:val="fr-FR"/>
        </w:rPr>
        <w:t>annex</w:t>
      </w:r>
      <w:proofErr w:type="spellEnd"/>
      <w:r w:rsidRPr="002D06C8">
        <w:rPr>
          <w:rFonts w:eastAsia="SimSun"/>
          <w:i/>
          <w:iCs/>
          <w:lang w:val="fr-FR"/>
        </w:rPr>
        <w:t xml:space="preserve"> II</w:t>
      </w:r>
      <w:r w:rsidRPr="002D06C8">
        <w:rPr>
          <w:i/>
          <w:iCs/>
          <w:lang w:val="fr-FR"/>
        </w:rPr>
        <w:t>)</w:t>
      </w:r>
    </w:p>
    <w:bookmarkEnd w:id="2"/>
    <w:p w14:paraId="4BD3DE20" w14:textId="57D5252B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>7.1.7.2</w:t>
      </w:r>
      <w:r w:rsidRPr="002D06C8">
        <w:rPr>
          <w:lang w:val="fr-FR"/>
        </w:rPr>
        <w:tab/>
        <w:t>Remplacer « véhicule fermé » par « véhicule couvert ».</w:t>
      </w:r>
    </w:p>
    <w:p w14:paraId="19FD61B8" w14:textId="0ED68CEA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rFonts w:eastAsia="SimSun"/>
          <w:i/>
          <w:iCs/>
          <w:lang w:val="fr-FR"/>
        </w:rPr>
      </w:pPr>
      <w:r w:rsidRPr="002D06C8">
        <w:rPr>
          <w:rFonts w:eastAsia="SimSun"/>
          <w:i/>
          <w:iCs/>
          <w:lang w:val="fr-FR"/>
        </w:rPr>
        <w:t>(</w:t>
      </w:r>
      <w:r w:rsidRPr="002D06C8">
        <w:rPr>
          <w:i/>
          <w:iCs/>
          <w:lang w:val="fr-FR"/>
        </w:rPr>
        <w:t xml:space="preserve">Document de référence : </w:t>
      </w:r>
      <w:r w:rsidRPr="002D06C8">
        <w:rPr>
          <w:rFonts w:eastAsia="SimSun"/>
          <w:i/>
          <w:iCs/>
          <w:lang w:val="fr-FR"/>
        </w:rPr>
        <w:t>ECE/TRANS/WP.15/264, annexe II)</w:t>
      </w:r>
    </w:p>
    <w:p w14:paraId="47C68E7A" w14:textId="57E8994A" w:rsidR="007E31CD" w:rsidRPr="00C17EE7" w:rsidRDefault="007E31CD" w:rsidP="007E31C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120" w:line="270" w:lineRule="exact"/>
        <w:ind w:right="1134"/>
        <w:jc w:val="left"/>
        <w:textAlignment w:val="auto"/>
        <w:rPr>
          <w:rFonts w:eastAsia="SimSun"/>
          <w:b/>
          <w:sz w:val="24"/>
        </w:rPr>
      </w:pPr>
      <w:bookmarkStart w:id="3" w:name="_Hlk156558401"/>
      <w:r w:rsidRPr="002D06C8">
        <w:rPr>
          <w:rFonts w:eastAsia="SimSun"/>
          <w:b/>
          <w:sz w:val="24"/>
          <w:lang w:val="fr-FR"/>
        </w:rPr>
        <w:tab/>
      </w:r>
      <w:r w:rsidRPr="002D06C8">
        <w:rPr>
          <w:rFonts w:eastAsia="SimSun"/>
          <w:b/>
          <w:sz w:val="24"/>
          <w:lang w:val="fr-FR"/>
        </w:rPr>
        <w:tab/>
      </w:r>
      <w:r w:rsidR="004B2D1E" w:rsidRPr="0031441B">
        <w:rPr>
          <w:rFonts w:eastAsia="SimSun"/>
          <w:b/>
          <w:sz w:val="24"/>
        </w:rPr>
        <w:t xml:space="preserve">Änderungen </w:t>
      </w:r>
      <w:r w:rsidR="002D06C8">
        <w:rPr>
          <w:rFonts w:eastAsia="SimSun"/>
          <w:b/>
          <w:sz w:val="24"/>
        </w:rPr>
        <w:t>zu</w:t>
      </w:r>
      <w:r w:rsidR="004B2D1E" w:rsidRPr="0031441B">
        <w:rPr>
          <w:rFonts w:eastAsia="SimSun"/>
          <w:b/>
          <w:sz w:val="24"/>
        </w:rPr>
        <w:t xml:space="preserve"> den </w:t>
      </w:r>
      <w:r w:rsidR="004562ED" w:rsidRPr="0031441B">
        <w:rPr>
          <w:rFonts w:eastAsia="SimSun"/>
          <w:b/>
          <w:sz w:val="24"/>
        </w:rPr>
        <w:t>Änderungsvorschläge</w:t>
      </w:r>
      <w:r w:rsidR="002D06C8">
        <w:rPr>
          <w:rFonts w:eastAsia="SimSun"/>
          <w:b/>
          <w:sz w:val="24"/>
        </w:rPr>
        <w:t>n</w:t>
      </w:r>
      <w:r w:rsidR="004562ED" w:rsidRPr="0031441B">
        <w:rPr>
          <w:rFonts w:eastAsia="SimSun"/>
          <w:b/>
          <w:sz w:val="24"/>
        </w:rPr>
        <w:t xml:space="preserve"> </w:t>
      </w:r>
      <w:r w:rsidR="004B2D1E" w:rsidRPr="0031441B">
        <w:rPr>
          <w:rFonts w:eastAsia="SimSun"/>
          <w:b/>
          <w:sz w:val="24"/>
        </w:rPr>
        <w:t xml:space="preserve">im Dokument </w:t>
      </w:r>
      <w:r w:rsidRPr="00C17EE7">
        <w:rPr>
          <w:rFonts w:eastAsia="SimSun"/>
          <w:b/>
          <w:sz w:val="24"/>
        </w:rPr>
        <w:t>2024/30 (</w:t>
      </w:r>
      <w:r w:rsidRPr="0031441B">
        <w:rPr>
          <w:rFonts w:eastAsia="SimSun"/>
          <w:b/>
          <w:sz w:val="24"/>
        </w:rPr>
        <w:t>Deutsche Fassung</w:t>
      </w:r>
      <w:r w:rsidRPr="00C17EE7">
        <w:rPr>
          <w:rFonts w:eastAsia="SimSun"/>
          <w:b/>
          <w:sz w:val="24"/>
        </w:rPr>
        <w:t>)</w:t>
      </w:r>
    </w:p>
    <w:p w14:paraId="2754B5EA" w14:textId="579DC86E" w:rsidR="007E31CD" w:rsidRPr="00C17EE7" w:rsidRDefault="007E31CD" w:rsidP="007E31C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31441B">
        <w:rPr>
          <w:i/>
          <w:iCs/>
        </w:rPr>
        <w:t>(Referenzdokument: ECE/TRANS/WP.15/264, Anlage II)</w:t>
      </w:r>
    </w:p>
    <w:p w14:paraId="7BEA0C60" w14:textId="6B714746" w:rsidR="004562ED" w:rsidRPr="0031441B" w:rsidRDefault="004562ED" w:rsidP="007E31C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31441B">
        <w:t>Alle eckigen Klammern und durchgestrichenen Texte entfernen.</w:t>
      </w:r>
    </w:p>
    <w:p w14:paraId="0AA60159" w14:textId="675A9759" w:rsidR="007E31CD" w:rsidRPr="00C17EE7" w:rsidRDefault="007E31CD" w:rsidP="007E31C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1.1.3.1</w:t>
      </w:r>
      <w:r w:rsidRPr="00C17EE7">
        <w:tab/>
      </w:r>
      <w:r w:rsidR="00BB5ED1" w:rsidRPr="0031441B">
        <w:t xml:space="preserve">[Die </w:t>
      </w:r>
      <w:r w:rsidR="007255F4">
        <w:t>Änderung</w:t>
      </w:r>
      <w:r w:rsidR="00BB5ED1" w:rsidRPr="0031441B">
        <w:t xml:space="preserve"> in der englischen Fassung hat keine Auswirkungen auf den deutschen Text.]</w:t>
      </w:r>
    </w:p>
    <w:p w14:paraId="28137732" w14:textId="41A7B1C2" w:rsidR="00BB5ED1" w:rsidRPr="00C17EE7" w:rsidRDefault="007E31CD" w:rsidP="00BB5ED1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1.6.1.55</w:t>
      </w:r>
      <w:r w:rsidRPr="00C17EE7">
        <w:tab/>
      </w:r>
      <w:r w:rsidR="00BB5ED1" w:rsidRPr="0031441B">
        <w:t xml:space="preserve">[Die </w:t>
      </w:r>
      <w:r w:rsidR="007255F4">
        <w:t>Änderung</w:t>
      </w:r>
      <w:r w:rsidR="00BB5ED1" w:rsidRPr="0031441B">
        <w:t xml:space="preserve"> in der englischen Fassung hat keine Auswirkungen auf den deutschen Text.]</w:t>
      </w:r>
    </w:p>
    <w:p w14:paraId="4C443CA8" w14:textId="1AEF32E5" w:rsidR="00BB5ED1" w:rsidRPr="00C17EE7" w:rsidRDefault="007E31CD" w:rsidP="00BB5ED1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1.6.1.56</w:t>
      </w:r>
      <w:r w:rsidRPr="00C17EE7">
        <w:tab/>
      </w:r>
      <w:r w:rsidR="00BB5ED1" w:rsidRPr="0031441B">
        <w:t xml:space="preserve">[Die </w:t>
      </w:r>
      <w:r w:rsidR="007255F4">
        <w:t>Änderung</w:t>
      </w:r>
      <w:r w:rsidR="00BB5ED1" w:rsidRPr="0031441B">
        <w:t xml:space="preserve"> in der englischen Fassung hat keine Auswirkungen auf den deutschen Text.]</w:t>
      </w:r>
    </w:p>
    <w:p w14:paraId="053121AA" w14:textId="21FE260F" w:rsidR="007E31CD" w:rsidRPr="00C17EE7" w:rsidRDefault="007E31CD" w:rsidP="007E31C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2.2.1.4</w:t>
      </w:r>
      <w:r w:rsidRPr="00C17EE7">
        <w:tab/>
      </w:r>
      <w:r w:rsidR="00E050BA" w:rsidRPr="0031441B">
        <w:t>Nach „FEUERLÖSCHMITTEL-DISPERGIERVORRICHTUNGEN“ hinzufügen: „: UN-Nummer 0514“.</w:t>
      </w:r>
    </w:p>
    <w:p w14:paraId="703452DB" w14:textId="033A5466" w:rsidR="00272881" w:rsidRPr="00C17EE7" w:rsidRDefault="007E31CD" w:rsidP="00272881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3.3, S</w:t>
      </w:r>
      <w:r w:rsidR="00272881" w:rsidRPr="0031441B">
        <w:t>V</w:t>
      </w:r>
      <w:r w:rsidRPr="00C17EE7">
        <w:t xml:space="preserve"> 388</w:t>
      </w:r>
      <w:r w:rsidRPr="00C17EE7">
        <w:tab/>
      </w:r>
      <w:bookmarkStart w:id="4" w:name="_Hlk156560218"/>
      <w:r w:rsidR="00272881" w:rsidRPr="0031441B">
        <w:t xml:space="preserve">[Die </w:t>
      </w:r>
      <w:r w:rsidR="007255F4">
        <w:t>Änderung</w:t>
      </w:r>
      <w:r w:rsidR="00272881" w:rsidRPr="0031441B">
        <w:t xml:space="preserve"> in der französischen Fassung hat keine Auswirkungen auf den deutschen Text.]</w:t>
      </w:r>
      <w:bookmarkEnd w:id="4"/>
    </w:p>
    <w:p w14:paraId="19056352" w14:textId="5FCBBB5B" w:rsidR="007E31CD" w:rsidRPr="00C17EE7" w:rsidRDefault="007E31CD" w:rsidP="007E31C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5.4.1.1.3.2</w:t>
      </w:r>
      <w:r w:rsidRPr="00C17EE7">
        <w:tab/>
      </w:r>
      <w:r w:rsidR="00272881" w:rsidRPr="0031441B">
        <w:t xml:space="preserve">[Die </w:t>
      </w:r>
      <w:r w:rsidR="007255F4">
        <w:t>Änderung</w:t>
      </w:r>
      <w:r w:rsidR="00272881" w:rsidRPr="0031441B">
        <w:t xml:space="preserve"> in der französischen und englischen Fassung hat keine Auswirkungen auf den deutschen Text.]</w:t>
      </w:r>
    </w:p>
    <w:p w14:paraId="7EBFED11" w14:textId="09E74973" w:rsidR="007E31CD" w:rsidRPr="00C17EE7" w:rsidRDefault="007E31CD" w:rsidP="007E31C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C17EE7">
        <w:t>5.4.1.1.3.3</w:t>
      </w:r>
      <w:r w:rsidRPr="00C17EE7">
        <w:tab/>
      </w:r>
      <w:r w:rsidR="00272881" w:rsidRPr="0031441B">
        <w:t xml:space="preserve">[Die </w:t>
      </w:r>
      <w:r w:rsidR="007255F4">
        <w:t>Änderung</w:t>
      </w:r>
      <w:r w:rsidR="00272881" w:rsidRPr="0031441B">
        <w:t xml:space="preserve"> in der französischen und englischen</w:t>
      </w:r>
      <w:r w:rsidR="00B11F35" w:rsidRPr="0031441B">
        <w:t xml:space="preserve"> </w:t>
      </w:r>
      <w:r w:rsidR="00272881" w:rsidRPr="0031441B">
        <w:t>Fassung hat keine Auswirkungen auf den deutschen Text.]</w:t>
      </w:r>
      <w:r w:rsidRPr="00C17EE7">
        <w:t>.</w:t>
      </w:r>
    </w:p>
    <w:p w14:paraId="0BD5F4AC" w14:textId="77777777" w:rsidR="007255F4" w:rsidRDefault="007255F4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p w14:paraId="2B9A1BC2" w14:textId="1B163B7E" w:rsidR="004562ED" w:rsidRPr="0031441B" w:rsidRDefault="007E31CD" w:rsidP="00B11F35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rFonts w:eastAsia="SimSun"/>
          <w:b/>
          <w:sz w:val="24"/>
        </w:rPr>
      </w:pPr>
      <w:r w:rsidRPr="00C17EE7">
        <w:lastRenderedPageBreak/>
        <w:t>5.4.1.1.4</w:t>
      </w:r>
      <w:r w:rsidRPr="00C17EE7">
        <w:tab/>
      </w:r>
      <w:r w:rsidR="00746238" w:rsidRPr="0031441B">
        <w:t>Die erste Änderung in der englischen Fassung hat keine Auswirkungen auf den deutschen Text.</w:t>
      </w:r>
      <w:r w:rsidRPr="00C17EE7">
        <w:t xml:space="preserve"> </w:t>
      </w:r>
      <w:r w:rsidR="0031441B" w:rsidRPr="0031441B">
        <w:t xml:space="preserve">Im zweiten Absatz </w:t>
      </w:r>
      <w:r w:rsidR="0031441B">
        <w:t>„</w:t>
      </w:r>
      <w:r w:rsidR="0031441B" w:rsidRPr="0031441B">
        <w:t xml:space="preserve">gemäß den Absätzen b) (i), (ii), (iii), (iv) und (v) der Sondervorschrift 678“ ändern in: „gemäß der Sondervorschrift </w:t>
      </w:r>
      <w:r w:rsidRPr="00C17EE7">
        <w:t>678 b)</w:t>
      </w:r>
      <w:r w:rsidR="0031441B">
        <w:t>“</w:t>
      </w:r>
      <w:r w:rsidRPr="00C17EE7">
        <w:t xml:space="preserve">. </w:t>
      </w:r>
      <w:r w:rsidR="00DC1278" w:rsidRPr="00DC1278">
        <w:t xml:space="preserve">Die </w:t>
      </w:r>
      <w:r w:rsidR="00DC1278">
        <w:t>dritte</w:t>
      </w:r>
      <w:r w:rsidR="00DC1278" w:rsidRPr="00DC1278">
        <w:t xml:space="preserve"> Änderung in der </w:t>
      </w:r>
      <w:r w:rsidR="00DC1278">
        <w:t>französischen</w:t>
      </w:r>
      <w:r w:rsidR="00DC1278" w:rsidRPr="00DC1278">
        <w:t xml:space="preserve"> Fassung hat keine Auswirkungen auf den deutschen Text.</w:t>
      </w:r>
    </w:p>
    <w:p w14:paraId="289A9F7F" w14:textId="7BFCC839" w:rsidR="00C17EE7" w:rsidRPr="002D06C8" w:rsidRDefault="00C17EE7" w:rsidP="00C17EE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120" w:line="270" w:lineRule="exact"/>
        <w:ind w:right="1134"/>
        <w:jc w:val="left"/>
        <w:textAlignment w:val="auto"/>
        <w:rPr>
          <w:rFonts w:eastAsia="SimSun"/>
          <w:b/>
          <w:sz w:val="24"/>
          <w:lang w:val="en-GB"/>
        </w:rPr>
      </w:pPr>
      <w:r w:rsidRPr="00C17EE7">
        <w:rPr>
          <w:rFonts w:eastAsia="SimSun"/>
          <w:b/>
          <w:sz w:val="24"/>
        </w:rPr>
        <w:tab/>
      </w:r>
      <w:r w:rsidRPr="00C17EE7">
        <w:rPr>
          <w:rFonts w:eastAsia="SimSun"/>
          <w:b/>
          <w:sz w:val="24"/>
        </w:rPr>
        <w:tab/>
      </w:r>
      <w:bookmarkStart w:id="5" w:name="_Hlk156558431"/>
      <w:r w:rsidRPr="002D06C8">
        <w:rPr>
          <w:rFonts w:eastAsia="SimSun"/>
          <w:b/>
          <w:sz w:val="24"/>
          <w:lang w:val="en-GB"/>
        </w:rPr>
        <w:t>Changes to draft amendments in document 2024/30 (English version)</w:t>
      </w:r>
    </w:p>
    <w:p w14:paraId="4EE581D5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i/>
          <w:iCs/>
          <w:lang w:val="en-GB"/>
        </w:rPr>
        <w:t xml:space="preserve">(Reference document: </w:t>
      </w:r>
      <w:r w:rsidRPr="002D06C8">
        <w:rPr>
          <w:rFonts w:eastAsia="SimSun"/>
          <w:i/>
          <w:iCs/>
          <w:lang w:val="en-GB"/>
        </w:rPr>
        <w:t>ECE/TRANS/WP.15/264, annex II</w:t>
      </w:r>
      <w:r w:rsidRPr="002D06C8">
        <w:rPr>
          <w:i/>
          <w:iCs/>
          <w:lang w:val="en-GB"/>
        </w:rPr>
        <w:t>)</w:t>
      </w:r>
    </w:p>
    <w:p w14:paraId="55B2B925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Remove all square brackets and strikethrough text.</w:t>
      </w:r>
    </w:p>
    <w:p w14:paraId="4475A871" w14:textId="73C8494E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1.1.3.1</w:t>
      </w:r>
      <w:r w:rsidRPr="002D06C8">
        <w:rPr>
          <w:lang w:val="en-GB"/>
        </w:rPr>
        <w:tab/>
        <w:t>In (ii), at the end, replace “carriage conditions” by “conditions of carriage”.</w:t>
      </w:r>
    </w:p>
    <w:p w14:paraId="70CBD562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1.6.1.55</w:t>
      </w:r>
      <w:r w:rsidRPr="002D06C8">
        <w:rPr>
          <w:lang w:val="en-GB"/>
        </w:rPr>
        <w:tab/>
        <w:t>After “3560”, delete the comma.</w:t>
      </w:r>
    </w:p>
    <w:p w14:paraId="56C604BD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1.6.1.56</w:t>
      </w:r>
      <w:r w:rsidRPr="002D06C8">
        <w:rPr>
          <w:lang w:val="en-GB"/>
        </w:rPr>
        <w:tab/>
        <w:t>After “3423”, delete the comma.</w:t>
      </w:r>
    </w:p>
    <w:p w14:paraId="05B0B57C" w14:textId="445DEE2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2.2.1.4</w:t>
      </w:r>
      <w:r w:rsidRPr="002D06C8">
        <w:rPr>
          <w:lang w:val="en-GB"/>
        </w:rPr>
        <w:tab/>
        <w:t>After “DEVICES”, add “: UN No. 0514”.</w:t>
      </w:r>
    </w:p>
    <w:p w14:paraId="672EFBF5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3.3, SP 388</w:t>
      </w:r>
      <w:r w:rsidRPr="002D06C8">
        <w:rPr>
          <w:lang w:val="en-GB"/>
        </w:rPr>
        <w:tab/>
        <w:t>The modification does not apply to the English version.</w:t>
      </w:r>
    </w:p>
    <w:p w14:paraId="1084E2C3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5.4.1.1.3.2</w:t>
      </w:r>
      <w:r w:rsidRPr="002D06C8">
        <w:rPr>
          <w:lang w:val="en-GB"/>
        </w:rPr>
        <w:tab/>
        <w:t>After “3291”, delete the comma.</w:t>
      </w:r>
    </w:p>
    <w:p w14:paraId="54FC16E0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5.4.1.1.3.3</w:t>
      </w:r>
      <w:r w:rsidRPr="002D06C8">
        <w:rPr>
          <w:lang w:val="en-GB"/>
        </w:rPr>
        <w:tab/>
        <w:t>In the third paragraph, after “1993”, delete the comma.</w:t>
      </w:r>
    </w:p>
    <w:p w14:paraId="66066684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/>
        </w:rPr>
      </w:pPr>
      <w:r w:rsidRPr="002D06C8">
        <w:rPr>
          <w:lang w:val="en-GB"/>
        </w:rPr>
        <w:t>5.4.1.1.4</w:t>
      </w:r>
      <w:r w:rsidRPr="002D06C8">
        <w:rPr>
          <w:lang w:val="en-GB"/>
        </w:rPr>
        <w:tab/>
        <w:t>In the first paragraph, replace “the transport document shall be marked” by “the following statement shall be included in the transport document:”. In the second paragraph, replace “sub-paragraphs (b) (i), (ii), (iii), (iv) and (v) of special provision 678” by “special provision 678 (b)”. The third modification does not apply to the English version.</w:t>
      </w:r>
    </w:p>
    <w:bookmarkEnd w:id="3"/>
    <w:bookmarkEnd w:id="5"/>
    <w:p w14:paraId="1E97B94F" w14:textId="3EF510FD" w:rsidR="00C17EE7" w:rsidRPr="002D06C8" w:rsidRDefault="00C17EE7" w:rsidP="007255F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120" w:line="270" w:lineRule="exact"/>
        <w:ind w:right="1134"/>
        <w:jc w:val="left"/>
        <w:textAlignment w:val="auto"/>
        <w:rPr>
          <w:rFonts w:eastAsia="SimSun"/>
          <w:b/>
          <w:sz w:val="24"/>
          <w:lang w:val="en-GB"/>
        </w:rPr>
      </w:pPr>
      <w:r w:rsidRPr="002D06C8">
        <w:rPr>
          <w:rFonts w:eastAsia="SimSun"/>
          <w:b/>
          <w:sz w:val="24"/>
          <w:lang w:val="en-GB"/>
        </w:rPr>
        <w:tab/>
      </w:r>
      <w:r w:rsidR="00702C6B">
        <w:rPr>
          <w:rFonts w:eastAsia="SimSun"/>
          <w:b/>
          <w:sz w:val="24"/>
          <w:lang w:val="en-GB"/>
        </w:rPr>
        <w:tab/>
      </w:r>
      <w:r w:rsidRPr="002D06C8">
        <w:rPr>
          <w:rFonts w:eastAsia="SimSun"/>
          <w:b/>
          <w:sz w:val="24"/>
          <w:lang w:val="en-GB"/>
        </w:rPr>
        <w:t>Changes to draft amendments in document 2024/30 (French version)</w:t>
      </w:r>
    </w:p>
    <w:p w14:paraId="3DACDFFE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rFonts w:eastAsia="SimSun"/>
          <w:i/>
          <w:iCs/>
          <w:lang w:val="fr-FR"/>
        </w:rPr>
      </w:pPr>
      <w:r w:rsidRPr="002D06C8">
        <w:rPr>
          <w:rFonts w:eastAsia="SimSun"/>
          <w:i/>
          <w:iCs/>
          <w:lang w:val="fr-FR"/>
        </w:rPr>
        <w:t>(</w:t>
      </w:r>
      <w:r w:rsidRPr="002D06C8">
        <w:rPr>
          <w:i/>
          <w:iCs/>
          <w:lang w:val="fr-FR"/>
        </w:rPr>
        <w:t xml:space="preserve">Document de référence : </w:t>
      </w:r>
      <w:r w:rsidRPr="002D06C8">
        <w:rPr>
          <w:rFonts w:eastAsia="SimSun"/>
          <w:i/>
          <w:iCs/>
          <w:lang w:val="fr-FR"/>
        </w:rPr>
        <w:t>ECE/TRANS/WP.15/264, annexe II)</w:t>
      </w:r>
    </w:p>
    <w:p w14:paraId="2C19FA60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>Supprimer tous les crochets et les textes barrés.</w:t>
      </w:r>
    </w:p>
    <w:p w14:paraId="7BA70C50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 xml:space="preserve">1.1.3.1 </w:t>
      </w:r>
      <w:r w:rsidRPr="002D06C8">
        <w:rPr>
          <w:lang w:val="fr-FR"/>
        </w:rPr>
        <w:tab/>
        <w:t>La modification ne s’applique pas au texte français.</w:t>
      </w:r>
    </w:p>
    <w:p w14:paraId="5290584A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 xml:space="preserve">1.6.1.55 </w:t>
      </w:r>
      <w:r w:rsidRPr="002D06C8">
        <w:rPr>
          <w:lang w:val="fr-FR"/>
        </w:rPr>
        <w:tab/>
        <w:t>La modification ne s’applique pas au texte français.</w:t>
      </w:r>
    </w:p>
    <w:p w14:paraId="0697F936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 xml:space="preserve">1.6.1.56 </w:t>
      </w:r>
      <w:r w:rsidRPr="002D06C8">
        <w:rPr>
          <w:lang w:val="fr-FR"/>
        </w:rPr>
        <w:tab/>
        <w:t>La modification ne s’applique pas au texte français.</w:t>
      </w:r>
    </w:p>
    <w:p w14:paraId="0F40366E" w14:textId="62861832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iCs/>
          <w:lang w:val="fr-FR"/>
        </w:rPr>
      </w:pPr>
      <w:r w:rsidRPr="002D06C8">
        <w:rPr>
          <w:lang w:val="fr-FR"/>
        </w:rPr>
        <w:t>2.2.1.4</w:t>
      </w:r>
      <w:r w:rsidRPr="002D06C8">
        <w:rPr>
          <w:lang w:val="fr-FR"/>
        </w:rPr>
        <w:tab/>
        <w:t>Après « DISPERSION », ajouter « </w:t>
      </w:r>
      <w:r w:rsidRPr="002D06C8">
        <w:rPr>
          <w:iCs/>
          <w:lang w:val="fr-FR"/>
        </w:rPr>
        <w:t>: No ONU 0514 ».</w:t>
      </w:r>
    </w:p>
    <w:p w14:paraId="2D74DB13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iCs/>
          <w:lang w:val="fr-FR"/>
        </w:rPr>
      </w:pPr>
      <w:r w:rsidRPr="002D06C8">
        <w:rPr>
          <w:iCs/>
          <w:lang w:val="fr-FR"/>
        </w:rPr>
        <w:t>3.3, DS 388</w:t>
      </w:r>
      <w:r w:rsidRPr="002D06C8">
        <w:rPr>
          <w:iCs/>
          <w:lang w:val="fr-FR"/>
        </w:rPr>
        <w:tab/>
        <w:t>Dans le dernier amendement, dans le premier paragraphe tel que modifié, remplacer « au présent Règlement » par « à l’ADN ».</w:t>
      </w:r>
    </w:p>
    <w:p w14:paraId="77053BD2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>5.4.1.1.3.2</w:t>
      </w:r>
      <w:r w:rsidRPr="002D06C8">
        <w:rPr>
          <w:lang w:val="fr-FR"/>
        </w:rPr>
        <w:tab/>
        <w:t>Après « 3291 », supprimer la virgule.</w:t>
      </w:r>
    </w:p>
    <w:p w14:paraId="1ED4D1EA" w14:textId="77777777" w:rsidR="00C17EE7" w:rsidRPr="002D06C8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fr-FR"/>
        </w:rPr>
      </w:pPr>
      <w:r w:rsidRPr="002D06C8">
        <w:rPr>
          <w:lang w:val="fr-FR"/>
        </w:rPr>
        <w:t>5.4.1.1.3.3</w:t>
      </w:r>
      <w:r w:rsidRPr="002D06C8">
        <w:rPr>
          <w:lang w:val="fr-FR"/>
        </w:rPr>
        <w:tab/>
        <w:t>Après « 1993 », supprimer la virgule.</w:t>
      </w:r>
    </w:p>
    <w:p w14:paraId="6585C3C4" w14:textId="77777777" w:rsidR="00C17EE7" w:rsidRPr="00C17EE7" w:rsidRDefault="00C17EE7" w:rsidP="00C17EE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</w:pPr>
      <w:r w:rsidRPr="002D06C8">
        <w:rPr>
          <w:lang w:val="fr-FR"/>
        </w:rPr>
        <w:t>5.4.1.1.4</w:t>
      </w:r>
      <w:r w:rsidRPr="002D06C8">
        <w:rPr>
          <w:lang w:val="fr-FR"/>
        </w:rPr>
        <w:tab/>
        <w:t xml:space="preserve">La première modification ne s’applique pas au texte français. Dans le deuxième paragraphe, remplacer « aux alinéas b) i), ii), iii), iv) et v) de la disposition spéciale 678 » par « à la disposition spéciale 678 b) ». </w:t>
      </w:r>
      <w:r w:rsidRPr="00C17EE7">
        <w:t xml:space="preserve">Dans le </w:t>
      </w:r>
      <w:proofErr w:type="spellStart"/>
      <w:r w:rsidRPr="00C17EE7">
        <w:t>deuxième</w:t>
      </w:r>
      <w:proofErr w:type="spellEnd"/>
      <w:r w:rsidRPr="00C17EE7">
        <w:t xml:space="preserve"> </w:t>
      </w:r>
      <w:proofErr w:type="spellStart"/>
      <w:r w:rsidRPr="00C17EE7">
        <w:t>paragraphe</w:t>
      </w:r>
      <w:proofErr w:type="spellEnd"/>
      <w:r w:rsidRPr="00C17EE7">
        <w:t xml:space="preserve">, </w:t>
      </w:r>
      <w:proofErr w:type="spellStart"/>
      <w:r w:rsidRPr="00C17EE7">
        <w:t>remplacer</w:t>
      </w:r>
      <w:proofErr w:type="spellEnd"/>
      <w:r w:rsidRPr="00C17EE7">
        <w:t xml:space="preserve"> « j)/k) » par « k) ».</w:t>
      </w:r>
    </w:p>
    <w:p w14:paraId="71966F8A" w14:textId="77777777" w:rsidR="00B11F35" w:rsidRPr="0031441B" w:rsidRDefault="00B11F35" w:rsidP="00975512">
      <w:pPr>
        <w:spacing w:before="60"/>
        <w:ind w:firstLine="0"/>
        <w:jc w:val="center"/>
        <w:rPr>
          <w:rFonts w:ascii="Arial" w:eastAsia="MS Mincho" w:hAnsi="Arial"/>
          <w:b/>
          <w:sz w:val="18"/>
          <w:szCs w:val="18"/>
        </w:rPr>
      </w:pPr>
      <w:bookmarkStart w:id="6" w:name="_Hlk156555599"/>
    </w:p>
    <w:p w14:paraId="4862ACBC" w14:textId="2ECC6048" w:rsidR="0094076D" w:rsidRPr="0031441B" w:rsidRDefault="00975512" w:rsidP="00975512">
      <w:pPr>
        <w:spacing w:before="60"/>
        <w:ind w:firstLine="0"/>
        <w:jc w:val="center"/>
        <w:rPr>
          <w:rFonts w:ascii="Arial" w:eastAsia="MS Mincho" w:hAnsi="Arial"/>
          <w:b/>
          <w:sz w:val="18"/>
          <w:szCs w:val="18"/>
        </w:rPr>
      </w:pPr>
      <w:r w:rsidRPr="0031441B">
        <w:rPr>
          <w:rFonts w:ascii="Arial" w:eastAsia="MS Mincho" w:hAnsi="Arial"/>
          <w:b/>
          <w:sz w:val="18"/>
          <w:szCs w:val="18"/>
        </w:rPr>
        <w:t>***</w:t>
      </w:r>
      <w:bookmarkEnd w:id="6"/>
    </w:p>
    <w:sectPr w:rsidR="0094076D" w:rsidRPr="0031441B" w:rsidSect="00DB39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604D" w14:textId="77777777" w:rsidR="00DB39C9" w:rsidRDefault="00DB39C9" w:rsidP="0011702A">
      <w:r>
        <w:separator/>
      </w:r>
    </w:p>
  </w:endnote>
  <w:endnote w:type="continuationSeparator" w:id="0">
    <w:p w14:paraId="4E308D4F" w14:textId="77777777" w:rsidR="00DB39C9" w:rsidRDefault="00DB39C9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058" w14:textId="54FD30BF" w:rsidR="0086260A" w:rsidRPr="00B60659" w:rsidRDefault="0086260A" w:rsidP="0086260A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Pr="00B60659">
      <w:rPr>
        <w:rFonts w:ascii="Arial" w:hAnsi="Arial" w:cs="Arial"/>
        <w:noProof/>
        <w:snapToGrid w:val="0"/>
        <w:sz w:val="12"/>
        <w:lang w:val="fr-FR"/>
      </w:rPr>
      <w:t>m/adn_wp15_ac2_</w:t>
    </w:r>
    <w:r>
      <w:rPr>
        <w:rFonts w:ascii="Arial" w:hAnsi="Arial" w:cs="Arial"/>
        <w:noProof/>
        <w:snapToGrid w:val="0"/>
        <w:sz w:val="12"/>
        <w:lang w:val="fr-FR"/>
      </w:rPr>
      <w:t>4</w:t>
    </w:r>
    <w:r w:rsidR="0094076D">
      <w:rPr>
        <w:rFonts w:ascii="Arial" w:hAnsi="Arial" w:cs="Arial"/>
        <w:noProof/>
        <w:snapToGrid w:val="0"/>
        <w:sz w:val="12"/>
        <w:lang w:val="fr-FR"/>
      </w:rPr>
      <w:t>3</w:t>
    </w:r>
    <w:r>
      <w:rPr>
        <w:rFonts w:ascii="Arial" w:hAnsi="Arial" w:cs="Arial"/>
        <w:noProof/>
        <w:snapToGrid w:val="0"/>
        <w:sz w:val="12"/>
        <w:lang w:val="fr-FR"/>
      </w:rPr>
      <w:t>_INF.</w:t>
    </w:r>
    <w:r w:rsidR="00446E7D">
      <w:rPr>
        <w:rFonts w:ascii="Arial" w:hAnsi="Arial" w:cs="Arial"/>
        <w:noProof/>
        <w:snapToGrid w:val="0"/>
        <w:sz w:val="12"/>
        <w:lang w:val="fr-FR"/>
      </w:rPr>
      <w:t>2</w:t>
    </w:r>
    <w:r w:rsidR="007255F4">
      <w:rPr>
        <w:rFonts w:ascii="Arial" w:hAnsi="Arial" w:cs="Arial"/>
        <w:noProof/>
        <w:snapToGrid w:val="0"/>
        <w:sz w:val="12"/>
        <w:lang w:val="fr-FR"/>
      </w:rPr>
      <w:t>1</w:t>
    </w:r>
    <w:r>
      <w:rPr>
        <w:rFonts w:ascii="Arial" w:hAnsi="Arial" w:cs="Arial"/>
        <w:noProof/>
        <w:snapToGrid w:val="0"/>
        <w:sz w:val="12"/>
        <w:lang w:val="fr-FR"/>
      </w:rPr>
      <w:t>d</w:t>
    </w:r>
    <w:r w:rsidRPr="00B60659">
      <w:rPr>
        <w:rFonts w:ascii="Arial" w:hAnsi="Arial" w:cs="Arial"/>
        <w:noProof/>
        <w:snapToGrid w:val="0"/>
        <w:sz w:val="12"/>
        <w:lang w:val="fr-FR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3D9A0EA6" w:rsidR="00455E11" w:rsidRPr="00B60659" w:rsidRDefault="006237EB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m/adn_wp15_ac2_2023_</w:t>
    </w:r>
    <w:r w:rsidR="0086260A">
      <w:rPr>
        <w:rFonts w:ascii="Arial" w:hAnsi="Arial" w:cs="Arial"/>
        <w:noProof/>
        <w:snapToGrid w:val="0"/>
        <w:sz w:val="12"/>
        <w:lang w:val="fr-FR"/>
      </w:rPr>
      <w:t>4</w:t>
    </w:r>
    <w:r w:rsidR="0094076D">
      <w:rPr>
        <w:rFonts w:ascii="Arial" w:hAnsi="Arial" w:cs="Arial"/>
        <w:noProof/>
        <w:snapToGrid w:val="0"/>
        <w:sz w:val="12"/>
        <w:lang w:val="fr-FR"/>
      </w:rPr>
      <w:t>3</w:t>
    </w:r>
    <w:r w:rsidR="0086260A">
      <w:rPr>
        <w:rFonts w:ascii="Arial" w:hAnsi="Arial" w:cs="Arial"/>
        <w:noProof/>
        <w:snapToGrid w:val="0"/>
        <w:sz w:val="12"/>
        <w:lang w:val="fr-FR"/>
      </w:rPr>
      <w:t>_INF.</w:t>
    </w:r>
    <w:r w:rsidR="0094076D">
      <w:rPr>
        <w:rFonts w:ascii="Arial" w:hAnsi="Arial" w:cs="Arial"/>
        <w:noProof/>
        <w:snapToGrid w:val="0"/>
        <w:sz w:val="12"/>
        <w:lang w:val="fr-FR"/>
      </w:rPr>
      <w:t>3</w:t>
    </w:r>
    <w:r w:rsidR="0086260A">
      <w:rPr>
        <w:rFonts w:ascii="Arial" w:hAnsi="Arial" w:cs="Arial"/>
        <w:noProof/>
        <w:snapToGrid w:val="0"/>
        <w:sz w:val="12"/>
        <w:lang w:val="fr-FR"/>
      </w:rPr>
      <w:t>d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3E8C" w14:textId="77777777" w:rsidR="00DB39C9" w:rsidRDefault="00DB39C9" w:rsidP="0011702A">
      <w:r>
        <w:separator/>
      </w:r>
    </w:p>
  </w:footnote>
  <w:footnote w:type="continuationSeparator" w:id="0">
    <w:p w14:paraId="32CF6521" w14:textId="77777777" w:rsidR="00DB39C9" w:rsidRDefault="00DB39C9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C5D" w14:textId="4EFAFE4B" w:rsidR="0086260A" w:rsidRPr="0086260A" w:rsidRDefault="0086260A" w:rsidP="0086260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86260A">
      <w:rPr>
        <w:rFonts w:ascii="Arial" w:hAnsi="Arial"/>
        <w:snapToGrid w:val="0"/>
        <w:sz w:val="16"/>
        <w:szCs w:val="16"/>
        <w:lang w:val="en-US"/>
      </w:rPr>
      <w:t>CCNR-ZKR/ADN/WP.15/AC.2/4</w:t>
    </w:r>
    <w:r w:rsidR="0094076D">
      <w:rPr>
        <w:rFonts w:ascii="Arial" w:hAnsi="Arial"/>
        <w:snapToGrid w:val="0"/>
        <w:sz w:val="16"/>
        <w:szCs w:val="16"/>
        <w:lang w:val="en-US"/>
      </w:rPr>
      <w:t>3</w:t>
    </w:r>
    <w:r w:rsidRPr="0086260A">
      <w:rPr>
        <w:rFonts w:ascii="Arial" w:hAnsi="Arial"/>
        <w:snapToGrid w:val="0"/>
        <w:sz w:val="16"/>
        <w:szCs w:val="16"/>
        <w:lang w:val="en-US"/>
      </w:rPr>
      <w:t>/IN</w:t>
    </w:r>
    <w:r>
      <w:rPr>
        <w:rFonts w:ascii="Arial" w:hAnsi="Arial"/>
        <w:snapToGrid w:val="0"/>
        <w:sz w:val="16"/>
        <w:szCs w:val="16"/>
        <w:lang w:val="en-US"/>
      </w:rPr>
      <w:t>F.</w:t>
    </w:r>
    <w:r w:rsidR="00446E7D">
      <w:rPr>
        <w:rFonts w:ascii="Arial" w:hAnsi="Arial"/>
        <w:snapToGrid w:val="0"/>
        <w:sz w:val="16"/>
        <w:szCs w:val="16"/>
        <w:lang w:val="en-US"/>
      </w:rPr>
      <w:t>2</w:t>
    </w:r>
    <w:r w:rsidR="007255F4">
      <w:rPr>
        <w:rFonts w:ascii="Arial" w:hAnsi="Arial"/>
        <w:snapToGrid w:val="0"/>
        <w:sz w:val="16"/>
        <w:szCs w:val="16"/>
        <w:lang w:val="en-US"/>
      </w:rPr>
      <w:t>1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6B4EB722" w:rsidR="00DA541A" w:rsidRPr="0086260A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86260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86260A" w:rsidRPr="0086260A">
      <w:rPr>
        <w:rFonts w:ascii="Arial" w:hAnsi="Arial"/>
        <w:snapToGrid w:val="0"/>
        <w:sz w:val="16"/>
        <w:szCs w:val="16"/>
        <w:lang w:val="en-US"/>
      </w:rPr>
      <w:t>4</w:t>
    </w:r>
    <w:r w:rsidR="0094076D">
      <w:rPr>
        <w:rFonts w:ascii="Arial" w:hAnsi="Arial"/>
        <w:snapToGrid w:val="0"/>
        <w:sz w:val="16"/>
        <w:szCs w:val="16"/>
        <w:lang w:val="en-US"/>
      </w:rPr>
      <w:t>3</w:t>
    </w:r>
    <w:r w:rsidR="0086260A" w:rsidRPr="0086260A">
      <w:rPr>
        <w:rFonts w:ascii="Arial" w:hAnsi="Arial"/>
        <w:snapToGrid w:val="0"/>
        <w:sz w:val="16"/>
        <w:szCs w:val="16"/>
        <w:lang w:val="en-US"/>
      </w:rPr>
      <w:t>/IN</w:t>
    </w:r>
    <w:r w:rsidR="0086260A">
      <w:rPr>
        <w:rFonts w:ascii="Arial" w:hAnsi="Arial"/>
        <w:snapToGrid w:val="0"/>
        <w:sz w:val="16"/>
        <w:szCs w:val="16"/>
        <w:lang w:val="en-US"/>
      </w:rPr>
      <w:t>F.</w:t>
    </w:r>
    <w:r w:rsidR="0094076D">
      <w:rPr>
        <w:rFonts w:ascii="Arial" w:hAnsi="Arial"/>
        <w:snapToGrid w:val="0"/>
        <w:sz w:val="16"/>
        <w:szCs w:val="16"/>
        <w:lang w:val="en-US"/>
      </w:rPr>
      <w:t>3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494C3DC0"/>
    <w:multiLevelType w:val="hybridMultilevel"/>
    <w:tmpl w:val="4230925E"/>
    <w:lvl w:ilvl="0" w:tplc="5BC4F7F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0" w:hanging="360"/>
      </w:pPr>
    </w:lvl>
    <w:lvl w:ilvl="2" w:tplc="0413001B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56721D8B"/>
    <w:multiLevelType w:val="hybridMultilevel"/>
    <w:tmpl w:val="C9F65CFA"/>
    <w:lvl w:ilvl="0" w:tplc="4F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61A9"/>
    <w:multiLevelType w:val="hybridMultilevel"/>
    <w:tmpl w:val="8E640C3A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10"/>
  </w:num>
  <w:num w:numId="4" w16cid:durableId="58795070">
    <w:abstractNumId w:val="11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  <w:num w:numId="10" w16cid:durableId="2094469005">
    <w:abstractNumId w:val="8"/>
  </w:num>
  <w:num w:numId="11" w16cid:durableId="848760972">
    <w:abstractNumId w:val="7"/>
  </w:num>
  <w:num w:numId="12" w16cid:durableId="1547765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315A"/>
    <w:rsid w:val="000049F5"/>
    <w:rsid w:val="00006820"/>
    <w:rsid w:val="000119D8"/>
    <w:rsid w:val="000142B6"/>
    <w:rsid w:val="000143A3"/>
    <w:rsid w:val="00014D4F"/>
    <w:rsid w:val="00016593"/>
    <w:rsid w:val="00017B2F"/>
    <w:rsid w:val="0002173A"/>
    <w:rsid w:val="00025C95"/>
    <w:rsid w:val="00026176"/>
    <w:rsid w:val="0003284B"/>
    <w:rsid w:val="00034828"/>
    <w:rsid w:val="00036A18"/>
    <w:rsid w:val="00036FD5"/>
    <w:rsid w:val="000402D6"/>
    <w:rsid w:val="00041116"/>
    <w:rsid w:val="00041328"/>
    <w:rsid w:val="0004134B"/>
    <w:rsid w:val="000415F3"/>
    <w:rsid w:val="000432E3"/>
    <w:rsid w:val="00047E84"/>
    <w:rsid w:val="00052E7E"/>
    <w:rsid w:val="00053A4A"/>
    <w:rsid w:val="000543C2"/>
    <w:rsid w:val="000563D5"/>
    <w:rsid w:val="00056B10"/>
    <w:rsid w:val="00057DC8"/>
    <w:rsid w:val="0006299C"/>
    <w:rsid w:val="0007178A"/>
    <w:rsid w:val="0007311B"/>
    <w:rsid w:val="000731B6"/>
    <w:rsid w:val="00075A82"/>
    <w:rsid w:val="00076F9A"/>
    <w:rsid w:val="00080275"/>
    <w:rsid w:val="00080F60"/>
    <w:rsid w:val="00084B40"/>
    <w:rsid w:val="00090A58"/>
    <w:rsid w:val="0009215A"/>
    <w:rsid w:val="00092D01"/>
    <w:rsid w:val="00097410"/>
    <w:rsid w:val="0009790D"/>
    <w:rsid w:val="000A1A85"/>
    <w:rsid w:val="000A2598"/>
    <w:rsid w:val="000A324C"/>
    <w:rsid w:val="000A6C7F"/>
    <w:rsid w:val="000A74AF"/>
    <w:rsid w:val="000B3573"/>
    <w:rsid w:val="000B736A"/>
    <w:rsid w:val="000C0651"/>
    <w:rsid w:val="000C0CD6"/>
    <w:rsid w:val="000C108A"/>
    <w:rsid w:val="000C11B4"/>
    <w:rsid w:val="000C27D2"/>
    <w:rsid w:val="000C3DD0"/>
    <w:rsid w:val="000C4ACA"/>
    <w:rsid w:val="000C5AA8"/>
    <w:rsid w:val="000C6E63"/>
    <w:rsid w:val="000C72ED"/>
    <w:rsid w:val="000C754F"/>
    <w:rsid w:val="000C795B"/>
    <w:rsid w:val="000C79B0"/>
    <w:rsid w:val="000D3D4C"/>
    <w:rsid w:val="000D4406"/>
    <w:rsid w:val="000D4C01"/>
    <w:rsid w:val="000D51F0"/>
    <w:rsid w:val="000D5D27"/>
    <w:rsid w:val="000D690A"/>
    <w:rsid w:val="000D7FD6"/>
    <w:rsid w:val="000E168D"/>
    <w:rsid w:val="000E4620"/>
    <w:rsid w:val="000E6786"/>
    <w:rsid w:val="000F0932"/>
    <w:rsid w:val="000F17DE"/>
    <w:rsid w:val="000F344B"/>
    <w:rsid w:val="000F6242"/>
    <w:rsid w:val="000F79E4"/>
    <w:rsid w:val="001013D7"/>
    <w:rsid w:val="001015D4"/>
    <w:rsid w:val="00103513"/>
    <w:rsid w:val="00104818"/>
    <w:rsid w:val="00106650"/>
    <w:rsid w:val="00106FC3"/>
    <w:rsid w:val="0011113A"/>
    <w:rsid w:val="00113A60"/>
    <w:rsid w:val="00114102"/>
    <w:rsid w:val="0011528D"/>
    <w:rsid w:val="0011545F"/>
    <w:rsid w:val="0011702A"/>
    <w:rsid w:val="0012236C"/>
    <w:rsid w:val="001262FE"/>
    <w:rsid w:val="00126AA9"/>
    <w:rsid w:val="00130BD4"/>
    <w:rsid w:val="00131CD7"/>
    <w:rsid w:val="00132CD8"/>
    <w:rsid w:val="00141959"/>
    <w:rsid w:val="00143354"/>
    <w:rsid w:val="00144209"/>
    <w:rsid w:val="0014655C"/>
    <w:rsid w:val="00146C8D"/>
    <w:rsid w:val="00147851"/>
    <w:rsid w:val="00147A22"/>
    <w:rsid w:val="001515D6"/>
    <w:rsid w:val="0015578B"/>
    <w:rsid w:val="00156782"/>
    <w:rsid w:val="001568F4"/>
    <w:rsid w:val="00156903"/>
    <w:rsid w:val="00156ACE"/>
    <w:rsid w:val="0016040C"/>
    <w:rsid w:val="0016468C"/>
    <w:rsid w:val="00164D45"/>
    <w:rsid w:val="001676A9"/>
    <w:rsid w:val="0016790C"/>
    <w:rsid w:val="001729A2"/>
    <w:rsid w:val="001735B9"/>
    <w:rsid w:val="001739E9"/>
    <w:rsid w:val="00176072"/>
    <w:rsid w:val="00177417"/>
    <w:rsid w:val="0017767A"/>
    <w:rsid w:val="001855DA"/>
    <w:rsid w:val="001878DE"/>
    <w:rsid w:val="00187B23"/>
    <w:rsid w:val="0019006C"/>
    <w:rsid w:val="00190390"/>
    <w:rsid w:val="001944F4"/>
    <w:rsid w:val="00197CF4"/>
    <w:rsid w:val="001A078E"/>
    <w:rsid w:val="001A55CD"/>
    <w:rsid w:val="001A791F"/>
    <w:rsid w:val="001B0964"/>
    <w:rsid w:val="001B26EA"/>
    <w:rsid w:val="001B4F22"/>
    <w:rsid w:val="001B7B3E"/>
    <w:rsid w:val="001C0E5C"/>
    <w:rsid w:val="001C1D1B"/>
    <w:rsid w:val="001C28E8"/>
    <w:rsid w:val="001C303B"/>
    <w:rsid w:val="001C3466"/>
    <w:rsid w:val="001C4643"/>
    <w:rsid w:val="001C4ED8"/>
    <w:rsid w:val="001D1B0A"/>
    <w:rsid w:val="001D34F6"/>
    <w:rsid w:val="001D5C00"/>
    <w:rsid w:val="001E4D07"/>
    <w:rsid w:val="001E515F"/>
    <w:rsid w:val="001F009C"/>
    <w:rsid w:val="001F4EA7"/>
    <w:rsid w:val="0020240A"/>
    <w:rsid w:val="00202E6D"/>
    <w:rsid w:val="0020337F"/>
    <w:rsid w:val="00205465"/>
    <w:rsid w:val="00206A69"/>
    <w:rsid w:val="002132D2"/>
    <w:rsid w:val="00214699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4627E"/>
    <w:rsid w:val="00247B16"/>
    <w:rsid w:val="00247B6F"/>
    <w:rsid w:val="0025018D"/>
    <w:rsid w:val="0025055F"/>
    <w:rsid w:val="00250FDB"/>
    <w:rsid w:val="00253DB1"/>
    <w:rsid w:val="002546D9"/>
    <w:rsid w:val="00255192"/>
    <w:rsid w:val="00256B18"/>
    <w:rsid w:val="0026070A"/>
    <w:rsid w:val="00262D40"/>
    <w:rsid w:val="0026553C"/>
    <w:rsid w:val="002701CE"/>
    <w:rsid w:val="00270B8B"/>
    <w:rsid w:val="00272881"/>
    <w:rsid w:val="0027414F"/>
    <w:rsid w:val="002748A2"/>
    <w:rsid w:val="002774A1"/>
    <w:rsid w:val="00280779"/>
    <w:rsid w:val="00283323"/>
    <w:rsid w:val="0028627E"/>
    <w:rsid w:val="00286D02"/>
    <w:rsid w:val="00290B95"/>
    <w:rsid w:val="00291CB3"/>
    <w:rsid w:val="002945CA"/>
    <w:rsid w:val="00296491"/>
    <w:rsid w:val="002A337E"/>
    <w:rsid w:val="002A53A6"/>
    <w:rsid w:val="002B0567"/>
    <w:rsid w:val="002B0630"/>
    <w:rsid w:val="002B2AE0"/>
    <w:rsid w:val="002B330C"/>
    <w:rsid w:val="002B365C"/>
    <w:rsid w:val="002B37CC"/>
    <w:rsid w:val="002B3FEF"/>
    <w:rsid w:val="002B4C67"/>
    <w:rsid w:val="002B5AED"/>
    <w:rsid w:val="002B5AFB"/>
    <w:rsid w:val="002B6A69"/>
    <w:rsid w:val="002B7F38"/>
    <w:rsid w:val="002C0469"/>
    <w:rsid w:val="002C33BC"/>
    <w:rsid w:val="002C382E"/>
    <w:rsid w:val="002C47FF"/>
    <w:rsid w:val="002C742A"/>
    <w:rsid w:val="002D06C8"/>
    <w:rsid w:val="002D1BFB"/>
    <w:rsid w:val="002D4720"/>
    <w:rsid w:val="002D7C79"/>
    <w:rsid w:val="002E0D39"/>
    <w:rsid w:val="002E2DAD"/>
    <w:rsid w:val="002E2E6A"/>
    <w:rsid w:val="002E3745"/>
    <w:rsid w:val="002E3FE8"/>
    <w:rsid w:val="002E6A16"/>
    <w:rsid w:val="002E7227"/>
    <w:rsid w:val="002F4FC6"/>
    <w:rsid w:val="002F742A"/>
    <w:rsid w:val="00302D36"/>
    <w:rsid w:val="00303233"/>
    <w:rsid w:val="003033DD"/>
    <w:rsid w:val="00307DA0"/>
    <w:rsid w:val="0031374A"/>
    <w:rsid w:val="0031441B"/>
    <w:rsid w:val="00316D5A"/>
    <w:rsid w:val="0032045B"/>
    <w:rsid w:val="00320C5F"/>
    <w:rsid w:val="0032271F"/>
    <w:rsid w:val="003233C8"/>
    <w:rsid w:val="0032388C"/>
    <w:rsid w:val="00323BE0"/>
    <w:rsid w:val="00325D76"/>
    <w:rsid w:val="00326B14"/>
    <w:rsid w:val="00336B41"/>
    <w:rsid w:val="00337284"/>
    <w:rsid w:val="00342BA1"/>
    <w:rsid w:val="003439FC"/>
    <w:rsid w:val="00344C19"/>
    <w:rsid w:val="00351C22"/>
    <w:rsid w:val="00351F70"/>
    <w:rsid w:val="00352E31"/>
    <w:rsid w:val="00357412"/>
    <w:rsid w:val="00361725"/>
    <w:rsid w:val="00363525"/>
    <w:rsid w:val="0036362E"/>
    <w:rsid w:val="00364C9B"/>
    <w:rsid w:val="00364E68"/>
    <w:rsid w:val="003702C7"/>
    <w:rsid w:val="00372561"/>
    <w:rsid w:val="0037328B"/>
    <w:rsid w:val="00374AED"/>
    <w:rsid w:val="00376C5A"/>
    <w:rsid w:val="00383847"/>
    <w:rsid w:val="003838C7"/>
    <w:rsid w:val="0038428F"/>
    <w:rsid w:val="003866B8"/>
    <w:rsid w:val="00386A42"/>
    <w:rsid w:val="00387545"/>
    <w:rsid w:val="00391E9B"/>
    <w:rsid w:val="00394763"/>
    <w:rsid w:val="00395742"/>
    <w:rsid w:val="00397E52"/>
    <w:rsid w:val="003A0F03"/>
    <w:rsid w:val="003A2337"/>
    <w:rsid w:val="003A2B18"/>
    <w:rsid w:val="003B23DA"/>
    <w:rsid w:val="003B51FC"/>
    <w:rsid w:val="003C0CEA"/>
    <w:rsid w:val="003C3CD6"/>
    <w:rsid w:val="003C61C4"/>
    <w:rsid w:val="003D3605"/>
    <w:rsid w:val="003D5B9B"/>
    <w:rsid w:val="003D7BD0"/>
    <w:rsid w:val="003E328C"/>
    <w:rsid w:val="003E673C"/>
    <w:rsid w:val="003E6E61"/>
    <w:rsid w:val="003F3137"/>
    <w:rsid w:val="003F334D"/>
    <w:rsid w:val="00400ADD"/>
    <w:rsid w:val="00401179"/>
    <w:rsid w:val="0040118C"/>
    <w:rsid w:val="0040293E"/>
    <w:rsid w:val="00403AA8"/>
    <w:rsid w:val="004040B5"/>
    <w:rsid w:val="00405327"/>
    <w:rsid w:val="00405A40"/>
    <w:rsid w:val="00406965"/>
    <w:rsid w:val="00410285"/>
    <w:rsid w:val="00411B22"/>
    <w:rsid w:val="004134F0"/>
    <w:rsid w:val="00415794"/>
    <w:rsid w:val="004176F9"/>
    <w:rsid w:val="00427609"/>
    <w:rsid w:val="00427804"/>
    <w:rsid w:val="00430CD0"/>
    <w:rsid w:val="00432779"/>
    <w:rsid w:val="00432C11"/>
    <w:rsid w:val="00432EBD"/>
    <w:rsid w:val="0043491C"/>
    <w:rsid w:val="00435209"/>
    <w:rsid w:val="0043787C"/>
    <w:rsid w:val="00442166"/>
    <w:rsid w:val="00445F06"/>
    <w:rsid w:val="00446085"/>
    <w:rsid w:val="00446E7D"/>
    <w:rsid w:val="0045323C"/>
    <w:rsid w:val="0045350F"/>
    <w:rsid w:val="00454151"/>
    <w:rsid w:val="0045596C"/>
    <w:rsid w:val="004559B3"/>
    <w:rsid w:val="00455E11"/>
    <w:rsid w:val="004562ED"/>
    <w:rsid w:val="00464867"/>
    <w:rsid w:val="004662AB"/>
    <w:rsid w:val="00466FB5"/>
    <w:rsid w:val="00472198"/>
    <w:rsid w:val="0047521E"/>
    <w:rsid w:val="00480201"/>
    <w:rsid w:val="004819A4"/>
    <w:rsid w:val="0048292C"/>
    <w:rsid w:val="00483272"/>
    <w:rsid w:val="004847DC"/>
    <w:rsid w:val="00491C9C"/>
    <w:rsid w:val="00492FA6"/>
    <w:rsid w:val="00493C8A"/>
    <w:rsid w:val="00494624"/>
    <w:rsid w:val="00494B7D"/>
    <w:rsid w:val="0049785E"/>
    <w:rsid w:val="004A0284"/>
    <w:rsid w:val="004A0752"/>
    <w:rsid w:val="004A3FE7"/>
    <w:rsid w:val="004A46B8"/>
    <w:rsid w:val="004A4944"/>
    <w:rsid w:val="004B0D93"/>
    <w:rsid w:val="004B25CA"/>
    <w:rsid w:val="004B2D1E"/>
    <w:rsid w:val="004B702C"/>
    <w:rsid w:val="004B7EA6"/>
    <w:rsid w:val="004C18DE"/>
    <w:rsid w:val="004C1CA0"/>
    <w:rsid w:val="004C3CF5"/>
    <w:rsid w:val="004C514E"/>
    <w:rsid w:val="004D23FB"/>
    <w:rsid w:val="004D323E"/>
    <w:rsid w:val="004D4ABF"/>
    <w:rsid w:val="004D7664"/>
    <w:rsid w:val="004E3478"/>
    <w:rsid w:val="004E622A"/>
    <w:rsid w:val="004F2E32"/>
    <w:rsid w:val="004F37C5"/>
    <w:rsid w:val="004F3B7F"/>
    <w:rsid w:val="004F4DE3"/>
    <w:rsid w:val="004F5608"/>
    <w:rsid w:val="004F7A39"/>
    <w:rsid w:val="005009E5"/>
    <w:rsid w:val="005030D3"/>
    <w:rsid w:val="0051114B"/>
    <w:rsid w:val="0051476B"/>
    <w:rsid w:val="00514AB7"/>
    <w:rsid w:val="0051535A"/>
    <w:rsid w:val="00527010"/>
    <w:rsid w:val="005277E7"/>
    <w:rsid w:val="00530FBF"/>
    <w:rsid w:val="005337A1"/>
    <w:rsid w:val="00534340"/>
    <w:rsid w:val="00534BDD"/>
    <w:rsid w:val="00540161"/>
    <w:rsid w:val="00540683"/>
    <w:rsid w:val="00547982"/>
    <w:rsid w:val="00552C88"/>
    <w:rsid w:val="005533B4"/>
    <w:rsid w:val="00557D4F"/>
    <w:rsid w:val="00561447"/>
    <w:rsid w:val="0056152E"/>
    <w:rsid w:val="0056605A"/>
    <w:rsid w:val="005673AD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1525"/>
    <w:rsid w:val="005C2ECA"/>
    <w:rsid w:val="005C558D"/>
    <w:rsid w:val="005C7246"/>
    <w:rsid w:val="005D1B84"/>
    <w:rsid w:val="005D3D81"/>
    <w:rsid w:val="005E1804"/>
    <w:rsid w:val="005E2196"/>
    <w:rsid w:val="005E5EF7"/>
    <w:rsid w:val="005F26AD"/>
    <w:rsid w:val="005F3476"/>
    <w:rsid w:val="005F3C14"/>
    <w:rsid w:val="005F58DF"/>
    <w:rsid w:val="005F5D43"/>
    <w:rsid w:val="0060269E"/>
    <w:rsid w:val="00602860"/>
    <w:rsid w:val="006047AC"/>
    <w:rsid w:val="006074DE"/>
    <w:rsid w:val="00607B11"/>
    <w:rsid w:val="006105FE"/>
    <w:rsid w:val="006119A9"/>
    <w:rsid w:val="00611C20"/>
    <w:rsid w:val="00612680"/>
    <w:rsid w:val="00613EC9"/>
    <w:rsid w:val="006151F4"/>
    <w:rsid w:val="006157A9"/>
    <w:rsid w:val="00616CDB"/>
    <w:rsid w:val="00617A1E"/>
    <w:rsid w:val="00620049"/>
    <w:rsid w:val="00620982"/>
    <w:rsid w:val="00622293"/>
    <w:rsid w:val="006237EB"/>
    <w:rsid w:val="006256AF"/>
    <w:rsid w:val="00625EED"/>
    <w:rsid w:val="00625F3B"/>
    <w:rsid w:val="00626C86"/>
    <w:rsid w:val="006275F9"/>
    <w:rsid w:val="00630303"/>
    <w:rsid w:val="00630422"/>
    <w:rsid w:val="00635F4A"/>
    <w:rsid w:val="00636931"/>
    <w:rsid w:val="00637EEA"/>
    <w:rsid w:val="00642028"/>
    <w:rsid w:val="00642215"/>
    <w:rsid w:val="00643AEA"/>
    <w:rsid w:val="00650D1F"/>
    <w:rsid w:val="00651386"/>
    <w:rsid w:val="00651558"/>
    <w:rsid w:val="0065611C"/>
    <w:rsid w:val="006601E8"/>
    <w:rsid w:val="0066161D"/>
    <w:rsid w:val="00662737"/>
    <w:rsid w:val="0066312D"/>
    <w:rsid w:val="00663395"/>
    <w:rsid w:val="006639F3"/>
    <w:rsid w:val="00666284"/>
    <w:rsid w:val="00670028"/>
    <w:rsid w:val="006702A6"/>
    <w:rsid w:val="00672E12"/>
    <w:rsid w:val="006739C8"/>
    <w:rsid w:val="00675CB3"/>
    <w:rsid w:val="00684A6A"/>
    <w:rsid w:val="00687752"/>
    <w:rsid w:val="0069164E"/>
    <w:rsid w:val="006920A8"/>
    <w:rsid w:val="006924C5"/>
    <w:rsid w:val="00693A58"/>
    <w:rsid w:val="00695C25"/>
    <w:rsid w:val="006970A1"/>
    <w:rsid w:val="006A0959"/>
    <w:rsid w:val="006A1747"/>
    <w:rsid w:val="006A2CBB"/>
    <w:rsid w:val="006A507B"/>
    <w:rsid w:val="006A5A04"/>
    <w:rsid w:val="006A67C1"/>
    <w:rsid w:val="006A73AD"/>
    <w:rsid w:val="006A7F94"/>
    <w:rsid w:val="006B1DEB"/>
    <w:rsid w:val="006B2A78"/>
    <w:rsid w:val="006B2DE7"/>
    <w:rsid w:val="006B3CD9"/>
    <w:rsid w:val="006B51FD"/>
    <w:rsid w:val="006B57B7"/>
    <w:rsid w:val="006B5F03"/>
    <w:rsid w:val="006B7C55"/>
    <w:rsid w:val="006C6A7F"/>
    <w:rsid w:val="006D594B"/>
    <w:rsid w:val="006E0540"/>
    <w:rsid w:val="006E10F5"/>
    <w:rsid w:val="006F3126"/>
    <w:rsid w:val="006F3C42"/>
    <w:rsid w:val="006F4A9E"/>
    <w:rsid w:val="00700659"/>
    <w:rsid w:val="0070287D"/>
    <w:rsid w:val="00702BE6"/>
    <w:rsid w:val="00702C6B"/>
    <w:rsid w:val="0070448B"/>
    <w:rsid w:val="00706883"/>
    <w:rsid w:val="00710F80"/>
    <w:rsid w:val="00712663"/>
    <w:rsid w:val="007147BF"/>
    <w:rsid w:val="007225A1"/>
    <w:rsid w:val="007255F4"/>
    <w:rsid w:val="00730B06"/>
    <w:rsid w:val="007326C6"/>
    <w:rsid w:val="00741D8D"/>
    <w:rsid w:val="00742BD3"/>
    <w:rsid w:val="00742E01"/>
    <w:rsid w:val="00746238"/>
    <w:rsid w:val="00751575"/>
    <w:rsid w:val="00754516"/>
    <w:rsid w:val="00755C85"/>
    <w:rsid w:val="00760FB2"/>
    <w:rsid w:val="0076136E"/>
    <w:rsid w:val="007616F1"/>
    <w:rsid w:val="007705CB"/>
    <w:rsid w:val="00772A4C"/>
    <w:rsid w:val="00773B7E"/>
    <w:rsid w:val="0077698D"/>
    <w:rsid w:val="0079124E"/>
    <w:rsid w:val="00792E94"/>
    <w:rsid w:val="0079361A"/>
    <w:rsid w:val="00794CE8"/>
    <w:rsid w:val="00795E97"/>
    <w:rsid w:val="007A19A7"/>
    <w:rsid w:val="007A3544"/>
    <w:rsid w:val="007A584D"/>
    <w:rsid w:val="007B200A"/>
    <w:rsid w:val="007B35E7"/>
    <w:rsid w:val="007B53F9"/>
    <w:rsid w:val="007B5D5A"/>
    <w:rsid w:val="007C1775"/>
    <w:rsid w:val="007C1AA7"/>
    <w:rsid w:val="007C344E"/>
    <w:rsid w:val="007C5A45"/>
    <w:rsid w:val="007D1EF9"/>
    <w:rsid w:val="007D2FA0"/>
    <w:rsid w:val="007D6265"/>
    <w:rsid w:val="007E31CD"/>
    <w:rsid w:val="007E4902"/>
    <w:rsid w:val="007E67A1"/>
    <w:rsid w:val="007E7565"/>
    <w:rsid w:val="007E7F2A"/>
    <w:rsid w:val="007F0A9A"/>
    <w:rsid w:val="00805AEB"/>
    <w:rsid w:val="00810504"/>
    <w:rsid w:val="0081450F"/>
    <w:rsid w:val="008149EA"/>
    <w:rsid w:val="00816918"/>
    <w:rsid w:val="00820289"/>
    <w:rsid w:val="008220D9"/>
    <w:rsid w:val="00826787"/>
    <w:rsid w:val="00830EC1"/>
    <w:rsid w:val="00834438"/>
    <w:rsid w:val="00835551"/>
    <w:rsid w:val="00836749"/>
    <w:rsid w:val="00837FB8"/>
    <w:rsid w:val="00841328"/>
    <w:rsid w:val="00842850"/>
    <w:rsid w:val="00844636"/>
    <w:rsid w:val="00854209"/>
    <w:rsid w:val="008543AB"/>
    <w:rsid w:val="00861C57"/>
    <w:rsid w:val="0086260A"/>
    <w:rsid w:val="0086266B"/>
    <w:rsid w:val="00862796"/>
    <w:rsid w:val="0086477D"/>
    <w:rsid w:val="008650FC"/>
    <w:rsid w:val="00867708"/>
    <w:rsid w:val="008677BA"/>
    <w:rsid w:val="0087179D"/>
    <w:rsid w:val="00871F91"/>
    <w:rsid w:val="00874545"/>
    <w:rsid w:val="0087551D"/>
    <w:rsid w:val="00876F50"/>
    <w:rsid w:val="00880FF3"/>
    <w:rsid w:val="00882EBF"/>
    <w:rsid w:val="008866B6"/>
    <w:rsid w:val="00887987"/>
    <w:rsid w:val="00891E3C"/>
    <w:rsid w:val="008934BA"/>
    <w:rsid w:val="00894221"/>
    <w:rsid w:val="008954EE"/>
    <w:rsid w:val="00896081"/>
    <w:rsid w:val="008967B7"/>
    <w:rsid w:val="008A2A39"/>
    <w:rsid w:val="008A3BA1"/>
    <w:rsid w:val="008A4271"/>
    <w:rsid w:val="008A42A5"/>
    <w:rsid w:val="008A536D"/>
    <w:rsid w:val="008A6928"/>
    <w:rsid w:val="008A6D40"/>
    <w:rsid w:val="008B3106"/>
    <w:rsid w:val="008B56D1"/>
    <w:rsid w:val="008B5F5B"/>
    <w:rsid w:val="008B64CB"/>
    <w:rsid w:val="008B6668"/>
    <w:rsid w:val="008B7C4B"/>
    <w:rsid w:val="008C0DAF"/>
    <w:rsid w:val="008C42D5"/>
    <w:rsid w:val="008C5274"/>
    <w:rsid w:val="008C724E"/>
    <w:rsid w:val="008D3CEC"/>
    <w:rsid w:val="008D3DAE"/>
    <w:rsid w:val="008D56B5"/>
    <w:rsid w:val="008D6F28"/>
    <w:rsid w:val="008F283A"/>
    <w:rsid w:val="008F4B57"/>
    <w:rsid w:val="008F68ED"/>
    <w:rsid w:val="009004E2"/>
    <w:rsid w:val="00901FC4"/>
    <w:rsid w:val="00903789"/>
    <w:rsid w:val="00903D48"/>
    <w:rsid w:val="00904F75"/>
    <w:rsid w:val="0090748A"/>
    <w:rsid w:val="00912A46"/>
    <w:rsid w:val="00915307"/>
    <w:rsid w:val="00915354"/>
    <w:rsid w:val="009157DE"/>
    <w:rsid w:val="00915EC6"/>
    <w:rsid w:val="0094076D"/>
    <w:rsid w:val="009411AB"/>
    <w:rsid w:val="009422FA"/>
    <w:rsid w:val="009442B7"/>
    <w:rsid w:val="0094594F"/>
    <w:rsid w:val="00946D8A"/>
    <w:rsid w:val="00951738"/>
    <w:rsid w:val="00951EC1"/>
    <w:rsid w:val="00953866"/>
    <w:rsid w:val="00955AD2"/>
    <w:rsid w:val="00956964"/>
    <w:rsid w:val="00960731"/>
    <w:rsid w:val="00961F7A"/>
    <w:rsid w:val="009629E6"/>
    <w:rsid w:val="00962E31"/>
    <w:rsid w:val="00964112"/>
    <w:rsid w:val="00965DC5"/>
    <w:rsid w:val="00966CE6"/>
    <w:rsid w:val="00970297"/>
    <w:rsid w:val="009705DD"/>
    <w:rsid w:val="00972B91"/>
    <w:rsid w:val="009754D5"/>
    <w:rsid w:val="00975512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9461B"/>
    <w:rsid w:val="009A15CA"/>
    <w:rsid w:val="009A2477"/>
    <w:rsid w:val="009A2C3C"/>
    <w:rsid w:val="009A4FC8"/>
    <w:rsid w:val="009B3B1B"/>
    <w:rsid w:val="009B62F3"/>
    <w:rsid w:val="009B757D"/>
    <w:rsid w:val="009C228D"/>
    <w:rsid w:val="009C266D"/>
    <w:rsid w:val="009C348A"/>
    <w:rsid w:val="009C3BCB"/>
    <w:rsid w:val="009C79C4"/>
    <w:rsid w:val="009D186E"/>
    <w:rsid w:val="009D3667"/>
    <w:rsid w:val="009E0ED9"/>
    <w:rsid w:val="009E281C"/>
    <w:rsid w:val="009E28D2"/>
    <w:rsid w:val="009E3EBD"/>
    <w:rsid w:val="009E638E"/>
    <w:rsid w:val="009E795B"/>
    <w:rsid w:val="009F2DD9"/>
    <w:rsid w:val="009F3B72"/>
    <w:rsid w:val="009F53D9"/>
    <w:rsid w:val="009F72C3"/>
    <w:rsid w:val="00A0030F"/>
    <w:rsid w:val="00A005D6"/>
    <w:rsid w:val="00A011C7"/>
    <w:rsid w:val="00A0311E"/>
    <w:rsid w:val="00A05AB3"/>
    <w:rsid w:val="00A05C9B"/>
    <w:rsid w:val="00A06568"/>
    <w:rsid w:val="00A0723D"/>
    <w:rsid w:val="00A1154E"/>
    <w:rsid w:val="00A12E60"/>
    <w:rsid w:val="00A1389E"/>
    <w:rsid w:val="00A20E79"/>
    <w:rsid w:val="00A21A7D"/>
    <w:rsid w:val="00A22197"/>
    <w:rsid w:val="00A249EB"/>
    <w:rsid w:val="00A25483"/>
    <w:rsid w:val="00A2645D"/>
    <w:rsid w:val="00A27409"/>
    <w:rsid w:val="00A3038F"/>
    <w:rsid w:val="00A34A45"/>
    <w:rsid w:val="00A422C8"/>
    <w:rsid w:val="00A43936"/>
    <w:rsid w:val="00A442AC"/>
    <w:rsid w:val="00A53208"/>
    <w:rsid w:val="00A54613"/>
    <w:rsid w:val="00A57CE8"/>
    <w:rsid w:val="00A60B5F"/>
    <w:rsid w:val="00A62126"/>
    <w:rsid w:val="00A63FF4"/>
    <w:rsid w:val="00A71FAE"/>
    <w:rsid w:val="00A73F86"/>
    <w:rsid w:val="00A77993"/>
    <w:rsid w:val="00A77C4E"/>
    <w:rsid w:val="00A81D2D"/>
    <w:rsid w:val="00A82017"/>
    <w:rsid w:val="00A8244B"/>
    <w:rsid w:val="00A917C1"/>
    <w:rsid w:val="00A94B80"/>
    <w:rsid w:val="00A952F9"/>
    <w:rsid w:val="00A954FE"/>
    <w:rsid w:val="00A95AA1"/>
    <w:rsid w:val="00A96D1B"/>
    <w:rsid w:val="00AA0B18"/>
    <w:rsid w:val="00AA171C"/>
    <w:rsid w:val="00AB0162"/>
    <w:rsid w:val="00AB1A55"/>
    <w:rsid w:val="00AB23F2"/>
    <w:rsid w:val="00AB6055"/>
    <w:rsid w:val="00AB6CAD"/>
    <w:rsid w:val="00AC1577"/>
    <w:rsid w:val="00AC2C60"/>
    <w:rsid w:val="00AC3059"/>
    <w:rsid w:val="00AC79AA"/>
    <w:rsid w:val="00AD1D10"/>
    <w:rsid w:val="00AD32EB"/>
    <w:rsid w:val="00AD3CC9"/>
    <w:rsid w:val="00AD68F2"/>
    <w:rsid w:val="00AD69C2"/>
    <w:rsid w:val="00AD6ABA"/>
    <w:rsid w:val="00AD6AD5"/>
    <w:rsid w:val="00AE06AC"/>
    <w:rsid w:val="00AE2676"/>
    <w:rsid w:val="00AE50D2"/>
    <w:rsid w:val="00AE73A7"/>
    <w:rsid w:val="00AE7E9E"/>
    <w:rsid w:val="00AF6E21"/>
    <w:rsid w:val="00AF6FBC"/>
    <w:rsid w:val="00B02112"/>
    <w:rsid w:val="00B02145"/>
    <w:rsid w:val="00B041A6"/>
    <w:rsid w:val="00B07925"/>
    <w:rsid w:val="00B10466"/>
    <w:rsid w:val="00B11AE6"/>
    <w:rsid w:val="00B11F35"/>
    <w:rsid w:val="00B152A7"/>
    <w:rsid w:val="00B17A75"/>
    <w:rsid w:val="00B2269A"/>
    <w:rsid w:val="00B22916"/>
    <w:rsid w:val="00B26810"/>
    <w:rsid w:val="00B30626"/>
    <w:rsid w:val="00B37FD8"/>
    <w:rsid w:val="00B40836"/>
    <w:rsid w:val="00B41BB5"/>
    <w:rsid w:val="00B45122"/>
    <w:rsid w:val="00B4533C"/>
    <w:rsid w:val="00B46EC5"/>
    <w:rsid w:val="00B47F6F"/>
    <w:rsid w:val="00B503EB"/>
    <w:rsid w:val="00B51966"/>
    <w:rsid w:val="00B537ED"/>
    <w:rsid w:val="00B54EBA"/>
    <w:rsid w:val="00B60659"/>
    <w:rsid w:val="00B665FE"/>
    <w:rsid w:val="00B70B32"/>
    <w:rsid w:val="00B71545"/>
    <w:rsid w:val="00B718E1"/>
    <w:rsid w:val="00B7208D"/>
    <w:rsid w:val="00B72C1E"/>
    <w:rsid w:val="00B737F6"/>
    <w:rsid w:val="00B7461E"/>
    <w:rsid w:val="00B76631"/>
    <w:rsid w:val="00B800CC"/>
    <w:rsid w:val="00B80DBC"/>
    <w:rsid w:val="00B81581"/>
    <w:rsid w:val="00B81860"/>
    <w:rsid w:val="00B827ED"/>
    <w:rsid w:val="00B842AB"/>
    <w:rsid w:val="00B87AB9"/>
    <w:rsid w:val="00B91D33"/>
    <w:rsid w:val="00B92BF7"/>
    <w:rsid w:val="00B92E19"/>
    <w:rsid w:val="00B9368D"/>
    <w:rsid w:val="00B940F8"/>
    <w:rsid w:val="00BA2EFA"/>
    <w:rsid w:val="00BA2F7E"/>
    <w:rsid w:val="00BA358B"/>
    <w:rsid w:val="00BA3F1F"/>
    <w:rsid w:val="00BA6693"/>
    <w:rsid w:val="00BB165F"/>
    <w:rsid w:val="00BB2346"/>
    <w:rsid w:val="00BB5ED1"/>
    <w:rsid w:val="00BB6957"/>
    <w:rsid w:val="00BC00D3"/>
    <w:rsid w:val="00BC0C56"/>
    <w:rsid w:val="00BC224B"/>
    <w:rsid w:val="00BC453B"/>
    <w:rsid w:val="00BC4EC9"/>
    <w:rsid w:val="00BC7EE4"/>
    <w:rsid w:val="00BD0DBA"/>
    <w:rsid w:val="00BD6076"/>
    <w:rsid w:val="00BD77CE"/>
    <w:rsid w:val="00BE5C4D"/>
    <w:rsid w:val="00BE5E8B"/>
    <w:rsid w:val="00BE6EB5"/>
    <w:rsid w:val="00BF0348"/>
    <w:rsid w:val="00BF2066"/>
    <w:rsid w:val="00BF27DD"/>
    <w:rsid w:val="00BF3AAD"/>
    <w:rsid w:val="00BF414C"/>
    <w:rsid w:val="00BF6A72"/>
    <w:rsid w:val="00BF7223"/>
    <w:rsid w:val="00BF7D16"/>
    <w:rsid w:val="00C01D3D"/>
    <w:rsid w:val="00C025E6"/>
    <w:rsid w:val="00C05BE8"/>
    <w:rsid w:val="00C05CED"/>
    <w:rsid w:val="00C07DE6"/>
    <w:rsid w:val="00C114BB"/>
    <w:rsid w:val="00C1252B"/>
    <w:rsid w:val="00C161A1"/>
    <w:rsid w:val="00C16233"/>
    <w:rsid w:val="00C16ABF"/>
    <w:rsid w:val="00C17EE7"/>
    <w:rsid w:val="00C22B03"/>
    <w:rsid w:val="00C243CF"/>
    <w:rsid w:val="00C24FA8"/>
    <w:rsid w:val="00C256DE"/>
    <w:rsid w:val="00C25ADE"/>
    <w:rsid w:val="00C26832"/>
    <w:rsid w:val="00C27690"/>
    <w:rsid w:val="00C321B7"/>
    <w:rsid w:val="00C3512B"/>
    <w:rsid w:val="00C36C4D"/>
    <w:rsid w:val="00C42401"/>
    <w:rsid w:val="00C4703A"/>
    <w:rsid w:val="00C47775"/>
    <w:rsid w:val="00C5090D"/>
    <w:rsid w:val="00C509C1"/>
    <w:rsid w:val="00C51B98"/>
    <w:rsid w:val="00C532C5"/>
    <w:rsid w:val="00C56621"/>
    <w:rsid w:val="00C57981"/>
    <w:rsid w:val="00C64A71"/>
    <w:rsid w:val="00C7003A"/>
    <w:rsid w:val="00C71335"/>
    <w:rsid w:val="00C7159B"/>
    <w:rsid w:val="00C7193B"/>
    <w:rsid w:val="00C72A39"/>
    <w:rsid w:val="00C75520"/>
    <w:rsid w:val="00C801B5"/>
    <w:rsid w:val="00C802B6"/>
    <w:rsid w:val="00C82985"/>
    <w:rsid w:val="00C85493"/>
    <w:rsid w:val="00C90787"/>
    <w:rsid w:val="00C92249"/>
    <w:rsid w:val="00C93A09"/>
    <w:rsid w:val="00C94031"/>
    <w:rsid w:val="00C942C1"/>
    <w:rsid w:val="00C945EC"/>
    <w:rsid w:val="00C95218"/>
    <w:rsid w:val="00C96029"/>
    <w:rsid w:val="00C9715D"/>
    <w:rsid w:val="00CA209F"/>
    <w:rsid w:val="00CA2B03"/>
    <w:rsid w:val="00CA3E92"/>
    <w:rsid w:val="00CA71CC"/>
    <w:rsid w:val="00CB17EE"/>
    <w:rsid w:val="00CB257D"/>
    <w:rsid w:val="00CB651E"/>
    <w:rsid w:val="00CC62F9"/>
    <w:rsid w:val="00CC7E35"/>
    <w:rsid w:val="00CD1C39"/>
    <w:rsid w:val="00CD7A4F"/>
    <w:rsid w:val="00CE00E2"/>
    <w:rsid w:val="00CE1F32"/>
    <w:rsid w:val="00CE293A"/>
    <w:rsid w:val="00CE344B"/>
    <w:rsid w:val="00CE76D2"/>
    <w:rsid w:val="00CE77BC"/>
    <w:rsid w:val="00CF2359"/>
    <w:rsid w:val="00CF3B37"/>
    <w:rsid w:val="00CF3E33"/>
    <w:rsid w:val="00CF645B"/>
    <w:rsid w:val="00CF6508"/>
    <w:rsid w:val="00D03FC5"/>
    <w:rsid w:val="00D04647"/>
    <w:rsid w:val="00D048ED"/>
    <w:rsid w:val="00D064E0"/>
    <w:rsid w:val="00D12EA3"/>
    <w:rsid w:val="00D16A29"/>
    <w:rsid w:val="00D20ACE"/>
    <w:rsid w:val="00D214D3"/>
    <w:rsid w:val="00D218BF"/>
    <w:rsid w:val="00D2514D"/>
    <w:rsid w:val="00D32B6E"/>
    <w:rsid w:val="00D32C3C"/>
    <w:rsid w:val="00D33B77"/>
    <w:rsid w:val="00D35074"/>
    <w:rsid w:val="00D362FF"/>
    <w:rsid w:val="00D378D3"/>
    <w:rsid w:val="00D4056A"/>
    <w:rsid w:val="00D46495"/>
    <w:rsid w:val="00D467B6"/>
    <w:rsid w:val="00D474F4"/>
    <w:rsid w:val="00D47B8C"/>
    <w:rsid w:val="00D510D9"/>
    <w:rsid w:val="00D52AF0"/>
    <w:rsid w:val="00D52F95"/>
    <w:rsid w:val="00D53E0F"/>
    <w:rsid w:val="00D563FC"/>
    <w:rsid w:val="00D566C8"/>
    <w:rsid w:val="00D6320C"/>
    <w:rsid w:val="00D65991"/>
    <w:rsid w:val="00D7150D"/>
    <w:rsid w:val="00D729A3"/>
    <w:rsid w:val="00D80CB1"/>
    <w:rsid w:val="00D8467E"/>
    <w:rsid w:val="00D85731"/>
    <w:rsid w:val="00D9039B"/>
    <w:rsid w:val="00D9203F"/>
    <w:rsid w:val="00D92B74"/>
    <w:rsid w:val="00D92E0F"/>
    <w:rsid w:val="00D93111"/>
    <w:rsid w:val="00D97C9F"/>
    <w:rsid w:val="00D97F3E"/>
    <w:rsid w:val="00DA06BC"/>
    <w:rsid w:val="00DA0AF9"/>
    <w:rsid w:val="00DA1F54"/>
    <w:rsid w:val="00DA28E2"/>
    <w:rsid w:val="00DA312C"/>
    <w:rsid w:val="00DA3AF6"/>
    <w:rsid w:val="00DA541A"/>
    <w:rsid w:val="00DB0767"/>
    <w:rsid w:val="00DB2F25"/>
    <w:rsid w:val="00DB39C9"/>
    <w:rsid w:val="00DB439A"/>
    <w:rsid w:val="00DB57E7"/>
    <w:rsid w:val="00DC1278"/>
    <w:rsid w:val="00DC1557"/>
    <w:rsid w:val="00DC66D9"/>
    <w:rsid w:val="00DC785B"/>
    <w:rsid w:val="00DD2916"/>
    <w:rsid w:val="00DD2ED1"/>
    <w:rsid w:val="00DE0520"/>
    <w:rsid w:val="00DE103A"/>
    <w:rsid w:val="00DE554A"/>
    <w:rsid w:val="00DF426C"/>
    <w:rsid w:val="00DF713D"/>
    <w:rsid w:val="00DF7632"/>
    <w:rsid w:val="00E0097F"/>
    <w:rsid w:val="00E0210C"/>
    <w:rsid w:val="00E040C4"/>
    <w:rsid w:val="00E050BA"/>
    <w:rsid w:val="00E1103A"/>
    <w:rsid w:val="00E13946"/>
    <w:rsid w:val="00E14568"/>
    <w:rsid w:val="00E14631"/>
    <w:rsid w:val="00E15BFC"/>
    <w:rsid w:val="00E17175"/>
    <w:rsid w:val="00E17E95"/>
    <w:rsid w:val="00E22556"/>
    <w:rsid w:val="00E22CBB"/>
    <w:rsid w:val="00E236E5"/>
    <w:rsid w:val="00E23FA8"/>
    <w:rsid w:val="00E240AE"/>
    <w:rsid w:val="00E240C7"/>
    <w:rsid w:val="00E2599A"/>
    <w:rsid w:val="00E307CE"/>
    <w:rsid w:val="00E30C9D"/>
    <w:rsid w:val="00E33DCE"/>
    <w:rsid w:val="00E3495F"/>
    <w:rsid w:val="00E35FEC"/>
    <w:rsid w:val="00E40006"/>
    <w:rsid w:val="00E40062"/>
    <w:rsid w:val="00E41FC9"/>
    <w:rsid w:val="00E45BA1"/>
    <w:rsid w:val="00E505C6"/>
    <w:rsid w:val="00E521C8"/>
    <w:rsid w:val="00E5300D"/>
    <w:rsid w:val="00E557DB"/>
    <w:rsid w:val="00E57D24"/>
    <w:rsid w:val="00E619C6"/>
    <w:rsid w:val="00E626D1"/>
    <w:rsid w:val="00E6500F"/>
    <w:rsid w:val="00E66171"/>
    <w:rsid w:val="00E73800"/>
    <w:rsid w:val="00E75098"/>
    <w:rsid w:val="00E827E6"/>
    <w:rsid w:val="00E82CF7"/>
    <w:rsid w:val="00E86945"/>
    <w:rsid w:val="00E86C83"/>
    <w:rsid w:val="00E8770E"/>
    <w:rsid w:val="00E9151C"/>
    <w:rsid w:val="00E92B61"/>
    <w:rsid w:val="00E93819"/>
    <w:rsid w:val="00EA041E"/>
    <w:rsid w:val="00EA0422"/>
    <w:rsid w:val="00EA2C25"/>
    <w:rsid w:val="00EA7A70"/>
    <w:rsid w:val="00EB4ADF"/>
    <w:rsid w:val="00EB4D3D"/>
    <w:rsid w:val="00EB5EF1"/>
    <w:rsid w:val="00EB63B1"/>
    <w:rsid w:val="00EC05BE"/>
    <w:rsid w:val="00EC2C52"/>
    <w:rsid w:val="00EC3B03"/>
    <w:rsid w:val="00ED1827"/>
    <w:rsid w:val="00ED1945"/>
    <w:rsid w:val="00ED49D7"/>
    <w:rsid w:val="00ED557F"/>
    <w:rsid w:val="00EE0F49"/>
    <w:rsid w:val="00EE3096"/>
    <w:rsid w:val="00EE3E97"/>
    <w:rsid w:val="00EE4226"/>
    <w:rsid w:val="00EE457F"/>
    <w:rsid w:val="00EE5CAB"/>
    <w:rsid w:val="00EE7D0D"/>
    <w:rsid w:val="00EF00ED"/>
    <w:rsid w:val="00EF022A"/>
    <w:rsid w:val="00EF6C77"/>
    <w:rsid w:val="00EF7231"/>
    <w:rsid w:val="00F00C40"/>
    <w:rsid w:val="00F0370C"/>
    <w:rsid w:val="00F03AC7"/>
    <w:rsid w:val="00F04A79"/>
    <w:rsid w:val="00F07812"/>
    <w:rsid w:val="00F10D47"/>
    <w:rsid w:val="00F12283"/>
    <w:rsid w:val="00F12381"/>
    <w:rsid w:val="00F12A4E"/>
    <w:rsid w:val="00F12E99"/>
    <w:rsid w:val="00F16878"/>
    <w:rsid w:val="00F1770D"/>
    <w:rsid w:val="00F205EE"/>
    <w:rsid w:val="00F24A42"/>
    <w:rsid w:val="00F24CA4"/>
    <w:rsid w:val="00F26C2C"/>
    <w:rsid w:val="00F31FEF"/>
    <w:rsid w:val="00F330E1"/>
    <w:rsid w:val="00F42DC0"/>
    <w:rsid w:val="00F448A7"/>
    <w:rsid w:val="00F4792F"/>
    <w:rsid w:val="00F52363"/>
    <w:rsid w:val="00F524CA"/>
    <w:rsid w:val="00F52E19"/>
    <w:rsid w:val="00F54B55"/>
    <w:rsid w:val="00F54B5E"/>
    <w:rsid w:val="00F552E4"/>
    <w:rsid w:val="00F55DD3"/>
    <w:rsid w:val="00F607DC"/>
    <w:rsid w:val="00F632C8"/>
    <w:rsid w:val="00F63BC2"/>
    <w:rsid w:val="00F70B1D"/>
    <w:rsid w:val="00F70D98"/>
    <w:rsid w:val="00F736DE"/>
    <w:rsid w:val="00F73E46"/>
    <w:rsid w:val="00F74646"/>
    <w:rsid w:val="00F75328"/>
    <w:rsid w:val="00F778C8"/>
    <w:rsid w:val="00F801E0"/>
    <w:rsid w:val="00F812B4"/>
    <w:rsid w:val="00F812E0"/>
    <w:rsid w:val="00F81C5B"/>
    <w:rsid w:val="00F820DA"/>
    <w:rsid w:val="00F8229D"/>
    <w:rsid w:val="00F8608C"/>
    <w:rsid w:val="00F86165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61F1"/>
    <w:rsid w:val="00FB6B37"/>
    <w:rsid w:val="00FC032F"/>
    <w:rsid w:val="00FC2D7D"/>
    <w:rsid w:val="00FC50DF"/>
    <w:rsid w:val="00FC5E77"/>
    <w:rsid w:val="00FC7393"/>
    <w:rsid w:val="00FC7DE1"/>
    <w:rsid w:val="00FD0547"/>
    <w:rsid w:val="00FD17D7"/>
    <w:rsid w:val="00FD4BC8"/>
    <w:rsid w:val="00FD602F"/>
    <w:rsid w:val="00FD626F"/>
    <w:rsid w:val="00FE09E1"/>
    <w:rsid w:val="00FE1976"/>
    <w:rsid w:val="00FE2E51"/>
    <w:rsid w:val="00FE2EF4"/>
    <w:rsid w:val="00FE534A"/>
    <w:rsid w:val="00FE78E8"/>
    <w:rsid w:val="00FE7C92"/>
    <w:rsid w:val="00FF623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E7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DefaultParagraphFon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017B2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Heading5Char">
    <w:name w:val="Heading 5 Char"/>
    <w:basedOn w:val="DefaultParagraphFont"/>
    <w:link w:val="Heading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Emphasis">
    <w:name w:val="Emphasis"/>
    <w:basedOn w:val="DefaultParagraphFont"/>
    <w:qFormat/>
    <w:rsid w:val="00ED1827"/>
    <w:rPr>
      <w:i/>
      <w:iCs/>
    </w:rPr>
  </w:style>
  <w:style w:type="paragraph" w:styleId="NoSpacing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evision">
    <w:name w:val="Revision"/>
    <w:hidden/>
    <w:uiPriority w:val="99"/>
    <w:semiHidden/>
    <w:rsid w:val="00C942C1"/>
    <w:rPr>
      <w:lang w:eastAsia="fr-FR"/>
    </w:rPr>
  </w:style>
  <w:style w:type="table" w:styleId="TableGrid">
    <w:name w:val="Table Grid"/>
    <w:basedOn w:val="Table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table" w:customStyle="1" w:styleId="Grilledutableau1">
    <w:name w:val="Grille du tableau1"/>
    <w:basedOn w:val="TableNormal"/>
    <w:next w:val="TableGrid"/>
    <w:rsid w:val="00960731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1C7E6-F50F-4D58-B706-308025F84194}"/>
</file>

<file path=customXml/itemProps3.xml><?xml version="1.0" encoding="utf-8"?>
<ds:datastoreItem xmlns:ds="http://schemas.openxmlformats.org/officeDocument/2006/customXml" ds:itemID="{97FAFAD6-91E0-4C90-B7F0-275181F7FFBE}"/>
</file>

<file path=customXml/itemProps4.xml><?xml version="1.0" encoding="utf-8"?>
<ds:datastoreItem xmlns:ds="http://schemas.openxmlformats.org/officeDocument/2006/customXml" ds:itemID="{DEF9D0A2-E666-4208-A98D-C3388E929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4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Prüfliste ADN</vt:lpstr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Arbeitsgruppe „Beförderung gefährlicher Güter“ (WP.15) in der November 2023 Sitzung angenommene Änderungsvorschläge mit Relevanz für das ADN, die am 1. Januar 2025 in Kraft treten sollen</dc:title>
  <dc:creator>Secretariat</dc:creator>
  <cp:lastModifiedBy>Secretariat</cp:lastModifiedBy>
  <cp:revision>2</cp:revision>
  <cp:lastPrinted>2017-06-06T08:16:00Z</cp:lastPrinted>
  <dcterms:created xsi:type="dcterms:W3CDTF">2024-01-21T22:38:00Z</dcterms:created>
  <dcterms:modified xsi:type="dcterms:W3CDTF">2024-01-21T22:38:00Z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