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0B7E4A" w14:paraId="5AAC1E3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99B9517" w14:textId="77777777" w:rsidR="00F35BAF" w:rsidRPr="000B7E4A" w:rsidRDefault="00F35BAF" w:rsidP="009F366F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B362DC" w14:textId="77777777" w:rsidR="00F35BAF" w:rsidRPr="000B7E4A" w:rsidRDefault="00F35BAF" w:rsidP="00C97039">
            <w:pPr>
              <w:spacing w:after="80" w:line="300" w:lineRule="exact"/>
              <w:rPr>
                <w:sz w:val="28"/>
                <w:lang w:val="fr-FR"/>
              </w:rPr>
            </w:pPr>
            <w:r w:rsidRPr="000B7E4A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CE43AAE" w14:textId="3A70CFF1" w:rsidR="00F35BAF" w:rsidRPr="000B7E4A" w:rsidRDefault="009F366F" w:rsidP="009F366F">
            <w:pPr>
              <w:jc w:val="right"/>
              <w:rPr>
                <w:lang w:val="fr-FR"/>
              </w:rPr>
            </w:pPr>
            <w:r w:rsidRPr="000B7E4A">
              <w:rPr>
                <w:sz w:val="40"/>
                <w:lang w:val="fr-FR"/>
              </w:rPr>
              <w:t>ECE</w:t>
            </w:r>
            <w:r w:rsidRPr="000B7E4A">
              <w:rPr>
                <w:lang w:val="fr-FR"/>
              </w:rPr>
              <w:t>/TRANS/WP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15/AC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2/87/Add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</w:t>
            </w:r>
          </w:p>
        </w:tc>
      </w:tr>
      <w:tr w:rsidR="00F35BAF" w:rsidRPr="000B7E4A" w14:paraId="3F104C3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103D36" w14:textId="77777777" w:rsidR="00F35BAF" w:rsidRPr="000B7E4A" w:rsidRDefault="00F35BAF" w:rsidP="00C97039">
            <w:pPr>
              <w:spacing w:before="120"/>
              <w:jc w:val="center"/>
              <w:rPr>
                <w:lang w:val="fr-FR"/>
              </w:rPr>
            </w:pPr>
            <w:r w:rsidRPr="000B7E4A">
              <w:rPr>
                <w:noProof/>
                <w:lang w:val="fr-FR" w:eastAsia="fr-CH"/>
              </w:rPr>
              <w:drawing>
                <wp:inline distT="0" distB="0" distL="0" distR="0" wp14:anchorId="61FFA2CC" wp14:editId="271560D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09058D" w14:textId="77777777" w:rsidR="00F35BAF" w:rsidRPr="000B7E4A" w:rsidRDefault="00F35BAF" w:rsidP="00C97039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0B7E4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90256E" w14:textId="5937DB10" w:rsidR="00F35BAF" w:rsidRPr="000B7E4A" w:rsidRDefault="009F366F" w:rsidP="00C97039">
            <w:pPr>
              <w:spacing w:before="240"/>
              <w:rPr>
                <w:lang w:val="fr-FR"/>
              </w:rPr>
            </w:pPr>
            <w:r w:rsidRPr="000B7E4A">
              <w:rPr>
                <w:lang w:val="fr-FR"/>
              </w:rPr>
              <w:t>Distr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 xml:space="preserve"> générale</w:t>
            </w:r>
          </w:p>
          <w:p w14:paraId="18E32C9E" w14:textId="77777777" w:rsidR="009F366F" w:rsidRPr="000B7E4A" w:rsidRDefault="009F366F" w:rsidP="009F366F">
            <w:pPr>
              <w:spacing w:line="240" w:lineRule="exact"/>
              <w:rPr>
                <w:lang w:val="fr-FR"/>
              </w:rPr>
            </w:pPr>
            <w:r w:rsidRPr="000B7E4A">
              <w:rPr>
                <w:lang w:val="fr-FR"/>
              </w:rPr>
              <w:t>13 novembre 2023</w:t>
            </w:r>
          </w:p>
          <w:p w14:paraId="4A91CAB3" w14:textId="77777777" w:rsidR="009F366F" w:rsidRPr="000B7E4A" w:rsidRDefault="009F366F" w:rsidP="009F366F">
            <w:pPr>
              <w:spacing w:line="240" w:lineRule="exact"/>
              <w:rPr>
                <w:lang w:val="fr-FR"/>
              </w:rPr>
            </w:pPr>
            <w:r w:rsidRPr="000B7E4A">
              <w:rPr>
                <w:lang w:val="fr-FR"/>
              </w:rPr>
              <w:t>Français</w:t>
            </w:r>
          </w:p>
          <w:p w14:paraId="6F26D041" w14:textId="77AB1EB7" w:rsidR="009F366F" w:rsidRPr="000B7E4A" w:rsidRDefault="009F366F" w:rsidP="009F366F">
            <w:pPr>
              <w:spacing w:line="240" w:lineRule="exact"/>
              <w:rPr>
                <w:lang w:val="fr-FR"/>
              </w:rPr>
            </w:pPr>
            <w:r w:rsidRPr="000B7E4A">
              <w:rPr>
                <w:lang w:val="fr-FR"/>
              </w:rPr>
              <w:t>Original</w:t>
            </w:r>
            <w:r w:rsidR="00072145" w:rsidRPr="000B7E4A">
              <w:rPr>
                <w:lang w:val="fr-FR"/>
              </w:rPr>
              <w:t> :</w:t>
            </w:r>
            <w:r w:rsidRPr="000B7E4A">
              <w:rPr>
                <w:lang w:val="fr-FR"/>
              </w:rPr>
              <w:t xml:space="preserve"> anglais</w:t>
            </w:r>
          </w:p>
        </w:tc>
      </w:tr>
    </w:tbl>
    <w:p w14:paraId="6F49BF76" w14:textId="427063A9" w:rsidR="007F20FA" w:rsidRPr="000B7E4A" w:rsidRDefault="007F20FA" w:rsidP="009F366F">
      <w:pPr>
        <w:spacing w:before="120" w:after="120"/>
        <w:rPr>
          <w:b/>
          <w:sz w:val="28"/>
          <w:szCs w:val="28"/>
          <w:lang w:val="fr-FR"/>
        </w:rPr>
      </w:pPr>
      <w:r w:rsidRPr="000B7E4A">
        <w:rPr>
          <w:b/>
          <w:sz w:val="28"/>
          <w:szCs w:val="28"/>
          <w:lang w:val="fr-FR"/>
        </w:rPr>
        <w:t>Commission économique pour l</w:t>
      </w:r>
      <w:r w:rsidR="00072145" w:rsidRPr="000B7E4A">
        <w:rPr>
          <w:b/>
          <w:sz w:val="28"/>
          <w:szCs w:val="28"/>
          <w:lang w:val="fr-FR"/>
        </w:rPr>
        <w:t>’</w:t>
      </w:r>
      <w:r w:rsidRPr="000B7E4A">
        <w:rPr>
          <w:b/>
          <w:sz w:val="28"/>
          <w:szCs w:val="28"/>
          <w:lang w:val="fr-FR"/>
        </w:rPr>
        <w:t>Europe</w:t>
      </w:r>
    </w:p>
    <w:p w14:paraId="7B430301" w14:textId="77777777" w:rsidR="007F20FA" w:rsidRPr="000B7E4A" w:rsidRDefault="007F20FA" w:rsidP="009F366F">
      <w:pPr>
        <w:spacing w:before="120" w:after="120"/>
        <w:rPr>
          <w:sz w:val="28"/>
          <w:szCs w:val="28"/>
          <w:lang w:val="fr-FR"/>
        </w:rPr>
      </w:pPr>
      <w:r w:rsidRPr="000B7E4A">
        <w:rPr>
          <w:sz w:val="28"/>
          <w:szCs w:val="28"/>
          <w:lang w:val="fr-FR"/>
        </w:rPr>
        <w:t>Comité des transports intérieurs</w:t>
      </w:r>
    </w:p>
    <w:p w14:paraId="51C6E4B4" w14:textId="77777777" w:rsidR="009F366F" w:rsidRPr="000B7E4A" w:rsidRDefault="009F366F" w:rsidP="009F366F">
      <w:pPr>
        <w:spacing w:after="120"/>
        <w:rPr>
          <w:b/>
          <w:bCs/>
          <w:sz w:val="24"/>
          <w:szCs w:val="24"/>
          <w:lang w:val="fr-FR"/>
        </w:rPr>
      </w:pPr>
      <w:r w:rsidRPr="000B7E4A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5640BC5C" w14:textId="59E2BC77" w:rsidR="009F366F" w:rsidRPr="000B7E4A" w:rsidRDefault="009F366F" w:rsidP="009F366F">
      <w:pPr>
        <w:spacing w:after="120"/>
        <w:ind w:right="3968"/>
        <w:rPr>
          <w:b/>
          <w:lang w:val="fr-FR"/>
        </w:rPr>
      </w:pPr>
      <w:r w:rsidRPr="000B7E4A">
        <w:rPr>
          <w:b/>
          <w:bCs/>
          <w:lang w:val="fr-FR"/>
        </w:rPr>
        <w:t>Réunion commune d</w:t>
      </w:r>
      <w:r w:rsidR="00072145" w:rsidRPr="000B7E4A">
        <w:rPr>
          <w:b/>
          <w:bCs/>
          <w:lang w:val="fr-FR"/>
        </w:rPr>
        <w:t>’</w:t>
      </w:r>
      <w:r w:rsidRPr="000B7E4A">
        <w:rPr>
          <w:b/>
          <w:bCs/>
          <w:lang w:val="fr-FR"/>
        </w:rPr>
        <w:t>experts du Règlement annexé à l</w:t>
      </w:r>
      <w:r w:rsidR="00072145" w:rsidRPr="000B7E4A">
        <w:rPr>
          <w:b/>
          <w:bCs/>
          <w:lang w:val="fr-FR"/>
        </w:rPr>
        <w:t>’</w:t>
      </w:r>
      <w:r w:rsidRPr="000B7E4A">
        <w:rPr>
          <w:b/>
          <w:bCs/>
          <w:lang w:val="fr-FR"/>
        </w:rPr>
        <w:t xml:space="preserve">Accord européen relatif au transport international des marchandises dangereuses par voies de navigation intérieures (ADN) </w:t>
      </w:r>
      <w:r w:rsidRPr="000B7E4A">
        <w:rPr>
          <w:b/>
          <w:bCs/>
          <w:lang w:val="fr-FR"/>
        </w:rPr>
        <w:br/>
      </w:r>
      <w:r w:rsidRPr="000B7E4A">
        <w:rPr>
          <w:b/>
          <w:bCs/>
          <w:lang w:val="fr-FR"/>
        </w:rPr>
        <w:t>(Comité de sécurité de l</w:t>
      </w:r>
      <w:r w:rsidR="00072145" w:rsidRPr="000B7E4A">
        <w:rPr>
          <w:b/>
          <w:bCs/>
          <w:lang w:val="fr-FR"/>
        </w:rPr>
        <w:t>’</w:t>
      </w:r>
      <w:r w:rsidRPr="000B7E4A">
        <w:rPr>
          <w:b/>
          <w:bCs/>
          <w:lang w:val="fr-FR"/>
        </w:rPr>
        <w:t>ADN)</w:t>
      </w:r>
    </w:p>
    <w:p w14:paraId="0C86EFA4" w14:textId="77777777" w:rsidR="009F366F" w:rsidRPr="000B7E4A" w:rsidRDefault="009F366F" w:rsidP="009F366F">
      <w:pPr>
        <w:rPr>
          <w:b/>
          <w:lang w:val="fr-FR"/>
        </w:rPr>
      </w:pPr>
      <w:r w:rsidRPr="000B7E4A">
        <w:rPr>
          <w:b/>
          <w:bCs/>
          <w:lang w:val="fr-FR"/>
        </w:rPr>
        <w:t>Quarante-troisième session</w:t>
      </w:r>
    </w:p>
    <w:p w14:paraId="2FA40E5E" w14:textId="77777777" w:rsidR="009F366F" w:rsidRPr="000B7E4A" w:rsidRDefault="009F366F" w:rsidP="009F366F">
      <w:pPr>
        <w:rPr>
          <w:lang w:val="fr-FR"/>
        </w:rPr>
      </w:pPr>
      <w:r w:rsidRPr="000B7E4A">
        <w:rPr>
          <w:lang w:val="fr-FR"/>
        </w:rPr>
        <w:t>Genève, 22-26 janvier 2024</w:t>
      </w:r>
    </w:p>
    <w:p w14:paraId="43C7F0EF" w14:textId="40FA9C73" w:rsidR="009F366F" w:rsidRPr="000B7E4A" w:rsidRDefault="009F366F" w:rsidP="009F366F">
      <w:pPr>
        <w:rPr>
          <w:lang w:val="fr-FR"/>
        </w:rPr>
      </w:pPr>
      <w:r w:rsidRPr="000B7E4A">
        <w:rPr>
          <w:lang w:val="fr-FR"/>
        </w:rPr>
        <w:t>Point 1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ordre du jour provisoire</w:t>
      </w:r>
    </w:p>
    <w:p w14:paraId="6872D0EC" w14:textId="5A9956A3" w:rsidR="009F366F" w:rsidRPr="000B7E4A" w:rsidRDefault="009F366F" w:rsidP="009F366F">
      <w:pPr>
        <w:rPr>
          <w:lang w:val="fr-FR"/>
        </w:rPr>
      </w:pPr>
      <w:r w:rsidRPr="000B7E4A">
        <w:rPr>
          <w:b/>
          <w:bCs/>
          <w:lang w:val="fr-FR"/>
        </w:rPr>
        <w:t>Adoption de l</w:t>
      </w:r>
      <w:r w:rsidR="00072145" w:rsidRPr="000B7E4A">
        <w:rPr>
          <w:b/>
          <w:bCs/>
          <w:lang w:val="fr-FR"/>
        </w:rPr>
        <w:t>’</w:t>
      </w:r>
      <w:r w:rsidRPr="000B7E4A">
        <w:rPr>
          <w:b/>
          <w:bCs/>
          <w:lang w:val="fr-FR"/>
        </w:rPr>
        <w:t>ordre du jour</w:t>
      </w:r>
    </w:p>
    <w:p w14:paraId="17C5CE3F" w14:textId="77777777" w:rsidR="009F366F" w:rsidRPr="000B7E4A" w:rsidRDefault="009F366F" w:rsidP="009F366F">
      <w:pPr>
        <w:pStyle w:val="HCh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ab/>
        <w:t>Ordre du jour provisoire de la quarante-troisième session</w:t>
      </w:r>
      <w:r w:rsidRPr="000B7E4A">
        <w:rPr>
          <w:b w:val="0"/>
          <w:bCs/>
          <w:position w:val="6"/>
          <w:sz w:val="20"/>
          <w:lang w:val="fr-FR"/>
        </w:rPr>
        <w:footnoteReference w:customMarkFollows="1" w:id="2"/>
        <w:t>*</w:t>
      </w:r>
    </w:p>
    <w:p w14:paraId="1A85F891" w14:textId="77777777" w:rsidR="009F366F" w:rsidRPr="000B7E4A" w:rsidRDefault="009F366F" w:rsidP="009F366F">
      <w:pPr>
        <w:pStyle w:val="H1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ab/>
        <w:t>Additif</w:t>
      </w:r>
    </w:p>
    <w:p w14:paraId="209D9690" w14:textId="03C39C35" w:rsidR="009F366F" w:rsidRPr="000B7E4A" w:rsidRDefault="009F366F" w:rsidP="009F366F">
      <w:pPr>
        <w:pStyle w:val="HCh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ab/>
        <w:t>Liste des documents classés par point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ordre du jour et</w:t>
      </w:r>
      <w:r w:rsidRPr="000B7E4A">
        <w:rPr>
          <w:lang w:val="fr-FR"/>
        </w:rPr>
        <w:t> </w:t>
      </w:r>
      <w:r w:rsidRPr="000B7E4A">
        <w:rPr>
          <w:lang w:val="fr-FR"/>
        </w:rPr>
        <w:t>annotations</w:t>
      </w:r>
    </w:p>
    <w:p w14:paraId="58A5DB84" w14:textId="65F1DC08" w:rsidR="009F366F" w:rsidRPr="000B7E4A" w:rsidRDefault="009F366F" w:rsidP="009F366F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>1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ab/>
        <w:t>Adoption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ordre du jour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82"/>
      </w:tblGrid>
      <w:tr w:rsidR="009F366F" w:rsidRPr="000B7E4A" w14:paraId="74F436FF" w14:textId="77777777" w:rsidTr="00D25F0E">
        <w:tc>
          <w:tcPr>
            <w:tcW w:w="3388" w:type="dxa"/>
            <w:shd w:val="clear" w:color="auto" w:fill="auto"/>
          </w:tcPr>
          <w:p w14:paraId="2645DBE4" w14:textId="54FB3556" w:rsidR="009F366F" w:rsidRPr="000B7E4A" w:rsidRDefault="001A2A0D" w:rsidP="009F366F">
            <w:pPr>
              <w:spacing w:before="40" w:after="120"/>
              <w:ind w:right="113"/>
              <w:rPr>
                <w:lang w:val="fr-FR"/>
              </w:rPr>
            </w:pPr>
            <w:hyperlink r:id="rId8" w:history="1">
              <w:r w:rsidRPr="000B7E4A">
                <w:rPr>
                  <w:rStyle w:val="Hyperlink"/>
                  <w:lang w:val="fr-FR"/>
                </w:rPr>
                <w:t>ECE/TRANS/WP.15/AC.2/87</w:t>
              </w:r>
            </w:hyperlink>
            <w:r w:rsidR="009F366F" w:rsidRPr="000B7E4A">
              <w:rPr>
                <w:lang w:val="fr-FR"/>
              </w:rPr>
              <w:t xml:space="preserve"> (secrétariat)</w:t>
            </w:r>
          </w:p>
        </w:tc>
        <w:tc>
          <w:tcPr>
            <w:tcW w:w="3982" w:type="dxa"/>
            <w:shd w:val="clear" w:color="auto" w:fill="auto"/>
          </w:tcPr>
          <w:p w14:paraId="61116FA0" w14:textId="68EFDA15" w:rsidR="009F366F" w:rsidRPr="000B7E4A" w:rsidRDefault="009F366F" w:rsidP="009F366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Ordre du jour provisoire</w:t>
            </w:r>
          </w:p>
        </w:tc>
      </w:tr>
      <w:tr w:rsidR="009F366F" w:rsidRPr="000B7E4A" w14:paraId="2F7775F8" w14:textId="77777777" w:rsidTr="00D25F0E">
        <w:tc>
          <w:tcPr>
            <w:tcW w:w="3388" w:type="dxa"/>
            <w:shd w:val="clear" w:color="auto" w:fill="auto"/>
          </w:tcPr>
          <w:p w14:paraId="42B5E77E" w14:textId="52C3C71B" w:rsidR="009F366F" w:rsidRPr="000B7E4A" w:rsidRDefault="009F366F" w:rsidP="009F366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ECE/TRANS/WP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15/AC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2/87/Add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 (secrétariat)</w:t>
            </w:r>
          </w:p>
        </w:tc>
        <w:tc>
          <w:tcPr>
            <w:tcW w:w="3982" w:type="dxa"/>
            <w:shd w:val="clear" w:color="auto" w:fill="auto"/>
          </w:tcPr>
          <w:p w14:paraId="577E9DC5" w14:textId="56E24724" w:rsidR="009F366F" w:rsidRPr="000B7E4A" w:rsidRDefault="009F366F" w:rsidP="009F366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Liste des documents classés par point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ordre du jour et annotations</w:t>
            </w:r>
          </w:p>
        </w:tc>
      </w:tr>
      <w:tr w:rsidR="009F366F" w:rsidRPr="000B7E4A" w14:paraId="4FC03A55" w14:textId="77777777" w:rsidTr="00D25F0E">
        <w:tc>
          <w:tcPr>
            <w:tcW w:w="3388" w:type="dxa"/>
            <w:shd w:val="clear" w:color="auto" w:fill="auto"/>
          </w:tcPr>
          <w:p w14:paraId="14F5780C" w14:textId="77777777" w:rsidR="009F366F" w:rsidRPr="000B7E4A" w:rsidRDefault="009F366F" w:rsidP="009F366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Documents de référence</w:t>
            </w:r>
          </w:p>
        </w:tc>
        <w:tc>
          <w:tcPr>
            <w:tcW w:w="3982" w:type="dxa"/>
            <w:shd w:val="clear" w:color="auto" w:fill="auto"/>
          </w:tcPr>
          <w:p w14:paraId="280B2CBE" w14:textId="77777777" w:rsidR="009F366F" w:rsidRPr="000B7E4A" w:rsidRDefault="009F366F" w:rsidP="009F366F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9F366F" w:rsidRPr="000B7E4A" w14:paraId="7704965B" w14:textId="77777777" w:rsidTr="00D25F0E">
        <w:tc>
          <w:tcPr>
            <w:tcW w:w="3388" w:type="dxa"/>
            <w:shd w:val="clear" w:color="auto" w:fill="auto"/>
          </w:tcPr>
          <w:p w14:paraId="1C8AA965" w14:textId="34C038D6" w:rsidR="009F366F" w:rsidRPr="000B7E4A" w:rsidRDefault="001A2A0D" w:rsidP="009F366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ECE/TRANS/325</w:t>
            </w:r>
            <w:r w:rsidR="009F366F" w:rsidRPr="000B7E4A">
              <w:rPr>
                <w:lang w:val="fr-FR"/>
              </w:rPr>
              <w:t>, vol</w:t>
            </w:r>
            <w:r w:rsidR="00751B2C" w:rsidRPr="000B7E4A">
              <w:rPr>
                <w:lang w:val="fr-FR"/>
              </w:rPr>
              <w:t>.</w:t>
            </w:r>
            <w:r w:rsidR="009F366F" w:rsidRPr="000B7E4A">
              <w:rPr>
                <w:lang w:val="fr-FR"/>
              </w:rPr>
              <w:t xml:space="preserve"> I et II</w:t>
            </w:r>
          </w:p>
        </w:tc>
        <w:tc>
          <w:tcPr>
            <w:tcW w:w="3982" w:type="dxa"/>
            <w:shd w:val="clear" w:color="auto" w:fill="auto"/>
          </w:tcPr>
          <w:p w14:paraId="0E914B5B" w14:textId="644D3739" w:rsidR="009F366F" w:rsidRPr="000B7E4A" w:rsidRDefault="009F366F" w:rsidP="009F366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Édition 2023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 (version de synthèse)</w:t>
            </w:r>
          </w:p>
        </w:tc>
      </w:tr>
      <w:tr w:rsidR="009F366F" w:rsidRPr="000B7E4A" w14:paraId="0E4C8161" w14:textId="77777777" w:rsidTr="00D25F0E">
        <w:tc>
          <w:tcPr>
            <w:tcW w:w="3388" w:type="dxa"/>
            <w:shd w:val="clear" w:color="auto" w:fill="auto"/>
          </w:tcPr>
          <w:p w14:paraId="06091906" w14:textId="40FC63EA" w:rsidR="009F366F" w:rsidRPr="000B7E4A" w:rsidRDefault="001A2A0D" w:rsidP="009F366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ECE/TRANS/WP.15/AC.2/86</w:t>
            </w:r>
          </w:p>
        </w:tc>
        <w:tc>
          <w:tcPr>
            <w:tcW w:w="3982" w:type="dxa"/>
            <w:shd w:val="clear" w:color="auto" w:fill="auto"/>
          </w:tcPr>
          <w:p w14:paraId="2611A750" w14:textId="6D83C6CB" w:rsidR="009F366F" w:rsidRPr="000B7E4A" w:rsidRDefault="009F366F" w:rsidP="009F366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Rapport du Comité de sécurité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 sur sa quarante-deuxième session</w:t>
            </w:r>
          </w:p>
        </w:tc>
      </w:tr>
    </w:tbl>
    <w:p w14:paraId="280C2D7F" w14:textId="11C0AB2C" w:rsidR="009F366F" w:rsidRPr="000B7E4A" w:rsidRDefault="009F366F" w:rsidP="009F366F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>2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ab/>
        <w:t>Élection du Bureau pour 2024</w:t>
      </w:r>
    </w:p>
    <w:p w14:paraId="763A3102" w14:textId="1299D91A" w:rsidR="009F366F" w:rsidRPr="000B7E4A" w:rsidRDefault="009F366F" w:rsidP="00364D41">
      <w:pPr>
        <w:pStyle w:val="SingleTxtG"/>
        <w:ind w:firstLine="567"/>
        <w:rPr>
          <w:lang w:val="fr-FR"/>
        </w:rPr>
      </w:pPr>
      <w:r w:rsidRPr="000B7E4A">
        <w:rPr>
          <w:lang w:val="fr-FR"/>
        </w:rPr>
        <w:t>Des élections à la présidence et à la vice-présidence du Comité de sécurité doivent en principe se tenir en vue des sessions de 2024</w:t>
      </w:r>
      <w:r w:rsidR="00751B2C" w:rsidRPr="000B7E4A">
        <w:rPr>
          <w:lang w:val="fr-FR"/>
        </w:rPr>
        <w:t>.</w:t>
      </w:r>
    </w:p>
    <w:p w14:paraId="31770BB2" w14:textId="7E9F5EB4" w:rsidR="009F366F" w:rsidRPr="000B7E4A" w:rsidRDefault="009F366F" w:rsidP="009F366F">
      <w:pPr>
        <w:pStyle w:val="H23G"/>
        <w:rPr>
          <w:lang w:val="fr-FR"/>
        </w:rPr>
      </w:pPr>
      <w:r w:rsidRPr="000B7E4A">
        <w:rPr>
          <w:lang w:val="fr-FR"/>
        </w:rPr>
        <w:lastRenderedPageBreak/>
        <w:tab/>
      </w:r>
      <w:r w:rsidRPr="000B7E4A">
        <w:rPr>
          <w:lang w:val="fr-FR"/>
        </w:rPr>
        <w:t>3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ab/>
        <w:t>Questions découlant des travaux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organes des Nations Unies ou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autres organisations</w:t>
      </w:r>
    </w:p>
    <w:p w14:paraId="3F0869C8" w14:textId="1CC1406B" w:rsidR="009F366F" w:rsidRPr="000B7E4A" w:rsidRDefault="009F366F" w:rsidP="00364D41">
      <w:pPr>
        <w:pStyle w:val="SingleTxtG"/>
        <w:ind w:firstLine="567"/>
        <w:rPr>
          <w:lang w:val="fr-FR"/>
        </w:rPr>
      </w:pPr>
      <w:r w:rsidRPr="000B7E4A">
        <w:rPr>
          <w:lang w:val="fr-FR"/>
        </w:rPr>
        <w:t>Le Comité de sécurité souhaitera sans doute être informé des activités menées par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autres organes et organisations ayant une incidence sur ses travaux</w:t>
      </w:r>
      <w:r w:rsidR="00751B2C" w:rsidRPr="000B7E4A">
        <w:rPr>
          <w:lang w:val="fr-FR"/>
        </w:rPr>
        <w:t>.</w:t>
      </w:r>
    </w:p>
    <w:p w14:paraId="40CEE763" w14:textId="3CBAA279" w:rsidR="009F366F" w:rsidRPr="000B7E4A" w:rsidRDefault="009F366F" w:rsidP="009F366F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>4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ab/>
        <w:t>Mise en œuvre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Accord européen relatif au transport international des</w:t>
      </w:r>
      <w:r w:rsidR="00FB56B3" w:rsidRPr="000B7E4A">
        <w:rPr>
          <w:lang w:val="fr-FR"/>
        </w:rPr>
        <w:t> </w:t>
      </w:r>
      <w:r w:rsidRPr="000B7E4A">
        <w:rPr>
          <w:lang w:val="fr-FR"/>
        </w:rPr>
        <w:t>marchandises dangereuses par voies de navigation intérieures (ADN)</w:t>
      </w:r>
    </w:p>
    <w:p w14:paraId="5C8F909D" w14:textId="038EFF51" w:rsidR="009F366F" w:rsidRPr="000B7E4A" w:rsidRDefault="009F366F" w:rsidP="009F366F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>a)</w:t>
      </w:r>
      <w:r w:rsidRPr="000B7E4A">
        <w:rPr>
          <w:lang w:val="fr-FR"/>
        </w:rPr>
        <w:tab/>
        <w:t>État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ADN</w:t>
      </w:r>
    </w:p>
    <w:p w14:paraId="0AABB41A" w14:textId="12A30892" w:rsidR="009F366F" w:rsidRPr="000B7E4A" w:rsidRDefault="009F366F" w:rsidP="00364D41">
      <w:pPr>
        <w:pStyle w:val="SingleTxtG"/>
        <w:ind w:firstLine="567"/>
        <w:rPr>
          <w:lang w:val="fr-FR"/>
        </w:rPr>
      </w:pPr>
      <w:r w:rsidRPr="000B7E4A">
        <w:rPr>
          <w:lang w:val="fr-FR"/>
        </w:rPr>
        <w:t>Le Comité de sécurité sera informé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état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ADN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 xml:space="preserve"> Le nombre de Parties contractantes reste de 18</w:t>
      </w:r>
      <w:r w:rsidR="00751B2C" w:rsidRPr="000B7E4A">
        <w:rPr>
          <w:lang w:val="fr-FR"/>
        </w:rPr>
        <w:t>.</w:t>
      </w:r>
    </w:p>
    <w:p w14:paraId="7828ED7C" w14:textId="4FF9BA5C" w:rsidR="009F366F" w:rsidRPr="000B7E4A" w:rsidRDefault="009F366F" w:rsidP="00364D41">
      <w:pPr>
        <w:pStyle w:val="SingleTxtG"/>
        <w:ind w:firstLine="567"/>
        <w:rPr>
          <w:lang w:val="fr-FR"/>
        </w:rPr>
      </w:pPr>
      <w:r w:rsidRPr="000B7E4A">
        <w:rPr>
          <w:lang w:val="fr-FR"/>
        </w:rPr>
        <w:t>Les corrections proposées figurant à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annexe</w:t>
      </w:r>
      <w:r w:rsidR="00CD423B" w:rsidRPr="000B7E4A">
        <w:rPr>
          <w:lang w:val="fr-FR"/>
        </w:rPr>
        <w:t> </w:t>
      </w:r>
      <w:r w:rsidRPr="000B7E4A">
        <w:rPr>
          <w:lang w:val="fr-FR"/>
        </w:rPr>
        <w:t xml:space="preserve">II du document </w:t>
      </w:r>
      <w:hyperlink r:id="rId9" w:history="1">
        <w:r w:rsidR="001A2A0D" w:rsidRPr="000B7E4A">
          <w:rPr>
            <w:rStyle w:val="Hyperlink"/>
            <w:lang w:val="fr-FR"/>
          </w:rPr>
          <w:t>ECE/TRANS/WP.15/AC.2/84</w:t>
        </w:r>
      </w:hyperlink>
      <w:r w:rsidRPr="000B7E4A">
        <w:rPr>
          <w:lang w:val="fr-FR"/>
        </w:rPr>
        <w:t xml:space="preserve"> et à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 xml:space="preserve">annexe I du document </w:t>
      </w:r>
      <w:r w:rsidR="001A2A0D" w:rsidRPr="000B7E4A">
        <w:rPr>
          <w:lang w:val="fr-FR"/>
        </w:rPr>
        <w:t>ECE/TRANS/WP.15/AC.2/86</w:t>
      </w:r>
      <w:r w:rsidRPr="000B7E4A">
        <w:rPr>
          <w:lang w:val="fr-FR"/>
        </w:rPr>
        <w:t xml:space="preserve"> ont été communiquées le 22 octobre 2023 aux Parties contractantes pour acceptation (voir C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>N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>452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>2023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>TREATIES-XI-D-6)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 xml:space="preserve"> À moins qu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un nombre suffisant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objections aient été soumises au 20 janvier 2024, elles seront réputées acceptées au 22 janvier 2024</w:t>
      </w:r>
      <w:r w:rsidR="00751B2C" w:rsidRPr="000B7E4A">
        <w:rPr>
          <w:lang w:val="fr-FR"/>
        </w:rPr>
        <w:t>.</w:t>
      </w:r>
    </w:p>
    <w:p w14:paraId="552B960C" w14:textId="3A33D35C" w:rsidR="009F366F" w:rsidRPr="000B7E4A" w:rsidRDefault="009F366F" w:rsidP="009F366F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>b)</w:t>
      </w:r>
      <w:r w:rsidRPr="000B7E4A">
        <w:rPr>
          <w:lang w:val="fr-FR"/>
        </w:rPr>
        <w:tab/>
        <w:t>Autorisations spéciales, dérogations et équivalences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8"/>
      </w:tblGrid>
      <w:tr w:rsidR="0035745A" w:rsidRPr="000B7E4A" w:rsidDel="0033108C" w14:paraId="09095C04" w14:textId="77777777" w:rsidTr="00D25F0E">
        <w:tc>
          <w:tcPr>
            <w:tcW w:w="3402" w:type="dxa"/>
            <w:shd w:val="clear" w:color="auto" w:fill="auto"/>
          </w:tcPr>
          <w:bookmarkStart w:id="0" w:name="_Hlk152750004"/>
          <w:p w14:paraId="0485D1AF" w14:textId="097FB581" w:rsidR="0035745A" w:rsidRPr="000B7E4A" w:rsidRDefault="001A2A0D" w:rsidP="0035745A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fldChar w:fldCharType="begin"/>
            </w:r>
            <w:r w:rsidRPr="000B7E4A">
              <w:rPr>
                <w:lang w:val="fr-FR"/>
              </w:rPr>
              <w:instrText>HYPERLINK "http://undocs.org/fr/ECE/TRANS/WP.15/AC.2/2024/31"</w:instrText>
            </w:r>
            <w:r w:rsidRPr="000B7E4A">
              <w:rPr>
                <w:lang w:val="fr-FR"/>
              </w:rPr>
            </w:r>
            <w:r w:rsidRPr="000B7E4A">
              <w:rPr>
                <w:lang w:val="fr-FR"/>
              </w:rPr>
              <w:fldChar w:fldCharType="separate"/>
            </w:r>
            <w:r w:rsidRPr="000B7E4A">
              <w:rPr>
                <w:rStyle w:val="Hyperlink"/>
                <w:lang w:val="fr-FR"/>
              </w:rPr>
              <w:t>ECE/TRANS/WP.15/AC.2/2024/31</w:t>
            </w:r>
            <w:r w:rsidRPr="000B7E4A">
              <w:rPr>
                <w:lang w:val="fr-FR"/>
              </w:rPr>
              <w:fldChar w:fldCharType="end"/>
            </w:r>
            <w:r w:rsidR="0035745A" w:rsidRPr="000B7E4A">
              <w:rPr>
                <w:lang w:val="fr-FR"/>
              </w:rPr>
              <w:t xml:space="preserve"> et</w:t>
            </w:r>
            <w:r w:rsidR="00D25F0E" w:rsidRPr="000B7E4A">
              <w:rPr>
                <w:lang w:val="fr-FR"/>
              </w:rPr>
              <w:t> </w:t>
            </w:r>
            <w:r w:rsidR="0035745A" w:rsidRPr="000B7E4A">
              <w:rPr>
                <w:lang w:val="fr-FR"/>
              </w:rPr>
              <w:t>documents informels INF</w:t>
            </w:r>
            <w:r w:rsidR="00751B2C" w:rsidRPr="000B7E4A">
              <w:rPr>
                <w:lang w:val="fr-FR"/>
              </w:rPr>
              <w:t>.</w:t>
            </w:r>
            <w:r w:rsidR="0035745A" w:rsidRPr="000B7E4A">
              <w:rPr>
                <w:lang w:val="fr-FR"/>
              </w:rPr>
              <w:t>4 et INF</w:t>
            </w:r>
            <w:r w:rsidR="00751B2C" w:rsidRPr="000B7E4A">
              <w:rPr>
                <w:lang w:val="fr-FR"/>
              </w:rPr>
              <w:t>.</w:t>
            </w:r>
            <w:r w:rsidR="0035745A" w:rsidRPr="000B7E4A">
              <w:rPr>
                <w:lang w:val="fr-FR"/>
              </w:rPr>
              <w:t>5</w:t>
            </w:r>
            <w:r w:rsidR="00D25F0E" w:rsidRPr="000B7E4A">
              <w:rPr>
                <w:lang w:val="fr-FR"/>
              </w:rPr>
              <w:br/>
            </w:r>
            <w:r w:rsidR="0035745A" w:rsidRPr="000B7E4A">
              <w:rPr>
                <w:lang w:val="fr-FR"/>
              </w:rPr>
              <w:t>(Pays-Bas)</w:t>
            </w:r>
          </w:p>
        </w:tc>
        <w:tc>
          <w:tcPr>
            <w:tcW w:w="3968" w:type="dxa"/>
            <w:shd w:val="clear" w:color="auto" w:fill="auto"/>
          </w:tcPr>
          <w:p w14:paraId="1CC9E956" w14:textId="70A7FFEF" w:rsidR="0035745A" w:rsidRPr="000B7E4A" w:rsidRDefault="0035745A" w:rsidP="0035745A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Demande de recommandation concernant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 xml:space="preserve">utilisation de piles à combustible à hydrogène pour la propulsion du bateau </w:t>
            </w:r>
            <w:r w:rsidR="00CD423B" w:rsidRPr="000B7E4A">
              <w:rPr>
                <w:lang w:val="fr-FR"/>
              </w:rPr>
              <w:t>« </w:t>
            </w:r>
            <w:r w:rsidRPr="000B7E4A">
              <w:rPr>
                <w:lang w:val="fr-FR"/>
              </w:rPr>
              <w:t>Antonie</w:t>
            </w:r>
            <w:r w:rsidR="00CD423B" w:rsidRPr="000B7E4A">
              <w:rPr>
                <w:lang w:val="fr-FR"/>
              </w:rPr>
              <w:t> »</w:t>
            </w:r>
          </w:p>
        </w:tc>
      </w:tr>
      <w:tr w:rsidR="00D25F0E" w:rsidRPr="000B7E4A" w:rsidDel="0033108C" w14:paraId="36BC9A9B" w14:textId="77777777" w:rsidTr="00D25F0E">
        <w:tc>
          <w:tcPr>
            <w:tcW w:w="3402" w:type="dxa"/>
            <w:shd w:val="clear" w:color="auto" w:fill="auto"/>
          </w:tcPr>
          <w:p w14:paraId="472994C3" w14:textId="1023DFB1" w:rsidR="009F366F" w:rsidRPr="000B7E4A" w:rsidDel="0033108C" w:rsidRDefault="001A2A0D" w:rsidP="0035745A">
            <w:pPr>
              <w:spacing w:before="40" w:after="120"/>
              <w:ind w:right="113"/>
              <w:rPr>
                <w:lang w:val="fr-FR"/>
              </w:rPr>
            </w:pPr>
            <w:hyperlink r:id="rId10" w:history="1">
              <w:r w:rsidRPr="000B7E4A">
                <w:rPr>
                  <w:rStyle w:val="Hyperlink"/>
                  <w:lang w:val="fr-FR"/>
                </w:rPr>
                <w:t>ECE/TRANS/WP.15/AC.2/2024/32</w:t>
              </w:r>
            </w:hyperlink>
            <w:r w:rsidR="009F366F" w:rsidRPr="000B7E4A">
              <w:rPr>
                <w:lang w:val="fr-FR"/>
              </w:rPr>
              <w:t xml:space="preserve"> et</w:t>
            </w:r>
            <w:r w:rsidR="00D25F0E" w:rsidRPr="000B7E4A">
              <w:rPr>
                <w:lang w:val="fr-FR"/>
              </w:rPr>
              <w:t> </w:t>
            </w:r>
            <w:r w:rsidR="009F366F" w:rsidRPr="000B7E4A">
              <w:rPr>
                <w:lang w:val="fr-FR"/>
              </w:rPr>
              <w:t>document informel INF</w:t>
            </w:r>
            <w:r w:rsidR="00751B2C" w:rsidRPr="000B7E4A">
              <w:rPr>
                <w:lang w:val="fr-FR"/>
              </w:rPr>
              <w:t>.</w:t>
            </w:r>
            <w:r w:rsidR="009F366F" w:rsidRPr="000B7E4A">
              <w:rPr>
                <w:lang w:val="fr-FR"/>
              </w:rPr>
              <w:t>6 (Pays-Bas)</w:t>
            </w:r>
          </w:p>
        </w:tc>
        <w:tc>
          <w:tcPr>
            <w:tcW w:w="3968" w:type="dxa"/>
            <w:shd w:val="clear" w:color="auto" w:fill="auto"/>
          </w:tcPr>
          <w:p w14:paraId="213CDB7A" w14:textId="2926BD49" w:rsidR="009F366F" w:rsidRPr="000B7E4A" w:rsidDel="0033108C" w:rsidRDefault="009F366F" w:rsidP="0035745A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Demande de recommandation concernant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 xml:space="preserve">utilisation de piles à combustible à hydrogène pour la propulsion du bateau </w:t>
            </w:r>
            <w:r w:rsidR="00CD423B" w:rsidRPr="000B7E4A">
              <w:rPr>
                <w:lang w:val="fr-FR"/>
              </w:rPr>
              <w:t>« </w:t>
            </w:r>
            <w:r w:rsidRPr="000B7E4A">
              <w:rPr>
                <w:lang w:val="fr-FR"/>
              </w:rPr>
              <w:t>FPS Waal</w:t>
            </w:r>
            <w:r w:rsidR="00CD423B" w:rsidRPr="000B7E4A">
              <w:rPr>
                <w:lang w:val="fr-FR"/>
              </w:rPr>
              <w:t> »</w:t>
            </w:r>
          </w:p>
        </w:tc>
      </w:tr>
      <w:tr w:rsidR="00D25F0E" w:rsidRPr="000B7E4A" w:rsidDel="0033108C" w14:paraId="62556C5E" w14:textId="77777777" w:rsidTr="00D25F0E">
        <w:tc>
          <w:tcPr>
            <w:tcW w:w="3402" w:type="dxa"/>
            <w:shd w:val="clear" w:color="auto" w:fill="auto"/>
          </w:tcPr>
          <w:p w14:paraId="7C840A7D" w14:textId="5ECBEFD3" w:rsidR="009F366F" w:rsidRPr="000B7E4A" w:rsidDel="0033108C" w:rsidRDefault="001A2A0D" w:rsidP="0035745A">
            <w:pPr>
              <w:spacing w:before="40" w:after="120"/>
              <w:ind w:right="113"/>
              <w:rPr>
                <w:lang w:val="fr-FR"/>
              </w:rPr>
            </w:pPr>
            <w:hyperlink r:id="rId11" w:history="1">
              <w:r w:rsidRPr="000B7E4A">
                <w:rPr>
                  <w:rStyle w:val="Hyperlink"/>
                  <w:lang w:val="fr-FR"/>
                </w:rPr>
                <w:t>ECE/TRANS/WP.15/AC.2/2024/33</w:t>
              </w:r>
            </w:hyperlink>
            <w:r w:rsidR="009F366F" w:rsidRPr="000B7E4A">
              <w:rPr>
                <w:lang w:val="fr-FR"/>
              </w:rPr>
              <w:t xml:space="preserve"> et</w:t>
            </w:r>
            <w:r w:rsidR="00D25F0E" w:rsidRPr="000B7E4A">
              <w:rPr>
                <w:lang w:val="fr-FR"/>
              </w:rPr>
              <w:t> </w:t>
            </w:r>
            <w:r w:rsidR="009F366F" w:rsidRPr="000B7E4A">
              <w:rPr>
                <w:lang w:val="fr-FR"/>
              </w:rPr>
              <w:t>document informel INF</w:t>
            </w:r>
            <w:r w:rsidR="00751B2C" w:rsidRPr="000B7E4A">
              <w:rPr>
                <w:lang w:val="fr-FR"/>
              </w:rPr>
              <w:t>.</w:t>
            </w:r>
            <w:r w:rsidR="009F366F" w:rsidRPr="000B7E4A">
              <w:rPr>
                <w:lang w:val="fr-FR"/>
              </w:rPr>
              <w:t>7 (Pays-Bas)</w:t>
            </w:r>
          </w:p>
        </w:tc>
        <w:tc>
          <w:tcPr>
            <w:tcW w:w="3968" w:type="dxa"/>
            <w:shd w:val="clear" w:color="auto" w:fill="auto"/>
          </w:tcPr>
          <w:p w14:paraId="709369F9" w14:textId="5D4854BE" w:rsidR="009F366F" w:rsidRPr="000B7E4A" w:rsidDel="0033108C" w:rsidRDefault="009F366F" w:rsidP="0035745A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Demande de recommandation concernant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 xml:space="preserve">utilisation de piles à combustible à hydrogène pour la propulsion du bateau </w:t>
            </w:r>
            <w:r w:rsidR="00CD423B" w:rsidRPr="000B7E4A">
              <w:rPr>
                <w:lang w:val="fr-FR"/>
              </w:rPr>
              <w:t>« </w:t>
            </w:r>
            <w:r w:rsidRPr="000B7E4A">
              <w:rPr>
                <w:lang w:val="fr-FR"/>
              </w:rPr>
              <w:t>Rhenus</w:t>
            </w:r>
            <w:r w:rsidR="00CD423B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Mannheim</w:t>
            </w:r>
            <w:r w:rsidR="00CD423B" w:rsidRPr="000B7E4A">
              <w:rPr>
                <w:lang w:val="fr-FR"/>
              </w:rPr>
              <w:t> »</w:t>
            </w:r>
          </w:p>
        </w:tc>
      </w:tr>
      <w:tr w:rsidR="00D25F0E" w:rsidRPr="000B7E4A" w:rsidDel="0033108C" w14:paraId="415F20A7" w14:textId="77777777" w:rsidTr="00D25F0E">
        <w:tc>
          <w:tcPr>
            <w:tcW w:w="3402" w:type="dxa"/>
            <w:shd w:val="clear" w:color="auto" w:fill="auto"/>
          </w:tcPr>
          <w:p w14:paraId="022B362F" w14:textId="005E293D" w:rsidR="009F366F" w:rsidRPr="000B7E4A" w:rsidDel="0033108C" w:rsidRDefault="001A2A0D" w:rsidP="0035745A">
            <w:pPr>
              <w:spacing w:before="40" w:after="120"/>
              <w:ind w:right="113"/>
              <w:rPr>
                <w:lang w:val="fr-FR"/>
              </w:rPr>
            </w:pPr>
            <w:hyperlink r:id="rId12" w:history="1">
              <w:r w:rsidRPr="000B7E4A">
                <w:rPr>
                  <w:rStyle w:val="Hyperlink"/>
                  <w:lang w:val="fr-FR"/>
                </w:rPr>
                <w:t>ECE/TRANS/WP.15/AC.2/2024/34</w:t>
              </w:r>
            </w:hyperlink>
            <w:r w:rsidR="009F366F" w:rsidRPr="000B7E4A">
              <w:rPr>
                <w:lang w:val="fr-FR"/>
              </w:rPr>
              <w:t xml:space="preserve"> et</w:t>
            </w:r>
            <w:r w:rsidR="00D25F0E" w:rsidRPr="000B7E4A">
              <w:rPr>
                <w:lang w:val="fr-FR"/>
              </w:rPr>
              <w:t> </w:t>
            </w:r>
            <w:r w:rsidR="009F366F" w:rsidRPr="000B7E4A">
              <w:rPr>
                <w:lang w:val="fr-FR"/>
              </w:rPr>
              <w:t>document informel INF</w:t>
            </w:r>
            <w:r w:rsidR="00751B2C" w:rsidRPr="000B7E4A">
              <w:rPr>
                <w:lang w:val="fr-FR"/>
              </w:rPr>
              <w:t>.</w:t>
            </w:r>
            <w:r w:rsidR="009F366F" w:rsidRPr="000B7E4A">
              <w:rPr>
                <w:lang w:val="fr-FR"/>
              </w:rPr>
              <w:t>8 (Pays-Bas)</w:t>
            </w:r>
          </w:p>
        </w:tc>
        <w:tc>
          <w:tcPr>
            <w:tcW w:w="3968" w:type="dxa"/>
            <w:shd w:val="clear" w:color="auto" w:fill="auto"/>
          </w:tcPr>
          <w:p w14:paraId="4ECA48FE" w14:textId="6D21B753" w:rsidR="009F366F" w:rsidRPr="000B7E4A" w:rsidDel="0033108C" w:rsidRDefault="009F366F" w:rsidP="0035745A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Demande de recommandation concernant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 xml:space="preserve">utilisation de méthanol comme combustible pour la propulsion du bateau-citerne </w:t>
            </w:r>
            <w:r w:rsidR="00CD423B" w:rsidRPr="000B7E4A">
              <w:rPr>
                <w:lang w:val="fr-FR"/>
              </w:rPr>
              <w:t>« </w:t>
            </w:r>
            <w:r w:rsidRPr="000B7E4A">
              <w:rPr>
                <w:lang w:val="fr-FR"/>
              </w:rPr>
              <w:t>Stolt</w:t>
            </w:r>
            <w:r w:rsidR="00CD423B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Ijssel</w:t>
            </w:r>
            <w:r w:rsidR="00CD423B" w:rsidRPr="000B7E4A">
              <w:rPr>
                <w:lang w:val="fr-FR"/>
              </w:rPr>
              <w:t> »</w:t>
            </w:r>
          </w:p>
        </w:tc>
      </w:tr>
    </w:tbl>
    <w:bookmarkEnd w:id="0"/>
    <w:p w14:paraId="7974721E" w14:textId="48255663" w:rsidR="009F366F" w:rsidRPr="000B7E4A" w:rsidRDefault="009F366F" w:rsidP="00BD06BF">
      <w:pPr>
        <w:pStyle w:val="SingleTxtG"/>
        <w:spacing w:before="240"/>
        <w:ind w:firstLine="567"/>
        <w:rPr>
          <w:lang w:val="fr-FR"/>
        </w:rPr>
      </w:pPr>
      <w:r w:rsidRPr="000B7E4A">
        <w:rPr>
          <w:lang w:val="fr-FR"/>
        </w:rPr>
        <w:t>Toutes les propositions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autorisation spéciale ou de dérogation qui auront été reçues par le secrétariat après la publication du présent ordre du jour provisoire feront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objet de documents informels</w:t>
      </w:r>
      <w:r w:rsidR="00751B2C" w:rsidRPr="000B7E4A">
        <w:rPr>
          <w:lang w:val="fr-FR"/>
        </w:rPr>
        <w:t>.</w:t>
      </w:r>
    </w:p>
    <w:p w14:paraId="034AE5BC" w14:textId="4563DECA" w:rsidR="009F366F" w:rsidRPr="000B7E4A" w:rsidRDefault="009F366F" w:rsidP="009F366F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>c)</w:t>
      </w:r>
      <w:r w:rsidRPr="000B7E4A">
        <w:rPr>
          <w:lang w:val="fr-FR"/>
        </w:rPr>
        <w:tab/>
        <w:t>Interprétation du Règlement annexé à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ADN</w:t>
      </w:r>
    </w:p>
    <w:p w14:paraId="6B5C0216" w14:textId="6FE8EAAB" w:rsidR="009F366F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Le Comité de sécurité est invité à examiner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interprétation de toutes les dispositions du Règlement annexé à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ADN qui sont considérées comme ambiguës</w:t>
      </w:r>
      <w:r w:rsidR="00751B2C" w:rsidRPr="000B7E4A">
        <w:rPr>
          <w:lang w:val="fr-FR"/>
        </w:rPr>
        <w:t>.</w:t>
      </w:r>
    </w:p>
    <w:p w14:paraId="43C8E6F4" w14:textId="094EAACF" w:rsidR="009F366F" w:rsidRPr="000B7E4A" w:rsidRDefault="009F366F" w:rsidP="009F366F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Pr="000B7E4A">
        <w:rPr>
          <w:lang w:val="fr-FR"/>
        </w:rPr>
        <w:t>d)</w:t>
      </w:r>
      <w:r w:rsidRPr="000B7E4A">
        <w:rPr>
          <w:lang w:val="fr-FR"/>
        </w:rPr>
        <w:tab/>
        <w:t>Formation des experts</w:t>
      </w:r>
    </w:p>
    <w:p w14:paraId="0D50EAD9" w14:textId="1C40FECD" w:rsidR="009F366F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Toutes les propositions qui auront été reçues après la publication du présent ordre du jour provisoire feront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objet de documents informels</w:t>
      </w:r>
      <w:r w:rsidR="00751B2C" w:rsidRPr="000B7E4A">
        <w:rPr>
          <w:lang w:val="fr-FR"/>
        </w:rPr>
        <w:t>.</w:t>
      </w:r>
    </w:p>
    <w:p w14:paraId="744E2FE4" w14:textId="7A347974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="009F366F" w:rsidRPr="000B7E4A">
        <w:rPr>
          <w:lang w:val="fr-FR"/>
        </w:rPr>
        <w:t>e)</w:t>
      </w:r>
      <w:r w:rsidR="009F366F" w:rsidRPr="000B7E4A">
        <w:rPr>
          <w:lang w:val="fr-FR"/>
        </w:rPr>
        <w:tab/>
        <w:t>Questions relatives aux sociétés de classification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8"/>
      </w:tblGrid>
      <w:tr w:rsidR="0014034D" w:rsidRPr="000B7E4A" w:rsidDel="0033108C" w14:paraId="2C183362" w14:textId="77777777" w:rsidTr="001D7A86">
        <w:tc>
          <w:tcPr>
            <w:tcW w:w="3402" w:type="dxa"/>
            <w:shd w:val="clear" w:color="auto" w:fill="auto"/>
          </w:tcPr>
          <w:p w14:paraId="4B1F70F8" w14:textId="60529956" w:rsidR="0014034D" w:rsidRPr="000B7E4A" w:rsidDel="0033108C" w:rsidRDefault="001A2A0D" w:rsidP="001D7A86">
            <w:pPr>
              <w:spacing w:before="40" w:after="120"/>
              <w:ind w:right="113"/>
              <w:rPr>
                <w:lang w:val="fr-FR"/>
              </w:rPr>
            </w:pPr>
            <w:hyperlink r:id="rId13" w:history="1">
              <w:r w:rsidRPr="000B7E4A">
                <w:rPr>
                  <w:rStyle w:val="Hyperlink"/>
                  <w:lang w:val="fr-FR"/>
                </w:rPr>
                <w:t>ECE/TRANS/WP.15/AC.2/2024/22</w:t>
              </w:r>
            </w:hyperlink>
            <w:r w:rsidR="0014034D" w:rsidRPr="000B7E4A">
              <w:rPr>
                <w:lang w:val="fr-FR"/>
              </w:rPr>
              <w:t xml:space="preserve"> (Allemagne, Autriche, Belgique et</w:t>
            </w:r>
            <w:r w:rsidR="0080384F" w:rsidRPr="000B7E4A">
              <w:rPr>
                <w:lang w:val="fr-FR"/>
              </w:rPr>
              <w:t> </w:t>
            </w:r>
            <w:r w:rsidR="0014034D" w:rsidRPr="000B7E4A">
              <w:rPr>
                <w:lang w:val="fr-FR"/>
              </w:rPr>
              <w:t>Luxembourg)</w:t>
            </w:r>
          </w:p>
        </w:tc>
        <w:tc>
          <w:tcPr>
            <w:tcW w:w="3968" w:type="dxa"/>
            <w:shd w:val="clear" w:color="auto" w:fill="auto"/>
          </w:tcPr>
          <w:p w14:paraId="103DC0C0" w14:textId="284EE0D9" w:rsidR="0014034D" w:rsidRPr="000B7E4A" w:rsidDel="0033108C" w:rsidRDefault="0014034D" w:rsidP="001D7A86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15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8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</w:t>
            </w:r>
            <w:r w:rsidR="00072145" w:rsidRPr="000B7E4A">
              <w:rPr>
                <w:lang w:val="fr-FR"/>
              </w:rPr>
              <w:t> :</w:t>
            </w:r>
            <w:r w:rsidRPr="000B7E4A">
              <w:rPr>
                <w:lang w:val="fr-FR"/>
              </w:rPr>
              <w:t xml:space="preserve"> systèmes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assurance</w:t>
            </w:r>
            <w:r w:rsidR="0080384F" w:rsidRPr="000B7E4A">
              <w:rPr>
                <w:lang w:val="fr-FR"/>
              </w:rPr>
              <w:noBreakHyphen/>
            </w:r>
            <w:r w:rsidRPr="000B7E4A">
              <w:rPr>
                <w:lang w:val="fr-FR"/>
              </w:rPr>
              <w:t>qualité des sociétés de</w:t>
            </w:r>
            <w:r w:rsidR="0080384F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classification</w:t>
            </w:r>
          </w:p>
        </w:tc>
      </w:tr>
    </w:tbl>
    <w:p w14:paraId="3BFC0BAA" w14:textId="569FC840" w:rsidR="009F366F" w:rsidRPr="000B7E4A" w:rsidRDefault="009F366F" w:rsidP="00E52B0A">
      <w:pPr>
        <w:pStyle w:val="SingleTxtG"/>
        <w:spacing w:before="240"/>
        <w:ind w:firstLine="567"/>
        <w:rPr>
          <w:lang w:val="fr-FR"/>
        </w:rPr>
      </w:pPr>
      <w:r w:rsidRPr="000B7E4A">
        <w:rPr>
          <w:lang w:val="fr-FR"/>
        </w:rPr>
        <w:t>La liste des sociétés de classification agréées par les Parties contractantes à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ADN peut être consultée à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adresse suivante</w:t>
      </w:r>
      <w:r w:rsidR="00072145" w:rsidRPr="000B7E4A">
        <w:rPr>
          <w:lang w:val="fr-FR"/>
        </w:rPr>
        <w:t> :</w:t>
      </w:r>
      <w:r w:rsidRPr="000B7E4A">
        <w:rPr>
          <w:lang w:val="fr-FR"/>
        </w:rPr>
        <w:t xml:space="preserve"> </w:t>
      </w:r>
      <w:hyperlink r:id="rId14" w:history="1">
        <w:r w:rsidR="001A2A0D" w:rsidRPr="000B7E4A">
          <w:rPr>
            <w:rStyle w:val="Hyperlink"/>
            <w:lang w:val="fr-FR"/>
          </w:rPr>
          <w:t>https://unece.org/classification-societies</w:t>
        </w:r>
      </w:hyperlink>
      <w:r w:rsidR="00751B2C" w:rsidRPr="000B7E4A">
        <w:rPr>
          <w:lang w:val="fr-FR"/>
        </w:rPr>
        <w:t>.</w:t>
      </w:r>
    </w:p>
    <w:p w14:paraId="4F585A3D" w14:textId="6BDC6F36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lastRenderedPageBreak/>
        <w:tab/>
      </w:r>
      <w:r w:rsidR="009F366F" w:rsidRPr="000B7E4A">
        <w:rPr>
          <w:lang w:val="fr-FR"/>
        </w:rPr>
        <w:t>5</w:t>
      </w:r>
      <w:r w:rsidR="00751B2C" w:rsidRPr="000B7E4A">
        <w:rPr>
          <w:lang w:val="fr-FR"/>
        </w:rPr>
        <w:t>.</w:t>
      </w:r>
      <w:r w:rsidR="009F366F" w:rsidRPr="000B7E4A">
        <w:rPr>
          <w:lang w:val="fr-FR"/>
        </w:rPr>
        <w:tab/>
        <w:t>Propositions d</w:t>
      </w:r>
      <w:r w:rsidR="00072145" w:rsidRPr="000B7E4A">
        <w:rPr>
          <w:lang w:val="fr-FR"/>
        </w:rPr>
        <w:t>’</w:t>
      </w:r>
      <w:r w:rsidR="009F366F" w:rsidRPr="000B7E4A">
        <w:rPr>
          <w:lang w:val="fr-FR"/>
        </w:rPr>
        <w:t>amendements au Règlement annexé à l</w:t>
      </w:r>
      <w:r w:rsidR="00072145" w:rsidRPr="000B7E4A">
        <w:rPr>
          <w:lang w:val="fr-FR"/>
        </w:rPr>
        <w:t>’</w:t>
      </w:r>
      <w:r w:rsidR="009F366F" w:rsidRPr="000B7E4A">
        <w:rPr>
          <w:lang w:val="fr-FR"/>
        </w:rPr>
        <w:t>ADN</w:t>
      </w:r>
    </w:p>
    <w:p w14:paraId="0B8ABC11" w14:textId="7F9902F3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="009F366F" w:rsidRPr="000B7E4A">
        <w:rPr>
          <w:lang w:val="fr-FR"/>
        </w:rPr>
        <w:t>a)</w:t>
      </w:r>
      <w:r w:rsidR="009F366F" w:rsidRPr="000B7E4A">
        <w:rPr>
          <w:lang w:val="fr-FR"/>
        </w:rPr>
        <w:tab/>
        <w:t>Travaux de la Réunion commune RID/ADR/ADN</w:t>
      </w:r>
    </w:p>
    <w:p w14:paraId="645D8CD9" w14:textId="55869217" w:rsidR="009F366F" w:rsidRPr="000B7E4A" w:rsidRDefault="009F366F" w:rsidP="00364D41">
      <w:pPr>
        <w:spacing w:after="120"/>
        <w:ind w:left="1134" w:right="1134" w:firstLine="567"/>
        <w:jc w:val="both"/>
        <w:rPr>
          <w:spacing w:val="-3"/>
          <w:lang w:val="fr-FR"/>
        </w:rPr>
      </w:pPr>
      <w:r w:rsidRPr="000B7E4A">
        <w:rPr>
          <w:lang w:val="fr-FR"/>
        </w:rPr>
        <w:t>Le Comité de sécurité souhaitera peut-être examiner les projets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amendements se rapportant à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ADN qui ont été adoptés par la Réunion commune RID/ADR/ADN, sur la base des propositions formulées par le Groupe de travail spécial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harmonisation des Règlements RID/ADR/ADN avec les Recommandations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ONU relatives au transport des marchandises dangereuses, ainsi que toutes les modifications ou corrections qui auront été proposées lors de la 114</w:t>
      </w:r>
      <w:r w:rsidRPr="000B7E4A">
        <w:rPr>
          <w:vertAlign w:val="superscript"/>
          <w:lang w:val="fr-FR"/>
        </w:rPr>
        <w:t>e</w:t>
      </w:r>
      <w:r w:rsidR="00E52B0A" w:rsidRPr="000B7E4A">
        <w:rPr>
          <w:lang w:val="fr-FR"/>
        </w:rPr>
        <w:t> </w:t>
      </w:r>
      <w:r w:rsidRPr="000B7E4A">
        <w:rPr>
          <w:lang w:val="fr-FR"/>
        </w:rPr>
        <w:t xml:space="preserve">session du Groupe de travail des transports de marchandises dangereuses (6-10 novembre 2023) (voir </w:t>
      </w:r>
      <w:r w:rsidR="001A2A0D" w:rsidRPr="000B7E4A">
        <w:rPr>
          <w:lang w:val="fr-FR"/>
        </w:rPr>
        <w:t>ECE/TRANS/WP.15/264</w:t>
      </w:r>
      <w:r w:rsidRPr="000B7E4A">
        <w:rPr>
          <w:lang w:val="fr-FR"/>
        </w:rPr>
        <w:t>)</w:t>
      </w:r>
      <w:r w:rsidR="00751B2C" w:rsidRPr="000B7E4A">
        <w:rPr>
          <w:lang w:val="fr-FR"/>
        </w:rPr>
        <w:t>.</w:t>
      </w:r>
    </w:p>
    <w:p w14:paraId="4FCC5C09" w14:textId="6BB7F691" w:rsidR="00072145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La Réunion commune RID/ADR/ADN a tenu sa session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automne 2023 à Genève du 19 au 27 septembre 2023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 xml:space="preserve"> On trouvera le rapport de cette session dans le document </w:t>
      </w:r>
      <w:hyperlink r:id="rId15" w:history="1">
        <w:r w:rsidR="001A2A0D" w:rsidRPr="000B7E4A">
          <w:rPr>
            <w:rStyle w:val="Hyperlink"/>
            <w:lang w:val="fr-FR"/>
          </w:rPr>
          <w:t>ECE/TRANS/WP.15/AC.1/170</w:t>
        </w:r>
      </w:hyperlink>
      <w:r w:rsidRPr="000B7E4A">
        <w:rPr>
          <w:lang w:val="fr-FR"/>
        </w:rPr>
        <w:t xml:space="preserve"> et son additif 1</w:t>
      </w:r>
      <w:r w:rsidR="00751B2C" w:rsidRPr="000B7E4A">
        <w:rPr>
          <w:lang w:val="fr-FR"/>
        </w:rPr>
        <w:t>.</w:t>
      </w:r>
    </w:p>
    <w:p w14:paraId="0C611C40" w14:textId="459D3427" w:rsidR="009F366F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Les projets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amendements en question ainsi que les autres propositions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amendements relatives à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 xml:space="preserve">ADN qui ont été adoptées par la Réunion commune et par le Groupe de travail des transports de marchandises dangereuses en 2022 et en 2023 sont présentés dans le document </w:t>
      </w:r>
      <w:hyperlink r:id="rId16" w:history="1">
        <w:r w:rsidR="001A2A0D" w:rsidRPr="000B7E4A">
          <w:rPr>
            <w:rStyle w:val="Hyperlink"/>
            <w:lang w:val="fr-FR"/>
          </w:rPr>
          <w:t>ECE/TRANS/WP.15/AC.2/2024/30</w:t>
        </w:r>
      </w:hyperlink>
      <w:r w:rsidR="00751B2C" w:rsidRPr="000B7E4A">
        <w:rPr>
          <w:lang w:val="fr-FR"/>
        </w:rPr>
        <w:t>.</w:t>
      </w:r>
    </w:p>
    <w:p w14:paraId="0485712F" w14:textId="5BF9D6E2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="009F366F" w:rsidRPr="000B7E4A">
        <w:rPr>
          <w:lang w:val="fr-FR"/>
        </w:rPr>
        <w:t>b)</w:t>
      </w:r>
      <w:r w:rsidR="009F366F" w:rsidRPr="000B7E4A">
        <w:rPr>
          <w:lang w:val="fr-FR"/>
        </w:rPr>
        <w:tab/>
        <w:t>Autres propositions</w:t>
      </w:r>
    </w:p>
    <w:p w14:paraId="0E53D8D1" w14:textId="30426373" w:rsidR="009F366F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Les propositions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amendements suivantes ont été soumises</w:t>
      </w:r>
      <w:r w:rsidR="00072145" w:rsidRPr="000B7E4A"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82"/>
      </w:tblGrid>
      <w:tr w:rsidR="00E83E1F" w:rsidRPr="000B7E4A" w14:paraId="7CC6930E" w14:textId="77777777" w:rsidTr="00E83E1F">
        <w:tc>
          <w:tcPr>
            <w:tcW w:w="3388" w:type="dxa"/>
            <w:shd w:val="clear" w:color="auto" w:fill="auto"/>
          </w:tcPr>
          <w:p w14:paraId="10423B2C" w14:textId="4C978CDB" w:rsidR="00E83E1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ECE/TRANS/WP.15/AC.2/2023/43</w:t>
            </w:r>
            <w:r w:rsidR="00E83E1F" w:rsidRPr="000B7E4A">
              <w:rPr>
                <w:lang w:val="fr-FR"/>
              </w:rPr>
              <w:t xml:space="preserve"> (Belgique, Pays-Bas et CCNR)</w:t>
            </w:r>
          </w:p>
        </w:tc>
        <w:tc>
          <w:tcPr>
            <w:tcW w:w="3982" w:type="dxa"/>
            <w:shd w:val="clear" w:color="auto" w:fill="auto"/>
          </w:tcPr>
          <w:p w14:paraId="57E4BA29" w14:textId="7E8CEBB3" w:rsidR="00E83E1F" w:rsidRPr="000B7E4A" w:rsidRDefault="00E83E1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Dégazage et stationnement</w:t>
            </w:r>
          </w:p>
        </w:tc>
      </w:tr>
      <w:tr w:rsidR="00E83E1F" w:rsidRPr="000B7E4A" w14:paraId="5CFE545A" w14:textId="77777777" w:rsidTr="00E83E1F">
        <w:tc>
          <w:tcPr>
            <w:tcW w:w="3388" w:type="dxa"/>
            <w:shd w:val="clear" w:color="auto" w:fill="auto"/>
          </w:tcPr>
          <w:p w14:paraId="0EF82020" w14:textId="3EDADE48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ECE/TRANS/WP.15/AC.2/2023/46</w:t>
            </w:r>
            <w:r w:rsidR="009F366F" w:rsidRPr="000B7E4A">
              <w:rPr>
                <w:lang w:val="fr-FR"/>
              </w:rPr>
              <w:t xml:space="preserve"> (Allemagne, France et Pays-Bas)</w:t>
            </w:r>
          </w:p>
        </w:tc>
        <w:tc>
          <w:tcPr>
            <w:tcW w:w="3982" w:type="dxa"/>
            <w:shd w:val="clear" w:color="auto" w:fill="auto"/>
          </w:tcPr>
          <w:p w14:paraId="5FF534FA" w14:textId="77777777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Questions relatives au terme « inspection body »</w:t>
            </w:r>
          </w:p>
        </w:tc>
      </w:tr>
      <w:tr w:rsidR="009F366F" w:rsidRPr="000B7E4A" w14:paraId="06ABD0AD" w14:textId="77777777" w:rsidTr="00E83E1F">
        <w:tc>
          <w:tcPr>
            <w:tcW w:w="3388" w:type="dxa"/>
            <w:shd w:val="clear" w:color="auto" w:fill="auto"/>
          </w:tcPr>
          <w:p w14:paraId="23F6F25D" w14:textId="5C3BB91A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17" w:history="1">
              <w:r w:rsidRPr="000B7E4A">
                <w:rPr>
                  <w:rStyle w:val="Hyperlink"/>
                  <w:lang w:val="fr-FR"/>
                </w:rPr>
                <w:t>ECE/TRANS/WP.15/AC.2/2024/1</w:t>
              </w:r>
            </w:hyperlink>
            <w:r w:rsidR="009F366F" w:rsidRPr="000B7E4A">
              <w:rPr>
                <w:lang w:val="fr-FR"/>
              </w:rPr>
              <w:t xml:space="preserve"> (Autriche)</w:t>
            </w:r>
          </w:p>
        </w:tc>
        <w:tc>
          <w:tcPr>
            <w:tcW w:w="3982" w:type="dxa"/>
            <w:shd w:val="clear" w:color="auto" w:fill="auto"/>
          </w:tcPr>
          <w:p w14:paraId="53BCA251" w14:textId="2460403E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Dérogation pour les barges de poussage sans équipage au 9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60</w:t>
            </w:r>
          </w:p>
        </w:tc>
      </w:tr>
      <w:tr w:rsidR="009F366F" w:rsidRPr="000B7E4A" w14:paraId="3285FE16" w14:textId="77777777" w:rsidTr="00E83E1F">
        <w:tc>
          <w:tcPr>
            <w:tcW w:w="3388" w:type="dxa"/>
            <w:shd w:val="clear" w:color="auto" w:fill="auto"/>
          </w:tcPr>
          <w:p w14:paraId="087128C2" w14:textId="35CB9889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18" w:history="1">
              <w:r w:rsidRPr="000B7E4A">
                <w:rPr>
                  <w:rStyle w:val="Hyperlink"/>
                  <w:lang w:val="fr-FR"/>
                </w:rPr>
                <w:t>ECE/TRANS/WP.15/AC.2/2024/2</w:t>
              </w:r>
            </w:hyperlink>
            <w:r w:rsidR="009F366F" w:rsidRPr="000B7E4A">
              <w:rPr>
                <w:lang w:val="fr-FR"/>
              </w:rPr>
              <w:t xml:space="preserve"> (Autriche)</w:t>
            </w:r>
          </w:p>
        </w:tc>
        <w:tc>
          <w:tcPr>
            <w:tcW w:w="3982" w:type="dxa"/>
            <w:shd w:val="clear" w:color="auto" w:fill="auto"/>
          </w:tcPr>
          <w:p w14:paraId="78355EE2" w14:textId="33209296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Contradiction entre 9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x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51 et 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51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</w:t>
            </w:r>
          </w:p>
        </w:tc>
      </w:tr>
      <w:tr w:rsidR="009F366F" w:rsidRPr="000B7E4A" w14:paraId="28B4404C" w14:textId="77777777" w:rsidTr="00E83E1F">
        <w:tc>
          <w:tcPr>
            <w:tcW w:w="3388" w:type="dxa"/>
            <w:shd w:val="clear" w:color="auto" w:fill="auto"/>
          </w:tcPr>
          <w:p w14:paraId="597160BE" w14:textId="5910EAD1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19" w:history="1">
              <w:r w:rsidRPr="000B7E4A">
                <w:rPr>
                  <w:rStyle w:val="Hyperlink"/>
                  <w:lang w:val="fr-FR"/>
                </w:rPr>
                <w:t>ECE/TRANS/WP.15/AC.2/2024/3</w:t>
              </w:r>
            </w:hyperlink>
            <w:r w:rsidR="009F366F" w:rsidRPr="000B7E4A">
              <w:rPr>
                <w:lang w:val="fr-FR"/>
              </w:rPr>
              <w:t xml:space="preserve"> (Allemagne)</w:t>
            </w:r>
          </w:p>
        </w:tc>
        <w:tc>
          <w:tcPr>
            <w:tcW w:w="3982" w:type="dxa"/>
            <w:shd w:val="clear" w:color="auto" w:fill="auto"/>
          </w:tcPr>
          <w:p w14:paraId="6D992F30" w14:textId="7F70BDB1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15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</w:t>
            </w:r>
            <w:r w:rsidR="00072145" w:rsidRPr="000B7E4A">
              <w:rPr>
                <w:lang w:val="fr-FR"/>
              </w:rPr>
              <w:t> :</w:t>
            </w:r>
            <w:r w:rsidRPr="000B7E4A">
              <w:rPr>
                <w:lang w:val="fr-FR"/>
              </w:rPr>
              <w:t xml:space="preserve"> renvoi à la CDNI</w:t>
            </w:r>
          </w:p>
        </w:tc>
      </w:tr>
      <w:tr w:rsidR="009F366F" w:rsidRPr="000B7E4A" w14:paraId="697AF0EE" w14:textId="77777777" w:rsidTr="00E83E1F">
        <w:tc>
          <w:tcPr>
            <w:tcW w:w="3388" w:type="dxa"/>
            <w:shd w:val="clear" w:color="auto" w:fill="auto"/>
          </w:tcPr>
          <w:p w14:paraId="261360D4" w14:textId="2C2E2857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0" w:history="1">
              <w:r w:rsidRPr="000B7E4A">
                <w:rPr>
                  <w:rStyle w:val="Hyperlink"/>
                  <w:lang w:val="fr-FR"/>
                </w:rPr>
                <w:t>ECE/TRANS/WP.15/AC.2/2024/4</w:t>
              </w:r>
            </w:hyperlink>
            <w:r w:rsidR="009F366F" w:rsidRPr="000B7E4A">
              <w:rPr>
                <w:lang w:val="fr-FR"/>
              </w:rPr>
              <w:t xml:space="preserve"> (Allemagne)</w:t>
            </w:r>
          </w:p>
        </w:tc>
        <w:tc>
          <w:tcPr>
            <w:tcW w:w="3982" w:type="dxa"/>
            <w:shd w:val="clear" w:color="auto" w:fill="auto"/>
          </w:tcPr>
          <w:p w14:paraId="507667DA" w14:textId="51B8C6EE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31, 7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</w:t>
            </w:r>
            <w:r w:rsidR="00072145" w:rsidRPr="000B7E4A">
              <w:rPr>
                <w:lang w:val="fr-FR"/>
              </w:rPr>
              <w:t> :</w:t>
            </w:r>
            <w:r w:rsidRPr="000B7E4A">
              <w:rPr>
                <w:lang w:val="fr-FR"/>
              </w:rPr>
              <w:t xml:space="preserve"> Machines, renvoi à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ES-TRIN</w:t>
            </w:r>
          </w:p>
        </w:tc>
      </w:tr>
      <w:tr w:rsidR="009F366F" w:rsidRPr="000B7E4A" w14:paraId="5C19B635" w14:textId="77777777" w:rsidTr="00E83E1F">
        <w:tc>
          <w:tcPr>
            <w:tcW w:w="3388" w:type="dxa"/>
            <w:shd w:val="clear" w:color="auto" w:fill="auto"/>
          </w:tcPr>
          <w:p w14:paraId="2C79D964" w14:textId="3641918B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1" w:history="1">
              <w:r w:rsidRPr="000B7E4A">
                <w:rPr>
                  <w:rStyle w:val="Hyperlink"/>
                  <w:lang w:val="fr-FR"/>
                </w:rPr>
                <w:t>ECE/TRANS/WP.15/AC.2/2024/5</w:t>
              </w:r>
            </w:hyperlink>
            <w:r w:rsidR="009F366F" w:rsidRPr="000B7E4A">
              <w:rPr>
                <w:lang w:val="fr-FR"/>
              </w:rPr>
              <w:t xml:space="preserve"> (Allemagne)</w:t>
            </w:r>
          </w:p>
        </w:tc>
        <w:tc>
          <w:tcPr>
            <w:tcW w:w="3982" w:type="dxa"/>
            <w:shd w:val="clear" w:color="auto" w:fill="auto"/>
          </w:tcPr>
          <w:p w14:paraId="59959FA1" w14:textId="66D926C1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16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</w:t>
            </w:r>
            <w:r w:rsidR="00072145" w:rsidRPr="000B7E4A">
              <w:rPr>
                <w:lang w:val="fr-FR"/>
              </w:rPr>
              <w:t> :</w:t>
            </w:r>
            <w:r w:rsidRPr="000B7E4A">
              <w:rPr>
                <w:lang w:val="fr-FR"/>
              </w:rPr>
              <w:t xml:space="preserve"> Forme et contenu du certificat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 xml:space="preserve">agrément </w:t>
            </w:r>
            <w:r w:rsidR="00072145" w:rsidRPr="000B7E4A">
              <w:rPr>
                <w:lang w:val="fr-FR"/>
              </w:rPr>
              <w:t>−</w:t>
            </w:r>
            <w:r w:rsidRPr="000B7E4A">
              <w:rPr>
                <w:lang w:val="fr-FR"/>
              </w:rPr>
              <w:t xml:space="preserve"> indications exhaustives</w:t>
            </w:r>
          </w:p>
        </w:tc>
      </w:tr>
      <w:tr w:rsidR="009F366F" w:rsidRPr="000B7E4A" w14:paraId="0181CAFB" w14:textId="77777777" w:rsidTr="00E83E1F">
        <w:tc>
          <w:tcPr>
            <w:tcW w:w="3388" w:type="dxa"/>
            <w:shd w:val="clear" w:color="auto" w:fill="auto"/>
          </w:tcPr>
          <w:p w14:paraId="616FFD79" w14:textId="4AE0C2C5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2" w:history="1">
              <w:r w:rsidRPr="000B7E4A">
                <w:rPr>
                  <w:rStyle w:val="Hyperlink"/>
                  <w:lang w:val="fr-FR"/>
                </w:rPr>
                <w:t>ECE/TRANS/WP.15/AC.2/2024/6</w:t>
              </w:r>
            </w:hyperlink>
            <w:r w:rsidR="009F366F" w:rsidRPr="000B7E4A">
              <w:rPr>
                <w:lang w:val="fr-FR"/>
              </w:rPr>
              <w:t xml:space="preserve"> (Allemagne)</w:t>
            </w:r>
          </w:p>
        </w:tc>
        <w:tc>
          <w:tcPr>
            <w:tcW w:w="3982" w:type="dxa"/>
            <w:shd w:val="clear" w:color="auto" w:fill="auto"/>
          </w:tcPr>
          <w:p w14:paraId="205BEC37" w14:textId="58609C78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6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7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</w:t>
            </w:r>
            <w:r w:rsidR="00072145" w:rsidRPr="000B7E4A">
              <w:rPr>
                <w:lang w:val="fr-FR"/>
              </w:rPr>
              <w:t> :</w:t>
            </w:r>
            <w:r w:rsidRPr="000B7E4A">
              <w:rPr>
                <w:lang w:val="fr-FR"/>
              </w:rPr>
              <w:t xml:space="preserve"> Dispositions transitoires pour bateaux</w:t>
            </w:r>
          </w:p>
        </w:tc>
      </w:tr>
      <w:tr w:rsidR="009F366F" w:rsidRPr="000B7E4A" w14:paraId="341B8264" w14:textId="77777777" w:rsidTr="00E83E1F">
        <w:tc>
          <w:tcPr>
            <w:tcW w:w="3388" w:type="dxa"/>
            <w:shd w:val="clear" w:color="auto" w:fill="auto"/>
          </w:tcPr>
          <w:p w14:paraId="6B54C038" w14:textId="3C6F9137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3" w:history="1">
              <w:r w:rsidRPr="000B7E4A">
                <w:rPr>
                  <w:rStyle w:val="Hyperlink"/>
                  <w:lang w:val="fr-FR"/>
                </w:rPr>
                <w:t>ECE/TRANS/WP.15/AC.2/2024/7</w:t>
              </w:r>
            </w:hyperlink>
            <w:r w:rsidR="009F366F" w:rsidRPr="000B7E4A">
              <w:rPr>
                <w:lang w:val="fr-FR"/>
              </w:rPr>
              <w:t xml:space="preserve"> (Allemagne)</w:t>
            </w:r>
          </w:p>
        </w:tc>
        <w:tc>
          <w:tcPr>
            <w:tcW w:w="3982" w:type="dxa"/>
            <w:shd w:val="clear" w:color="auto" w:fill="auto"/>
          </w:tcPr>
          <w:p w14:paraId="2D5F17A9" w14:textId="0806FE4F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7.2.4.22 de l’</w:t>
            </w:r>
            <w:r w:rsidRPr="000B7E4A">
              <w:rPr>
                <w:lang w:val="fr-FR"/>
              </w:rPr>
              <w:t>A</w:t>
            </w:r>
            <w:r w:rsidRPr="000B7E4A">
              <w:rPr>
                <w:lang w:val="fr-FR"/>
              </w:rPr>
              <w:t>DN : Ouverture d’orifices</w:t>
            </w:r>
          </w:p>
        </w:tc>
      </w:tr>
      <w:tr w:rsidR="009F366F" w:rsidRPr="000B7E4A" w14:paraId="755954F4" w14:textId="77777777" w:rsidTr="00E83E1F">
        <w:tc>
          <w:tcPr>
            <w:tcW w:w="3388" w:type="dxa"/>
            <w:shd w:val="clear" w:color="auto" w:fill="auto"/>
          </w:tcPr>
          <w:p w14:paraId="1E66018F" w14:textId="4867D17C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4" w:history="1">
              <w:r w:rsidRPr="000B7E4A">
                <w:rPr>
                  <w:rStyle w:val="Hyperlink"/>
                  <w:lang w:val="fr-FR"/>
                </w:rPr>
                <w:t>ECE/TRANS/WP.15/AC.2/2024/9</w:t>
              </w:r>
            </w:hyperlink>
            <w:r w:rsidR="009F366F" w:rsidRPr="000B7E4A">
              <w:rPr>
                <w:lang w:val="fr-FR"/>
              </w:rPr>
              <w:t xml:space="preserve"> (France)</w:t>
            </w:r>
          </w:p>
        </w:tc>
        <w:tc>
          <w:tcPr>
            <w:tcW w:w="3982" w:type="dxa"/>
            <w:shd w:val="clear" w:color="auto" w:fill="auto"/>
          </w:tcPr>
          <w:p w14:paraId="4A568C83" w14:textId="43606A98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Proposition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amendement au 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5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0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 du Règlement annexé à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</w:t>
            </w:r>
          </w:p>
        </w:tc>
      </w:tr>
      <w:tr w:rsidR="009F366F" w:rsidRPr="000B7E4A" w14:paraId="38106A01" w14:textId="77777777" w:rsidTr="00E83E1F">
        <w:tc>
          <w:tcPr>
            <w:tcW w:w="3388" w:type="dxa"/>
            <w:shd w:val="clear" w:color="auto" w:fill="auto"/>
          </w:tcPr>
          <w:p w14:paraId="7F1D0CE6" w14:textId="04F41007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5" w:history="1">
              <w:r w:rsidRPr="000B7E4A">
                <w:rPr>
                  <w:rStyle w:val="Hyperlink"/>
                  <w:lang w:val="fr-FR"/>
                </w:rPr>
                <w:t>ECE/TRANS/WP.15/AC.2/2024/10</w:t>
              </w:r>
            </w:hyperlink>
            <w:r w:rsidR="009F366F" w:rsidRPr="000B7E4A">
              <w:rPr>
                <w:lang w:val="fr-FR"/>
              </w:rPr>
              <w:t xml:space="preserve"> (Cefic)</w:t>
            </w:r>
          </w:p>
        </w:tc>
        <w:tc>
          <w:tcPr>
            <w:tcW w:w="3982" w:type="dxa"/>
            <w:shd w:val="clear" w:color="auto" w:fill="auto"/>
          </w:tcPr>
          <w:p w14:paraId="1884C1ED" w14:textId="6371B6F8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 xml:space="preserve">Proposition de nouvelle rubrique pour le </w:t>
            </w:r>
            <w:r w:rsidR="00072145" w:rsidRPr="000B7E4A">
              <w:rPr>
                <w:lang w:val="fr-FR"/>
              </w:rPr>
              <w:t>N</w:t>
            </w:r>
            <w:r w:rsidR="00072145" w:rsidRPr="000B7E4A">
              <w:rPr>
                <w:vertAlign w:val="superscript"/>
                <w:lang w:val="fr-FR"/>
              </w:rPr>
              <w:t>o</w:t>
            </w:r>
            <w:r w:rsidRPr="000B7E4A">
              <w:rPr>
                <w:lang w:val="fr-FR"/>
              </w:rPr>
              <w:t> ONU 1300 (SUCCÉDANÉ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ESSENCE DE TÉRÉBENTHINE) dans le tableau C</w:t>
            </w:r>
          </w:p>
        </w:tc>
      </w:tr>
      <w:tr w:rsidR="009F366F" w:rsidRPr="000B7E4A" w14:paraId="78FC5476" w14:textId="77777777" w:rsidTr="00E83E1F">
        <w:tc>
          <w:tcPr>
            <w:tcW w:w="3388" w:type="dxa"/>
            <w:shd w:val="clear" w:color="auto" w:fill="auto"/>
          </w:tcPr>
          <w:p w14:paraId="68BF7816" w14:textId="04A3F42C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6" w:history="1">
              <w:r w:rsidRPr="000B7E4A">
                <w:rPr>
                  <w:rStyle w:val="Hyperlink"/>
                  <w:lang w:val="fr-FR"/>
                </w:rPr>
                <w:t>ECE/TRANS/WP.15/AC.2/2024/11</w:t>
              </w:r>
            </w:hyperlink>
            <w:r w:rsidR="009F366F" w:rsidRPr="000B7E4A">
              <w:rPr>
                <w:lang w:val="fr-FR"/>
              </w:rPr>
              <w:t xml:space="preserve"> et</w:t>
            </w:r>
            <w:r w:rsidR="00072145" w:rsidRPr="000B7E4A">
              <w:rPr>
                <w:lang w:val="fr-FR"/>
              </w:rPr>
              <w:t> </w:t>
            </w:r>
            <w:r w:rsidR="009F366F" w:rsidRPr="000B7E4A">
              <w:rPr>
                <w:lang w:val="fr-FR"/>
              </w:rPr>
              <w:t>document informel INF</w:t>
            </w:r>
            <w:r w:rsidR="00751B2C" w:rsidRPr="000B7E4A">
              <w:rPr>
                <w:lang w:val="fr-FR"/>
              </w:rPr>
              <w:t>.</w:t>
            </w:r>
            <w:r w:rsidR="009F366F" w:rsidRPr="000B7E4A">
              <w:rPr>
                <w:lang w:val="fr-FR"/>
              </w:rPr>
              <w:t>2 (sociétés de</w:t>
            </w:r>
            <w:r w:rsidR="00072145" w:rsidRPr="000B7E4A">
              <w:rPr>
                <w:lang w:val="fr-FR"/>
              </w:rPr>
              <w:t> </w:t>
            </w:r>
            <w:r w:rsidR="009F366F" w:rsidRPr="000B7E4A">
              <w:rPr>
                <w:lang w:val="fr-FR"/>
              </w:rPr>
              <w:t>classification ADN recommandées)</w:t>
            </w:r>
          </w:p>
        </w:tc>
        <w:tc>
          <w:tcPr>
            <w:tcW w:w="3982" w:type="dxa"/>
            <w:shd w:val="clear" w:color="auto" w:fill="auto"/>
          </w:tcPr>
          <w:p w14:paraId="146EC806" w14:textId="13C67116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Proposition de modification du 9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</w:t>
            </w:r>
          </w:p>
        </w:tc>
      </w:tr>
      <w:tr w:rsidR="009F366F" w:rsidRPr="000B7E4A" w14:paraId="7FB346A5" w14:textId="77777777" w:rsidTr="00E83E1F">
        <w:tc>
          <w:tcPr>
            <w:tcW w:w="3388" w:type="dxa"/>
            <w:shd w:val="clear" w:color="auto" w:fill="auto"/>
          </w:tcPr>
          <w:p w14:paraId="03411B3F" w14:textId="1796C076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7" w:history="1">
              <w:r w:rsidRPr="000B7E4A">
                <w:rPr>
                  <w:rStyle w:val="Hyperlink"/>
                  <w:lang w:val="fr-FR"/>
                </w:rPr>
                <w:t>ECE/TRANS/WP.15/AC.2/2024/13</w:t>
              </w:r>
            </w:hyperlink>
            <w:r w:rsidR="009F366F" w:rsidRPr="000B7E4A">
              <w:rPr>
                <w:lang w:val="fr-FR"/>
              </w:rPr>
              <w:t xml:space="preserve"> (Pays-Bas)</w:t>
            </w:r>
          </w:p>
        </w:tc>
        <w:tc>
          <w:tcPr>
            <w:tcW w:w="3982" w:type="dxa"/>
            <w:shd w:val="clear" w:color="auto" w:fill="auto"/>
          </w:tcPr>
          <w:p w14:paraId="73BEF469" w14:textId="55F26A0C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8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6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 et ISO 20519</w:t>
            </w:r>
            <w:r w:rsidR="00072145" w:rsidRPr="000B7E4A">
              <w:rPr>
                <w:lang w:val="fr-FR"/>
              </w:rPr>
              <w:t>:</w:t>
            </w:r>
            <w:r w:rsidRPr="000B7E4A">
              <w:rPr>
                <w:lang w:val="fr-FR"/>
              </w:rPr>
              <w:t>2017</w:t>
            </w:r>
          </w:p>
        </w:tc>
      </w:tr>
      <w:tr w:rsidR="009F366F" w:rsidRPr="000B7E4A" w14:paraId="4EC975FC" w14:textId="77777777" w:rsidTr="00E83E1F">
        <w:tc>
          <w:tcPr>
            <w:tcW w:w="3388" w:type="dxa"/>
            <w:shd w:val="clear" w:color="auto" w:fill="auto"/>
          </w:tcPr>
          <w:p w14:paraId="1BAA2B71" w14:textId="7ADE8B4D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8" w:history="1">
              <w:r w:rsidRPr="000B7E4A">
                <w:rPr>
                  <w:rStyle w:val="Hyperlink"/>
                  <w:lang w:val="fr-FR"/>
                </w:rPr>
                <w:t>ECE/TRANS/WP.15/AC.2/2024/15</w:t>
              </w:r>
            </w:hyperlink>
            <w:r w:rsidR="009F366F" w:rsidRPr="000B7E4A">
              <w:rPr>
                <w:lang w:val="fr-FR"/>
              </w:rPr>
              <w:t xml:space="preserve"> (Belgique)</w:t>
            </w:r>
          </w:p>
        </w:tc>
        <w:tc>
          <w:tcPr>
            <w:tcW w:w="3982" w:type="dxa"/>
            <w:shd w:val="clear" w:color="auto" w:fill="auto"/>
          </w:tcPr>
          <w:p w14:paraId="6A515F7F" w14:textId="07C2DFE3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Proposition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amendement au tableau C visant à signaler les matières ayant des caractéristiques CMR au regard du règlement REACH</w:t>
            </w:r>
          </w:p>
        </w:tc>
      </w:tr>
      <w:tr w:rsidR="009F366F" w:rsidRPr="000B7E4A" w14:paraId="15B8A284" w14:textId="77777777" w:rsidTr="00E83E1F">
        <w:tc>
          <w:tcPr>
            <w:tcW w:w="3388" w:type="dxa"/>
            <w:shd w:val="clear" w:color="auto" w:fill="auto"/>
          </w:tcPr>
          <w:p w14:paraId="21C01F23" w14:textId="4431583A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29" w:history="1">
              <w:r w:rsidRPr="000B7E4A">
                <w:rPr>
                  <w:rStyle w:val="Hyperlink"/>
                  <w:lang w:val="fr-FR"/>
                </w:rPr>
                <w:t>ECE/TRANS/WP.15/AC.2/2024/16</w:t>
              </w:r>
            </w:hyperlink>
            <w:r w:rsidR="009F366F" w:rsidRPr="000B7E4A">
              <w:rPr>
                <w:lang w:val="fr-FR"/>
              </w:rPr>
              <w:t xml:space="preserve"> (Belgique)</w:t>
            </w:r>
          </w:p>
        </w:tc>
        <w:tc>
          <w:tcPr>
            <w:tcW w:w="3982" w:type="dxa"/>
            <w:shd w:val="clear" w:color="auto" w:fill="auto"/>
          </w:tcPr>
          <w:p w14:paraId="62774C57" w14:textId="0034915D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Proposition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amendement aux dispositions relatives à la prise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échantillons en ce qui concerne les matières</w:t>
            </w:r>
            <w:r w:rsidR="00072145" w:rsidRPr="000B7E4A">
              <w:rPr>
                <w:lang w:val="fr-FR"/>
              </w:rPr>
              <w:t xml:space="preserve"> </w:t>
            </w:r>
            <w:r w:rsidRPr="000B7E4A">
              <w:rPr>
                <w:lang w:val="fr-FR"/>
              </w:rPr>
              <w:t>avec des caractéristiques cancérigènes, mutagènes ou toxiques pour la reproduction</w:t>
            </w:r>
          </w:p>
        </w:tc>
      </w:tr>
      <w:tr w:rsidR="009F366F" w:rsidRPr="000B7E4A" w14:paraId="50D167B8" w14:textId="77777777" w:rsidTr="00E83E1F">
        <w:tc>
          <w:tcPr>
            <w:tcW w:w="3388" w:type="dxa"/>
            <w:shd w:val="clear" w:color="auto" w:fill="auto"/>
          </w:tcPr>
          <w:p w14:paraId="673F4D8F" w14:textId="27AEABA2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30" w:history="1">
              <w:r w:rsidRPr="000B7E4A">
                <w:rPr>
                  <w:rStyle w:val="Hyperlink"/>
                  <w:lang w:val="fr-FR"/>
                </w:rPr>
                <w:t>ECE/TRANS/WP.15/AC.2/2024/17</w:t>
              </w:r>
            </w:hyperlink>
            <w:r w:rsidR="009F366F" w:rsidRPr="000B7E4A">
              <w:rPr>
                <w:lang w:val="fr-FR"/>
              </w:rPr>
              <w:t xml:space="preserve"> (Belgique) et </w:t>
            </w:r>
            <w:r w:rsidRPr="000B7E4A">
              <w:rPr>
                <w:lang w:val="fr-FR"/>
              </w:rPr>
              <w:t>ECE/TRANS/WP.15/AC.2/2024/25</w:t>
            </w:r>
            <w:r w:rsidR="009F366F" w:rsidRPr="000B7E4A">
              <w:rPr>
                <w:lang w:val="fr-FR"/>
              </w:rPr>
              <w:t xml:space="preserve"> (UENF</w:t>
            </w:r>
            <w:r w:rsidR="009F00B5" w:rsidRPr="000B7E4A">
              <w:rPr>
                <w:lang w:val="fr-FR"/>
              </w:rPr>
              <w:t xml:space="preserve"> et </w:t>
            </w:r>
            <w:r w:rsidR="009F366F" w:rsidRPr="000B7E4A">
              <w:rPr>
                <w:lang w:val="fr-FR"/>
              </w:rPr>
              <w:t>OEB)</w:t>
            </w:r>
          </w:p>
        </w:tc>
        <w:tc>
          <w:tcPr>
            <w:tcW w:w="3982" w:type="dxa"/>
            <w:shd w:val="clear" w:color="auto" w:fill="auto"/>
          </w:tcPr>
          <w:p w14:paraId="028F5C37" w14:textId="138AFCD9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Proposition de deux ajouts à apporter au 1.6.7.2 (Dispositions transitoires générales)</w:t>
            </w:r>
          </w:p>
        </w:tc>
      </w:tr>
      <w:tr w:rsidR="009F366F" w:rsidRPr="000B7E4A" w14:paraId="45FFDAF6" w14:textId="77777777" w:rsidTr="00E83E1F">
        <w:tc>
          <w:tcPr>
            <w:tcW w:w="3388" w:type="dxa"/>
            <w:shd w:val="clear" w:color="auto" w:fill="auto"/>
          </w:tcPr>
          <w:p w14:paraId="0C84F177" w14:textId="34926153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31" w:history="1">
              <w:r w:rsidRPr="000B7E4A">
                <w:rPr>
                  <w:rStyle w:val="Hyperlink"/>
                  <w:lang w:val="fr-FR"/>
                </w:rPr>
                <w:t>ECE/TRANS/WP.15/AC.2/2024/18</w:t>
              </w:r>
            </w:hyperlink>
            <w:r w:rsidR="009F366F" w:rsidRPr="000B7E4A">
              <w:rPr>
                <w:lang w:val="fr-FR"/>
              </w:rPr>
              <w:t xml:space="preserve"> (FuelsEurope)</w:t>
            </w:r>
          </w:p>
        </w:tc>
        <w:tc>
          <w:tcPr>
            <w:tcW w:w="3982" w:type="dxa"/>
            <w:shd w:val="clear" w:color="auto" w:fill="auto"/>
          </w:tcPr>
          <w:p w14:paraId="633010C2" w14:textId="0EA23384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 xml:space="preserve">Reclassement du </w:t>
            </w:r>
            <w:r w:rsidR="00072145" w:rsidRPr="000B7E4A">
              <w:rPr>
                <w:lang w:val="fr-FR"/>
              </w:rPr>
              <w:t>N</w:t>
            </w:r>
            <w:r w:rsidR="00072145" w:rsidRPr="000B7E4A">
              <w:rPr>
                <w:vertAlign w:val="superscript"/>
                <w:lang w:val="fr-FR"/>
              </w:rPr>
              <w:t>o</w:t>
            </w:r>
            <w:r w:rsidRPr="000B7E4A">
              <w:rPr>
                <w:lang w:val="fr-FR"/>
              </w:rPr>
              <w:t> ONU 1918 (ISOPROPYLBENZÈNE (cumène)) et des matières contenant au moins 0,1</w:t>
            </w:r>
            <w:r w:rsidR="00072145" w:rsidRPr="000B7E4A">
              <w:rPr>
                <w:lang w:val="fr-FR"/>
              </w:rPr>
              <w:t xml:space="preserve"> % </w:t>
            </w:r>
            <w:r w:rsidRPr="000B7E4A">
              <w:rPr>
                <w:lang w:val="fr-FR"/>
              </w:rPr>
              <w:t>de cumène</w:t>
            </w:r>
          </w:p>
        </w:tc>
      </w:tr>
      <w:tr w:rsidR="009F366F" w:rsidRPr="000B7E4A" w14:paraId="46FA541D" w14:textId="77777777" w:rsidTr="00E83E1F">
        <w:tc>
          <w:tcPr>
            <w:tcW w:w="3388" w:type="dxa"/>
            <w:shd w:val="clear" w:color="auto" w:fill="auto"/>
          </w:tcPr>
          <w:p w14:paraId="037FEC35" w14:textId="29D8D138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ECE/TRANS/WP.15/AC.2/2024/19</w:t>
            </w:r>
            <w:r w:rsidR="009F366F" w:rsidRPr="000B7E4A">
              <w:rPr>
                <w:lang w:val="fr-FR"/>
              </w:rPr>
              <w:t xml:space="preserve"> (sociétés de classification ADN recommandées)</w:t>
            </w:r>
          </w:p>
        </w:tc>
        <w:tc>
          <w:tcPr>
            <w:tcW w:w="3982" w:type="dxa"/>
            <w:shd w:val="clear" w:color="auto" w:fill="auto"/>
          </w:tcPr>
          <w:p w14:paraId="5D9562C0" w14:textId="6875051F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Définition de «</w:t>
            </w:r>
            <w:r w:rsidR="00072145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salle des machines (principales)</w:t>
            </w:r>
            <w:r w:rsidR="00072145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» et de «</w:t>
            </w:r>
            <w:r w:rsidR="00072145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salle de chauffe</w:t>
            </w:r>
            <w:r w:rsidR="00072145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»</w:t>
            </w:r>
          </w:p>
        </w:tc>
      </w:tr>
      <w:tr w:rsidR="009F366F" w:rsidRPr="000B7E4A" w14:paraId="510A3B54" w14:textId="77777777" w:rsidTr="00E83E1F">
        <w:tc>
          <w:tcPr>
            <w:tcW w:w="3388" w:type="dxa"/>
            <w:shd w:val="clear" w:color="auto" w:fill="auto"/>
          </w:tcPr>
          <w:p w14:paraId="0C79B9C0" w14:textId="0DCB32B0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32" w:history="1">
              <w:r w:rsidRPr="000B7E4A">
                <w:rPr>
                  <w:rStyle w:val="Hyperlink"/>
                  <w:lang w:val="fr-FR"/>
                </w:rPr>
                <w:t>ECE/TRANS/WP.15/AC.2/2024/20</w:t>
              </w:r>
            </w:hyperlink>
            <w:r w:rsidR="009F366F" w:rsidRPr="000B7E4A">
              <w:rPr>
                <w:lang w:val="fr-FR"/>
              </w:rPr>
              <w:t xml:space="preserve"> (FuelsEurope)</w:t>
            </w:r>
          </w:p>
        </w:tc>
        <w:tc>
          <w:tcPr>
            <w:tcW w:w="3982" w:type="dxa"/>
            <w:shd w:val="clear" w:color="auto" w:fill="auto"/>
          </w:tcPr>
          <w:p w14:paraId="34D7ACBA" w14:textId="1965E029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22 (ouverture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orifices et ajout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additifs supplémentaires)</w:t>
            </w:r>
          </w:p>
        </w:tc>
      </w:tr>
      <w:tr w:rsidR="009F366F" w:rsidRPr="000B7E4A" w14:paraId="5B320EAB" w14:textId="77777777" w:rsidTr="00E83E1F">
        <w:tc>
          <w:tcPr>
            <w:tcW w:w="3388" w:type="dxa"/>
            <w:shd w:val="clear" w:color="auto" w:fill="auto"/>
          </w:tcPr>
          <w:p w14:paraId="1092E49A" w14:textId="63418554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33" w:history="1">
              <w:r w:rsidRPr="000B7E4A">
                <w:rPr>
                  <w:rStyle w:val="Hyperlink"/>
                  <w:lang w:val="fr-FR"/>
                </w:rPr>
                <w:t>ECE/TRANS/WP.15/AC.2/2024/21</w:t>
              </w:r>
            </w:hyperlink>
            <w:r w:rsidR="009F366F" w:rsidRPr="000B7E4A">
              <w:rPr>
                <w:lang w:val="fr-FR"/>
              </w:rPr>
              <w:t xml:space="preserve"> (Belgique)</w:t>
            </w:r>
          </w:p>
        </w:tc>
        <w:tc>
          <w:tcPr>
            <w:tcW w:w="3982" w:type="dxa"/>
            <w:shd w:val="clear" w:color="auto" w:fill="auto"/>
          </w:tcPr>
          <w:p w14:paraId="6E58AEAD" w14:textId="19D13CCE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Proposition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amendement au 5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 en ce qui concerne les renseignements qui doivent figurer dans le document de transport pour le transport de déchets</w:t>
            </w:r>
          </w:p>
        </w:tc>
      </w:tr>
      <w:tr w:rsidR="009F366F" w:rsidRPr="000B7E4A" w14:paraId="36724598" w14:textId="77777777" w:rsidTr="00E83E1F">
        <w:tc>
          <w:tcPr>
            <w:tcW w:w="3388" w:type="dxa"/>
            <w:shd w:val="clear" w:color="auto" w:fill="auto"/>
          </w:tcPr>
          <w:p w14:paraId="2A699EA6" w14:textId="05F4C1E6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34" w:history="1">
              <w:r w:rsidRPr="000B7E4A">
                <w:rPr>
                  <w:rStyle w:val="Hyperlink"/>
                  <w:lang w:val="fr-FR"/>
                </w:rPr>
                <w:t>ECE/TRANS/WP.15/AC.2/2024/23</w:t>
              </w:r>
            </w:hyperlink>
            <w:r w:rsidR="009F366F" w:rsidRPr="000B7E4A">
              <w:rPr>
                <w:lang w:val="fr-FR"/>
              </w:rPr>
              <w:t xml:space="preserve"> (UENF et OEB)</w:t>
            </w:r>
          </w:p>
        </w:tc>
        <w:tc>
          <w:tcPr>
            <w:tcW w:w="3982" w:type="dxa"/>
            <w:shd w:val="clear" w:color="auto" w:fill="auto"/>
          </w:tcPr>
          <w:p w14:paraId="30F808B1" w14:textId="4122328D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Correction du 9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 b)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 − Soupape de dépression équipée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un coupe-flammes résistant à une détonation</w:t>
            </w:r>
          </w:p>
        </w:tc>
      </w:tr>
      <w:tr w:rsidR="009F366F" w:rsidRPr="000B7E4A" w14:paraId="644E1D68" w14:textId="77777777" w:rsidTr="00E83E1F">
        <w:tc>
          <w:tcPr>
            <w:tcW w:w="3388" w:type="dxa"/>
            <w:shd w:val="clear" w:color="auto" w:fill="auto"/>
          </w:tcPr>
          <w:p w14:paraId="58E4A325" w14:textId="0F41BA1D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35" w:history="1">
              <w:r w:rsidRPr="000B7E4A">
                <w:rPr>
                  <w:rStyle w:val="Hyperlink"/>
                  <w:lang w:val="fr-FR"/>
                </w:rPr>
                <w:t>ECE/TRANS/WP.15/AC.2/2024/24</w:t>
              </w:r>
            </w:hyperlink>
            <w:r w:rsidR="009F366F" w:rsidRPr="000B7E4A">
              <w:rPr>
                <w:lang w:val="fr-FR"/>
              </w:rPr>
              <w:t xml:space="preserve"> (UENF et OEB)</w:t>
            </w:r>
          </w:p>
        </w:tc>
        <w:tc>
          <w:tcPr>
            <w:tcW w:w="3982" w:type="dxa"/>
            <w:shd w:val="clear" w:color="auto" w:fill="auto"/>
          </w:tcPr>
          <w:p w14:paraId="5653B4DB" w14:textId="0CD88262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Amendement à la définition du terme «</w:t>
            </w:r>
            <w:r w:rsidR="00072145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soupape de sécurité</w:t>
            </w:r>
            <w:r w:rsidR="00072145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» au 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 et amendements de conséquence</w:t>
            </w:r>
          </w:p>
        </w:tc>
      </w:tr>
      <w:tr w:rsidR="009F366F" w:rsidRPr="000B7E4A" w14:paraId="298BCE83" w14:textId="77777777" w:rsidTr="00E83E1F">
        <w:tc>
          <w:tcPr>
            <w:tcW w:w="3388" w:type="dxa"/>
            <w:shd w:val="clear" w:color="auto" w:fill="auto"/>
          </w:tcPr>
          <w:p w14:paraId="23CB158B" w14:textId="727A9EEC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ECE/TRANS/WP.15/AC.2/2024/26</w:t>
            </w:r>
            <w:r w:rsidR="009F366F" w:rsidRPr="000B7E4A">
              <w:rPr>
                <w:lang w:val="fr-FR"/>
              </w:rPr>
              <w:t xml:space="preserve"> (sociétés de classification ADN recommandées)</w:t>
            </w:r>
          </w:p>
        </w:tc>
        <w:tc>
          <w:tcPr>
            <w:tcW w:w="3982" w:type="dxa"/>
            <w:shd w:val="clear" w:color="auto" w:fill="auto"/>
          </w:tcPr>
          <w:p w14:paraId="41064B84" w14:textId="556CBB05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Proposition de correction du paragraphe 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19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 xml:space="preserve">3 − version révisée du document </w:t>
            </w:r>
            <w:hyperlink r:id="rId36" w:history="1">
              <w:r w:rsidR="001A2A0D" w:rsidRPr="000B7E4A">
                <w:rPr>
                  <w:rStyle w:val="Hyperlink"/>
                  <w:lang w:val="fr-FR"/>
                </w:rPr>
                <w:t>ECE/TRANS/WP.15/AC.2/2023/18</w:t>
              </w:r>
            </w:hyperlink>
          </w:p>
        </w:tc>
      </w:tr>
      <w:tr w:rsidR="009F366F" w:rsidRPr="000B7E4A" w14:paraId="141BC62B" w14:textId="77777777" w:rsidTr="00E83E1F">
        <w:tc>
          <w:tcPr>
            <w:tcW w:w="3388" w:type="dxa"/>
            <w:shd w:val="clear" w:color="auto" w:fill="auto"/>
          </w:tcPr>
          <w:p w14:paraId="737E3CF8" w14:textId="6FF3542E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ECE/TRANS/WP.15/AC.2/2024/27</w:t>
            </w:r>
            <w:r w:rsidR="009F366F" w:rsidRPr="000B7E4A">
              <w:rPr>
                <w:lang w:val="fr-FR"/>
              </w:rPr>
              <w:t xml:space="preserve"> (UENF et OEB)</w:t>
            </w:r>
          </w:p>
        </w:tc>
        <w:tc>
          <w:tcPr>
            <w:tcW w:w="3982" w:type="dxa"/>
            <w:shd w:val="clear" w:color="auto" w:fill="auto"/>
          </w:tcPr>
          <w:p w14:paraId="4CF5FDF0" w14:textId="4F8E77E3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Proposition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amendement aux 9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7 et 9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7 concernant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alarme de surpression sur les bateaux de type C et de type N</w:t>
            </w:r>
          </w:p>
        </w:tc>
      </w:tr>
      <w:tr w:rsidR="00E83E1F" w:rsidRPr="000B7E4A" w14:paraId="221D1696" w14:textId="77777777" w:rsidTr="00E83E1F">
        <w:tc>
          <w:tcPr>
            <w:tcW w:w="3388" w:type="dxa"/>
            <w:shd w:val="clear" w:color="auto" w:fill="auto"/>
          </w:tcPr>
          <w:p w14:paraId="088E1B45" w14:textId="19D7676A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ECE/TRANS/WP.15/AC.2/2024/28</w:t>
            </w:r>
            <w:r w:rsidR="009F366F" w:rsidRPr="000B7E4A">
              <w:rPr>
                <w:lang w:val="fr-FR"/>
              </w:rPr>
              <w:t xml:space="preserve"> (UENF et OEB)</w:t>
            </w:r>
          </w:p>
        </w:tc>
        <w:tc>
          <w:tcPr>
            <w:tcW w:w="3982" w:type="dxa"/>
            <w:shd w:val="clear" w:color="auto" w:fill="auto"/>
          </w:tcPr>
          <w:p w14:paraId="4EB8C9A8" w14:textId="2B505C6F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Contenance maximale des échantillons de cargaison autorisée par récipient à bord des «</w:t>
            </w:r>
            <w:r w:rsidR="00072145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bateaux avitailleurs ou d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autres bateaux livrant des produits pour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exploitation des bateaux</w:t>
            </w:r>
            <w:r w:rsidR="00072145" w:rsidRPr="000B7E4A">
              <w:rPr>
                <w:lang w:val="fr-FR"/>
              </w:rPr>
              <w:t> </w:t>
            </w:r>
            <w:r w:rsidRPr="000B7E4A">
              <w:rPr>
                <w:lang w:val="fr-FR"/>
              </w:rPr>
              <w:t>» (visés au 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3 et au 7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2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1</w:t>
            </w:r>
            <w:r w:rsidR="00751B2C" w:rsidRPr="000B7E4A">
              <w:rPr>
                <w:lang w:val="fr-FR"/>
              </w:rPr>
              <w:t>.</w:t>
            </w:r>
            <w:r w:rsidRPr="000B7E4A">
              <w:rPr>
                <w:lang w:val="fr-FR"/>
              </w:rPr>
              <w:t>4 de l</w:t>
            </w:r>
            <w:r w:rsidR="00072145" w:rsidRPr="000B7E4A">
              <w:rPr>
                <w:lang w:val="fr-FR"/>
              </w:rPr>
              <w:t>’</w:t>
            </w:r>
            <w:r w:rsidRPr="000B7E4A">
              <w:rPr>
                <w:lang w:val="fr-FR"/>
              </w:rPr>
              <w:t>ADN)</w:t>
            </w:r>
          </w:p>
        </w:tc>
      </w:tr>
      <w:tr w:rsidR="00E83E1F" w:rsidRPr="000B7E4A" w14:paraId="46727BF3" w14:textId="77777777" w:rsidTr="00E83E1F">
        <w:tc>
          <w:tcPr>
            <w:tcW w:w="3388" w:type="dxa"/>
            <w:shd w:val="clear" w:color="auto" w:fill="auto"/>
          </w:tcPr>
          <w:p w14:paraId="50F84930" w14:textId="0309FFF0" w:rsidR="009F366F" w:rsidRPr="000B7E4A" w:rsidRDefault="001A2A0D" w:rsidP="00E83E1F">
            <w:pPr>
              <w:spacing w:before="40" w:after="120"/>
              <w:ind w:right="113"/>
              <w:rPr>
                <w:lang w:val="fr-FR"/>
              </w:rPr>
            </w:pPr>
            <w:hyperlink r:id="rId37" w:history="1">
              <w:r w:rsidRPr="000B7E4A">
                <w:rPr>
                  <w:rStyle w:val="Hyperlink"/>
                  <w:lang w:val="fr-FR"/>
                </w:rPr>
                <w:t>ECE/TRANS/WP.15/AC.2/2024/29</w:t>
              </w:r>
            </w:hyperlink>
            <w:r w:rsidR="009F366F" w:rsidRPr="000B7E4A">
              <w:rPr>
                <w:lang w:val="fr-FR"/>
              </w:rPr>
              <w:t xml:space="preserve"> et</w:t>
            </w:r>
            <w:r w:rsidR="00072145" w:rsidRPr="000B7E4A">
              <w:rPr>
                <w:lang w:val="fr-FR"/>
              </w:rPr>
              <w:t> </w:t>
            </w:r>
            <w:r w:rsidR="009F366F" w:rsidRPr="000B7E4A">
              <w:rPr>
                <w:lang w:val="fr-FR"/>
              </w:rPr>
              <w:t>document informel INF</w:t>
            </w:r>
            <w:r w:rsidR="00751B2C" w:rsidRPr="000B7E4A">
              <w:rPr>
                <w:lang w:val="fr-FR"/>
              </w:rPr>
              <w:t>.</w:t>
            </w:r>
            <w:r w:rsidR="009F366F" w:rsidRPr="000B7E4A">
              <w:rPr>
                <w:lang w:val="fr-FR"/>
              </w:rPr>
              <w:t>3 (Pays-Bas)</w:t>
            </w:r>
          </w:p>
        </w:tc>
        <w:tc>
          <w:tcPr>
            <w:tcW w:w="3982" w:type="dxa"/>
            <w:shd w:val="clear" w:color="auto" w:fill="auto"/>
          </w:tcPr>
          <w:p w14:paraId="601CA854" w14:textId="77777777" w:rsidR="009F366F" w:rsidRPr="000B7E4A" w:rsidRDefault="009F366F" w:rsidP="00E83E1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Liste de contrôle ADN</w:t>
            </w:r>
          </w:p>
        </w:tc>
      </w:tr>
    </w:tbl>
    <w:p w14:paraId="310A0686" w14:textId="1AB58813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="009F366F" w:rsidRPr="000B7E4A">
        <w:rPr>
          <w:lang w:val="fr-FR"/>
        </w:rPr>
        <w:t>c)</w:t>
      </w:r>
      <w:r w:rsidR="009F366F" w:rsidRPr="000B7E4A">
        <w:rPr>
          <w:lang w:val="fr-FR"/>
        </w:rPr>
        <w:tab/>
        <w:t>Vérification des amendements adoptés aux sessions précédentes</w:t>
      </w:r>
    </w:p>
    <w:p w14:paraId="68A91613" w14:textId="5D64AF24" w:rsidR="009F366F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 xml:space="preserve">Le Comité de sécurité est par ailleurs censé vérifier les amendements adoptés à ses sessions antérieures et devant entrer en vigueur le </w:t>
      </w:r>
      <w:r w:rsidR="00072145" w:rsidRPr="000B7E4A">
        <w:rPr>
          <w:lang w:val="fr-FR"/>
        </w:rPr>
        <w:t>1</w:t>
      </w:r>
      <w:r w:rsidR="00072145" w:rsidRPr="000B7E4A">
        <w:rPr>
          <w:vertAlign w:val="superscript"/>
          <w:lang w:val="fr-FR"/>
        </w:rPr>
        <w:t>er</w:t>
      </w:r>
      <w:r w:rsidRPr="000B7E4A">
        <w:rPr>
          <w:lang w:val="fr-FR"/>
        </w:rPr>
        <w:t xml:space="preserve"> janvier 2025 (</w:t>
      </w:r>
      <w:r w:rsidR="001A2A0D" w:rsidRPr="000B7E4A">
        <w:rPr>
          <w:lang w:val="fr-FR"/>
        </w:rPr>
        <w:t>ECE/ADN/2024/1</w:t>
      </w:r>
      <w:r w:rsidRPr="000B7E4A">
        <w:rPr>
          <w:lang w:val="fr-FR"/>
        </w:rPr>
        <w:t>)</w:t>
      </w:r>
      <w:r w:rsidR="00751B2C" w:rsidRPr="000B7E4A">
        <w:rPr>
          <w:lang w:val="fr-FR"/>
        </w:rPr>
        <w:t>.</w:t>
      </w:r>
    </w:p>
    <w:p w14:paraId="39C0B71C" w14:textId="36FBC336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lastRenderedPageBreak/>
        <w:tab/>
      </w:r>
      <w:r w:rsidR="009F366F" w:rsidRPr="000B7E4A">
        <w:rPr>
          <w:lang w:val="fr-FR"/>
        </w:rPr>
        <w:t>6</w:t>
      </w:r>
      <w:r w:rsidR="00751B2C" w:rsidRPr="000B7E4A">
        <w:rPr>
          <w:lang w:val="fr-FR"/>
        </w:rPr>
        <w:t>.</w:t>
      </w:r>
      <w:r w:rsidR="009F366F" w:rsidRPr="000B7E4A">
        <w:rPr>
          <w:lang w:val="fr-FR"/>
        </w:rPr>
        <w:tab/>
        <w:t>Rapports des groupes de travail informels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82"/>
      </w:tblGrid>
      <w:tr w:rsidR="0080384F" w:rsidRPr="000B7E4A" w14:paraId="54FE28E7" w14:textId="77777777" w:rsidTr="0080384F">
        <w:tc>
          <w:tcPr>
            <w:tcW w:w="3388" w:type="dxa"/>
            <w:shd w:val="clear" w:color="auto" w:fill="auto"/>
          </w:tcPr>
          <w:p w14:paraId="60FD733F" w14:textId="7A8B7195" w:rsidR="0080384F" w:rsidRPr="000B7E4A" w:rsidRDefault="001A2A0D" w:rsidP="0080384F">
            <w:pPr>
              <w:spacing w:before="40" w:after="120"/>
              <w:ind w:right="113"/>
              <w:rPr>
                <w:lang w:val="fr-FR"/>
              </w:rPr>
            </w:pPr>
            <w:hyperlink r:id="rId38" w:history="1">
              <w:r w:rsidRPr="000B7E4A">
                <w:rPr>
                  <w:rStyle w:val="Hyperlink"/>
                  <w:lang w:val="fr-FR"/>
                </w:rPr>
                <w:t>ECE/TRANS/WP.15/AC.2/2024/8</w:t>
              </w:r>
            </w:hyperlink>
            <w:r w:rsidR="0080384F" w:rsidRPr="000B7E4A">
              <w:rPr>
                <w:lang w:val="fr-FR"/>
              </w:rPr>
              <w:t xml:space="preserve"> (CCNR)</w:t>
            </w:r>
          </w:p>
        </w:tc>
        <w:tc>
          <w:tcPr>
            <w:tcW w:w="3982" w:type="dxa"/>
            <w:shd w:val="clear" w:color="auto" w:fill="auto"/>
          </w:tcPr>
          <w:p w14:paraId="763B1E16" w14:textId="4517107F" w:rsidR="0080384F" w:rsidRPr="000B7E4A" w:rsidRDefault="0080384F" w:rsidP="0080384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Rapport de la treizième réunion du groupe de travail informel des matières</w:t>
            </w:r>
          </w:p>
        </w:tc>
      </w:tr>
      <w:tr w:rsidR="0080384F" w:rsidRPr="000B7E4A" w14:paraId="77D877ED" w14:textId="77777777" w:rsidTr="0080384F">
        <w:tc>
          <w:tcPr>
            <w:tcW w:w="3388" w:type="dxa"/>
            <w:shd w:val="clear" w:color="auto" w:fill="auto"/>
          </w:tcPr>
          <w:p w14:paraId="47E88E2E" w14:textId="6E44710E" w:rsidR="009F366F" w:rsidRPr="000B7E4A" w:rsidRDefault="001A2A0D" w:rsidP="0080384F">
            <w:pPr>
              <w:spacing w:before="40" w:after="120"/>
              <w:ind w:right="113"/>
              <w:rPr>
                <w:lang w:val="fr-FR"/>
              </w:rPr>
            </w:pPr>
            <w:hyperlink r:id="rId39" w:history="1">
              <w:r w:rsidRPr="000B7E4A">
                <w:rPr>
                  <w:rStyle w:val="Hyperlink"/>
                  <w:lang w:val="fr-FR"/>
                </w:rPr>
                <w:t>ECE/TRANS/WP.15/AC.2/2024/12</w:t>
              </w:r>
            </w:hyperlink>
            <w:r w:rsidR="009F366F" w:rsidRPr="000B7E4A">
              <w:rPr>
                <w:lang w:val="fr-FR"/>
              </w:rPr>
              <w:t xml:space="preserve"> (Pays-Bas)</w:t>
            </w:r>
          </w:p>
        </w:tc>
        <w:tc>
          <w:tcPr>
            <w:tcW w:w="3982" w:type="dxa"/>
            <w:shd w:val="clear" w:color="auto" w:fill="auto"/>
          </w:tcPr>
          <w:p w14:paraId="3FA353F3" w14:textId="77777777" w:rsidR="009F366F" w:rsidRPr="000B7E4A" w:rsidRDefault="009F366F" w:rsidP="0080384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Rapport de la troisième réunion du groupe de travail informel des instructions de chargement et de déchargement</w:t>
            </w:r>
          </w:p>
        </w:tc>
      </w:tr>
      <w:tr w:rsidR="0080384F" w:rsidRPr="000B7E4A" w14:paraId="26CD35BB" w14:textId="77777777" w:rsidTr="0080384F">
        <w:tc>
          <w:tcPr>
            <w:tcW w:w="3388" w:type="dxa"/>
            <w:shd w:val="clear" w:color="auto" w:fill="auto"/>
          </w:tcPr>
          <w:p w14:paraId="467DB975" w14:textId="57CA5175" w:rsidR="009F366F" w:rsidRPr="000B7E4A" w:rsidRDefault="001A2A0D" w:rsidP="0080384F">
            <w:pPr>
              <w:spacing w:before="40" w:after="120"/>
              <w:ind w:right="113"/>
              <w:rPr>
                <w:lang w:val="fr-FR"/>
              </w:rPr>
            </w:pPr>
            <w:hyperlink r:id="rId40" w:history="1">
              <w:r w:rsidRPr="000B7E4A">
                <w:rPr>
                  <w:rStyle w:val="Hyperlink"/>
                  <w:lang w:val="fr-FR"/>
                </w:rPr>
                <w:t>ECE/TRANS/WP.15/AC.2/2024/14</w:t>
              </w:r>
            </w:hyperlink>
            <w:r w:rsidR="009F366F" w:rsidRPr="000B7E4A">
              <w:rPr>
                <w:lang w:val="fr-FR"/>
              </w:rPr>
              <w:t xml:space="preserve"> (Pays-Bas)</w:t>
            </w:r>
          </w:p>
        </w:tc>
        <w:tc>
          <w:tcPr>
            <w:tcW w:w="3982" w:type="dxa"/>
            <w:shd w:val="clear" w:color="auto" w:fill="auto"/>
          </w:tcPr>
          <w:p w14:paraId="604088CE" w14:textId="1596E052" w:rsidR="009F366F" w:rsidRPr="000B7E4A" w:rsidRDefault="009F366F" w:rsidP="0080384F">
            <w:pPr>
              <w:spacing w:before="40" w:after="120"/>
              <w:ind w:right="113"/>
              <w:rPr>
                <w:lang w:val="fr-FR"/>
              </w:rPr>
            </w:pPr>
            <w:r w:rsidRPr="000B7E4A">
              <w:rPr>
                <w:lang w:val="fr-FR"/>
              </w:rPr>
              <w:t>Rapport de la troisième réunion du groupe de travail informel des attestations et autres documents de bord</w:t>
            </w:r>
            <w:r w:rsidR="00072145" w:rsidRPr="000B7E4A">
              <w:rPr>
                <w:lang w:val="fr-FR"/>
              </w:rPr>
              <w:t xml:space="preserve"> </w:t>
            </w:r>
            <w:r w:rsidRPr="000B7E4A">
              <w:rPr>
                <w:lang w:val="fr-FR"/>
              </w:rPr>
              <w:t>sous forme électronique</w:t>
            </w:r>
          </w:p>
        </w:tc>
      </w:tr>
    </w:tbl>
    <w:p w14:paraId="29931A2E" w14:textId="23464859" w:rsidR="009F366F" w:rsidRPr="000B7E4A" w:rsidRDefault="009F366F" w:rsidP="0080384F">
      <w:pPr>
        <w:spacing w:before="240"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Les rapports des groupes de travail informels qui auront été reçus après la publication du présent ordre du jour annoté feront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objet de documents informels</w:t>
      </w:r>
      <w:r w:rsidR="00751B2C" w:rsidRPr="000B7E4A">
        <w:rPr>
          <w:lang w:val="fr-FR"/>
        </w:rPr>
        <w:t>.</w:t>
      </w:r>
    </w:p>
    <w:p w14:paraId="0B6028FC" w14:textId="21614BF0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="009F366F" w:rsidRPr="000B7E4A">
        <w:rPr>
          <w:lang w:val="fr-FR"/>
        </w:rPr>
        <w:t>7</w:t>
      </w:r>
      <w:r w:rsidR="00751B2C" w:rsidRPr="000B7E4A">
        <w:rPr>
          <w:lang w:val="fr-FR"/>
        </w:rPr>
        <w:t>.</w:t>
      </w:r>
      <w:r w:rsidR="009F366F" w:rsidRPr="000B7E4A">
        <w:rPr>
          <w:lang w:val="fr-FR"/>
        </w:rPr>
        <w:tab/>
        <w:t>Programme de travail et calendrier des réunions</w:t>
      </w:r>
    </w:p>
    <w:p w14:paraId="03110FF6" w14:textId="1FF2304D" w:rsidR="009F366F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La trente et unième session du Comité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administration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ADN s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ouvrira le 26</w:t>
      </w:r>
      <w:r w:rsidR="00751B2C" w:rsidRPr="000B7E4A">
        <w:rPr>
          <w:lang w:val="fr-FR"/>
        </w:rPr>
        <w:t> </w:t>
      </w:r>
      <w:r w:rsidRPr="000B7E4A">
        <w:rPr>
          <w:lang w:val="fr-FR"/>
        </w:rPr>
        <w:t>janvier 2024 à midi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 xml:space="preserve"> La quarante-quatrième session du Comité de sécurité devrait avoir lieu à Genève du 26 au 30 août 2024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 xml:space="preserve"> La trente-deuxième session du Comité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administration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ADN se tiendra en principe le 30 août 2024</w:t>
      </w:r>
      <w:r w:rsidR="00751B2C" w:rsidRPr="000B7E4A">
        <w:rPr>
          <w:lang w:val="fr-FR"/>
        </w:rPr>
        <w:t>.</w:t>
      </w:r>
      <w:r w:rsidRPr="000B7E4A">
        <w:rPr>
          <w:lang w:val="fr-FR"/>
        </w:rPr>
        <w:t xml:space="preserve"> La date limite pour la soumission des documents en vue de ces réunions a été fixée au 31 mai 2024</w:t>
      </w:r>
      <w:r w:rsidR="00751B2C" w:rsidRPr="000B7E4A">
        <w:rPr>
          <w:lang w:val="fr-FR"/>
        </w:rPr>
        <w:t>.</w:t>
      </w:r>
    </w:p>
    <w:p w14:paraId="409DFDA0" w14:textId="41A2A325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="009F366F" w:rsidRPr="000B7E4A">
        <w:rPr>
          <w:lang w:val="fr-FR"/>
        </w:rPr>
        <w:t>8</w:t>
      </w:r>
      <w:r w:rsidR="00751B2C" w:rsidRPr="000B7E4A">
        <w:rPr>
          <w:lang w:val="fr-FR"/>
        </w:rPr>
        <w:t>.</w:t>
      </w:r>
      <w:r w:rsidR="009F366F" w:rsidRPr="000B7E4A">
        <w:rPr>
          <w:lang w:val="fr-FR"/>
        </w:rPr>
        <w:tab/>
        <w:t>Questions diverses</w:t>
      </w:r>
    </w:p>
    <w:p w14:paraId="0817B1E1" w14:textId="61DBFE33" w:rsidR="009F366F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Le Comité de sécurité souhaitera peut-être examiner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autres questions se rapportant à ses travaux au titre de ce point de l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ordre du jour</w:t>
      </w:r>
      <w:r w:rsidR="00751B2C" w:rsidRPr="000B7E4A">
        <w:rPr>
          <w:lang w:val="fr-FR"/>
        </w:rPr>
        <w:t>.</w:t>
      </w:r>
    </w:p>
    <w:p w14:paraId="100FCB8C" w14:textId="41CB55EE" w:rsidR="009F366F" w:rsidRPr="000B7E4A" w:rsidRDefault="00364D41" w:rsidP="00364D41">
      <w:pPr>
        <w:pStyle w:val="H23G"/>
        <w:rPr>
          <w:lang w:val="fr-FR"/>
        </w:rPr>
      </w:pPr>
      <w:r w:rsidRPr="000B7E4A">
        <w:rPr>
          <w:lang w:val="fr-FR"/>
        </w:rPr>
        <w:tab/>
      </w:r>
      <w:r w:rsidR="009F366F" w:rsidRPr="000B7E4A">
        <w:rPr>
          <w:lang w:val="fr-FR"/>
        </w:rPr>
        <w:t>9</w:t>
      </w:r>
      <w:r w:rsidR="00751B2C" w:rsidRPr="000B7E4A">
        <w:rPr>
          <w:lang w:val="fr-FR"/>
        </w:rPr>
        <w:t>.</w:t>
      </w:r>
      <w:r w:rsidR="009F366F" w:rsidRPr="000B7E4A">
        <w:rPr>
          <w:lang w:val="fr-FR"/>
        </w:rPr>
        <w:tab/>
        <w:t>Adoption du rapport</w:t>
      </w:r>
    </w:p>
    <w:p w14:paraId="147FC9AE" w14:textId="54B1DFC9" w:rsidR="00F9573C" w:rsidRPr="000B7E4A" w:rsidRDefault="009F366F" w:rsidP="00364D41">
      <w:pPr>
        <w:spacing w:after="120"/>
        <w:ind w:left="1134" w:right="1134" w:firstLine="567"/>
        <w:jc w:val="both"/>
        <w:rPr>
          <w:lang w:val="fr-FR"/>
        </w:rPr>
      </w:pPr>
      <w:r w:rsidRPr="000B7E4A">
        <w:rPr>
          <w:lang w:val="fr-FR"/>
        </w:rPr>
        <w:t>Le Comité de sécurité souhaitera sans doute adopter le rapport de sa quarante</w:t>
      </w:r>
      <w:r w:rsidR="00751B2C" w:rsidRPr="000B7E4A">
        <w:rPr>
          <w:lang w:val="fr-FR"/>
        </w:rPr>
        <w:noBreakHyphen/>
      </w:r>
      <w:r w:rsidRPr="000B7E4A">
        <w:rPr>
          <w:lang w:val="fr-FR"/>
        </w:rPr>
        <w:t>troisième session sur la base d</w:t>
      </w:r>
      <w:r w:rsidR="00072145" w:rsidRPr="000B7E4A">
        <w:rPr>
          <w:lang w:val="fr-FR"/>
        </w:rPr>
        <w:t>’</w:t>
      </w:r>
      <w:r w:rsidRPr="000B7E4A">
        <w:rPr>
          <w:lang w:val="fr-FR"/>
        </w:rPr>
        <w:t>un projet établi par le secrétariat</w:t>
      </w:r>
      <w:r w:rsidR="00751B2C" w:rsidRPr="000B7E4A">
        <w:rPr>
          <w:lang w:val="fr-FR"/>
        </w:rPr>
        <w:t>.</w:t>
      </w:r>
    </w:p>
    <w:p w14:paraId="4EB561ED" w14:textId="3C82C746" w:rsidR="009F366F" w:rsidRPr="000B7E4A" w:rsidRDefault="009F366F" w:rsidP="009F366F">
      <w:pPr>
        <w:pStyle w:val="SingleTxtG"/>
        <w:spacing w:before="240" w:after="0"/>
        <w:jc w:val="center"/>
        <w:rPr>
          <w:u w:val="single"/>
          <w:lang w:val="fr-FR"/>
        </w:rPr>
      </w:pPr>
      <w:r w:rsidRPr="000B7E4A">
        <w:rPr>
          <w:u w:val="single"/>
          <w:lang w:val="fr-FR"/>
        </w:rPr>
        <w:tab/>
      </w:r>
      <w:r w:rsidRPr="000B7E4A">
        <w:rPr>
          <w:u w:val="single"/>
          <w:lang w:val="fr-FR"/>
        </w:rPr>
        <w:tab/>
      </w:r>
      <w:r w:rsidRPr="000B7E4A">
        <w:rPr>
          <w:u w:val="single"/>
          <w:lang w:val="fr-FR"/>
        </w:rPr>
        <w:tab/>
      </w:r>
      <w:r w:rsidRPr="000B7E4A">
        <w:rPr>
          <w:u w:val="single"/>
          <w:lang w:val="fr-FR"/>
        </w:rPr>
        <w:tab/>
      </w:r>
    </w:p>
    <w:sectPr w:rsidR="009F366F" w:rsidRPr="000B7E4A" w:rsidSect="009F366F">
      <w:headerReference w:type="even" r:id="rId41"/>
      <w:headerReference w:type="default" r:id="rId42"/>
      <w:footerReference w:type="even" r:id="rId43"/>
      <w:footerReference w:type="default" r:id="rId44"/>
      <w:footerReference w:type="first" r:id="rId4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0BAB" w14:textId="77777777" w:rsidR="00C72B99" w:rsidRDefault="00C72B99" w:rsidP="00F95C08">
      <w:pPr>
        <w:spacing w:line="240" w:lineRule="auto"/>
      </w:pPr>
    </w:p>
  </w:endnote>
  <w:endnote w:type="continuationSeparator" w:id="0">
    <w:p w14:paraId="4C0C75B5" w14:textId="77777777" w:rsidR="00C72B99" w:rsidRPr="00AC3823" w:rsidRDefault="00C72B99" w:rsidP="00AC3823">
      <w:pPr>
        <w:pStyle w:val="Footer"/>
      </w:pPr>
    </w:p>
  </w:endnote>
  <w:endnote w:type="continuationNotice" w:id="1">
    <w:p w14:paraId="1E31C394" w14:textId="77777777" w:rsidR="00C72B99" w:rsidRDefault="00C72B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8150" w14:textId="15A3D9C4" w:rsidR="009F366F" w:rsidRPr="009F366F" w:rsidRDefault="009F366F" w:rsidP="009F366F">
    <w:pPr>
      <w:pStyle w:val="Footer"/>
      <w:tabs>
        <w:tab w:val="right" w:pos="9638"/>
      </w:tabs>
    </w:pPr>
    <w:r w:rsidRPr="009F366F">
      <w:rPr>
        <w:b/>
        <w:sz w:val="18"/>
      </w:rPr>
      <w:fldChar w:fldCharType="begin"/>
    </w:r>
    <w:r w:rsidRPr="009F366F">
      <w:rPr>
        <w:b/>
        <w:sz w:val="18"/>
      </w:rPr>
      <w:instrText xml:space="preserve"> PAGE  \* MERGEFORMAT </w:instrText>
    </w:r>
    <w:r w:rsidRPr="009F366F">
      <w:rPr>
        <w:b/>
        <w:sz w:val="18"/>
      </w:rPr>
      <w:fldChar w:fldCharType="separate"/>
    </w:r>
    <w:r w:rsidRPr="009F366F">
      <w:rPr>
        <w:b/>
        <w:noProof/>
        <w:sz w:val="18"/>
      </w:rPr>
      <w:t>2</w:t>
    </w:r>
    <w:r w:rsidRPr="009F366F">
      <w:rPr>
        <w:b/>
        <w:sz w:val="18"/>
      </w:rPr>
      <w:fldChar w:fldCharType="end"/>
    </w:r>
    <w:r>
      <w:rPr>
        <w:b/>
        <w:sz w:val="18"/>
      </w:rPr>
      <w:tab/>
    </w:r>
    <w:r>
      <w:t>GE.23-22149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D070" w14:textId="74E6AEC4" w:rsidR="009F366F" w:rsidRPr="009F366F" w:rsidRDefault="009F366F" w:rsidP="009F366F">
    <w:pPr>
      <w:pStyle w:val="Footer"/>
      <w:tabs>
        <w:tab w:val="right" w:pos="9638"/>
      </w:tabs>
      <w:rPr>
        <w:b/>
        <w:sz w:val="18"/>
      </w:rPr>
    </w:pPr>
    <w:r>
      <w:t>GE.23-22149</w:t>
    </w:r>
    <w:r>
      <w:tab/>
    </w:r>
    <w:r w:rsidRPr="009F366F">
      <w:rPr>
        <w:b/>
        <w:sz w:val="18"/>
      </w:rPr>
      <w:fldChar w:fldCharType="begin"/>
    </w:r>
    <w:r w:rsidRPr="009F366F">
      <w:rPr>
        <w:b/>
        <w:sz w:val="18"/>
      </w:rPr>
      <w:instrText xml:space="preserve"> PAGE  \* MERGEFORMAT </w:instrText>
    </w:r>
    <w:r w:rsidRPr="009F366F">
      <w:rPr>
        <w:b/>
        <w:sz w:val="18"/>
      </w:rPr>
      <w:fldChar w:fldCharType="separate"/>
    </w:r>
    <w:r w:rsidRPr="009F366F">
      <w:rPr>
        <w:b/>
        <w:noProof/>
        <w:sz w:val="18"/>
      </w:rPr>
      <w:t>3</w:t>
    </w:r>
    <w:r w:rsidRPr="009F36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9E36" w14:textId="6E6226DE" w:rsidR="007F20FA" w:rsidRPr="009F366F" w:rsidRDefault="009F366F" w:rsidP="009F366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742B00B" wp14:editId="3AC1EA7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23-22149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BC5FF11" wp14:editId="5761D65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0443776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061223    061223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5E6A" w14:textId="77777777" w:rsidR="00C72B99" w:rsidRPr="00AC3823" w:rsidRDefault="00C72B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45348D" w14:textId="77777777" w:rsidR="00C72B99" w:rsidRPr="00AC3823" w:rsidRDefault="00C72B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14C46D" w14:textId="77777777" w:rsidR="00C72B99" w:rsidRPr="00AC3823" w:rsidRDefault="00C72B99">
      <w:pPr>
        <w:spacing w:line="240" w:lineRule="auto"/>
        <w:rPr>
          <w:sz w:val="2"/>
          <w:szCs w:val="2"/>
        </w:rPr>
      </w:pPr>
    </w:p>
  </w:footnote>
  <w:footnote w:id="2">
    <w:p w14:paraId="342C82D9" w14:textId="3A6BE7CD" w:rsidR="009F366F" w:rsidRPr="00526429" w:rsidRDefault="009F366F" w:rsidP="009F366F">
      <w:pPr>
        <w:pStyle w:val="FootnoteText"/>
        <w:rPr>
          <w:sz w:val="16"/>
          <w:szCs w:val="16"/>
          <w:lang w:val="fr-FR"/>
        </w:rPr>
      </w:pPr>
      <w:r>
        <w:rPr>
          <w:lang w:val="fr-FR"/>
        </w:rPr>
        <w:tab/>
      </w:r>
      <w:r w:rsidRPr="009F366F">
        <w:rPr>
          <w:sz w:val="20"/>
          <w:lang w:val="fr-FR"/>
        </w:rPr>
        <w:t>*</w:t>
      </w:r>
      <w:r>
        <w:rPr>
          <w:lang w:val="fr-FR"/>
        </w:rPr>
        <w:tab/>
        <w:t xml:space="preserve">Diffusé en allemand par la Commission centrale pour la navigation du Rhin sous la cote </w:t>
      </w:r>
      <w:r>
        <w:rPr>
          <w:lang w:val="fr-FR"/>
        </w:rPr>
        <w:br/>
      </w:r>
      <w:r>
        <w:rPr>
          <w:lang w:val="fr-FR"/>
        </w:rPr>
        <w:t>CCNR-ZKR/ADN/WP.15/AC.2/87/Add.1.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2C72" w14:textId="195D7D57" w:rsidR="009F366F" w:rsidRPr="009F366F" w:rsidRDefault="009F366F">
    <w:pPr>
      <w:pStyle w:val="Header"/>
    </w:pPr>
    <w:fldSimple w:instr=" TITLE  \* MERGEFORMAT ">
      <w:r w:rsidR="009F566F">
        <w:t>ECE/TRANS/WP.15/AC.2/87/Add.1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BBBC" w14:textId="77C609B2" w:rsidR="009F366F" w:rsidRPr="009F366F" w:rsidRDefault="009F366F" w:rsidP="009F366F">
    <w:pPr>
      <w:pStyle w:val="Header"/>
      <w:jc w:val="right"/>
    </w:pPr>
    <w:fldSimple w:instr=" TITLE  \* MERGEFORMAT ">
      <w:r w:rsidR="009F566F">
        <w:t>ECE/TRANS/WP.15/AC.2/87/Add.1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70356193">
    <w:abstractNumId w:val="12"/>
  </w:num>
  <w:num w:numId="2" w16cid:durableId="1530800185">
    <w:abstractNumId w:val="11"/>
  </w:num>
  <w:num w:numId="3" w16cid:durableId="1230653548">
    <w:abstractNumId w:val="10"/>
  </w:num>
  <w:num w:numId="4" w16cid:durableId="649098372">
    <w:abstractNumId w:val="8"/>
  </w:num>
  <w:num w:numId="5" w16cid:durableId="618997698">
    <w:abstractNumId w:val="3"/>
  </w:num>
  <w:num w:numId="6" w16cid:durableId="1832600364">
    <w:abstractNumId w:val="2"/>
  </w:num>
  <w:num w:numId="7" w16cid:durableId="700514362">
    <w:abstractNumId w:val="1"/>
  </w:num>
  <w:num w:numId="8" w16cid:durableId="756831606">
    <w:abstractNumId w:val="0"/>
  </w:num>
  <w:num w:numId="9" w16cid:durableId="1493062742">
    <w:abstractNumId w:val="9"/>
  </w:num>
  <w:num w:numId="10" w16cid:durableId="742529361">
    <w:abstractNumId w:val="7"/>
  </w:num>
  <w:num w:numId="11" w16cid:durableId="692193870">
    <w:abstractNumId w:val="6"/>
  </w:num>
  <w:num w:numId="12" w16cid:durableId="1199276008">
    <w:abstractNumId w:val="5"/>
  </w:num>
  <w:num w:numId="13" w16cid:durableId="949699826">
    <w:abstractNumId w:val="4"/>
  </w:num>
  <w:num w:numId="14" w16cid:durableId="804540816">
    <w:abstractNumId w:val="12"/>
  </w:num>
  <w:num w:numId="15" w16cid:durableId="399400136">
    <w:abstractNumId w:val="11"/>
  </w:num>
  <w:num w:numId="16" w16cid:durableId="331839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99"/>
    <w:rsid w:val="00017F94"/>
    <w:rsid w:val="00023842"/>
    <w:rsid w:val="000334F9"/>
    <w:rsid w:val="00041BE9"/>
    <w:rsid w:val="00045FEB"/>
    <w:rsid w:val="00072145"/>
    <w:rsid w:val="0007796D"/>
    <w:rsid w:val="000B7790"/>
    <w:rsid w:val="000B7E4A"/>
    <w:rsid w:val="00111F2F"/>
    <w:rsid w:val="0014034D"/>
    <w:rsid w:val="0014365E"/>
    <w:rsid w:val="00143C66"/>
    <w:rsid w:val="00176178"/>
    <w:rsid w:val="001A2A0D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745A"/>
    <w:rsid w:val="00364D41"/>
    <w:rsid w:val="003916DE"/>
    <w:rsid w:val="00421996"/>
    <w:rsid w:val="00441C3B"/>
    <w:rsid w:val="00446FE5"/>
    <w:rsid w:val="00451C5F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51B2C"/>
    <w:rsid w:val="007A62E6"/>
    <w:rsid w:val="007F20FA"/>
    <w:rsid w:val="0080384F"/>
    <w:rsid w:val="0080684C"/>
    <w:rsid w:val="00871C75"/>
    <w:rsid w:val="008776DC"/>
    <w:rsid w:val="008D5EF9"/>
    <w:rsid w:val="009446C0"/>
    <w:rsid w:val="009705C8"/>
    <w:rsid w:val="009C1CF4"/>
    <w:rsid w:val="009F00B5"/>
    <w:rsid w:val="009F366F"/>
    <w:rsid w:val="009F566F"/>
    <w:rsid w:val="009F6B74"/>
    <w:rsid w:val="00A3029F"/>
    <w:rsid w:val="00A30353"/>
    <w:rsid w:val="00A80AAC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06BF"/>
    <w:rsid w:val="00C02897"/>
    <w:rsid w:val="00C72B99"/>
    <w:rsid w:val="00C97039"/>
    <w:rsid w:val="00CD423B"/>
    <w:rsid w:val="00D25F0E"/>
    <w:rsid w:val="00D3439C"/>
    <w:rsid w:val="00D7622E"/>
    <w:rsid w:val="00DB1831"/>
    <w:rsid w:val="00DD3BFD"/>
    <w:rsid w:val="00DF6678"/>
    <w:rsid w:val="00E0299A"/>
    <w:rsid w:val="00E52B0A"/>
    <w:rsid w:val="00E65C90"/>
    <w:rsid w:val="00E83E1F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B416C"/>
  <w15:docId w15:val="{3EAF517B-BD00-4AB5-86EE-6D8E43B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E1F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docs.org/fr/ECE/TRANS/WP.15/AC.2/2024/22" TargetMode="External"/><Relationship Id="rId18" Type="http://schemas.openxmlformats.org/officeDocument/2006/relationships/hyperlink" Target="http://undocs.org/fr/ECE/TRANS/WP.15/AC.2/2024/2" TargetMode="External"/><Relationship Id="rId26" Type="http://schemas.openxmlformats.org/officeDocument/2006/relationships/hyperlink" Target="http://undocs.org/fr/ECE/TRANS/WP.15/AC.2/2024/11" TargetMode="External"/><Relationship Id="rId39" Type="http://schemas.openxmlformats.org/officeDocument/2006/relationships/hyperlink" Target="http://undocs.org/fr/ECE/TRANS/WP.15/AC.2/2024/12" TargetMode="External"/><Relationship Id="rId21" Type="http://schemas.openxmlformats.org/officeDocument/2006/relationships/hyperlink" Target="http://undocs.org/fr/ECE/TRANS/WP.15/AC.2/2024/5" TargetMode="External"/><Relationship Id="rId34" Type="http://schemas.openxmlformats.org/officeDocument/2006/relationships/hyperlink" Target="http://undocs.org/fr/ECE/TRANS/WP.15/AC.2/2024/23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undocs.org/fr/ECE/TRANS/WP.15/AC.2/2024/30" TargetMode="External"/><Relationship Id="rId29" Type="http://schemas.openxmlformats.org/officeDocument/2006/relationships/hyperlink" Target="http://undocs.org/fr/ECE/TRANS/WP.15/AC.2/2024/16" TargetMode="External"/><Relationship Id="rId11" Type="http://schemas.openxmlformats.org/officeDocument/2006/relationships/hyperlink" Target="http://undocs.org/fr/ECE/TRANS/WP.15/AC.2/2024/33" TargetMode="External"/><Relationship Id="rId24" Type="http://schemas.openxmlformats.org/officeDocument/2006/relationships/hyperlink" Target="http://undocs.org/fr/ECE/TRANS/WP.15/AC.2/2024/9" TargetMode="External"/><Relationship Id="rId32" Type="http://schemas.openxmlformats.org/officeDocument/2006/relationships/hyperlink" Target="http://undocs.org/fr/ECE/TRANS/WP.15/AC.2/2024/20" TargetMode="External"/><Relationship Id="rId37" Type="http://schemas.openxmlformats.org/officeDocument/2006/relationships/hyperlink" Target="http://undocs.org/fr/ECE/TRANS/WP.15/AC.2/2024/29" TargetMode="External"/><Relationship Id="rId40" Type="http://schemas.openxmlformats.org/officeDocument/2006/relationships/hyperlink" Target="http://undocs.org/fr/ECE/TRANS/WP.15/AC.2/2024/14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undocs.org/fr/ECE/TRANS/WP.15/AC.1/170" TargetMode="External"/><Relationship Id="rId23" Type="http://schemas.openxmlformats.org/officeDocument/2006/relationships/hyperlink" Target="http://undocs.org/fr/ECE/TRANS/WP.15/AC.2/2024/7" TargetMode="External"/><Relationship Id="rId28" Type="http://schemas.openxmlformats.org/officeDocument/2006/relationships/hyperlink" Target="http://undocs.org/fr/ECE/TRANS/WP.15/AC.2/2024/15" TargetMode="External"/><Relationship Id="rId36" Type="http://schemas.openxmlformats.org/officeDocument/2006/relationships/hyperlink" Target="http://undocs.org/fr/ECE/TRANS/WP.15/AC.2/2023/18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://undocs.org/fr/ECE/TRANS/WP.15/AC.2/2024/32" TargetMode="External"/><Relationship Id="rId19" Type="http://schemas.openxmlformats.org/officeDocument/2006/relationships/hyperlink" Target="http://undocs.org/fr/ECE/TRANS/WP.15/AC.2/2024/3" TargetMode="External"/><Relationship Id="rId31" Type="http://schemas.openxmlformats.org/officeDocument/2006/relationships/hyperlink" Target="http://undocs.org/fr/ECE/TRANS/WP.15/AC.2/2024/18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undocs.org/fr/ECE/TRANS/WP.15/AC.2/84" TargetMode="External"/><Relationship Id="rId14" Type="http://schemas.openxmlformats.org/officeDocument/2006/relationships/hyperlink" Target="https://unece.org/classification-societies" TargetMode="External"/><Relationship Id="rId22" Type="http://schemas.openxmlformats.org/officeDocument/2006/relationships/hyperlink" Target="http://undocs.org/fr/ECE/TRANS/WP.15/AC.2/2024/6" TargetMode="External"/><Relationship Id="rId27" Type="http://schemas.openxmlformats.org/officeDocument/2006/relationships/hyperlink" Target="http://undocs.org/fr/ECE/TRANS/WP.15/AC.2/2024/13" TargetMode="External"/><Relationship Id="rId30" Type="http://schemas.openxmlformats.org/officeDocument/2006/relationships/hyperlink" Target="http://undocs.org/fr/ECE/TRANS/WP.15/AC.2/2024/17" TargetMode="External"/><Relationship Id="rId35" Type="http://schemas.openxmlformats.org/officeDocument/2006/relationships/hyperlink" Target="http://undocs.org/fr/ECE/TRANS/WP.15/AC.2/2024/24" TargetMode="External"/><Relationship Id="rId43" Type="http://schemas.openxmlformats.org/officeDocument/2006/relationships/footer" Target="footer1.xml"/><Relationship Id="rId48" Type="http://schemas.openxmlformats.org/officeDocument/2006/relationships/customXml" Target="../customXml/item1.xml"/><Relationship Id="rId8" Type="http://schemas.openxmlformats.org/officeDocument/2006/relationships/hyperlink" Target="http://undocs.org/fr/ECE/TRANS/WP.15/AC.2/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ndocs.org/fr/ECE/TRANS/WP.15/AC.2/2024/34" TargetMode="External"/><Relationship Id="rId17" Type="http://schemas.openxmlformats.org/officeDocument/2006/relationships/hyperlink" Target="http://undocs.org/fr/ECE/TRANS/WP.15/AC.2/2024/1" TargetMode="External"/><Relationship Id="rId25" Type="http://schemas.openxmlformats.org/officeDocument/2006/relationships/hyperlink" Target="http://undocs.org/fr/ECE/TRANS/WP.15/AC.2/2024/10" TargetMode="External"/><Relationship Id="rId33" Type="http://schemas.openxmlformats.org/officeDocument/2006/relationships/hyperlink" Target="http://undocs.org/fr/ECE/TRANS/WP.15/AC.2/2024/21" TargetMode="External"/><Relationship Id="rId38" Type="http://schemas.openxmlformats.org/officeDocument/2006/relationships/hyperlink" Target="http://undocs.org/fr/ECE/TRANS/WP.15/AC.2/2024/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undocs.org/fr/ECE/TRANS/WP.15/AC.2/2024/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B7619-0525-42C1-B551-28A099C0F052}"/>
</file>

<file path=customXml/itemProps2.xml><?xml version="1.0" encoding="utf-8"?>
<ds:datastoreItem xmlns:ds="http://schemas.openxmlformats.org/officeDocument/2006/customXml" ds:itemID="{CDBA8E95-2F73-4109-A1DE-6B8E3B12140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1708</Words>
  <Characters>11004</Characters>
  <Application>Microsoft Office Word</Application>
  <DocSecurity>0</DocSecurity>
  <Lines>333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ECE/TRANS/WP.15/AC.2/87/Add.1</vt:lpstr>
      <vt:lpstr/>
    </vt:vector>
  </TitlesOfParts>
  <Company>DCM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ECE/TRANS/WP.15/AC.2/87/Add.1</dc:title>
  <dc:subject/>
  <dc:creator>Luisa PENA-MONTERO</dc:creator>
  <cp:keywords/>
  <cp:lastModifiedBy>Luisa PENA-MONTERO</cp:lastModifiedBy>
  <cp:revision>3</cp:revision>
  <cp:lastPrinted>2023-12-06T09:30:00Z</cp:lastPrinted>
  <dcterms:created xsi:type="dcterms:W3CDTF">2023-12-06T09:29:00Z</dcterms:created>
  <dcterms:modified xsi:type="dcterms:W3CDTF">2023-12-06T09:30:00Z</dcterms:modified>
</cp:coreProperties>
</file>