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1564" w14:paraId="348EAAD6" w14:textId="77777777" w:rsidTr="6BB870D1">
        <w:trPr>
          <w:cantSplit/>
          <w:trHeight w:hRule="exact" w:val="851"/>
        </w:trPr>
        <w:tc>
          <w:tcPr>
            <w:tcW w:w="1276" w:type="dxa"/>
            <w:tcBorders>
              <w:bottom w:val="single" w:sz="4" w:space="0" w:color="auto"/>
            </w:tcBorders>
            <w:vAlign w:val="bottom"/>
          </w:tcPr>
          <w:p w14:paraId="68CB2B01" w14:textId="77777777" w:rsidR="009E1564" w:rsidRDefault="009E1564" w:rsidP="00B20551">
            <w:pPr>
              <w:spacing w:after="80"/>
            </w:pPr>
          </w:p>
        </w:tc>
        <w:tc>
          <w:tcPr>
            <w:tcW w:w="2268" w:type="dxa"/>
            <w:tcBorders>
              <w:bottom w:val="single" w:sz="4" w:space="0" w:color="auto"/>
            </w:tcBorders>
            <w:vAlign w:val="bottom"/>
          </w:tcPr>
          <w:p w14:paraId="553DAE30" w14:textId="77777777" w:rsidR="009E1564" w:rsidRPr="00B97172" w:rsidRDefault="009E1564"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A5045B3" w14:textId="6DA2D53F" w:rsidR="009E1564" w:rsidRPr="00D47EEA" w:rsidRDefault="009E1564" w:rsidP="00C02976">
            <w:pPr>
              <w:jc w:val="right"/>
            </w:pPr>
            <w:r w:rsidRPr="00C02976">
              <w:rPr>
                <w:sz w:val="40"/>
              </w:rPr>
              <w:t>ECE</w:t>
            </w:r>
            <w:r>
              <w:t>/TRANS/2024/1</w:t>
            </w:r>
            <w:r w:rsidR="006216DE">
              <w:t>4</w:t>
            </w:r>
          </w:p>
        </w:tc>
      </w:tr>
      <w:tr w:rsidR="009E1564" w14:paraId="3B677C5D" w14:textId="77777777" w:rsidTr="6BB870D1">
        <w:trPr>
          <w:cantSplit/>
          <w:trHeight w:hRule="exact" w:val="2835"/>
        </w:trPr>
        <w:tc>
          <w:tcPr>
            <w:tcW w:w="1276" w:type="dxa"/>
            <w:tcBorders>
              <w:top w:val="single" w:sz="4" w:space="0" w:color="auto"/>
              <w:bottom w:val="single" w:sz="12" w:space="0" w:color="auto"/>
            </w:tcBorders>
          </w:tcPr>
          <w:p w14:paraId="603CA02B" w14:textId="77777777" w:rsidR="009E1564" w:rsidRDefault="009E1564" w:rsidP="00B20551">
            <w:pPr>
              <w:spacing w:before="120"/>
            </w:pPr>
            <w:r>
              <w:rPr>
                <w:noProof/>
                <w:lang w:val="fr-CH" w:eastAsia="fr-CH"/>
              </w:rPr>
              <w:drawing>
                <wp:inline distT="0" distB="0" distL="0" distR="0" wp14:anchorId="24AC2A6C" wp14:editId="7BE433F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0D975F4" w14:textId="77777777" w:rsidR="009E1564" w:rsidRPr="00D773DF" w:rsidRDefault="009E1564"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18ECD70" w14:textId="77777777" w:rsidR="009E1564" w:rsidRDefault="009E1564" w:rsidP="00C02976">
            <w:pPr>
              <w:spacing w:before="240" w:line="240" w:lineRule="exact"/>
            </w:pPr>
            <w:r>
              <w:t>Distr.: General</w:t>
            </w:r>
          </w:p>
          <w:p w14:paraId="5E6BF337" w14:textId="5BC67A47" w:rsidR="009E1564" w:rsidRDefault="00C07DBC" w:rsidP="00C02976">
            <w:pPr>
              <w:spacing w:line="240" w:lineRule="exact"/>
            </w:pPr>
            <w:r>
              <w:t>8</w:t>
            </w:r>
            <w:r w:rsidR="0094148C">
              <w:t xml:space="preserve"> </w:t>
            </w:r>
            <w:r w:rsidR="009E1564" w:rsidRPr="00920CB7">
              <w:t>December 2023</w:t>
            </w:r>
          </w:p>
          <w:p w14:paraId="6E5E614A" w14:textId="77777777" w:rsidR="009E1564" w:rsidRDefault="009E1564" w:rsidP="00C02976">
            <w:pPr>
              <w:spacing w:line="240" w:lineRule="exact"/>
            </w:pPr>
          </w:p>
          <w:p w14:paraId="35C75728" w14:textId="77777777" w:rsidR="009E1564" w:rsidRDefault="009E1564" w:rsidP="00C02976">
            <w:pPr>
              <w:spacing w:line="240" w:lineRule="exact"/>
            </w:pPr>
            <w:r>
              <w:t>Original: English</w:t>
            </w:r>
          </w:p>
        </w:tc>
      </w:tr>
    </w:tbl>
    <w:p w14:paraId="0C1AC5AB" w14:textId="77777777" w:rsidR="009E1564" w:rsidRPr="007D68EB" w:rsidRDefault="009E1564" w:rsidP="00943748">
      <w:pPr>
        <w:spacing w:before="120"/>
        <w:rPr>
          <w:b/>
          <w:bCs/>
          <w:sz w:val="28"/>
          <w:szCs w:val="28"/>
        </w:rPr>
      </w:pPr>
      <w:r w:rsidRPr="007D68EB">
        <w:rPr>
          <w:b/>
          <w:bCs/>
          <w:sz w:val="28"/>
          <w:szCs w:val="28"/>
        </w:rPr>
        <w:t>Economic Commission for Europe</w:t>
      </w:r>
    </w:p>
    <w:p w14:paraId="7A1DE857" w14:textId="77777777" w:rsidR="009E1564" w:rsidRPr="007D68EB" w:rsidRDefault="009E1564" w:rsidP="00943748">
      <w:pPr>
        <w:spacing w:before="120"/>
        <w:rPr>
          <w:sz w:val="28"/>
          <w:szCs w:val="28"/>
        </w:rPr>
      </w:pPr>
      <w:r w:rsidRPr="007D68EB">
        <w:rPr>
          <w:sz w:val="28"/>
          <w:szCs w:val="28"/>
        </w:rPr>
        <w:t>Inland Transport Committee</w:t>
      </w:r>
    </w:p>
    <w:p w14:paraId="68674CC9" w14:textId="77777777" w:rsidR="009E1564" w:rsidRDefault="009E1564" w:rsidP="00943748">
      <w:pPr>
        <w:spacing w:before="120"/>
        <w:rPr>
          <w:b/>
          <w:bCs/>
          <w:lang w:val="en-US"/>
        </w:rPr>
      </w:pPr>
      <w:r w:rsidRPr="00FF02F5">
        <w:rPr>
          <w:b/>
          <w:bCs/>
        </w:rPr>
        <w:t>Eighty-</w:t>
      </w:r>
      <w:r>
        <w:rPr>
          <w:b/>
          <w:bCs/>
        </w:rPr>
        <w:t>sixth</w:t>
      </w:r>
      <w:r>
        <w:rPr>
          <w:b/>
          <w:bCs/>
          <w:lang w:val="en-US"/>
        </w:rPr>
        <w:t xml:space="preserve"> </w:t>
      </w:r>
      <w:r w:rsidRPr="007D68EB">
        <w:rPr>
          <w:b/>
          <w:bCs/>
          <w:lang w:val="en-US"/>
        </w:rPr>
        <w:t>session</w:t>
      </w:r>
    </w:p>
    <w:p w14:paraId="5DF9AC89" w14:textId="77777777" w:rsidR="009E1564" w:rsidRDefault="009E1564" w:rsidP="00943748">
      <w:r w:rsidRPr="007D68EB">
        <w:t>Geneva</w:t>
      </w:r>
      <w:r>
        <w:t>, 20-23 February 2024</w:t>
      </w:r>
    </w:p>
    <w:p w14:paraId="4E5CE4BA" w14:textId="6163E42B" w:rsidR="009E1564" w:rsidRPr="00804BE9" w:rsidRDefault="009E1564" w:rsidP="00C02976">
      <w:r w:rsidRPr="00804BE9">
        <w:t xml:space="preserve">Item </w:t>
      </w:r>
      <w:r w:rsidR="008659C8" w:rsidRPr="00804BE9">
        <w:t>8</w:t>
      </w:r>
      <w:r w:rsidR="00804BE9" w:rsidRPr="00804BE9">
        <w:t xml:space="preserve"> </w:t>
      </w:r>
      <w:r w:rsidR="008659C8" w:rsidRPr="00804BE9">
        <w:t>(c) of</w:t>
      </w:r>
      <w:r w:rsidRPr="00804BE9">
        <w:t xml:space="preserve"> the provisional agenda</w:t>
      </w:r>
    </w:p>
    <w:p w14:paraId="5CBF8F0E" w14:textId="0FEF7EBA" w:rsidR="009E1564" w:rsidRPr="00C206D6" w:rsidRDefault="00804BE9" w:rsidP="3E917719">
      <w:pPr>
        <w:rPr>
          <w:b/>
          <w:bCs/>
        </w:rPr>
      </w:pPr>
      <w:r w:rsidRPr="00804BE9">
        <w:rPr>
          <w:b/>
          <w:bCs/>
        </w:rPr>
        <w:t>Programmatic issues:</w:t>
      </w:r>
      <w:r w:rsidR="009E1564" w:rsidRPr="00804BE9">
        <w:rPr>
          <w:b/>
          <w:bCs/>
        </w:rPr>
        <w:br/>
      </w:r>
      <w:r w:rsidRPr="00804BE9">
        <w:rPr>
          <w:b/>
          <w:bCs/>
        </w:rPr>
        <w:t>List of Publications for 202</w:t>
      </w:r>
      <w:r>
        <w:rPr>
          <w:b/>
          <w:bCs/>
        </w:rPr>
        <w:t>5</w:t>
      </w:r>
    </w:p>
    <w:p w14:paraId="3BE003F9" w14:textId="6DE315DB" w:rsidR="009E1564" w:rsidRDefault="00A9497D" w:rsidP="00C206D6">
      <w:pPr>
        <w:pStyle w:val="HChG"/>
        <w:ind w:firstLine="0"/>
      </w:pPr>
      <w:r>
        <w:t>Publications Programme for 2025</w:t>
      </w:r>
    </w:p>
    <w:p w14:paraId="44DD4672" w14:textId="725FF5E5" w:rsidR="00A80A57" w:rsidRPr="00857398" w:rsidRDefault="00A80A57" w:rsidP="00A80A57">
      <w:pPr>
        <w:pStyle w:val="H1G"/>
      </w:pPr>
      <w:r>
        <w:tab/>
      </w:r>
      <w:r>
        <w:tab/>
      </w:r>
      <w:r w:rsidRPr="00857398">
        <w:t xml:space="preserve">Note by the </w:t>
      </w:r>
      <w:proofErr w:type="gramStart"/>
      <w:r w:rsidRPr="00857398">
        <w:t>secretariat</w:t>
      </w:r>
      <w:proofErr w:type="gramEnd"/>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A80A57" w14:paraId="71567600" w14:textId="77777777" w:rsidTr="006E5E26">
        <w:trPr>
          <w:jc w:val="center"/>
        </w:trPr>
        <w:tc>
          <w:tcPr>
            <w:tcW w:w="9637" w:type="dxa"/>
            <w:shd w:val="clear" w:color="auto" w:fill="auto"/>
          </w:tcPr>
          <w:p w14:paraId="3E8AE3EB" w14:textId="77777777" w:rsidR="00A80A57" w:rsidRPr="00C6263E" w:rsidRDefault="00A80A57" w:rsidP="006E5E26">
            <w:pPr>
              <w:spacing w:before="240" w:after="120"/>
              <w:ind w:left="255"/>
              <w:rPr>
                <w:i/>
                <w:sz w:val="24"/>
              </w:rPr>
            </w:pPr>
            <w:r w:rsidRPr="00C6263E">
              <w:rPr>
                <w:i/>
                <w:sz w:val="24"/>
              </w:rPr>
              <w:t>Summary</w:t>
            </w:r>
          </w:p>
        </w:tc>
      </w:tr>
      <w:tr w:rsidR="00A80A57" w14:paraId="36C8D9EB" w14:textId="77777777" w:rsidTr="006E5E26">
        <w:trPr>
          <w:jc w:val="center"/>
        </w:trPr>
        <w:tc>
          <w:tcPr>
            <w:tcW w:w="9637" w:type="dxa"/>
            <w:shd w:val="clear" w:color="auto" w:fill="auto"/>
          </w:tcPr>
          <w:p w14:paraId="1CF9D0B8" w14:textId="24FD0A50" w:rsidR="00A80A57" w:rsidRDefault="00A80A57" w:rsidP="006E5E26">
            <w:pPr>
              <w:pStyle w:val="SingleTxtG"/>
            </w:pPr>
            <w:r>
              <w:rPr>
                <w:lang w:eastAsia="zh-CN"/>
              </w:rPr>
              <w:tab/>
            </w:r>
            <w:r>
              <w:rPr>
                <w:lang w:eastAsia="zh-CN"/>
              </w:rPr>
              <w:tab/>
              <w:t xml:space="preserve">The Inland Transport Committee will have the opportunity to review the list of publications for 2025. The Committee will be </w:t>
            </w:r>
            <w:r w:rsidRPr="007B541D">
              <w:rPr>
                <w:b/>
                <w:bCs/>
                <w:lang w:eastAsia="zh-CN"/>
              </w:rPr>
              <w:t>invited to consider, support and endorse</w:t>
            </w:r>
            <w:r>
              <w:rPr>
                <w:lang w:eastAsia="zh-CN"/>
              </w:rPr>
              <w:t xml:space="preserve"> the list of publications for 2025 contained in the annex.</w:t>
            </w:r>
          </w:p>
        </w:tc>
      </w:tr>
      <w:tr w:rsidR="00A80A57" w14:paraId="6803B6F2" w14:textId="77777777" w:rsidTr="006E5E26">
        <w:trPr>
          <w:jc w:val="center"/>
        </w:trPr>
        <w:tc>
          <w:tcPr>
            <w:tcW w:w="9637" w:type="dxa"/>
            <w:shd w:val="clear" w:color="auto" w:fill="auto"/>
          </w:tcPr>
          <w:p w14:paraId="73B7AA0D" w14:textId="28C9B155" w:rsidR="00A80A57" w:rsidRDefault="00A80A57" w:rsidP="006E5E26">
            <w:pPr>
              <w:pStyle w:val="SingleTxtG"/>
            </w:pPr>
            <w:r>
              <w:rPr>
                <w:lang w:eastAsia="zh-CN"/>
              </w:rPr>
              <w:tab/>
            </w:r>
            <w:r>
              <w:rPr>
                <w:lang w:eastAsia="zh-CN"/>
              </w:rPr>
              <w:tab/>
              <w:t xml:space="preserve">The Committee may wish to note that the list of publications contained in the annex includes one additional publication on the transport of dangerous goods, compared with the estimated number of publications for 2025 contained in </w:t>
            </w:r>
            <w:r w:rsidR="00A12644">
              <w:rPr>
                <w:lang w:eastAsia="zh-CN"/>
              </w:rPr>
              <w:t>i</w:t>
            </w:r>
            <w:r>
              <w:rPr>
                <w:lang w:eastAsia="zh-CN"/>
              </w:rPr>
              <w:t>nformal document No. 1 presented to the Committee at its eighty-fifth session, which outlined the key components of the Programme of work for 2025.</w:t>
            </w:r>
          </w:p>
        </w:tc>
      </w:tr>
      <w:tr w:rsidR="00A80A57" w14:paraId="4E213802" w14:textId="77777777" w:rsidTr="006E5E26">
        <w:trPr>
          <w:jc w:val="center"/>
        </w:trPr>
        <w:tc>
          <w:tcPr>
            <w:tcW w:w="9637" w:type="dxa"/>
            <w:shd w:val="clear" w:color="auto" w:fill="auto"/>
          </w:tcPr>
          <w:p w14:paraId="525CD341" w14:textId="77777777" w:rsidR="00A80A57" w:rsidRDefault="00A80A57" w:rsidP="006E5E26"/>
        </w:tc>
      </w:tr>
    </w:tbl>
    <w:p w14:paraId="59FC75A2" w14:textId="0A25F4E8" w:rsidR="00C300D4" w:rsidRDefault="00C300D4" w:rsidP="008251F6">
      <w:pPr>
        <w:pStyle w:val="H1G"/>
      </w:pPr>
      <w:r>
        <w:br w:type="page"/>
      </w:r>
    </w:p>
    <w:p w14:paraId="6E9361F8" w14:textId="77777777" w:rsidR="00AA77B4" w:rsidRDefault="00AA77B4" w:rsidP="00AA77B4">
      <w:pPr>
        <w:pStyle w:val="HChG"/>
      </w:pPr>
      <w:r>
        <w:lastRenderedPageBreak/>
        <w:t>Annex</w:t>
      </w:r>
    </w:p>
    <w:p w14:paraId="27225B4F" w14:textId="37CE75F1" w:rsidR="00AA77B4" w:rsidRPr="00857398" w:rsidRDefault="00B31576" w:rsidP="00AA77B4">
      <w:pPr>
        <w:pStyle w:val="HChG"/>
      </w:pPr>
      <w:r>
        <w:tab/>
      </w:r>
      <w:r>
        <w:tab/>
      </w:r>
      <w:r w:rsidR="00AA77B4" w:rsidRPr="00320688">
        <w:t>Proposed Publications for 202</w:t>
      </w:r>
      <w:r w:rsidR="002762CA">
        <w:t>5</w:t>
      </w:r>
    </w:p>
    <w:p w14:paraId="6C15B50C" w14:textId="77777777" w:rsidR="00AA77B4" w:rsidRPr="0010561A" w:rsidRDefault="00AA77B4" w:rsidP="00AA77B4">
      <w:pPr>
        <w:pStyle w:val="H1G"/>
        <w:rPr>
          <w:lang w:val="ru-RU"/>
        </w:rPr>
      </w:pPr>
      <w:r w:rsidRPr="00672EEB">
        <w:tab/>
        <w:t>A.</w:t>
      </w:r>
      <w:r w:rsidRPr="00672EEB">
        <w:tab/>
        <w:t>Recurrent publications</w:t>
      </w:r>
    </w:p>
    <w:tbl>
      <w:tblPr>
        <w:tblW w:w="8505" w:type="dxa"/>
        <w:tblInd w:w="1134" w:type="dxa"/>
        <w:tblLayout w:type="fixed"/>
        <w:tblCellMar>
          <w:left w:w="0" w:type="dxa"/>
          <w:right w:w="0" w:type="dxa"/>
        </w:tblCellMar>
        <w:tblLook w:val="01E0" w:firstRow="1" w:lastRow="1" w:firstColumn="1" w:lastColumn="1" w:noHBand="0" w:noVBand="0"/>
      </w:tblPr>
      <w:tblGrid>
        <w:gridCol w:w="408"/>
        <w:gridCol w:w="3986"/>
        <w:gridCol w:w="933"/>
        <w:gridCol w:w="1020"/>
        <w:gridCol w:w="1050"/>
        <w:gridCol w:w="1108"/>
      </w:tblGrid>
      <w:tr w:rsidR="00AA77B4" w:rsidRPr="00DA76C6" w14:paraId="3F54E3B2" w14:textId="77777777" w:rsidTr="007901F4">
        <w:trPr>
          <w:cantSplit/>
          <w:tblHeader/>
        </w:trPr>
        <w:tc>
          <w:tcPr>
            <w:tcW w:w="408" w:type="dxa"/>
            <w:tcBorders>
              <w:top w:val="single" w:sz="4" w:space="0" w:color="auto"/>
              <w:bottom w:val="single" w:sz="12" w:space="0" w:color="auto"/>
            </w:tcBorders>
            <w:shd w:val="clear" w:color="auto" w:fill="auto"/>
            <w:vAlign w:val="bottom"/>
            <w:hideMark/>
          </w:tcPr>
          <w:p w14:paraId="17CF74EA" w14:textId="77777777" w:rsidR="00AA77B4" w:rsidRPr="009E75D3" w:rsidRDefault="00AA77B4" w:rsidP="007901F4">
            <w:pPr>
              <w:spacing w:before="80" w:after="80" w:line="200" w:lineRule="exact"/>
              <w:ind w:right="113"/>
              <w:rPr>
                <w:i/>
                <w:sz w:val="16"/>
              </w:rPr>
            </w:pPr>
            <w:r w:rsidRPr="009E75D3">
              <w:rPr>
                <w:i/>
                <w:sz w:val="16"/>
              </w:rPr>
              <w:t>Item no.</w:t>
            </w:r>
          </w:p>
        </w:tc>
        <w:tc>
          <w:tcPr>
            <w:tcW w:w="3986" w:type="dxa"/>
            <w:tcBorders>
              <w:top w:val="single" w:sz="4" w:space="0" w:color="auto"/>
              <w:bottom w:val="single" w:sz="12" w:space="0" w:color="auto"/>
            </w:tcBorders>
            <w:shd w:val="clear" w:color="auto" w:fill="auto"/>
            <w:vAlign w:val="bottom"/>
            <w:hideMark/>
          </w:tcPr>
          <w:p w14:paraId="0CC4E9B0" w14:textId="77777777" w:rsidR="00AA77B4" w:rsidRPr="009E75D3" w:rsidRDefault="00AA77B4" w:rsidP="007901F4">
            <w:pPr>
              <w:spacing w:before="80" w:after="80" w:line="200" w:lineRule="exact"/>
              <w:ind w:right="113"/>
              <w:rPr>
                <w:i/>
                <w:sz w:val="16"/>
              </w:rPr>
            </w:pPr>
            <w:r w:rsidRPr="009E75D3">
              <w:rPr>
                <w:i/>
                <w:sz w:val="16"/>
              </w:rPr>
              <w:t>Title</w:t>
            </w:r>
          </w:p>
        </w:tc>
        <w:tc>
          <w:tcPr>
            <w:tcW w:w="933" w:type="dxa"/>
            <w:tcBorders>
              <w:top w:val="single" w:sz="4" w:space="0" w:color="auto"/>
              <w:bottom w:val="single" w:sz="12" w:space="0" w:color="auto"/>
            </w:tcBorders>
            <w:shd w:val="clear" w:color="auto" w:fill="auto"/>
            <w:vAlign w:val="bottom"/>
            <w:hideMark/>
          </w:tcPr>
          <w:p w14:paraId="7945ACA5" w14:textId="77777777" w:rsidR="00AA77B4" w:rsidRPr="009E75D3" w:rsidRDefault="00AA77B4" w:rsidP="007901F4">
            <w:pPr>
              <w:spacing w:before="80" w:after="80" w:line="200" w:lineRule="exact"/>
              <w:ind w:right="113"/>
              <w:rPr>
                <w:i/>
                <w:sz w:val="16"/>
              </w:rPr>
            </w:pPr>
            <w:r w:rsidRPr="009E75D3">
              <w:rPr>
                <w:i/>
                <w:sz w:val="16"/>
              </w:rPr>
              <w:t>Print and/or digital</w:t>
            </w:r>
          </w:p>
        </w:tc>
        <w:tc>
          <w:tcPr>
            <w:tcW w:w="1020" w:type="dxa"/>
            <w:tcBorders>
              <w:top w:val="single" w:sz="4" w:space="0" w:color="auto"/>
              <w:bottom w:val="single" w:sz="12" w:space="0" w:color="auto"/>
            </w:tcBorders>
            <w:shd w:val="clear" w:color="auto" w:fill="auto"/>
            <w:vAlign w:val="bottom"/>
            <w:hideMark/>
          </w:tcPr>
          <w:p w14:paraId="00FD407D" w14:textId="77777777" w:rsidR="00AA77B4" w:rsidRPr="009E75D3" w:rsidRDefault="00AA77B4" w:rsidP="007901F4">
            <w:pPr>
              <w:spacing w:before="80" w:after="80" w:line="200" w:lineRule="exact"/>
              <w:ind w:right="113"/>
              <w:rPr>
                <w:i/>
                <w:sz w:val="16"/>
              </w:rPr>
            </w:pPr>
            <w:r w:rsidRPr="009E75D3">
              <w:rPr>
                <w:i/>
                <w:sz w:val="16"/>
              </w:rPr>
              <w:t>No. of pages</w:t>
            </w:r>
          </w:p>
        </w:tc>
        <w:tc>
          <w:tcPr>
            <w:tcW w:w="1050" w:type="dxa"/>
            <w:tcBorders>
              <w:top w:val="single" w:sz="4" w:space="0" w:color="auto"/>
              <w:bottom w:val="single" w:sz="12" w:space="0" w:color="auto"/>
            </w:tcBorders>
            <w:shd w:val="clear" w:color="auto" w:fill="auto"/>
            <w:vAlign w:val="bottom"/>
            <w:hideMark/>
          </w:tcPr>
          <w:p w14:paraId="0E9FA958" w14:textId="77777777" w:rsidR="00AA77B4" w:rsidRPr="009E75D3" w:rsidRDefault="00AA77B4" w:rsidP="007901F4">
            <w:pPr>
              <w:spacing w:before="80" w:after="80" w:line="200" w:lineRule="exact"/>
              <w:ind w:right="113"/>
              <w:rPr>
                <w:i/>
                <w:sz w:val="16"/>
              </w:rPr>
            </w:pPr>
            <w:r w:rsidRPr="009E75D3">
              <w:rPr>
                <w:i/>
                <w:sz w:val="16"/>
              </w:rPr>
              <w:t>Original language(s)</w:t>
            </w:r>
            <w:r w:rsidRPr="009E75D3">
              <w:rPr>
                <w:i/>
                <w:sz w:val="16"/>
                <w:szCs w:val="18"/>
                <w:vertAlign w:val="superscript"/>
              </w:rPr>
              <w:t>1</w:t>
            </w:r>
          </w:p>
        </w:tc>
        <w:tc>
          <w:tcPr>
            <w:tcW w:w="1108" w:type="dxa"/>
            <w:tcBorders>
              <w:top w:val="single" w:sz="4" w:space="0" w:color="auto"/>
              <w:bottom w:val="single" w:sz="12" w:space="0" w:color="auto"/>
            </w:tcBorders>
            <w:shd w:val="clear" w:color="auto" w:fill="auto"/>
            <w:vAlign w:val="bottom"/>
            <w:hideMark/>
          </w:tcPr>
          <w:p w14:paraId="1E3055B6" w14:textId="77777777" w:rsidR="00AA77B4" w:rsidRPr="009E75D3" w:rsidRDefault="00AA77B4" w:rsidP="007901F4">
            <w:pPr>
              <w:spacing w:before="80" w:after="80" w:line="200" w:lineRule="exact"/>
              <w:ind w:right="113"/>
              <w:rPr>
                <w:i/>
                <w:sz w:val="16"/>
              </w:rPr>
            </w:pPr>
            <w:r w:rsidRPr="009E75D3">
              <w:rPr>
                <w:i/>
                <w:sz w:val="16"/>
              </w:rPr>
              <w:t>Translated language(s)</w:t>
            </w:r>
          </w:p>
        </w:tc>
      </w:tr>
      <w:tr w:rsidR="00AA77B4" w:rsidRPr="00DA76C6" w14:paraId="1B187495" w14:textId="77777777" w:rsidTr="007901F4">
        <w:trPr>
          <w:cantSplit/>
          <w:trHeight w:hRule="exact" w:val="113"/>
          <w:tblHeader/>
        </w:trPr>
        <w:tc>
          <w:tcPr>
            <w:tcW w:w="408" w:type="dxa"/>
            <w:tcBorders>
              <w:top w:val="single" w:sz="12" w:space="0" w:color="auto"/>
            </w:tcBorders>
            <w:shd w:val="clear" w:color="auto" w:fill="auto"/>
          </w:tcPr>
          <w:p w14:paraId="36B00B2E" w14:textId="77777777" w:rsidR="00AA77B4" w:rsidRPr="009E75D3" w:rsidRDefault="00AA77B4" w:rsidP="007901F4">
            <w:pPr>
              <w:spacing w:before="40" w:after="120"/>
              <w:ind w:right="113"/>
            </w:pPr>
          </w:p>
        </w:tc>
        <w:tc>
          <w:tcPr>
            <w:tcW w:w="3986" w:type="dxa"/>
            <w:tcBorders>
              <w:top w:val="single" w:sz="12" w:space="0" w:color="auto"/>
            </w:tcBorders>
            <w:shd w:val="clear" w:color="auto" w:fill="auto"/>
          </w:tcPr>
          <w:p w14:paraId="1AA9A7E6" w14:textId="77777777" w:rsidR="00AA77B4" w:rsidRPr="009E75D3" w:rsidRDefault="00AA77B4" w:rsidP="007901F4">
            <w:pPr>
              <w:spacing w:before="40" w:after="120"/>
              <w:ind w:right="113"/>
            </w:pPr>
          </w:p>
        </w:tc>
        <w:tc>
          <w:tcPr>
            <w:tcW w:w="933" w:type="dxa"/>
            <w:tcBorders>
              <w:top w:val="single" w:sz="12" w:space="0" w:color="auto"/>
            </w:tcBorders>
            <w:shd w:val="clear" w:color="auto" w:fill="auto"/>
          </w:tcPr>
          <w:p w14:paraId="799AE144" w14:textId="77777777" w:rsidR="00AA77B4" w:rsidRPr="009E75D3" w:rsidRDefault="00AA77B4" w:rsidP="007901F4">
            <w:pPr>
              <w:spacing w:before="40" w:after="120"/>
              <w:ind w:right="113"/>
            </w:pPr>
          </w:p>
        </w:tc>
        <w:tc>
          <w:tcPr>
            <w:tcW w:w="1020" w:type="dxa"/>
            <w:tcBorders>
              <w:top w:val="single" w:sz="12" w:space="0" w:color="auto"/>
            </w:tcBorders>
            <w:shd w:val="clear" w:color="auto" w:fill="auto"/>
          </w:tcPr>
          <w:p w14:paraId="45C0EF2E" w14:textId="77777777" w:rsidR="00AA77B4" w:rsidRPr="009E75D3" w:rsidRDefault="00AA77B4" w:rsidP="007901F4">
            <w:pPr>
              <w:spacing w:before="40" w:after="120"/>
              <w:ind w:right="113"/>
            </w:pPr>
          </w:p>
        </w:tc>
        <w:tc>
          <w:tcPr>
            <w:tcW w:w="1050" w:type="dxa"/>
            <w:tcBorders>
              <w:top w:val="single" w:sz="12" w:space="0" w:color="auto"/>
            </w:tcBorders>
            <w:shd w:val="clear" w:color="auto" w:fill="auto"/>
          </w:tcPr>
          <w:p w14:paraId="15A48CC2" w14:textId="77777777" w:rsidR="00AA77B4" w:rsidRPr="009E75D3" w:rsidRDefault="00AA77B4" w:rsidP="007901F4">
            <w:pPr>
              <w:spacing w:before="40" w:after="120"/>
              <w:ind w:right="113"/>
            </w:pPr>
          </w:p>
        </w:tc>
        <w:tc>
          <w:tcPr>
            <w:tcW w:w="1108" w:type="dxa"/>
            <w:tcBorders>
              <w:top w:val="single" w:sz="12" w:space="0" w:color="auto"/>
            </w:tcBorders>
            <w:shd w:val="clear" w:color="auto" w:fill="auto"/>
          </w:tcPr>
          <w:p w14:paraId="64B8A82B" w14:textId="77777777" w:rsidR="00AA77B4" w:rsidRPr="009E75D3" w:rsidRDefault="00AA77B4" w:rsidP="007901F4">
            <w:pPr>
              <w:spacing w:before="40" w:after="120"/>
              <w:ind w:right="113"/>
            </w:pPr>
          </w:p>
        </w:tc>
      </w:tr>
      <w:tr w:rsidR="00977BA3" w:rsidRPr="00DA76C6" w14:paraId="4EC10019" w14:textId="77777777" w:rsidTr="007901F4">
        <w:trPr>
          <w:cantSplit/>
        </w:trPr>
        <w:tc>
          <w:tcPr>
            <w:tcW w:w="408" w:type="dxa"/>
            <w:shd w:val="clear" w:color="auto" w:fill="auto"/>
          </w:tcPr>
          <w:p w14:paraId="143D2E61" w14:textId="77777777" w:rsidR="00977BA3" w:rsidRPr="009E75D3" w:rsidRDefault="00977BA3" w:rsidP="00977BA3">
            <w:pPr>
              <w:spacing w:before="40" w:after="120"/>
              <w:ind w:right="113"/>
              <w:rPr>
                <w:szCs w:val="18"/>
                <w:lang w:val="ru-RU"/>
              </w:rPr>
            </w:pPr>
            <w:r w:rsidRPr="009E75D3">
              <w:rPr>
                <w:szCs w:val="18"/>
                <w:lang w:val="ru-RU"/>
              </w:rPr>
              <w:t>1</w:t>
            </w:r>
          </w:p>
        </w:tc>
        <w:tc>
          <w:tcPr>
            <w:tcW w:w="3986" w:type="dxa"/>
            <w:shd w:val="clear" w:color="auto" w:fill="auto"/>
          </w:tcPr>
          <w:p w14:paraId="0A290633" w14:textId="70AD405A" w:rsidR="00977BA3" w:rsidRPr="009E75D3" w:rsidRDefault="00DE721B" w:rsidP="00977BA3">
            <w:pPr>
              <w:spacing w:before="40" w:after="120"/>
              <w:ind w:right="113"/>
              <w:rPr>
                <w:szCs w:val="18"/>
              </w:rPr>
            </w:pPr>
            <w:r>
              <w:t>Recommendations on the Transport of Dangerous Goods</w:t>
            </w:r>
            <w:r w:rsidR="00F26848">
              <w:t>, Model Regulations (24</w:t>
            </w:r>
            <w:r w:rsidR="00F26848" w:rsidRPr="00F26848">
              <w:rPr>
                <w:vertAlign w:val="superscript"/>
              </w:rPr>
              <w:t>th</w:t>
            </w:r>
            <w:r w:rsidR="00F26848">
              <w:t xml:space="preserve"> revised edition</w:t>
            </w:r>
            <w:r w:rsidR="00977BA3" w:rsidRPr="009E75D3">
              <w:t>) (Volume</w:t>
            </w:r>
            <w:r w:rsidR="00F26848">
              <w:t>s</w:t>
            </w:r>
            <w:r w:rsidR="00977BA3" w:rsidRPr="009E75D3">
              <w:t xml:space="preserve"> I and II)</w:t>
            </w:r>
          </w:p>
        </w:tc>
        <w:tc>
          <w:tcPr>
            <w:tcW w:w="933" w:type="dxa"/>
            <w:shd w:val="clear" w:color="auto" w:fill="auto"/>
          </w:tcPr>
          <w:p w14:paraId="62DF8687" w14:textId="77777777" w:rsidR="00977BA3" w:rsidRPr="009E75D3" w:rsidRDefault="00977BA3" w:rsidP="00977BA3">
            <w:pPr>
              <w:spacing w:before="40" w:after="120"/>
              <w:ind w:right="113"/>
              <w:rPr>
                <w:szCs w:val="18"/>
              </w:rPr>
            </w:pPr>
            <w:r w:rsidRPr="009E75D3">
              <w:rPr>
                <w:szCs w:val="18"/>
              </w:rPr>
              <w:t>Print and digital</w:t>
            </w:r>
          </w:p>
        </w:tc>
        <w:tc>
          <w:tcPr>
            <w:tcW w:w="1020" w:type="dxa"/>
            <w:shd w:val="clear" w:color="auto" w:fill="auto"/>
          </w:tcPr>
          <w:p w14:paraId="3438C522" w14:textId="6CDC2DA5" w:rsidR="00977BA3" w:rsidRPr="009E75D3" w:rsidRDefault="009952E2" w:rsidP="00977BA3">
            <w:pPr>
              <w:spacing w:before="40" w:after="120"/>
              <w:ind w:right="113"/>
              <w:rPr>
                <w:szCs w:val="18"/>
              </w:rPr>
            </w:pPr>
            <w:r w:rsidRPr="00E05614">
              <w:t xml:space="preserve">Vol. I: </w:t>
            </w:r>
            <w:r w:rsidR="00601ABB">
              <w:t>500</w:t>
            </w:r>
            <w:r w:rsidRPr="007E38E6">
              <w:t xml:space="preserve"> </w:t>
            </w:r>
            <w:proofErr w:type="spellStart"/>
            <w:r w:rsidRPr="00E05614">
              <w:t>Vol.II</w:t>
            </w:r>
            <w:proofErr w:type="spellEnd"/>
            <w:r w:rsidRPr="00E05614">
              <w:t xml:space="preserve">: </w:t>
            </w:r>
            <w:r w:rsidR="00670B5F">
              <w:t>4</w:t>
            </w:r>
            <w:r w:rsidR="00601ABB">
              <w:t>5</w:t>
            </w:r>
            <w:r w:rsidR="00670B5F">
              <w:t>0</w:t>
            </w:r>
          </w:p>
        </w:tc>
        <w:tc>
          <w:tcPr>
            <w:tcW w:w="1050" w:type="dxa"/>
            <w:shd w:val="clear" w:color="auto" w:fill="auto"/>
          </w:tcPr>
          <w:p w14:paraId="00EF65E6" w14:textId="757CBCBC" w:rsidR="00977BA3" w:rsidRPr="009E75D3" w:rsidRDefault="00977BA3" w:rsidP="00977BA3">
            <w:pPr>
              <w:spacing w:before="40" w:after="120"/>
              <w:ind w:right="113"/>
              <w:rPr>
                <w:szCs w:val="18"/>
                <w:lang w:val="en-US"/>
              </w:rPr>
            </w:pPr>
            <w:r w:rsidRPr="009E75D3">
              <w:rPr>
                <w:szCs w:val="18"/>
              </w:rPr>
              <w:t>E, F</w:t>
            </w:r>
            <w:r w:rsidR="00ED3796">
              <w:rPr>
                <w:szCs w:val="18"/>
              </w:rPr>
              <w:t>, S</w:t>
            </w:r>
          </w:p>
        </w:tc>
        <w:tc>
          <w:tcPr>
            <w:tcW w:w="1108" w:type="dxa"/>
            <w:shd w:val="clear" w:color="auto" w:fill="auto"/>
          </w:tcPr>
          <w:p w14:paraId="7B24D309" w14:textId="363F841B" w:rsidR="00977BA3" w:rsidRPr="009E75D3" w:rsidRDefault="00ED3796" w:rsidP="00977BA3">
            <w:pPr>
              <w:spacing w:before="40" w:after="120"/>
              <w:ind w:right="113"/>
              <w:rPr>
                <w:szCs w:val="18"/>
              </w:rPr>
            </w:pPr>
            <w:r>
              <w:rPr>
                <w:szCs w:val="18"/>
              </w:rPr>
              <w:t xml:space="preserve">A, C, </w:t>
            </w:r>
            <w:r w:rsidR="00977BA3" w:rsidRPr="009E75D3">
              <w:rPr>
                <w:szCs w:val="18"/>
              </w:rPr>
              <w:t>R</w:t>
            </w:r>
          </w:p>
        </w:tc>
      </w:tr>
      <w:tr w:rsidR="00977BA3" w:rsidRPr="00DA76C6" w14:paraId="0F97C581" w14:textId="77777777" w:rsidTr="007901F4">
        <w:trPr>
          <w:cantSplit/>
        </w:trPr>
        <w:tc>
          <w:tcPr>
            <w:tcW w:w="408" w:type="dxa"/>
            <w:shd w:val="clear" w:color="auto" w:fill="auto"/>
          </w:tcPr>
          <w:p w14:paraId="5D2D9FD0" w14:textId="77777777" w:rsidR="00977BA3" w:rsidRPr="009E75D3" w:rsidRDefault="00977BA3" w:rsidP="00977BA3">
            <w:pPr>
              <w:spacing w:before="40" w:after="120"/>
              <w:ind w:right="113"/>
              <w:rPr>
                <w:szCs w:val="18"/>
                <w:lang w:val="ru-RU"/>
              </w:rPr>
            </w:pPr>
            <w:r w:rsidRPr="009E75D3">
              <w:rPr>
                <w:szCs w:val="18"/>
                <w:lang w:val="ru-RU"/>
              </w:rPr>
              <w:t>2</w:t>
            </w:r>
          </w:p>
        </w:tc>
        <w:tc>
          <w:tcPr>
            <w:tcW w:w="3986" w:type="dxa"/>
            <w:shd w:val="clear" w:color="auto" w:fill="auto"/>
          </w:tcPr>
          <w:p w14:paraId="3A58DB82" w14:textId="1BD6C4A7" w:rsidR="00977BA3" w:rsidRPr="009E75D3" w:rsidRDefault="00EB082C" w:rsidP="00977BA3">
            <w:pPr>
              <w:spacing w:before="40" w:after="120"/>
              <w:ind w:right="113"/>
              <w:rPr>
                <w:szCs w:val="18"/>
              </w:rPr>
            </w:pPr>
            <w:r>
              <w:t>Globally Harmonized System of Classification and Labelling of Chemicals (GHS)</w:t>
            </w:r>
            <w:r w:rsidR="00EA7990">
              <w:t xml:space="preserve"> (11</w:t>
            </w:r>
            <w:r w:rsidR="00EA7990" w:rsidRPr="00EA7990">
              <w:rPr>
                <w:vertAlign w:val="superscript"/>
              </w:rPr>
              <w:t>th</w:t>
            </w:r>
            <w:r w:rsidR="00EA7990">
              <w:t xml:space="preserve"> revised edition)</w:t>
            </w:r>
          </w:p>
        </w:tc>
        <w:tc>
          <w:tcPr>
            <w:tcW w:w="933" w:type="dxa"/>
            <w:shd w:val="clear" w:color="auto" w:fill="auto"/>
          </w:tcPr>
          <w:p w14:paraId="7DE9E81C" w14:textId="77777777" w:rsidR="00977BA3" w:rsidRPr="009E75D3" w:rsidRDefault="00977BA3" w:rsidP="00977BA3">
            <w:pPr>
              <w:spacing w:before="40" w:after="120"/>
              <w:ind w:right="113"/>
              <w:rPr>
                <w:szCs w:val="18"/>
              </w:rPr>
            </w:pPr>
            <w:r w:rsidRPr="009E75D3">
              <w:rPr>
                <w:szCs w:val="18"/>
              </w:rPr>
              <w:t>Print and digital</w:t>
            </w:r>
          </w:p>
        </w:tc>
        <w:tc>
          <w:tcPr>
            <w:tcW w:w="1020" w:type="dxa"/>
            <w:shd w:val="clear" w:color="auto" w:fill="auto"/>
          </w:tcPr>
          <w:p w14:paraId="117A6ADE" w14:textId="549C800C" w:rsidR="00977BA3" w:rsidRPr="009E75D3" w:rsidRDefault="0027425D" w:rsidP="00977BA3">
            <w:pPr>
              <w:spacing w:before="40" w:after="120"/>
              <w:ind w:right="113"/>
              <w:rPr>
                <w:szCs w:val="18"/>
              </w:rPr>
            </w:pPr>
            <w:r>
              <w:t>6</w:t>
            </w:r>
            <w:r w:rsidR="00164F7C" w:rsidRPr="009E75D3">
              <w:t>00</w:t>
            </w:r>
          </w:p>
        </w:tc>
        <w:tc>
          <w:tcPr>
            <w:tcW w:w="1050" w:type="dxa"/>
            <w:shd w:val="clear" w:color="auto" w:fill="auto"/>
          </w:tcPr>
          <w:p w14:paraId="20628152" w14:textId="17B2C9F3" w:rsidR="00977BA3" w:rsidRPr="009E75D3" w:rsidRDefault="00977BA3" w:rsidP="00977BA3">
            <w:pPr>
              <w:spacing w:before="40" w:after="120"/>
              <w:ind w:right="113"/>
              <w:rPr>
                <w:szCs w:val="18"/>
                <w:lang w:val="en-US"/>
              </w:rPr>
            </w:pPr>
            <w:r w:rsidRPr="009E75D3">
              <w:rPr>
                <w:szCs w:val="18"/>
              </w:rPr>
              <w:t>E, F,</w:t>
            </w:r>
            <w:r w:rsidR="0027425D">
              <w:rPr>
                <w:szCs w:val="18"/>
              </w:rPr>
              <w:t xml:space="preserve"> S</w:t>
            </w:r>
            <w:r w:rsidRPr="009E75D3">
              <w:rPr>
                <w:szCs w:val="18"/>
              </w:rPr>
              <w:t xml:space="preserve">  </w:t>
            </w:r>
          </w:p>
        </w:tc>
        <w:tc>
          <w:tcPr>
            <w:tcW w:w="1108" w:type="dxa"/>
            <w:shd w:val="clear" w:color="auto" w:fill="auto"/>
          </w:tcPr>
          <w:p w14:paraId="7E07E2E1" w14:textId="23C82BFB" w:rsidR="00977BA3" w:rsidRPr="009E75D3" w:rsidRDefault="0027425D" w:rsidP="00977BA3">
            <w:pPr>
              <w:spacing w:before="40" w:after="120"/>
              <w:ind w:right="113"/>
              <w:rPr>
                <w:szCs w:val="18"/>
              </w:rPr>
            </w:pPr>
            <w:r>
              <w:rPr>
                <w:szCs w:val="18"/>
              </w:rPr>
              <w:t xml:space="preserve">A, C, </w:t>
            </w:r>
            <w:r w:rsidR="00977BA3" w:rsidRPr="009E75D3">
              <w:rPr>
                <w:szCs w:val="18"/>
              </w:rPr>
              <w:t>R</w:t>
            </w:r>
          </w:p>
        </w:tc>
      </w:tr>
      <w:tr w:rsidR="00AA1FDD" w:rsidRPr="00DA76C6" w14:paraId="3A7D7700" w14:textId="77777777" w:rsidTr="007901F4">
        <w:trPr>
          <w:cantSplit/>
        </w:trPr>
        <w:tc>
          <w:tcPr>
            <w:tcW w:w="408" w:type="dxa"/>
            <w:shd w:val="clear" w:color="auto" w:fill="auto"/>
          </w:tcPr>
          <w:p w14:paraId="0B2953CB" w14:textId="7A4B2146" w:rsidR="00AA1FDD" w:rsidRPr="00AA1FDD" w:rsidRDefault="00AA1FDD" w:rsidP="00977BA3">
            <w:pPr>
              <w:spacing w:before="40" w:after="120"/>
              <w:ind w:right="113"/>
              <w:rPr>
                <w:szCs w:val="18"/>
                <w:lang w:val="de-CH"/>
              </w:rPr>
            </w:pPr>
            <w:r>
              <w:rPr>
                <w:szCs w:val="18"/>
                <w:lang w:val="de-CH"/>
              </w:rPr>
              <w:t>3</w:t>
            </w:r>
          </w:p>
        </w:tc>
        <w:tc>
          <w:tcPr>
            <w:tcW w:w="3986" w:type="dxa"/>
            <w:shd w:val="clear" w:color="auto" w:fill="auto"/>
          </w:tcPr>
          <w:p w14:paraId="4B803D3B" w14:textId="68AE6ACD" w:rsidR="00AA1FDD" w:rsidRDefault="00282AD3" w:rsidP="00977BA3">
            <w:pPr>
              <w:spacing w:before="40" w:after="120"/>
              <w:ind w:right="113"/>
            </w:pPr>
            <w:r>
              <w:t>Manual of Tests and Criteria (9</w:t>
            </w:r>
            <w:r w:rsidRPr="00282AD3">
              <w:rPr>
                <w:vertAlign w:val="superscript"/>
              </w:rPr>
              <w:t>th</w:t>
            </w:r>
            <w:r>
              <w:t xml:space="preserve"> revised edition or Amendment 1 to Rev</w:t>
            </w:r>
            <w:r w:rsidR="00CA46EA">
              <w:t>ision</w:t>
            </w:r>
            <w:r>
              <w:t xml:space="preserve"> 8)</w:t>
            </w:r>
          </w:p>
        </w:tc>
        <w:tc>
          <w:tcPr>
            <w:tcW w:w="933" w:type="dxa"/>
            <w:shd w:val="clear" w:color="auto" w:fill="auto"/>
          </w:tcPr>
          <w:p w14:paraId="11B9D9E7" w14:textId="2DA9800F" w:rsidR="00AA1FDD" w:rsidRPr="009E75D3" w:rsidRDefault="00282AD3" w:rsidP="00977BA3">
            <w:pPr>
              <w:spacing w:before="40" w:after="120"/>
              <w:ind w:right="113"/>
              <w:rPr>
                <w:szCs w:val="18"/>
              </w:rPr>
            </w:pPr>
            <w:r>
              <w:rPr>
                <w:szCs w:val="18"/>
              </w:rPr>
              <w:t>Print and digital</w:t>
            </w:r>
          </w:p>
        </w:tc>
        <w:tc>
          <w:tcPr>
            <w:tcW w:w="1020" w:type="dxa"/>
            <w:shd w:val="clear" w:color="auto" w:fill="auto"/>
          </w:tcPr>
          <w:p w14:paraId="21E921C0" w14:textId="6152F903" w:rsidR="00AA1FDD" w:rsidRDefault="00453ED5" w:rsidP="00977BA3">
            <w:pPr>
              <w:spacing w:before="40" w:after="120"/>
              <w:ind w:right="113"/>
            </w:pPr>
            <w:r>
              <w:t>580</w:t>
            </w:r>
          </w:p>
        </w:tc>
        <w:tc>
          <w:tcPr>
            <w:tcW w:w="1050" w:type="dxa"/>
            <w:shd w:val="clear" w:color="auto" w:fill="auto"/>
          </w:tcPr>
          <w:p w14:paraId="07C08A63" w14:textId="0BCE72A5" w:rsidR="00AA1FDD" w:rsidRPr="009E75D3" w:rsidRDefault="00453ED5" w:rsidP="00977BA3">
            <w:pPr>
              <w:spacing w:before="40" w:after="120"/>
              <w:ind w:right="113"/>
              <w:rPr>
                <w:szCs w:val="18"/>
              </w:rPr>
            </w:pPr>
            <w:r>
              <w:rPr>
                <w:szCs w:val="18"/>
              </w:rPr>
              <w:t>E, F, S</w:t>
            </w:r>
          </w:p>
        </w:tc>
        <w:tc>
          <w:tcPr>
            <w:tcW w:w="1108" w:type="dxa"/>
            <w:shd w:val="clear" w:color="auto" w:fill="auto"/>
          </w:tcPr>
          <w:p w14:paraId="00899DF5" w14:textId="1F59224B" w:rsidR="00AA1FDD" w:rsidRDefault="00453ED5" w:rsidP="00977BA3">
            <w:pPr>
              <w:spacing w:before="40" w:after="120"/>
              <w:ind w:right="113"/>
              <w:rPr>
                <w:szCs w:val="18"/>
              </w:rPr>
            </w:pPr>
            <w:r>
              <w:rPr>
                <w:szCs w:val="18"/>
              </w:rPr>
              <w:t>A, C, R</w:t>
            </w:r>
          </w:p>
        </w:tc>
      </w:tr>
      <w:tr w:rsidR="00164F7C" w:rsidRPr="00DA76C6" w14:paraId="106AAEFA" w14:textId="77777777" w:rsidTr="007901F4">
        <w:trPr>
          <w:cantSplit/>
        </w:trPr>
        <w:tc>
          <w:tcPr>
            <w:tcW w:w="408" w:type="dxa"/>
            <w:shd w:val="clear" w:color="auto" w:fill="auto"/>
          </w:tcPr>
          <w:p w14:paraId="4C80B1C4" w14:textId="498D8D02" w:rsidR="00164F7C" w:rsidRPr="00453ED5" w:rsidRDefault="00453ED5" w:rsidP="00164F7C">
            <w:pPr>
              <w:spacing w:before="40" w:after="120"/>
              <w:ind w:right="113"/>
              <w:rPr>
                <w:szCs w:val="18"/>
                <w:lang w:val="de-CH"/>
              </w:rPr>
            </w:pPr>
            <w:r>
              <w:rPr>
                <w:szCs w:val="18"/>
                <w:lang w:val="de-CH"/>
              </w:rPr>
              <w:t>4</w:t>
            </w:r>
          </w:p>
        </w:tc>
        <w:tc>
          <w:tcPr>
            <w:tcW w:w="3986" w:type="dxa"/>
            <w:shd w:val="clear" w:color="auto" w:fill="auto"/>
          </w:tcPr>
          <w:p w14:paraId="0030861F" w14:textId="4F7197A4" w:rsidR="00164F7C" w:rsidRPr="009E75D3" w:rsidRDefault="00164F7C" w:rsidP="00164F7C">
            <w:pPr>
              <w:spacing w:before="40" w:after="120"/>
              <w:ind w:right="113"/>
            </w:pPr>
            <w:r w:rsidRPr="009E75D3">
              <w:rPr>
                <w:szCs w:val="18"/>
              </w:rPr>
              <w:t>Agreement on the International Carriage of Perishable Foodstuffs and on the Special Equipment to be Used for such Carriage (ATP)</w:t>
            </w:r>
          </w:p>
        </w:tc>
        <w:tc>
          <w:tcPr>
            <w:tcW w:w="933" w:type="dxa"/>
            <w:shd w:val="clear" w:color="auto" w:fill="auto"/>
          </w:tcPr>
          <w:p w14:paraId="60960589" w14:textId="69F0152A" w:rsidR="00164F7C" w:rsidRPr="009E75D3" w:rsidRDefault="00164F7C" w:rsidP="00164F7C">
            <w:pPr>
              <w:spacing w:before="40" w:after="120"/>
              <w:ind w:right="113"/>
              <w:rPr>
                <w:szCs w:val="18"/>
              </w:rPr>
            </w:pPr>
            <w:r w:rsidRPr="009E75D3">
              <w:rPr>
                <w:szCs w:val="18"/>
              </w:rPr>
              <w:t>Print and digital</w:t>
            </w:r>
          </w:p>
        </w:tc>
        <w:tc>
          <w:tcPr>
            <w:tcW w:w="1020" w:type="dxa"/>
            <w:shd w:val="clear" w:color="auto" w:fill="auto"/>
          </w:tcPr>
          <w:p w14:paraId="765F5466" w14:textId="6325207D" w:rsidR="00164F7C" w:rsidRPr="009E75D3" w:rsidRDefault="00164F7C" w:rsidP="00164F7C">
            <w:pPr>
              <w:spacing w:before="40" w:after="120"/>
              <w:ind w:right="113"/>
            </w:pPr>
            <w:r w:rsidRPr="009E75D3">
              <w:rPr>
                <w:szCs w:val="18"/>
              </w:rPr>
              <w:t>150</w:t>
            </w:r>
          </w:p>
        </w:tc>
        <w:tc>
          <w:tcPr>
            <w:tcW w:w="1050" w:type="dxa"/>
            <w:shd w:val="clear" w:color="auto" w:fill="auto"/>
          </w:tcPr>
          <w:p w14:paraId="4235D067" w14:textId="4B58F189" w:rsidR="00164F7C" w:rsidRPr="009E75D3" w:rsidRDefault="00164F7C" w:rsidP="00164F7C">
            <w:pPr>
              <w:spacing w:before="40" w:after="120"/>
              <w:ind w:right="113"/>
              <w:rPr>
                <w:szCs w:val="18"/>
              </w:rPr>
            </w:pPr>
            <w:r w:rsidRPr="009E75D3">
              <w:rPr>
                <w:szCs w:val="18"/>
              </w:rPr>
              <w:t>E, F</w:t>
            </w:r>
          </w:p>
        </w:tc>
        <w:tc>
          <w:tcPr>
            <w:tcW w:w="1108" w:type="dxa"/>
            <w:shd w:val="clear" w:color="auto" w:fill="auto"/>
          </w:tcPr>
          <w:p w14:paraId="2588E94B" w14:textId="0D4CDE42" w:rsidR="00164F7C" w:rsidRPr="009E75D3" w:rsidRDefault="00164F7C" w:rsidP="00164F7C">
            <w:pPr>
              <w:spacing w:before="40" w:after="120"/>
              <w:ind w:right="113"/>
              <w:rPr>
                <w:szCs w:val="18"/>
              </w:rPr>
            </w:pPr>
            <w:r w:rsidRPr="009E75D3">
              <w:rPr>
                <w:szCs w:val="18"/>
              </w:rPr>
              <w:t>R</w:t>
            </w:r>
          </w:p>
        </w:tc>
      </w:tr>
      <w:tr w:rsidR="003E2EFC" w:rsidRPr="00DA76C6" w14:paraId="64052FAA" w14:textId="77777777" w:rsidTr="007901F4">
        <w:trPr>
          <w:cantSplit/>
        </w:trPr>
        <w:tc>
          <w:tcPr>
            <w:tcW w:w="408" w:type="dxa"/>
            <w:shd w:val="clear" w:color="auto" w:fill="auto"/>
          </w:tcPr>
          <w:p w14:paraId="67C7604B" w14:textId="665EB8A8" w:rsidR="003E2EFC" w:rsidRPr="00357AF8" w:rsidRDefault="00357AF8" w:rsidP="003E2EFC">
            <w:pPr>
              <w:spacing w:before="40" w:after="120"/>
              <w:ind w:right="113"/>
              <w:rPr>
                <w:szCs w:val="18"/>
                <w:lang w:val="de-CH"/>
              </w:rPr>
            </w:pPr>
            <w:r>
              <w:rPr>
                <w:szCs w:val="18"/>
                <w:lang w:val="de-CH"/>
              </w:rPr>
              <w:t>5</w:t>
            </w:r>
          </w:p>
        </w:tc>
        <w:tc>
          <w:tcPr>
            <w:tcW w:w="3986" w:type="dxa"/>
            <w:shd w:val="clear" w:color="auto" w:fill="auto"/>
          </w:tcPr>
          <w:p w14:paraId="66C61547" w14:textId="21F5FB5F" w:rsidR="003E2EFC" w:rsidRPr="009E75D3" w:rsidRDefault="003E2EFC" w:rsidP="003E2EFC">
            <w:pPr>
              <w:spacing w:before="40" w:after="120"/>
              <w:ind w:right="113"/>
              <w:rPr>
                <w:szCs w:val="18"/>
              </w:rPr>
            </w:pPr>
            <w:r w:rsidRPr="009E75D3">
              <w:rPr>
                <w:szCs w:val="18"/>
              </w:rPr>
              <w:t>World Forum for Harmonization of Vehicle Regulations (WP.29). How it works - how to join it</w:t>
            </w:r>
          </w:p>
        </w:tc>
        <w:tc>
          <w:tcPr>
            <w:tcW w:w="933" w:type="dxa"/>
            <w:shd w:val="clear" w:color="auto" w:fill="auto"/>
          </w:tcPr>
          <w:p w14:paraId="582B448B" w14:textId="74B92C79" w:rsidR="003E2EFC" w:rsidRPr="009E75D3" w:rsidRDefault="003E2EFC" w:rsidP="003E2EFC">
            <w:pPr>
              <w:spacing w:before="40" w:after="120"/>
              <w:ind w:right="113"/>
              <w:rPr>
                <w:szCs w:val="18"/>
              </w:rPr>
            </w:pPr>
            <w:r w:rsidRPr="009E75D3">
              <w:rPr>
                <w:szCs w:val="18"/>
              </w:rPr>
              <w:t>Print and digital</w:t>
            </w:r>
          </w:p>
        </w:tc>
        <w:tc>
          <w:tcPr>
            <w:tcW w:w="1020" w:type="dxa"/>
            <w:shd w:val="clear" w:color="auto" w:fill="auto"/>
          </w:tcPr>
          <w:p w14:paraId="0EF17D16" w14:textId="7EEC0A4D" w:rsidR="003E2EFC" w:rsidRPr="009E75D3" w:rsidRDefault="003E2EFC" w:rsidP="003E2EFC">
            <w:pPr>
              <w:spacing w:before="40" w:after="120"/>
              <w:ind w:right="113"/>
              <w:rPr>
                <w:szCs w:val="18"/>
              </w:rPr>
            </w:pPr>
            <w:r w:rsidRPr="009E75D3">
              <w:rPr>
                <w:szCs w:val="18"/>
              </w:rPr>
              <w:t>120</w:t>
            </w:r>
          </w:p>
        </w:tc>
        <w:tc>
          <w:tcPr>
            <w:tcW w:w="1050" w:type="dxa"/>
            <w:shd w:val="clear" w:color="auto" w:fill="auto"/>
          </w:tcPr>
          <w:p w14:paraId="615880BE" w14:textId="40541EFD" w:rsidR="003E2EFC" w:rsidRPr="009E75D3" w:rsidRDefault="003E2EFC" w:rsidP="003E2EFC">
            <w:pPr>
              <w:spacing w:before="40" w:after="120"/>
              <w:ind w:right="113"/>
              <w:rPr>
                <w:szCs w:val="18"/>
                <w:lang w:val="en-US"/>
              </w:rPr>
            </w:pPr>
            <w:r w:rsidRPr="009E75D3">
              <w:rPr>
                <w:szCs w:val="18"/>
              </w:rPr>
              <w:t>E</w:t>
            </w:r>
          </w:p>
        </w:tc>
        <w:tc>
          <w:tcPr>
            <w:tcW w:w="1108" w:type="dxa"/>
            <w:shd w:val="clear" w:color="auto" w:fill="auto"/>
          </w:tcPr>
          <w:p w14:paraId="1B4FEB5E" w14:textId="27CF3CAF" w:rsidR="003E2EFC" w:rsidRPr="009E75D3" w:rsidRDefault="002252FF" w:rsidP="003E2EFC">
            <w:pPr>
              <w:spacing w:before="40" w:after="120"/>
              <w:ind w:right="113"/>
              <w:rPr>
                <w:szCs w:val="18"/>
              </w:rPr>
            </w:pPr>
            <w:r>
              <w:rPr>
                <w:szCs w:val="18"/>
              </w:rPr>
              <w:t xml:space="preserve">A, C, </w:t>
            </w:r>
            <w:r w:rsidR="003E2EFC" w:rsidRPr="009E75D3">
              <w:rPr>
                <w:szCs w:val="18"/>
              </w:rPr>
              <w:t>F, R</w:t>
            </w:r>
            <w:r>
              <w:rPr>
                <w:szCs w:val="18"/>
              </w:rPr>
              <w:t>, S</w:t>
            </w:r>
          </w:p>
        </w:tc>
      </w:tr>
      <w:tr w:rsidR="009E75D3" w:rsidRPr="00DA76C6" w14:paraId="05D5E065" w14:textId="77777777" w:rsidTr="007901F4">
        <w:trPr>
          <w:cantSplit/>
        </w:trPr>
        <w:tc>
          <w:tcPr>
            <w:tcW w:w="408" w:type="dxa"/>
            <w:tcBorders>
              <w:bottom w:val="single" w:sz="12" w:space="0" w:color="auto"/>
            </w:tcBorders>
            <w:shd w:val="clear" w:color="auto" w:fill="auto"/>
          </w:tcPr>
          <w:p w14:paraId="214CB232" w14:textId="77777777" w:rsidR="009E75D3" w:rsidRPr="00FB3D11" w:rsidRDefault="009E75D3" w:rsidP="009E75D3">
            <w:pPr>
              <w:spacing w:before="40" w:after="120"/>
              <w:ind w:right="113"/>
              <w:rPr>
                <w:szCs w:val="18"/>
                <w:lang w:val="en-US"/>
              </w:rPr>
            </w:pPr>
            <w:r>
              <w:rPr>
                <w:szCs w:val="18"/>
                <w:lang w:val="en-US"/>
              </w:rPr>
              <w:t>6</w:t>
            </w:r>
          </w:p>
        </w:tc>
        <w:tc>
          <w:tcPr>
            <w:tcW w:w="3986" w:type="dxa"/>
            <w:tcBorders>
              <w:bottom w:val="single" w:sz="12" w:space="0" w:color="auto"/>
            </w:tcBorders>
            <w:shd w:val="clear" w:color="auto" w:fill="auto"/>
          </w:tcPr>
          <w:p w14:paraId="165CFF3C" w14:textId="3261055C" w:rsidR="009E75D3" w:rsidRPr="00DA76C6" w:rsidRDefault="0060719E" w:rsidP="009E75D3">
            <w:pPr>
              <w:spacing w:before="40" w:after="120"/>
              <w:ind w:right="113"/>
              <w:rPr>
                <w:szCs w:val="18"/>
              </w:rPr>
            </w:pPr>
            <w:r w:rsidRPr="007A47F8">
              <w:rPr>
                <w:szCs w:val="18"/>
              </w:rPr>
              <w:t>Statistics</w:t>
            </w:r>
            <w:r>
              <w:rPr>
                <w:szCs w:val="18"/>
              </w:rPr>
              <w:t xml:space="preserve"> of Road Traffic Accidents in Europe and </w:t>
            </w:r>
            <w:r w:rsidRPr="007A47F8">
              <w:rPr>
                <w:szCs w:val="18"/>
              </w:rPr>
              <w:t>North America (Volume L</w:t>
            </w:r>
            <w:r>
              <w:rPr>
                <w:szCs w:val="18"/>
              </w:rPr>
              <w:t>VI</w:t>
            </w:r>
            <w:r w:rsidRPr="007A47F8">
              <w:rPr>
                <w:szCs w:val="18"/>
              </w:rPr>
              <w:t>II)</w:t>
            </w:r>
          </w:p>
        </w:tc>
        <w:tc>
          <w:tcPr>
            <w:tcW w:w="933" w:type="dxa"/>
            <w:tcBorders>
              <w:bottom w:val="single" w:sz="12" w:space="0" w:color="auto"/>
            </w:tcBorders>
            <w:shd w:val="clear" w:color="auto" w:fill="auto"/>
          </w:tcPr>
          <w:p w14:paraId="08B856D3" w14:textId="4F74A4F8" w:rsidR="009E75D3" w:rsidRPr="00DA76C6" w:rsidRDefault="0060719E" w:rsidP="009E75D3">
            <w:pPr>
              <w:spacing w:before="40" w:after="120"/>
              <w:ind w:right="113"/>
              <w:rPr>
                <w:szCs w:val="18"/>
              </w:rPr>
            </w:pPr>
            <w:r>
              <w:rPr>
                <w:szCs w:val="18"/>
              </w:rPr>
              <w:t>D</w:t>
            </w:r>
            <w:r w:rsidR="009E75D3" w:rsidRPr="00DA76C6">
              <w:rPr>
                <w:szCs w:val="18"/>
              </w:rPr>
              <w:t>igital</w:t>
            </w:r>
          </w:p>
        </w:tc>
        <w:tc>
          <w:tcPr>
            <w:tcW w:w="1020" w:type="dxa"/>
            <w:tcBorders>
              <w:bottom w:val="single" w:sz="12" w:space="0" w:color="auto"/>
            </w:tcBorders>
            <w:shd w:val="clear" w:color="auto" w:fill="auto"/>
          </w:tcPr>
          <w:p w14:paraId="22E78EB5" w14:textId="4764BBBE" w:rsidR="009E75D3" w:rsidRPr="00DA76C6" w:rsidRDefault="009E75D3" w:rsidP="009E75D3">
            <w:pPr>
              <w:spacing w:before="40" w:after="120"/>
              <w:ind w:right="113"/>
              <w:rPr>
                <w:szCs w:val="18"/>
              </w:rPr>
            </w:pPr>
            <w:r>
              <w:rPr>
                <w:szCs w:val="18"/>
              </w:rPr>
              <w:t>1</w:t>
            </w:r>
            <w:r w:rsidR="0060719E">
              <w:rPr>
                <w:szCs w:val="18"/>
              </w:rPr>
              <w:t>8</w:t>
            </w:r>
            <w:r>
              <w:rPr>
                <w:szCs w:val="18"/>
              </w:rPr>
              <w:t>0</w:t>
            </w:r>
          </w:p>
        </w:tc>
        <w:tc>
          <w:tcPr>
            <w:tcW w:w="1050" w:type="dxa"/>
            <w:tcBorders>
              <w:bottom w:val="single" w:sz="12" w:space="0" w:color="auto"/>
            </w:tcBorders>
            <w:shd w:val="clear" w:color="auto" w:fill="auto"/>
          </w:tcPr>
          <w:p w14:paraId="285A761E" w14:textId="33584FE4" w:rsidR="009E75D3" w:rsidRPr="00DA76C6" w:rsidRDefault="009E75D3" w:rsidP="009E75D3">
            <w:pPr>
              <w:spacing w:before="40" w:after="120"/>
              <w:ind w:right="113"/>
              <w:rPr>
                <w:szCs w:val="18"/>
              </w:rPr>
            </w:pPr>
            <w:r w:rsidRPr="00DA76C6">
              <w:rPr>
                <w:szCs w:val="18"/>
              </w:rPr>
              <w:t>E</w:t>
            </w:r>
          </w:p>
        </w:tc>
        <w:tc>
          <w:tcPr>
            <w:tcW w:w="1108" w:type="dxa"/>
            <w:tcBorders>
              <w:bottom w:val="single" w:sz="12" w:space="0" w:color="auto"/>
            </w:tcBorders>
            <w:shd w:val="clear" w:color="auto" w:fill="auto"/>
          </w:tcPr>
          <w:p w14:paraId="317237DD" w14:textId="6992EBC2" w:rsidR="009E75D3" w:rsidRPr="00DA76C6" w:rsidRDefault="009E75D3" w:rsidP="009E75D3">
            <w:pPr>
              <w:spacing w:before="40" w:after="120"/>
              <w:ind w:right="113"/>
              <w:rPr>
                <w:szCs w:val="18"/>
              </w:rPr>
            </w:pPr>
            <w:r w:rsidRPr="00DA76C6">
              <w:rPr>
                <w:szCs w:val="18"/>
              </w:rPr>
              <w:t>F, R</w:t>
            </w:r>
          </w:p>
        </w:tc>
      </w:tr>
    </w:tbl>
    <w:p w14:paraId="790E44A0" w14:textId="77777777" w:rsidR="00AA77B4" w:rsidRPr="00672EEB" w:rsidRDefault="00AA77B4" w:rsidP="00AA77B4">
      <w:pPr>
        <w:spacing w:line="220" w:lineRule="exact"/>
        <w:ind w:left="1134" w:firstLine="170"/>
        <w:rPr>
          <w:sz w:val="18"/>
          <w:szCs w:val="18"/>
        </w:rPr>
      </w:pPr>
      <w:r>
        <w:rPr>
          <w:sz w:val="18"/>
          <w:szCs w:val="18"/>
          <w:vertAlign w:val="superscript"/>
        </w:rPr>
        <w:t>1</w:t>
      </w:r>
      <w:r w:rsidRPr="00672EEB">
        <w:t xml:space="preserve"> </w:t>
      </w:r>
      <w:r w:rsidRPr="00150C03">
        <w:rPr>
          <w:sz w:val="18"/>
          <w:szCs w:val="18"/>
        </w:rPr>
        <w:t>Arabic</w:t>
      </w:r>
      <w:r w:rsidRPr="00672EEB">
        <w:rPr>
          <w:sz w:val="18"/>
          <w:szCs w:val="18"/>
        </w:rPr>
        <w:t>=A</w:t>
      </w:r>
      <w:r>
        <w:rPr>
          <w:sz w:val="18"/>
          <w:szCs w:val="18"/>
        </w:rPr>
        <w:t>,</w:t>
      </w:r>
      <w:r w:rsidRPr="00672EEB">
        <w:rPr>
          <w:sz w:val="18"/>
          <w:szCs w:val="18"/>
        </w:rPr>
        <w:t xml:space="preserve"> Chinese=C</w:t>
      </w:r>
      <w:r>
        <w:rPr>
          <w:sz w:val="18"/>
          <w:szCs w:val="18"/>
        </w:rPr>
        <w:t>,</w:t>
      </w:r>
      <w:r w:rsidRPr="00672EEB">
        <w:rPr>
          <w:sz w:val="18"/>
          <w:szCs w:val="18"/>
        </w:rPr>
        <w:t xml:space="preserve"> English=E</w:t>
      </w:r>
      <w:r>
        <w:rPr>
          <w:sz w:val="18"/>
          <w:szCs w:val="18"/>
        </w:rPr>
        <w:t>, French=F, Russian=R, Spanish=S</w:t>
      </w:r>
    </w:p>
    <w:p w14:paraId="336BA856" w14:textId="77777777" w:rsidR="00AA77B4" w:rsidRPr="00672EEB" w:rsidRDefault="00AA77B4" w:rsidP="00AA77B4">
      <w:pPr>
        <w:pStyle w:val="H1G"/>
      </w:pPr>
      <w:r w:rsidRPr="00672EEB">
        <w:tab/>
        <w:t>B.</w:t>
      </w:r>
      <w:r w:rsidRPr="00672EEB">
        <w:tab/>
        <w:t>Non-recurrent publications</w:t>
      </w:r>
    </w:p>
    <w:tbl>
      <w:tblPr>
        <w:tblW w:w="8505" w:type="dxa"/>
        <w:tblInd w:w="1134" w:type="dxa"/>
        <w:tblLayout w:type="fixed"/>
        <w:tblCellMar>
          <w:left w:w="0" w:type="dxa"/>
          <w:right w:w="0" w:type="dxa"/>
        </w:tblCellMar>
        <w:tblLook w:val="01E0" w:firstRow="1" w:lastRow="1" w:firstColumn="1" w:lastColumn="1" w:noHBand="0" w:noVBand="0"/>
      </w:tblPr>
      <w:tblGrid>
        <w:gridCol w:w="418"/>
        <w:gridCol w:w="4087"/>
        <w:gridCol w:w="1015"/>
        <w:gridCol w:w="597"/>
        <w:gridCol w:w="1194"/>
        <w:gridCol w:w="1194"/>
      </w:tblGrid>
      <w:tr w:rsidR="00AA77B4" w:rsidRPr="00DA76C6" w14:paraId="6252D6B2" w14:textId="77777777" w:rsidTr="13932B11">
        <w:trPr>
          <w:cantSplit/>
          <w:tblHeader/>
        </w:trPr>
        <w:tc>
          <w:tcPr>
            <w:tcW w:w="418" w:type="dxa"/>
            <w:tcBorders>
              <w:top w:val="single" w:sz="4" w:space="0" w:color="auto"/>
              <w:bottom w:val="single" w:sz="12" w:space="0" w:color="auto"/>
            </w:tcBorders>
            <w:shd w:val="clear" w:color="auto" w:fill="auto"/>
            <w:vAlign w:val="bottom"/>
            <w:hideMark/>
          </w:tcPr>
          <w:p w14:paraId="4425A89C" w14:textId="77777777" w:rsidR="00AA77B4" w:rsidRPr="00DA76C6" w:rsidRDefault="00AA77B4" w:rsidP="007901F4">
            <w:pPr>
              <w:spacing w:before="80" w:after="80" w:line="200" w:lineRule="exact"/>
              <w:ind w:right="113"/>
              <w:rPr>
                <w:i/>
                <w:sz w:val="16"/>
              </w:rPr>
            </w:pPr>
            <w:r w:rsidRPr="00DA76C6">
              <w:rPr>
                <w:i/>
                <w:sz w:val="16"/>
              </w:rPr>
              <w:t>Item no.</w:t>
            </w:r>
          </w:p>
        </w:tc>
        <w:tc>
          <w:tcPr>
            <w:tcW w:w="4087" w:type="dxa"/>
            <w:tcBorders>
              <w:top w:val="single" w:sz="4" w:space="0" w:color="auto"/>
              <w:bottom w:val="single" w:sz="12" w:space="0" w:color="auto"/>
            </w:tcBorders>
            <w:shd w:val="clear" w:color="auto" w:fill="auto"/>
            <w:vAlign w:val="bottom"/>
            <w:hideMark/>
          </w:tcPr>
          <w:p w14:paraId="73C23971" w14:textId="77777777" w:rsidR="00AA77B4" w:rsidRPr="00DA76C6" w:rsidRDefault="00AA77B4" w:rsidP="007901F4">
            <w:pPr>
              <w:spacing w:before="80" w:after="80" w:line="200" w:lineRule="exact"/>
              <w:ind w:right="113"/>
              <w:rPr>
                <w:i/>
                <w:sz w:val="16"/>
              </w:rPr>
            </w:pPr>
            <w:r w:rsidRPr="00DA76C6">
              <w:rPr>
                <w:i/>
                <w:sz w:val="16"/>
              </w:rPr>
              <w:t>Title</w:t>
            </w:r>
          </w:p>
        </w:tc>
        <w:tc>
          <w:tcPr>
            <w:tcW w:w="1015" w:type="dxa"/>
            <w:tcBorders>
              <w:top w:val="single" w:sz="4" w:space="0" w:color="auto"/>
              <w:bottom w:val="single" w:sz="12" w:space="0" w:color="auto"/>
            </w:tcBorders>
            <w:shd w:val="clear" w:color="auto" w:fill="auto"/>
            <w:vAlign w:val="bottom"/>
            <w:hideMark/>
          </w:tcPr>
          <w:p w14:paraId="7D229CE8" w14:textId="77777777" w:rsidR="00AA77B4" w:rsidRPr="00DA76C6" w:rsidRDefault="00AA77B4" w:rsidP="007901F4">
            <w:pPr>
              <w:spacing w:before="80" w:after="80" w:line="200" w:lineRule="exact"/>
              <w:ind w:right="113"/>
              <w:rPr>
                <w:i/>
                <w:sz w:val="16"/>
              </w:rPr>
            </w:pPr>
            <w:r w:rsidRPr="00DA76C6">
              <w:rPr>
                <w:i/>
                <w:sz w:val="16"/>
              </w:rPr>
              <w:t xml:space="preserve">Print and/or </w:t>
            </w:r>
            <w:r w:rsidRPr="00DA76C6">
              <w:rPr>
                <w:i/>
                <w:iCs/>
                <w:sz w:val="16"/>
                <w:szCs w:val="16"/>
              </w:rPr>
              <w:t>digital</w:t>
            </w:r>
          </w:p>
        </w:tc>
        <w:tc>
          <w:tcPr>
            <w:tcW w:w="597" w:type="dxa"/>
            <w:tcBorders>
              <w:top w:val="single" w:sz="4" w:space="0" w:color="auto"/>
              <w:bottom w:val="single" w:sz="12" w:space="0" w:color="auto"/>
            </w:tcBorders>
            <w:shd w:val="clear" w:color="auto" w:fill="auto"/>
            <w:vAlign w:val="bottom"/>
            <w:hideMark/>
          </w:tcPr>
          <w:p w14:paraId="33EA7009" w14:textId="77777777" w:rsidR="00AA77B4" w:rsidRPr="00DA76C6" w:rsidRDefault="00AA77B4" w:rsidP="007901F4">
            <w:pPr>
              <w:spacing w:before="80" w:after="80" w:line="200" w:lineRule="exact"/>
              <w:ind w:right="113"/>
              <w:rPr>
                <w:i/>
                <w:sz w:val="16"/>
              </w:rPr>
            </w:pPr>
            <w:r w:rsidRPr="00DA76C6">
              <w:rPr>
                <w:i/>
                <w:sz w:val="16"/>
              </w:rPr>
              <w:t>No. of pages</w:t>
            </w:r>
          </w:p>
        </w:tc>
        <w:tc>
          <w:tcPr>
            <w:tcW w:w="1194" w:type="dxa"/>
            <w:tcBorders>
              <w:top w:val="single" w:sz="4" w:space="0" w:color="auto"/>
              <w:bottom w:val="single" w:sz="12" w:space="0" w:color="auto"/>
            </w:tcBorders>
            <w:shd w:val="clear" w:color="auto" w:fill="auto"/>
            <w:vAlign w:val="bottom"/>
            <w:hideMark/>
          </w:tcPr>
          <w:p w14:paraId="43D8D792" w14:textId="77777777" w:rsidR="00AA77B4" w:rsidRPr="00DA76C6" w:rsidRDefault="00AA77B4" w:rsidP="007901F4">
            <w:pPr>
              <w:spacing w:before="80" w:after="80" w:line="200" w:lineRule="exact"/>
              <w:ind w:right="113"/>
              <w:rPr>
                <w:i/>
                <w:sz w:val="16"/>
              </w:rPr>
            </w:pPr>
            <w:r w:rsidRPr="00DA76C6">
              <w:rPr>
                <w:i/>
                <w:iCs/>
                <w:sz w:val="16"/>
                <w:szCs w:val="16"/>
              </w:rPr>
              <w:t>Original language(s)</w:t>
            </w:r>
            <w:r w:rsidRPr="00DA76C6">
              <w:rPr>
                <w:i/>
                <w:sz w:val="16"/>
                <w:szCs w:val="18"/>
                <w:vertAlign w:val="superscript"/>
              </w:rPr>
              <w:t>1</w:t>
            </w:r>
          </w:p>
        </w:tc>
        <w:tc>
          <w:tcPr>
            <w:tcW w:w="1194" w:type="dxa"/>
            <w:tcBorders>
              <w:top w:val="single" w:sz="4" w:space="0" w:color="auto"/>
              <w:bottom w:val="single" w:sz="12" w:space="0" w:color="auto"/>
            </w:tcBorders>
            <w:shd w:val="clear" w:color="auto" w:fill="auto"/>
            <w:vAlign w:val="bottom"/>
            <w:hideMark/>
          </w:tcPr>
          <w:p w14:paraId="70D2CEC2" w14:textId="77777777" w:rsidR="00AA77B4" w:rsidRPr="00DA76C6" w:rsidRDefault="00AA77B4" w:rsidP="007901F4">
            <w:pPr>
              <w:spacing w:before="80" w:after="80" w:line="200" w:lineRule="exact"/>
              <w:ind w:right="113"/>
              <w:rPr>
                <w:i/>
                <w:sz w:val="16"/>
              </w:rPr>
            </w:pPr>
            <w:r w:rsidRPr="00DA76C6">
              <w:rPr>
                <w:i/>
                <w:iCs/>
                <w:sz w:val="16"/>
                <w:szCs w:val="16"/>
              </w:rPr>
              <w:t>Translated language(s)</w:t>
            </w:r>
          </w:p>
        </w:tc>
      </w:tr>
      <w:tr w:rsidR="00AA77B4" w:rsidRPr="00DA76C6" w14:paraId="51ED984A" w14:textId="77777777" w:rsidTr="13932B11">
        <w:trPr>
          <w:cantSplit/>
          <w:trHeight w:hRule="exact" w:val="113"/>
          <w:tblHeader/>
        </w:trPr>
        <w:tc>
          <w:tcPr>
            <w:tcW w:w="418" w:type="dxa"/>
            <w:tcBorders>
              <w:top w:val="single" w:sz="12" w:space="0" w:color="auto"/>
            </w:tcBorders>
            <w:shd w:val="clear" w:color="auto" w:fill="auto"/>
          </w:tcPr>
          <w:p w14:paraId="1F034C00" w14:textId="77777777" w:rsidR="00AA77B4" w:rsidRPr="00DA76C6" w:rsidRDefault="00AA77B4" w:rsidP="007901F4">
            <w:pPr>
              <w:spacing w:before="40" w:after="120"/>
              <w:ind w:right="113"/>
            </w:pPr>
          </w:p>
        </w:tc>
        <w:tc>
          <w:tcPr>
            <w:tcW w:w="4087" w:type="dxa"/>
            <w:tcBorders>
              <w:top w:val="single" w:sz="12" w:space="0" w:color="auto"/>
            </w:tcBorders>
            <w:shd w:val="clear" w:color="auto" w:fill="auto"/>
          </w:tcPr>
          <w:p w14:paraId="5C874D9A" w14:textId="77777777" w:rsidR="00AA77B4" w:rsidRPr="00DA76C6" w:rsidRDefault="00AA77B4" w:rsidP="007901F4">
            <w:pPr>
              <w:spacing w:before="40" w:after="120"/>
              <w:ind w:right="113"/>
            </w:pPr>
          </w:p>
        </w:tc>
        <w:tc>
          <w:tcPr>
            <w:tcW w:w="1015" w:type="dxa"/>
            <w:tcBorders>
              <w:top w:val="single" w:sz="12" w:space="0" w:color="auto"/>
            </w:tcBorders>
            <w:shd w:val="clear" w:color="auto" w:fill="auto"/>
          </w:tcPr>
          <w:p w14:paraId="4DB8F03A" w14:textId="77777777" w:rsidR="00AA77B4" w:rsidRPr="00DA76C6" w:rsidRDefault="00AA77B4" w:rsidP="007901F4">
            <w:pPr>
              <w:spacing w:before="40" w:after="120"/>
              <w:ind w:right="113"/>
            </w:pPr>
          </w:p>
        </w:tc>
        <w:tc>
          <w:tcPr>
            <w:tcW w:w="597" w:type="dxa"/>
            <w:tcBorders>
              <w:top w:val="single" w:sz="12" w:space="0" w:color="auto"/>
            </w:tcBorders>
            <w:shd w:val="clear" w:color="auto" w:fill="auto"/>
          </w:tcPr>
          <w:p w14:paraId="4AE4AE65" w14:textId="77777777" w:rsidR="00AA77B4" w:rsidRPr="00DA76C6" w:rsidRDefault="00AA77B4" w:rsidP="007901F4">
            <w:pPr>
              <w:spacing w:before="40" w:after="120"/>
              <w:ind w:right="113"/>
            </w:pPr>
          </w:p>
        </w:tc>
        <w:tc>
          <w:tcPr>
            <w:tcW w:w="1194" w:type="dxa"/>
            <w:tcBorders>
              <w:top w:val="single" w:sz="12" w:space="0" w:color="auto"/>
            </w:tcBorders>
            <w:shd w:val="clear" w:color="auto" w:fill="auto"/>
          </w:tcPr>
          <w:p w14:paraId="420343EA" w14:textId="77777777" w:rsidR="00AA77B4" w:rsidRPr="00DA76C6" w:rsidRDefault="00AA77B4" w:rsidP="007901F4">
            <w:pPr>
              <w:spacing w:before="40" w:after="120"/>
              <w:ind w:right="113"/>
              <w:rPr>
                <w:iCs/>
                <w:szCs w:val="16"/>
              </w:rPr>
            </w:pPr>
          </w:p>
        </w:tc>
        <w:tc>
          <w:tcPr>
            <w:tcW w:w="1194" w:type="dxa"/>
            <w:tcBorders>
              <w:top w:val="single" w:sz="12" w:space="0" w:color="auto"/>
            </w:tcBorders>
            <w:shd w:val="clear" w:color="auto" w:fill="auto"/>
          </w:tcPr>
          <w:p w14:paraId="12513F14" w14:textId="77777777" w:rsidR="00AA77B4" w:rsidRPr="00DA76C6" w:rsidRDefault="00AA77B4" w:rsidP="007901F4">
            <w:pPr>
              <w:spacing w:before="40" w:after="120"/>
              <w:ind w:right="113"/>
              <w:rPr>
                <w:iCs/>
                <w:szCs w:val="16"/>
              </w:rPr>
            </w:pPr>
          </w:p>
        </w:tc>
      </w:tr>
      <w:tr w:rsidR="009E75D3" w:rsidRPr="00DA76C6" w14:paraId="28B80F61" w14:textId="77777777" w:rsidTr="13932B11">
        <w:trPr>
          <w:cantSplit/>
        </w:trPr>
        <w:tc>
          <w:tcPr>
            <w:tcW w:w="418" w:type="dxa"/>
            <w:shd w:val="clear" w:color="auto" w:fill="auto"/>
          </w:tcPr>
          <w:p w14:paraId="22F8274D" w14:textId="77777777" w:rsidR="009E75D3" w:rsidRPr="00FB3D11" w:rsidRDefault="009E75D3" w:rsidP="009E75D3">
            <w:pPr>
              <w:spacing w:before="40" w:after="120"/>
              <w:ind w:right="113"/>
              <w:rPr>
                <w:szCs w:val="18"/>
                <w:lang w:val="en-US"/>
              </w:rPr>
            </w:pPr>
            <w:r>
              <w:rPr>
                <w:szCs w:val="18"/>
                <w:lang w:val="en-US"/>
              </w:rPr>
              <w:t>1</w:t>
            </w:r>
          </w:p>
        </w:tc>
        <w:tc>
          <w:tcPr>
            <w:tcW w:w="4087" w:type="dxa"/>
            <w:shd w:val="clear" w:color="auto" w:fill="auto"/>
          </w:tcPr>
          <w:p w14:paraId="25087557" w14:textId="2C3FFBA5" w:rsidR="009E75D3" w:rsidRPr="00DA76C6" w:rsidRDefault="4F1B19AB" w:rsidP="009E75D3">
            <w:pPr>
              <w:spacing w:before="40" w:after="120"/>
              <w:ind w:right="113"/>
            </w:pPr>
            <w:r>
              <w:t xml:space="preserve">Rail Transport </w:t>
            </w:r>
          </w:p>
        </w:tc>
        <w:tc>
          <w:tcPr>
            <w:tcW w:w="1015" w:type="dxa"/>
            <w:shd w:val="clear" w:color="auto" w:fill="auto"/>
          </w:tcPr>
          <w:p w14:paraId="508A3F34" w14:textId="77777777" w:rsidR="009E75D3" w:rsidRPr="00DA76C6" w:rsidRDefault="216CF0B1" w:rsidP="13932B11">
            <w:pPr>
              <w:spacing w:before="40" w:after="120"/>
              <w:ind w:right="113"/>
            </w:pPr>
            <w:r>
              <w:t>Print and digital</w:t>
            </w:r>
          </w:p>
        </w:tc>
        <w:tc>
          <w:tcPr>
            <w:tcW w:w="597" w:type="dxa"/>
            <w:shd w:val="clear" w:color="auto" w:fill="auto"/>
          </w:tcPr>
          <w:p w14:paraId="62A79B5C" w14:textId="3680D402" w:rsidR="009E75D3" w:rsidRPr="00DA76C6" w:rsidRDefault="009B16A8" w:rsidP="009E75D3">
            <w:pPr>
              <w:spacing w:before="40" w:after="120"/>
              <w:ind w:right="113"/>
              <w:rPr>
                <w:szCs w:val="18"/>
              </w:rPr>
            </w:pPr>
            <w:r>
              <w:rPr>
                <w:szCs w:val="18"/>
              </w:rPr>
              <w:t>70</w:t>
            </w:r>
          </w:p>
        </w:tc>
        <w:tc>
          <w:tcPr>
            <w:tcW w:w="1194" w:type="dxa"/>
            <w:shd w:val="clear" w:color="auto" w:fill="auto"/>
          </w:tcPr>
          <w:p w14:paraId="530000B9" w14:textId="46DDFCEF" w:rsidR="009E75D3" w:rsidRPr="00DA76C6" w:rsidRDefault="009E75D3" w:rsidP="009E75D3">
            <w:pPr>
              <w:spacing w:before="40" w:after="120"/>
              <w:ind w:right="113"/>
              <w:rPr>
                <w:szCs w:val="18"/>
              </w:rPr>
            </w:pPr>
            <w:r w:rsidRPr="00DA76C6">
              <w:rPr>
                <w:szCs w:val="18"/>
              </w:rPr>
              <w:t>E</w:t>
            </w:r>
          </w:p>
        </w:tc>
        <w:tc>
          <w:tcPr>
            <w:tcW w:w="1194" w:type="dxa"/>
            <w:shd w:val="clear" w:color="auto" w:fill="auto"/>
          </w:tcPr>
          <w:p w14:paraId="42288D0D" w14:textId="4D3D2B46" w:rsidR="009E75D3" w:rsidRPr="00DA76C6" w:rsidRDefault="009E75D3" w:rsidP="009E75D3">
            <w:pPr>
              <w:spacing w:before="40" w:after="120"/>
              <w:ind w:right="113"/>
              <w:rPr>
                <w:szCs w:val="18"/>
              </w:rPr>
            </w:pPr>
            <w:r w:rsidRPr="00DA76C6">
              <w:rPr>
                <w:szCs w:val="18"/>
              </w:rPr>
              <w:t>F, R</w:t>
            </w:r>
          </w:p>
        </w:tc>
      </w:tr>
      <w:tr w:rsidR="009E75D3" w:rsidRPr="00DA76C6" w14:paraId="185262EE" w14:textId="77777777" w:rsidTr="13932B11">
        <w:trPr>
          <w:cantSplit/>
        </w:trPr>
        <w:tc>
          <w:tcPr>
            <w:tcW w:w="418" w:type="dxa"/>
            <w:shd w:val="clear" w:color="auto" w:fill="auto"/>
          </w:tcPr>
          <w:p w14:paraId="3832C60B" w14:textId="77777777" w:rsidR="009E75D3" w:rsidRPr="00525865" w:rsidRDefault="009E75D3" w:rsidP="009E75D3">
            <w:pPr>
              <w:spacing w:before="40" w:after="120"/>
              <w:ind w:right="113"/>
              <w:rPr>
                <w:szCs w:val="18"/>
                <w:lang w:val="en-US"/>
              </w:rPr>
            </w:pPr>
            <w:r>
              <w:rPr>
                <w:szCs w:val="18"/>
                <w:lang w:val="en-US"/>
              </w:rPr>
              <w:t>2</w:t>
            </w:r>
          </w:p>
        </w:tc>
        <w:tc>
          <w:tcPr>
            <w:tcW w:w="4087" w:type="dxa"/>
            <w:shd w:val="clear" w:color="auto" w:fill="auto"/>
          </w:tcPr>
          <w:p w14:paraId="0EE46A9E" w14:textId="2DA5B31F" w:rsidR="009E75D3" w:rsidRPr="00DA76C6" w:rsidRDefault="76CA4E69" w:rsidP="009E75D3">
            <w:pPr>
              <w:spacing w:before="40" w:after="120"/>
              <w:ind w:right="113"/>
            </w:pPr>
            <w:r>
              <w:t>Inland Water</w:t>
            </w:r>
            <w:r w:rsidR="216CF0B1">
              <w:t xml:space="preserve"> Transport</w:t>
            </w:r>
            <w:r w:rsidR="008A67B4">
              <w:t xml:space="preserve"> </w:t>
            </w:r>
          </w:p>
        </w:tc>
        <w:tc>
          <w:tcPr>
            <w:tcW w:w="1015" w:type="dxa"/>
            <w:shd w:val="clear" w:color="auto" w:fill="auto"/>
          </w:tcPr>
          <w:p w14:paraId="6BDAE1F9" w14:textId="77777777" w:rsidR="009E75D3" w:rsidRPr="00DA76C6" w:rsidRDefault="216CF0B1" w:rsidP="009E75D3">
            <w:pPr>
              <w:spacing w:before="40" w:after="120"/>
              <w:ind w:right="113"/>
            </w:pPr>
            <w:r>
              <w:t>Print and digital</w:t>
            </w:r>
          </w:p>
        </w:tc>
        <w:tc>
          <w:tcPr>
            <w:tcW w:w="597" w:type="dxa"/>
            <w:shd w:val="clear" w:color="auto" w:fill="auto"/>
          </w:tcPr>
          <w:p w14:paraId="471BFE99" w14:textId="0939A628" w:rsidR="009E75D3" w:rsidRPr="00DA76C6" w:rsidRDefault="007C6E1C" w:rsidP="009E75D3">
            <w:pPr>
              <w:spacing w:before="40" w:after="120"/>
              <w:ind w:right="113"/>
              <w:rPr>
                <w:szCs w:val="18"/>
              </w:rPr>
            </w:pPr>
            <w:r>
              <w:rPr>
                <w:szCs w:val="18"/>
              </w:rPr>
              <w:t>46</w:t>
            </w:r>
          </w:p>
        </w:tc>
        <w:tc>
          <w:tcPr>
            <w:tcW w:w="1194" w:type="dxa"/>
            <w:shd w:val="clear" w:color="auto" w:fill="auto"/>
          </w:tcPr>
          <w:p w14:paraId="18031837" w14:textId="10A4189A" w:rsidR="009E75D3" w:rsidRPr="00DA76C6" w:rsidRDefault="216CF0B1" w:rsidP="009E75D3">
            <w:pPr>
              <w:spacing w:before="40" w:after="120"/>
              <w:ind w:right="113"/>
            </w:pPr>
            <w:r>
              <w:t>E</w:t>
            </w:r>
            <w:r w:rsidR="34D422A8">
              <w:t>,</w:t>
            </w:r>
            <w:r w:rsidR="007C6E1C">
              <w:t xml:space="preserve"> </w:t>
            </w:r>
            <w:r w:rsidR="34D422A8">
              <w:t>F,</w:t>
            </w:r>
            <w:r w:rsidR="007C6E1C">
              <w:t xml:space="preserve"> </w:t>
            </w:r>
            <w:r w:rsidR="34D422A8">
              <w:t>R</w:t>
            </w:r>
          </w:p>
        </w:tc>
        <w:tc>
          <w:tcPr>
            <w:tcW w:w="1194" w:type="dxa"/>
            <w:shd w:val="clear" w:color="auto" w:fill="auto"/>
          </w:tcPr>
          <w:p w14:paraId="49C4A748" w14:textId="077DCD26" w:rsidR="009E75D3" w:rsidRPr="00DA76C6" w:rsidRDefault="009E75D3" w:rsidP="009E75D3">
            <w:pPr>
              <w:spacing w:before="40" w:after="120"/>
              <w:ind w:right="113"/>
              <w:rPr>
                <w:szCs w:val="18"/>
              </w:rPr>
            </w:pPr>
          </w:p>
        </w:tc>
      </w:tr>
      <w:tr w:rsidR="00B6681D" w:rsidRPr="00DA76C6" w14:paraId="481EC4D3" w14:textId="77777777" w:rsidTr="13932B11">
        <w:trPr>
          <w:cantSplit/>
        </w:trPr>
        <w:tc>
          <w:tcPr>
            <w:tcW w:w="418" w:type="dxa"/>
            <w:shd w:val="clear" w:color="auto" w:fill="auto"/>
          </w:tcPr>
          <w:p w14:paraId="34B98003" w14:textId="5F71B0C3" w:rsidR="00B6681D" w:rsidRDefault="00B6681D" w:rsidP="009E75D3">
            <w:pPr>
              <w:spacing w:before="40" w:after="120"/>
              <w:ind w:right="113"/>
              <w:rPr>
                <w:szCs w:val="18"/>
                <w:lang w:val="en-US"/>
              </w:rPr>
            </w:pPr>
            <w:r>
              <w:rPr>
                <w:szCs w:val="18"/>
                <w:lang w:val="en-US"/>
              </w:rPr>
              <w:t>3</w:t>
            </w:r>
          </w:p>
        </w:tc>
        <w:tc>
          <w:tcPr>
            <w:tcW w:w="4087" w:type="dxa"/>
            <w:shd w:val="clear" w:color="auto" w:fill="auto"/>
          </w:tcPr>
          <w:p w14:paraId="4B70C9D2" w14:textId="5A5590C4" w:rsidR="00B6681D" w:rsidRDefault="00B6681D" w:rsidP="009E75D3">
            <w:pPr>
              <w:spacing w:before="40" w:after="120"/>
              <w:ind w:right="113"/>
            </w:pPr>
            <w:r>
              <w:t>TIR Brochure</w:t>
            </w:r>
          </w:p>
        </w:tc>
        <w:tc>
          <w:tcPr>
            <w:tcW w:w="1015" w:type="dxa"/>
            <w:shd w:val="clear" w:color="auto" w:fill="auto"/>
          </w:tcPr>
          <w:p w14:paraId="40FB4D80" w14:textId="6B8ACAF6" w:rsidR="00B6681D" w:rsidRDefault="00B6681D" w:rsidP="009E75D3">
            <w:pPr>
              <w:spacing w:before="40" w:after="120"/>
              <w:ind w:right="113"/>
            </w:pPr>
            <w:r>
              <w:t>Print and digital</w:t>
            </w:r>
          </w:p>
        </w:tc>
        <w:tc>
          <w:tcPr>
            <w:tcW w:w="597" w:type="dxa"/>
            <w:shd w:val="clear" w:color="auto" w:fill="auto"/>
          </w:tcPr>
          <w:p w14:paraId="03D8FF52" w14:textId="72FDD312" w:rsidR="00B6681D" w:rsidRDefault="00122D72" w:rsidP="009E75D3">
            <w:pPr>
              <w:spacing w:before="40" w:after="120"/>
              <w:ind w:right="113"/>
              <w:rPr>
                <w:szCs w:val="18"/>
              </w:rPr>
            </w:pPr>
            <w:r>
              <w:rPr>
                <w:szCs w:val="18"/>
              </w:rPr>
              <w:t>30</w:t>
            </w:r>
          </w:p>
        </w:tc>
        <w:tc>
          <w:tcPr>
            <w:tcW w:w="1194" w:type="dxa"/>
            <w:shd w:val="clear" w:color="auto" w:fill="auto"/>
          </w:tcPr>
          <w:p w14:paraId="36C79BC5" w14:textId="0E974ED8" w:rsidR="00B6681D" w:rsidRDefault="00122D72" w:rsidP="009E75D3">
            <w:pPr>
              <w:spacing w:before="40" w:after="120"/>
              <w:ind w:right="113"/>
            </w:pPr>
            <w:r>
              <w:t>E</w:t>
            </w:r>
          </w:p>
        </w:tc>
        <w:tc>
          <w:tcPr>
            <w:tcW w:w="1194" w:type="dxa"/>
            <w:shd w:val="clear" w:color="auto" w:fill="auto"/>
          </w:tcPr>
          <w:p w14:paraId="22AFAA23" w14:textId="52FBC4BA" w:rsidR="00B6681D" w:rsidRPr="00DA76C6" w:rsidRDefault="00122D72" w:rsidP="009E75D3">
            <w:pPr>
              <w:spacing w:before="40" w:after="120"/>
              <w:ind w:right="113"/>
              <w:rPr>
                <w:szCs w:val="18"/>
              </w:rPr>
            </w:pPr>
            <w:r>
              <w:rPr>
                <w:szCs w:val="18"/>
              </w:rPr>
              <w:t>F, R</w:t>
            </w:r>
          </w:p>
        </w:tc>
      </w:tr>
      <w:tr w:rsidR="009E75D3" w:rsidRPr="00DA76C6" w14:paraId="13DB06F2" w14:textId="77777777" w:rsidTr="006965A8">
        <w:trPr>
          <w:cantSplit/>
        </w:trPr>
        <w:tc>
          <w:tcPr>
            <w:tcW w:w="418" w:type="dxa"/>
            <w:shd w:val="clear" w:color="auto" w:fill="auto"/>
          </w:tcPr>
          <w:p w14:paraId="2BA9FBE9" w14:textId="492316C8" w:rsidR="009E75D3" w:rsidRDefault="00122D72" w:rsidP="009E75D3">
            <w:pPr>
              <w:spacing w:before="40" w:after="120"/>
              <w:ind w:right="113"/>
              <w:rPr>
                <w:szCs w:val="18"/>
                <w:lang w:val="en-US"/>
              </w:rPr>
            </w:pPr>
            <w:r>
              <w:rPr>
                <w:szCs w:val="18"/>
                <w:lang w:val="en-US"/>
              </w:rPr>
              <w:t>4</w:t>
            </w:r>
          </w:p>
        </w:tc>
        <w:tc>
          <w:tcPr>
            <w:tcW w:w="4087" w:type="dxa"/>
            <w:shd w:val="clear" w:color="auto" w:fill="auto"/>
          </w:tcPr>
          <w:p w14:paraId="3331DD02" w14:textId="48D57F5B" w:rsidR="009E75D3" w:rsidRPr="00666137" w:rsidRDefault="000A64F0" w:rsidP="009E75D3">
            <w:pPr>
              <w:spacing w:before="40" w:after="120"/>
              <w:ind w:right="113"/>
            </w:pPr>
            <w:r>
              <w:t xml:space="preserve">UNECE Cycling network </w:t>
            </w:r>
          </w:p>
        </w:tc>
        <w:tc>
          <w:tcPr>
            <w:tcW w:w="1015" w:type="dxa"/>
            <w:shd w:val="clear" w:color="auto" w:fill="auto"/>
          </w:tcPr>
          <w:p w14:paraId="1AF85485" w14:textId="77777777" w:rsidR="009E75D3" w:rsidRPr="00DA76C6" w:rsidRDefault="009E75D3" w:rsidP="009E75D3">
            <w:pPr>
              <w:spacing w:before="40" w:after="120"/>
              <w:ind w:right="113"/>
              <w:rPr>
                <w:szCs w:val="18"/>
              </w:rPr>
            </w:pPr>
            <w:r w:rsidRPr="00DA76C6">
              <w:rPr>
                <w:szCs w:val="18"/>
              </w:rPr>
              <w:t>Print and digital</w:t>
            </w:r>
          </w:p>
        </w:tc>
        <w:tc>
          <w:tcPr>
            <w:tcW w:w="597" w:type="dxa"/>
            <w:shd w:val="clear" w:color="auto" w:fill="auto"/>
          </w:tcPr>
          <w:p w14:paraId="43CF2E09" w14:textId="0B1AC3B0" w:rsidR="009E75D3" w:rsidRDefault="006965A8" w:rsidP="009E75D3">
            <w:pPr>
              <w:spacing w:before="40" w:after="120"/>
              <w:ind w:right="113"/>
              <w:rPr>
                <w:szCs w:val="18"/>
              </w:rPr>
            </w:pPr>
            <w:r>
              <w:rPr>
                <w:szCs w:val="18"/>
              </w:rPr>
              <w:t>30</w:t>
            </w:r>
          </w:p>
        </w:tc>
        <w:tc>
          <w:tcPr>
            <w:tcW w:w="1194" w:type="dxa"/>
            <w:shd w:val="clear" w:color="auto" w:fill="auto"/>
          </w:tcPr>
          <w:p w14:paraId="7E25E030" w14:textId="33BD161B" w:rsidR="009E75D3" w:rsidRPr="00DA76C6" w:rsidRDefault="009E75D3" w:rsidP="009E75D3">
            <w:pPr>
              <w:spacing w:before="40" w:after="120"/>
              <w:ind w:right="113"/>
              <w:rPr>
                <w:szCs w:val="18"/>
              </w:rPr>
            </w:pPr>
            <w:r w:rsidRPr="00DA76C6">
              <w:rPr>
                <w:szCs w:val="18"/>
              </w:rPr>
              <w:t>E</w:t>
            </w:r>
          </w:p>
        </w:tc>
        <w:tc>
          <w:tcPr>
            <w:tcW w:w="1194" w:type="dxa"/>
            <w:shd w:val="clear" w:color="auto" w:fill="auto"/>
          </w:tcPr>
          <w:p w14:paraId="0E16983D" w14:textId="15D87F05" w:rsidR="009E75D3" w:rsidRPr="00DA76C6" w:rsidRDefault="009E75D3" w:rsidP="009E75D3">
            <w:pPr>
              <w:spacing w:before="40" w:after="120"/>
              <w:ind w:right="113"/>
              <w:rPr>
                <w:szCs w:val="18"/>
              </w:rPr>
            </w:pPr>
            <w:r w:rsidRPr="00DA76C6">
              <w:rPr>
                <w:szCs w:val="18"/>
              </w:rPr>
              <w:t>F, R</w:t>
            </w:r>
          </w:p>
        </w:tc>
      </w:tr>
      <w:tr w:rsidR="006965A8" w:rsidRPr="00DA76C6" w14:paraId="22C61A1A" w14:textId="77777777" w:rsidTr="13932B11">
        <w:trPr>
          <w:cantSplit/>
        </w:trPr>
        <w:tc>
          <w:tcPr>
            <w:tcW w:w="418" w:type="dxa"/>
            <w:tcBorders>
              <w:bottom w:val="single" w:sz="12" w:space="0" w:color="auto"/>
            </w:tcBorders>
            <w:shd w:val="clear" w:color="auto" w:fill="auto"/>
          </w:tcPr>
          <w:p w14:paraId="082F1ACF" w14:textId="24E41B8F" w:rsidR="006965A8" w:rsidRDefault="006965A8" w:rsidP="009E75D3">
            <w:pPr>
              <w:spacing w:before="40" w:after="120"/>
              <w:ind w:right="113"/>
              <w:rPr>
                <w:szCs w:val="18"/>
                <w:lang w:val="en-US"/>
              </w:rPr>
            </w:pPr>
            <w:r>
              <w:rPr>
                <w:szCs w:val="18"/>
                <w:lang w:val="en-US"/>
              </w:rPr>
              <w:t>5</w:t>
            </w:r>
          </w:p>
        </w:tc>
        <w:tc>
          <w:tcPr>
            <w:tcW w:w="4087" w:type="dxa"/>
            <w:tcBorders>
              <w:bottom w:val="single" w:sz="12" w:space="0" w:color="auto"/>
            </w:tcBorders>
            <w:shd w:val="clear" w:color="auto" w:fill="auto"/>
          </w:tcPr>
          <w:p w14:paraId="12242CED" w14:textId="3821BDAB" w:rsidR="006965A8" w:rsidRDefault="006965A8" w:rsidP="009E75D3">
            <w:pPr>
              <w:spacing w:before="40" w:after="120"/>
              <w:ind w:right="113"/>
            </w:pPr>
            <w:r>
              <w:t>Assessment of Climate Change Impacts and Adaptation for Inland Transport</w:t>
            </w:r>
          </w:p>
        </w:tc>
        <w:tc>
          <w:tcPr>
            <w:tcW w:w="1015" w:type="dxa"/>
            <w:tcBorders>
              <w:bottom w:val="single" w:sz="12" w:space="0" w:color="auto"/>
            </w:tcBorders>
            <w:shd w:val="clear" w:color="auto" w:fill="auto"/>
          </w:tcPr>
          <w:p w14:paraId="10DC3CA5" w14:textId="7342A7B6" w:rsidR="006965A8" w:rsidRPr="00DA76C6" w:rsidRDefault="006965A8" w:rsidP="009E75D3">
            <w:pPr>
              <w:spacing w:before="40" w:after="120"/>
              <w:ind w:right="113"/>
              <w:rPr>
                <w:szCs w:val="18"/>
              </w:rPr>
            </w:pPr>
            <w:r>
              <w:rPr>
                <w:szCs w:val="18"/>
              </w:rPr>
              <w:t>Print and digital</w:t>
            </w:r>
          </w:p>
        </w:tc>
        <w:tc>
          <w:tcPr>
            <w:tcW w:w="597" w:type="dxa"/>
            <w:tcBorders>
              <w:bottom w:val="single" w:sz="12" w:space="0" w:color="auto"/>
            </w:tcBorders>
            <w:shd w:val="clear" w:color="auto" w:fill="auto"/>
          </w:tcPr>
          <w:p w14:paraId="6C0F306C" w14:textId="412CC1A4" w:rsidR="006965A8" w:rsidRDefault="007E0AD6" w:rsidP="009E75D3">
            <w:pPr>
              <w:spacing w:before="40" w:after="120"/>
              <w:ind w:right="113"/>
              <w:rPr>
                <w:szCs w:val="18"/>
              </w:rPr>
            </w:pPr>
            <w:r>
              <w:rPr>
                <w:szCs w:val="18"/>
              </w:rPr>
              <w:t>200</w:t>
            </w:r>
          </w:p>
        </w:tc>
        <w:tc>
          <w:tcPr>
            <w:tcW w:w="1194" w:type="dxa"/>
            <w:tcBorders>
              <w:bottom w:val="single" w:sz="12" w:space="0" w:color="auto"/>
            </w:tcBorders>
            <w:shd w:val="clear" w:color="auto" w:fill="auto"/>
          </w:tcPr>
          <w:p w14:paraId="1DC19F11" w14:textId="6D0D9AF9" w:rsidR="006965A8" w:rsidRPr="00DA76C6" w:rsidRDefault="007E0AD6" w:rsidP="009E75D3">
            <w:pPr>
              <w:spacing w:before="40" w:after="120"/>
              <w:ind w:right="113"/>
              <w:rPr>
                <w:szCs w:val="18"/>
              </w:rPr>
            </w:pPr>
            <w:r>
              <w:rPr>
                <w:szCs w:val="18"/>
              </w:rPr>
              <w:t>E</w:t>
            </w:r>
          </w:p>
        </w:tc>
        <w:tc>
          <w:tcPr>
            <w:tcW w:w="1194" w:type="dxa"/>
            <w:tcBorders>
              <w:bottom w:val="single" w:sz="12" w:space="0" w:color="auto"/>
            </w:tcBorders>
            <w:shd w:val="clear" w:color="auto" w:fill="auto"/>
          </w:tcPr>
          <w:p w14:paraId="27FFFE28" w14:textId="4D13B37E" w:rsidR="006965A8" w:rsidRPr="00DA76C6" w:rsidRDefault="007E0AD6" w:rsidP="009E75D3">
            <w:pPr>
              <w:spacing w:before="40" w:after="120"/>
              <w:ind w:right="113"/>
              <w:rPr>
                <w:szCs w:val="18"/>
              </w:rPr>
            </w:pPr>
            <w:r>
              <w:rPr>
                <w:szCs w:val="18"/>
              </w:rPr>
              <w:t>F, R</w:t>
            </w:r>
          </w:p>
        </w:tc>
      </w:tr>
    </w:tbl>
    <w:p w14:paraId="54A640E3" w14:textId="77777777" w:rsidR="00AA77B4" w:rsidRDefault="00AA77B4" w:rsidP="00AA77B4">
      <w:pPr>
        <w:spacing w:line="220" w:lineRule="exact"/>
        <w:ind w:left="1134" w:firstLine="170"/>
        <w:rPr>
          <w:sz w:val="18"/>
          <w:szCs w:val="18"/>
        </w:rPr>
      </w:pPr>
      <w:r>
        <w:rPr>
          <w:sz w:val="18"/>
          <w:szCs w:val="18"/>
          <w:vertAlign w:val="superscript"/>
        </w:rPr>
        <w:t>1</w:t>
      </w:r>
      <w:r w:rsidRPr="00672EEB">
        <w:t xml:space="preserve"> </w:t>
      </w:r>
      <w:r w:rsidRPr="00150C03">
        <w:rPr>
          <w:sz w:val="18"/>
          <w:szCs w:val="18"/>
        </w:rPr>
        <w:t>Arabic</w:t>
      </w:r>
      <w:r w:rsidRPr="00672EEB">
        <w:rPr>
          <w:sz w:val="18"/>
          <w:szCs w:val="18"/>
        </w:rPr>
        <w:t>=A</w:t>
      </w:r>
      <w:r>
        <w:rPr>
          <w:sz w:val="18"/>
          <w:szCs w:val="18"/>
        </w:rPr>
        <w:t>,</w:t>
      </w:r>
      <w:r w:rsidRPr="00672EEB">
        <w:rPr>
          <w:sz w:val="18"/>
          <w:szCs w:val="18"/>
        </w:rPr>
        <w:t xml:space="preserve"> Chinese=C</w:t>
      </w:r>
      <w:r>
        <w:rPr>
          <w:sz w:val="18"/>
          <w:szCs w:val="18"/>
        </w:rPr>
        <w:t>,</w:t>
      </w:r>
      <w:r w:rsidRPr="00672EEB">
        <w:rPr>
          <w:sz w:val="18"/>
          <w:szCs w:val="18"/>
        </w:rPr>
        <w:t xml:space="preserve"> English=E</w:t>
      </w:r>
      <w:r>
        <w:rPr>
          <w:sz w:val="18"/>
          <w:szCs w:val="18"/>
        </w:rPr>
        <w:t>,</w:t>
      </w:r>
      <w:r w:rsidRPr="00672EEB">
        <w:rPr>
          <w:sz w:val="18"/>
          <w:szCs w:val="18"/>
        </w:rPr>
        <w:t xml:space="preserve"> French=F</w:t>
      </w:r>
      <w:r>
        <w:rPr>
          <w:sz w:val="18"/>
          <w:szCs w:val="18"/>
        </w:rPr>
        <w:t>,</w:t>
      </w:r>
      <w:r w:rsidRPr="00672EEB">
        <w:rPr>
          <w:sz w:val="18"/>
          <w:szCs w:val="18"/>
        </w:rPr>
        <w:t xml:space="preserve"> </w:t>
      </w:r>
      <w:r>
        <w:rPr>
          <w:sz w:val="18"/>
          <w:szCs w:val="18"/>
        </w:rPr>
        <w:t>Russian=R, Spanish=S</w:t>
      </w:r>
    </w:p>
    <w:p w14:paraId="7D911562" w14:textId="4504CF62" w:rsidR="008F1119" w:rsidRPr="00857398" w:rsidRDefault="00481BA0" w:rsidP="008251F6">
      <w:pPr>
        <w:spacing w:before="240"/>
        <w:jc w:val="center"/>
      </w:pPr>
      <w:r>
        <w:tab/>
      </w:r>
      <w:r w:rsidR="00ED5AE1">
        <w:rPr>
          <w:u w:val="single"/>
        </w:rPr>
        <w:tab/>
      </w:r>
      <w:r w:rsidR="00ED5AE1">
        <w:rPr>
          <w:u w:val="single"/>
        </w:rPr>
        <w:tab/>
      </w:r>
      <w:r w:rsidR="00ED5AE1">
        <w:rPr>
          <w:u w:val="single"/>
        </w:rPr>
        <w:tab/>
      </w:r>
    </w:p>
    <w:sectPr w:rsidR="008F1119" w:rsidRPr="00857398" w:rsidSect="00FA3FBC">
      <w:headerReference w:type="even" r:id="rId12"/>
      <w:headerReference w:type="default" r:id="rId13"/>
      <w:footerReference w:type="even" r:id="rId14"/>
      <w:footerReference w:type="default" r:id="rId15"/>
      <w:head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D725D" w14:textId="77777777" w:rsidR="007F6589" w:rsidRDefault="007F6589"/>
  </w:endnote>
  <w:endnote w:type="continuationSeparator" w:id="0">
    <w:p w14:paraId="3DBA699D" w14:textId="77777777" w:rsidR="007F6589" w:rsidRDefault="007F6589"/>
  </w:endnote>
  <w:endnote w:type="continuationNotice" w:id="1">
    <w:p w14:paraId="4D9D5BFE" w14:textId="77777777" w:rsidR="007F6589" w:rsidRDefault="007F6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6D2F" w14:textId="77777777" w:rsidR="00F02D56" w:rsidRPr="00CE517D" w:rsidRDefault="00F02D56" w:rsidP="00CE517D">
    <w:pPr>
      <w:pStyle w:val="Footer"/>
      <w:tabs>
        <w:tab w:val="right" w:pos="9638"/>
      </w:tabs>
      <w:rPr>
        <w:sz w:val="18"/>
      </w:rPr>
    </w:pPr>
    <w:r w:rsidRPr="00CE517D">
      <w:rPr>
        <w:b/>
        <w:sz w:val="18"/>
      </w:rPr>
      <w:fldChar w:fldCharType="begin"/>
    </w:r>
    <w:r w:rsidRPr="00CE517D">
      <w:rPr>
        <w:b/>
        <w:sz w:val="18"/>
      </w:rPr>
      <w:instrText xml:space="preserve"> PAGE  \* MERGEFORMAT </w:instrText>
    </w:r>
    <w:r w:rsidRPr="00CE517D">
      <w:rPr>
        <w:b/>
        <w:sz w:val="18"/>
      </w:rPr>
      <w:fldChar w:fldCharType="separate"/>
    </w:r>
    <w:r w:rsidRPr="00CE517D">
      <w:rPr>
        <w:b/>
        <w:noProof/>
        <w:sz w:val="18"/>
      </w:rPr>
      <w:t>2</w:t>
    </w:r>
    <w:r w:rsidRPr="00CE51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46B2" w14:textId="77777777" w:rsidR="00F02D56" w:rsidRPr="00CE517D" w:rsidRDefault="00F02D56" w:rsidP="00CE517D">
    <w:pPr>
      <w:pStyle w:val="Footer"/>
      <w:tabs>
        <w:tab w:val="right" w:pos="9638"/>
      </w:tabs>
      <w:rPr>
        <w:b/>
        <w:sz w:val="18"/>
      </w:rPr>
    </w:pPr>
    <w:r>
      <w:tab/>
    </w:r>
    <w:r w:rsidRPr="00CE517D">
      <w:rPr>
        <w:b/>
        <w:sz w:val="18"/>
      </w:rPr>
      <w:fldChar w:fldCharType="begin"/>
    </w:r>
    <w:r w:rsidRPr="00CE517D">
      <w:rPr>
        <w:b/>
        <w:sz w:val="18"/>
      </w:rPr>
      <w:instrText xml:space="preserve"> PAGE  \* MERGEFORMAT </w:instrText>
    </w:r>
    <w:r w:rsidRPr="00CE517D">
      <w:rPr>
        <w:b/>
        <w:sz w:val="18"/>
      </w:rPr>
      <w:fldChar w:fldCharType="separate"/>
    </w:r>
    <w:r w:rsidRPr="00CE517D">
      <w:rPr>
        <w:b/>
        <w:noProof/>
        <w:sz w:val="18"/>
      </w:rPr>
      <w:t>3</w:t>
    </w:r>
    <w:r w:rsidRPr="00CE517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4E18" w14:textId="77777777" w:rsidR="007F6589" w:rsidRPr="000B175B" w:rsidRDefault="007F6589" w:rsidP="000B175B">
      <w:pPr>
        <w:tabs>
          <w:tab w:val="right" w:pos="2155"/>
        </w:tabs>
        <w:spacing w:after="80"/>
        <w:ind w:left="680"/>
        <w:rPr>
          <w:u w:val="single"/>
        </w:rPr>
      </w:pPr>
      <w:r>
        <w:rPr>
          <w:u w:val="single"/>
        </w:rPr>
        <w:tab/>
      </w:r>
    </w:p>
  </w:footnote>
  <w:footnote w:type="continuationSeparator" w:id="0">
    <w:p w14:paraId="0255A159" w14:textId="77777777" w:rsidR="007F6589" w:rsidRPr="00FC68B7" w:rsidRDefault="007F6589" w:rsidP="00FC68B7">
      <w:pPr>
        <w:tabs>
          <w:tab w:val="left" w:pos="2155"/>
        </w:tabs>
        <w:spacing w:after="80"/>
        <w:ind w:left="680"/>
        <w:rPr>
          <w:u w:val="single"/>
        </w:rPr>
      </w:pPr>
      <w:r>
        <w:rPr>
          <w:u w:val="single"/>
        </w:rPr>
        <w:tab/>
      </w:r>
    </w:p>
  </w:footnote>
  <w:footnote w:type="continuationNotice" w:id="1">
    <w:p w14:paraId="7B889675" w14:textId="77777777" w:rsidR="007F6589" w:rsidRDefault="007F65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3A41" w14:textId="70471C86" w:rsidR="00F02D56" w:rsidRPr="00E855B3" w:rsidRDefault="00E855B3" w:rsidP="00E855B3">
    <w:pPr>
      <w:pStyle w:val="Header"/>
    </w:pPr>
    <w:r>
      <w:t>ECE/TRANS/2024/</w:t>
    </w:r>
    <w:r w:rsidR="006216DE">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948F" w14:textId="4948C288" w:rsidR="00F02D56" w:rsidRPr="00CE517D" w:rsidRDefault="00F02D56" w:rsidP="00CE517D">
    <w:pPr>
      <w:pStyle w:val="Header"/>
      <w:jc w:val="right"/>
    </w:pPr>
    <w:r>
      <w:t xml:space="preserve">Informal document No. </w:t>
    </w:r>
    <w:r w:rsidR="006A69AC">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BBB6" w14:textId="77777777" w:rsidR="006660FE" w:rsidRDefault="00666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C674D702"/>
    <w:lvl w:ilvl="0">
      <w:start w:val="1"/>
      <w:numFmt w:val="decimal"/>
      <w:pStyle w:val="ListNumber4"/>
      <w:lvlText w:val="%1."/>
      <w:lvlJc w:val="left"/>
      <w:pPr>
        <w:tabs>
          <w:tab w:val="num" w:pos="1209"/>
        </w:tabs>
        <w:ind w:left="1209"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72A3851"/>
    <w:multiLevelType w:val="hybridMultilevel"/>
    <w:tmpl w:val="81446E2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309C0CF2"/>
    <w:multiLevelType w:val="hybridMultilevel"/>
    <w:tmpl w:val="D310BDFE"/>
    <w:lvl w:ilvl="0" w:tplc="C1EC28B6">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67920FD7"/>
    <w:multiLevelType w:val="hybridMultilevel"/>
    <w:tmpl w:val="CA20B186"/>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C76652"/>
    <w:multiLevelType w:val="hybridMultilevel"/>
    <w:tmpl w:val="166EF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8175FC"/>
    <w:multiLevelType w:val="hybridMultilevel"/>
    <w:tmpl w:val="0968300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7CF51678"/>
    <w:multiLevelType w:val="hybridMultilevel"/>
    <w:tmpl w:val="589CCFF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7F500521"/>
    <w:multiLevelType w:val="hybridMultilevel"/>
    <w:tmpl w:val="FFDAD53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16cid:durableId="49233514">
    <w:abstractNumId w:val="1"/>
  </w:num>
  <w:num w:numId="2" w16cid:durableId="202517890">
    <w:abstractNumId w:val="6"/>
  </w:num>
  <w:num w:numId="3" w16cid:durableId="1324549103">
    <w:abstractNumId w:val="2"/>
  </w:num>
  <w:num w:numId="4" w16cid:durableId="933245643">
    <w:abstractNumId w:val="5"/>
  </w:num>
  <w:num w:numId="5" w16cid:durableId="1549999516">
    <w:abstractNumId w:val="0"/>
  </w:num>
  <w:num w:numId="6" w16cid:durableId="699471126">
    <w:abstractNumId w:val="10"/>
  </w:num>
  <w:num w:numId="7" w16cid:durableId="1207064331">
    <w:abstractNumId w:val="9"/>
  </w:num>
  <w:num w:numId="8" w16cid:durableId="1684476006">
    <w:abstractNumId w:val="8"/>
  </w:num>
  <w:num w:numId="9" w16cid:durableId="1273903954">
    <w:abstractNumId w:val="4"/>
  </w:num>
  <w:num w:numId="10" w16cid:durableId="1790201560">
    <w:abstractNumId w:val="3"/>
  </w:num>
  <w:num w:numId="11" w16cid:durableId="188887914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0" w:nlCheck="1" w:checkStyle="0"/>
  <w:activeWritingStyle w:appName="MSWord" w:lang="en-GB" w:vendorID="64" w:dllVersion="0" w:nlCheck="1" w:checkStyle="0"/>
  <w:activeWritingStyle w:appName="MSWord" w:lang="en-US" w:vendorID="64" w:dllVersion="0" w:nlCheck="1" w:checkStyle="0"/>
  <w:activeWritingStyle w:appName="MSWord" w:lang="de-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7D"/>
    <w:rsid w:val="0000725D"/>
    <w:rsid w:val="000076E8"/>
    <w:rsid w:val="000248E4"/>
    <w:rsid w:val="00040D17"/>
    <w:rsid w:val="00045E8E"/>
    <w:rsid w:val="00050F6B"/>
    <w:rsid w:val="0005684F"/>
    <w:rsid w:val="0006005D"/>
    <w:rsid w:val="0006283C"/>
    <w:rsid w:val="00064A08"/>
    <w:rsid w:val="00072C8C"/>
    <w:rsid w:val="000766DD"/>
    <w:rsid w:val="0008520E"/>
    <w:rsid w:val="0008623D"/>
    <w:rsid w:val="000931C0"/>
    <w:rsid w:val="00093DC4"/>
    <w:rsid w:val="000A42B7"/>
    <w:rsid w:val="000A64F0"/>
    <w:rsid w:val="000B175B"/>
    <w:rsid w:val="000B37FB"/>
    <w:rsid w:val="000B3A0F"/>
    <w:rsid w:val="000B675E"/>
    <w:rsid w:val="000C20AF"/>
    <w:rsid w:val="000D2325"/>
    <w:rsid w:val="000D3518"/>
    <w:rsid w:val="000D389B"/>
    <w:rsid w:val="000E0415"/>
    <w:rsid w:val="001065E3"/>
    <w:rsid w:val="001209AB"/>
    <w:rsid w:val="001223DF"/>
    <w:rsid w:val="00122D72"/>
    <w:rsid w:val="00126078"/>
    <w:rsid w:val="001332CE"/>
    <w:rsid w:val="00164F7C"/>
    <w:rsid w:val="00170FA2"/>
    <w:rsid w:val="00183944"/>
    <w:rsid w:val="00195AF0"/>
    <w:rsid w:val="001A25FA"/>
    <w:rsid w:val="001B3149"/>
    <w:rsid w:val="001B4B04"/>
    <w:rsid w:val="001B6D00"/>
    <w:rsid w:val="001C6663"/>
    <w:rsid w:val="001C7895"/>
    <w:rsid w:val="001D20C5"/>
    <w:rsid w:val="001D26DF"/>
    <w:rsid w:val="001D7357"/>
    <w:rsid w:val="001E7BEE"/>
    <w:rsid w:val="001F1320"/>
    <w:rsid w:val="001F3AED"/>
    <w:rsid w:val="00203738"/>
    <w:rsid w:val="00211E0B"/>
    <w:rsid w:val="00215791"/>
    <w:rsid w:val="002252FF"/>
    <w:rsid w:val="00226E2B"/>
    <w:rsid w:val="002357B6"/>
    <w:rsid w:val="00262DC2"/>
    <w:rsid w:val="0026456E"/>
    <w:rsid w:val="0026770C"/>
    <w:rsid w:val="002704FB"/>
    <w:rsid w:val="0027256B"/>
    <w:rsid w:val="0027425D"/>
    <w:rsid w:val="002762CA"/>
    <w:rsid w:val="00282AD3"/>
    <w:rsid w:val="002837E2"/>
    <w:rsid w:val="002901C8"/>
    <w:rsid w:val="00291BF0"/>
    <w:rsid w:val="002A2488"/>
    <w:rsid w:val="002A33F8"/>
    <w:rsid w:val="002A6040"/>
    <w:rsid w:val="002B44AF"/>
    <w:rsid w:val="002C37E4"/>
    <w:rsid w:val="002D4629"/>
    <w:rsid w:val="002D5A1C"/>
    <w:rsid w:val="002D6A8D"/>
    <w:rsid w:val="002E3072"/>
    <w:rsid w:val="002E530A"/>
    <w:rsid w:val="002F2691"/>
    <w:rsid w:val="00303815"/>
    <w:rsid w:val="003107FA"/>
    <w:rsid w:val="003229D8"/>
    <w:rsid w:val="00330EBA"/>
    <w:rsid w:val="0033745A"/>
    <w:rsid w:val="00344FFC"/>
    <w:rsid w:val="00351709"/>
    <w:rsid w:val="0035560B"/>
    <w:rsid w:val="00355F68"/>
    <w:rsid w:val="00357AF8"/>
    <w:rsid w:val="00361EFD"/>
    <w:rsid w:val="003663BC"/>
    <w:rsid w:val="00372544"/>
    <w:rsid w:val="003821F8"/>
    <w:rsid w:val="0038634D"/>
    <w:rsid w:val="00390528"/>
    <w:rsid w:val="0039277A"/>
    <w:rsid w:val="003942F6"/>
    <w:rsid w:val="003972E0"/>
    <w:rsid w:val="003A3EA1"/>
    <w:rsid w:val="003A6806"/>
    <w:rsid w:val="003C2CC4"/>
    <w:rsid w:val="003D2563"/>
    <w:rsid w:val="003D4B23"/>
    <w:rsid w:val="003E1FE6"/>
    <w:rsid w:val="003E2EFC"/>
    <w:rsid w:val="003E30A6"/>
    <w:rsid w:val="003F5994"/>
    <w:rsid w:val="004014FC"/>
    <w:rsid w:val="00407DEF"/>
    <w:rsid w:val="00410D75"/>
    <w:rsid w:val="0041657A"/>
    <w:rsid w:val="004216A0"/>
    <w:rsid w:val="00425E90"/>
    <w:rsid w:val="004325CB"/>
    <w:rsid w:val="00432B27"/>
    <w:rsid w:val="004353A8"/>
    <w:rsid w:val="00442210"/>
    <w:rsid w:val="00446DE4"/>
    <w:rsid w:val="00453ED5"/>
    <w:rsid w:val="00456DE6"/>
    <w:rsid w:val="00460CB2"/>
    <w:rsid w:val="004741EB"/>
    <w:rsid w:val="00475A34"/>
    <w:rsid w:val="00480585"/>
    <w:rsid w:val="00481BA0"/>
    <w:rsid w:val="0048721F"/>
    <w:rsid w:val="004915D8"/>
    <w:rsid w:val="004A41CA"/>
    <w:rsid w:val="004C1557"/>
    <w:rsid w:val="004C49C2"/>
    <w:rsid w:val="004D23DD"/>
    <w:rsid w:val="004D494F"/>
    <w:rsid w:val="004F4868"/>
    <w:rsid w:val="00503228"/>
    <w:rsid w:val="005044B1"/>
    <w:rsid w:val="00505384"/>
    <w:rsid w:val="00516389"/>
    <w:rsid w:val="005258BB"/>
    <w:rsid w:val="005275A0"/>
    <w:rsid w:val="005420F2"/>
    <w:rsid w:val="0054225D"/>
    <w:rsid w:val="00542591"/>
    <w:rsid w:val="0055195E"/>
    <w:rsid w:val="005706AB"/>
    <w:rsid w:val="00571B27"/>
    <w:rsid w:val="0057617F"/>
    <w:rsid w:val="0058241E"/>
    <w:rsid w:val="005908D8"/>
    <w:rsid w:val="005969D0"/>
    <w:rsid w:val="005A2EE2"/>
    <w:rsid w:val="005A6DD4"/>
    <w:rsid w:val="005B3DB3"/>
    <w:rsid w:val="005B6F95"/>
    <w:rsid w:val="005C5240"/>
    <w:rsid w:val="005D3081"/>
    <w:rsid w:val="005D66F0"/>
    <w:rsid w:val="005E7439"/>
    <w:rsid w:val="005F4C58"/>
    <w:rsid w:val="00601ABB"/>
    <w:rsid w:val="00602906"/>
    <w:rsid w:val="00603233"/>
    <w:rsid w:val="0060719E"/>
    <w:rsid w:val="00607975"/>
    <w:rsid w:val="00611EE0"/>
    <w:rsid w:val="00611FC4"/>
    <w:rsid w:val="006124FC"/>
    <w:rsid w:val="006176FB"/>
    <w:rsid w:val="006216DE"/>
    <w:rsid w:val="00621CA4"/>
    <w:rsid w:val="00627ED0"/>
    <w:rsid w:val="0064075C"/>
    <w:rsid w:val="00640B26"/>
    <w:rsid w:val="006426C6"/>
    <w:rsid w:val="00650BC7"/>
    <w:rsid w:val="006563A0"/>
    <w:rsid w:val="00664A2E"/>
    <w:rsid w:val="00665595"/>
    <w:rsid w:val="006660FE"/>
    <w:rsid w:val="00667A31"/>
    <w:rsid w:val="00670B5F"/>
    <w:rsid w:val="006720B1"/>
    <w:rsid w:val="006749F2"/>
    <w:rsid w:val="00684B39"/>
    <w:rsid w:val="00691271"/>
    <w:rsid w:val="006965A8"/>
    <w:rsid w:val="006A69AC"/>
    <w:rsid w:val="006A7392"/>
    <w:rsid w:val="006B779B"/>
    <w:rsid w:val="006C6062"/>
    <w:rsid w:val="006D696A"/>
    <w:rsid w:val="006E0BE0"/>
    <w:rsid w:val="006E564B"/>
    <w:rsid w:val="006E75B3"/>
    <w:rsid w:val="007248AE"/>
    <w:rsid w:val="0072632A"/>
    <w:rsid w:val="00730A04"/>
    <w:rsid w:val="007327D0"/>
    <w:rsid w:val="007369EB"/>
    <w:rsid w:val="00763C1B"/>
    <w:rsid w:val="00764E17"/>
    <w:rsid w:val="00770B1F"/>
    <w:rsid w:val="00786483"/>
    <w:rsid w:val="007901F4"/>
    <w:rsid w:val="0079163B"/>
    <w:rsid w:val="007A47F8"/>
    <w:rsid w:val="007B27B0"/>
    <w:rsid w:val="007B541D"/>
    <w:rsid w:val="007B6BA5"/>
    <w:rsid w:val="007C3390"/>
    <w:rsid w:val="007C4F4B"/>
    <w:rsid w:val="007C6E1C"/>
    <w:rsid w:val="007E0AD6"/>
    <w:rsid w:val="007E27A8"/>
    <w:rsid w:val="007E38E6"/>
    <w:rsid w:val="007F0B83"/>
    <w:rsid w:val="007F110A"/>
    <w:rsid w:val="007F6589"/>
    <w:rsid w:val="007F6611"/>
    <w:rsid w:val="00804BE9"/>
    <w:rsid w:val="008107B5"/>
    <w:rsid w:val="00815180"/>
    <w:rsid w:val="008175E9"/>
    <w:rsid w:val="00817B03"/>
    <w:rsid w:val="008242D7"/>
    <w:rsid w:val="008251F6"/>
    <w:rsid w:val="008260FD"/>
    <w:rsid w:val="008311A3"/>
    <w:rsid w:val="00834B99"/>
    <w:rsid w:val="00843C89"/>
    <w:rsid w:val="00846B31"/>
    <w:rsid w:val="0084778F"/>
    <w:rsid w:val="008510E9"/>
    <w:rsid w:val="00854EC0"/>
    <w:rsid w:val="00861F97"/>
    <w:rsid w:val="008659C8"/>
    <w:rsid w:val="00871FD5"/>
    <w:rsid w:val="00876672"/>
    <w:rsid w:val="00880753"/>
    <w:rsid w:val="00884050"/>
    <w:rsid w:val="008904FB"/>
    <w:rsid w:val="008979B1"/>
    <w:rsid w:val="008A67B4"/>
    <w:rsid w:val="008A6B25"/>
    <w:rsid w:val="008A6C4F"/>
    <w:rsid w:val="008B6354"/>
    <w:rsid w:val="008C1248"/>
    <w:rsid w:val="008C3261"/>
    <w:rsid w:val="008D006E"/>
    <w:rsid w:val="008D0990"/>
    <w:rsid w:val="008E0C6C"/>
    <w:rsid w:val="008E0E46"/>
    <w:rsid w:val="008E4C9A"/>
    <w:rsid w:val="008F1119"/>
    <w:rsid w:val="008F4762"/>
    <w:rsid w:val="00900F83"/>
    <w:rsid w:val="0090369A"/>
    <w:rsid w:val="00907AD2"/>
    <w:rsid w:val="009173E3"/>
    <w:rsid w:val="00920CB7"/>
    <w:rsid w:val="00922CF9"/>
    <w:rsid w:val="00935B24"/>
    <w:rsid w:val="009408A5"/>
    <w:rsid w:val="00941182"/>
    <w:rsid w:val="0094148C"/>
    <w:rsid w:val="009423C0"/>
    <w:rsid w:val="009459D1"/>
    <w:rsid w:val="00946B62"/>
    <w:rsid w:val="00951C9B"/>
    <w:rsid w:val="00952464"/>
    <w:rsid w:val="00952D8C"/>
    <w:rsid w:val="00954421"/>
    <w:rsid w:val="00963CBA"/>
    <w:rsid w:val="00964440"/>
    <w:rsid w:val="00964EC0"/>
    <w:rsid w:val="00966B24"/>
    <w:rsid w:val="00971063"/>
    <w:rsid w:val="00974A8D"/>
    <w:rsid w:val="00977BA3"/>
    <w:rsid w:val="00985113"/>
    <w:rsid w:val="009857F9"/>
    <w:rsid w:val="009870B7"/>
    <w:rsid w:val="009877EB"/>
    <w:rsid w:val="00991261"/>
    <w:rsid w:val="009951EF"/>
    <w:rsid w:val="009952E2"/>
    <w:rsid w:val="00997456"/>
    <w:rsid w:val="009A47C0"/>
    <w:rsid w:val="009A4D97"/>
    <w:rsid w:val="009A6E8C"/>
    <w:rsid w:val="009B16A8"/>
    <w:rsid w:val="009B3EA1"/>
    <w:rsid w:val="009B4501"/>
    <w:rsid w:val="009B4DB5"/>
    <w:rsid w:val="009D68E3"/>
    <w:rsid w:val="009E1564"/>
    <w:rsid w:val="009E75D3"/>
    <w:rsid w:val="009F3A17"/>
    <w:rsid w:val="00A04840"/>
    <w:rsid w:val="00A121E8"/>
    <w:rsid w:val="00A12644"/>
    <w:rsid w:val="00A1427D"/>
    <w:rsid w:val="00A23762"/>
    <w:rsid w:val="00A37D4B"/>
    <w:rsid w:val="00A43A48"/>
    <w:rsid w:val="00A60A48"/>
    <w:rsid w:val="00A621B8"/>
    <w:rsid w:val="00A72F22"/>
    <w:rsid w:val="00A748A6"/>
    <w:rsid w:val="00A753E8"/>
    <w:rsid w:val="00A80A57"/>
    <w:rsid w:val="00A879A4"/>
    <w:rsid w:val="00A9497D"/>
    <w:rsid w:val="00AA1FDD"/>
    <w:rsid w:val="00AA77B4"/>
    <w:rsid w:val="00AC145F"/>
    <w:rsid w:val="00AD0A2A"/>
    <w:rsid w:val="00AE1204"/>
    <w:rsid w:val="00AE49D3"/>
    <w:rsid w:val="00AE76E6"/>
    <w:rsid w:val="00AF06EC"/>
    <w:rsid w:val="00AF256C"/>
    <w:rsid w:val="00AF5AC6"/>
    <w:rsid w:val="00B0370B"/>
    <w:rsid w:val="00B21B03"/>
    <w:rsid w:val="00B30179"/>
    <w:rsid w:val="00B31576"/>
    <w:rsid w:val="00B33EC0"/>
    <w:rsid w:val="00B3605B"/>
    <w:rsid w:val="00B4475D"/>
    <w:rsid w:val="00B50421"/>
    <w:rsid w:val="00B5180B"/>
    <w:rsid w:val="00B6391C"/>
    <w:rsid w:val="00B6681D"/>
    <w:rsid w:val="00B6782E"/>
    <w:rsid w:val="00B81E12"/>
    <w:rsid w:val="00B820C3"/>
    <w:rsid w:val="00B846C3"/>
    <w:rsid w:val="00BA6698"/>
    <w:rsid w:val="00BC4C71"/>
    <w:rsid w:val="00BC6F86"/>
    <w:rsid w:val="00BC74E9"/>
    <w:rsid w:val="00BE4F74"/>
    <w:rsid w:val="00BE618E"/>
    <w:rsid w:val="00C06E62"/>
    <w:rsid w:val="00C07DBC"/>
    <w:rsid w:val="00C10643"/>
    <w:rsid w:val="00C17699"/>
    <w:rsid w:val="00C209DE"/>
    <w:rsid w:val="00C300D4"/>
    <w:rsid w:val="00C358DD"/>
    <w:rsid w:val="00C426B2"/>
    <w:rsid w:val="00C461DC"/>
    <w:rsid w:val="00C463DD"/>
    <w:rsid w:val="00C47298"/>
    <w:rsid w:val="00C60090"/>
    <w:rsid w:val="00C657D6"/>
    <w:rsid w:val="00C66370"/>
    <w:rsid w:val="00C745C3"/>
    <w:rsid w:val="00C867AD"/>
    <w:rsid w:val="00C927BD"/>
    <w:rsid w:val="00C9372D"/>
    <w:rsid w:val="00C938EF"/>
    <w:rsid w:val="00CA46EA"/>
    <w:rsid w:val="00CA4711"/>
    <w:rsid w:val="00CA51FE"/>
    <w:rsid w:val="00CA7CFF"/>
    <w:rsid w:val="00CB3E2D"/>
    <w:rsid w:val="00CD78B8"/>
    <w:rsid w:val="00CE4A8F"/>
    <w:rsid w:val="00CE517D"/>
    <w:rsid w:val="00CE6F6B"/>
    <w:rsid w:val="00CF1EAE"/>
    <w:rsid w:val="00CF1FEC"/>
    <w:rsid w:val="00D01A0A"/>
    <w:rsid w:val="00D17740"/>
    <w:rsid w:val="00D2031B"/>
    <w:rsid w:val="00D25FE2"/>
    <w:rsid w:val="00D26776"/>
    <w:rsid w:val="00D317BB"/>
    <w:rsid w:val="00D328FC"/>
    <w:rsid w:val="00D415AE"/>
    <w:rsid w:val="00D43252"/>
    <w:rsid w:val="00D45423"/>
    <w:rsid w:val="00D52495"/>
    <w:rsid w:val="00D60D0F"/>
    <w:rsid w:val="00D67D64"/>
    <w:rsid w:val="00D73A35"/>
    <w:rsid w:val="00D8068D"/>
    <w:rsid w:val="00D978C6"/>
    <w:rsid w:val="00DA0B63"/>
    <w:rsid w:val="00DA67AD"/>
    <w:rsid w:val="00DA705C"/>
    <w:rsid w:val="00DB4100"/>
    <w:rsid w:val="00DB5D0F"/>
    <w:rsid w:val="00DC2FDE"/>
    <w:rsid w:val="00DC5F89"/>
    <w:rsid w:val="00DD2609"/>
    <w:rsid w:val="00DE289F"/>
    <w:rsid w:val="00DE2D77"/>
    <w:rsid w:val="00DE3F53"/>
    <w:rsid w:val="00DE721B"/>
    <w:rsid w:val="00DF0F82"/>
    <w:rsid w:val="00DF12F7"/>
    <w:rsid w:val="00E02C81"/>
    <w:rsid w:val="00E05614"/>
    <w:rsid w:val="00E1057D"/>
    <w:rsid w:val="00E130AB"/>
    <w:rsid w:val="00E26381"/>
    <w:rsid w:val="00E3517E"/>
    <w:rsid w:val="00E368A1"/>
    <w:rsid w:val="00E67DA6"/>
    <w:rsid w:val="00E7222B"/>
    <w:rsid w:val="00E7260F"/>
    <w:rsid w:val="00E7528F"/>
    <w:rsid w:val="00E855B3"/>
    <w:rsid w:val="00E87921"/>
    <w:rsid w:val="00E96630"/>
    <w:rsid w:val="00EA715E"/>
    <w:rsid w:val="00EA7990"/>
    <w:rsid w:val="00EB082C"/>
    <w:rsid w:val="00EB2C5B"/>
    <w:rsid w:val="00EC79DE"/>
    <w:rsid w:val="00ED3796"/>
    <w:rsid w:val="00ED574C"/>
    <w:rsid w:val="00ED5AE1"/>
    <w:rsid w:val="00ED7A2A"/>
    <w:rsid w:val="00EE3F43"/>
    <w:rsid w:val="00EF1D7F"/>
    <w:rsid w:val="00F02D56"/>
    <w:rsid w:val="00F15581"/>
    <w:rsid w:val="00F20223"/>
    <w:rsid w:val="00F23517"/>
    <w:rsid w:val="00F26689"/>
    <w:rsid w:val="00F26848"/>
    <w:rsid w:val="00F27F0F"/>
    <w:rsid w:val="00F30A0F"/>
    <w:rsid w:val="00F33A51"/>
    <w:rsid w:val="00F52022"/>
    <w:rsid w:val="00F53EDA"/>
    <w:rsid w:val="00F558A3"/>
    <w:rsid w:val="00F57AC4"/>
    <w:rsid w:val="00F72386"/>
    <w:rsid w:val="00F742EA"/>
    <w:rsid w:val="00F7753D"/>
    <w:rsid w:val="00F85F34"/>
    <w:rsid w:val="00F87832"/>
    <w:rsid w:val="00F9218E"/>
    <w:rsid w:val="00FA06F7"/>
    <w:rsid w:val="00FA3FBC"/>
    <w:rsid w:val="00FA6549"/>
    <w:rsid w:val="00FB171A"/>
    <w:rsid w:val="00FC1EAF"/>
    <w:rsid w:val="00FC68B7"/>
    <w:rsid w:val="00FD14FA"/>
    <w:rsid w:val="00FD7BF6"/>
    <w:rsid w:val="00FE273E"/>
    <w:rsid w:val="00FE3E1B"/>
    <w:rsid w:val="0C6AA04D"/>
    <w:rsid w:val="13932B11"/>
    <w:rsid w:val="1D5F2231"/>
    <w:rsid w:val="216CF0B1"/>
    <w:rsid w:val="29A341EF"/>
    <w:rsid w:val="34D422A8"/>
    <w:rsid w:val="3A2347DE"/>
    <w:rsid w:val="3FDB5F1C"/>
    <w:rsid w:val="403CB3CA"/>
    <w:rsid w:val="446A1655"/>
    <w:rsid w:val="4F1B19AB"/>
    <w:rsid w:val="5458F3E5"/>
    <w:rsid w:val="55889151"/>
    <w:rsid w:val="6ED89B1E"/>
    <w:rsid w:val="74390FAE"/>
    <w:rsid w:val="76CA4E6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BC60B"/>
  <w15:docId w15:val="{1D3EBC68-25BE-407D-8930-4EDFAB1E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8BB"/>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semiHidden/>
    <w:qFormat/>
    <w:rsid w:val="00503228"/>
    <w:pPr>
      <w:spacing w:line="240" w:lineRule="auto"/>
      <w:outlineLvl w:val="1"/>
    </w:pPr>
  </w:style>
  <w:style w:type="paragraph" w:styleId="Heading3">
    <w:name w:val="heading 3"/>
    <w:basedOn w:val="Normal"/>
    <w:next w:val="Normal"/>
    <w:semiHidden/>
    <w:qFormat/>
    <w:rsid w:val="00503228"/>
    <w:pPr>
      <w:spacing w:line="240" w:lineRule="auto"/>
      <w:outlineLvl w:val="2"/>
    </w:pPr>
  </w:style>
  <w:style w:type="paragraph" w:styleId="Heading4">
    <w:name w:val="heading 4"/>
    <w:basedOn w:val="Normal"/>
    <w:next w:val="Normal"/>
    <w:semiHidden/>
    <w:qFormat/>
    <w:rsid w:val="00503228"/>
    <w:pPr>
      <w:spacing w:line="240" w:lineRule="auto"/>
      <w:outlineLvl w:val="3"/>
    </w:pPr>
  </w:style>
  <w:style w:type="paragraph" w:styleId="Heading5">
    <w:name w:val="heading 5"/>
    <w:basedOn w:val="Normal"/>
    <w:next w:val="Normal"/>
    <w:semiHidden/>
    <w:qFormat/>
    <w:rsid w:val="00503228"/>
    <w:pPr>
      <w:spacing w:line="240" w:lineRule="auto"/>
      <w:outlineLvl w:val="4"/>
    </w:pPr>
  </w:style>
  <w:style w:type="paragraph" w:styleId="Heading6">
    <w:name w:val="heading 6"/>
    <w:basedOn w:val="Normal"/>
    <w:next w:val="Normal"/>
    <w:semiHidden/>
    <w:qFormat/>
    <w:rsid w:val="00503228"/>
    <w:pPr>
      <w:spacing w:line="240" w:lineRule="auto"/>
      <w:outlineLvl w:val="5"/>
    </w:pPr>
  </w:style>
  <w:style w:type="paragraph" w:styleId="Heading7">
    <w:name w:val="heading 7"/>
    <w:basedOn w:val="Normal"/>
    <w:next w:val="Normal"/>
    <w:semiHidden/>
    <w:qFormat/>
    <w:rsid w:val="00503228"/>
    <w:pPr>
      <w:spacing w:line="240" w:lineRule="auto"/>
      <w:outlineLvl w:val="6"/>
    </w:pPr>
  </w:style>
  <w:style w:type="paragraph" w:styleId="Heading8">
    <w:name w:val="heading 8"/>
    <w:basedOn w:val="Normal"/>
    <w:next w:val="Normal"/>
    <w:semiHidden/>
    <w:qFormat/>
    <w:rsid w:val="00503228"/>
    <w:pPr>
      <w:spacing w:line="240" w:lineRule="auto"/>
      <w:outlineLvl w:val="7"/>
    </w:pPr>
  </w:style>
  <w:style w:type="paragraph" w:styleId="Heading9">
    <w:name w:val="heading 9"/>
    <w:basedOn w:val="Normal"/>
    <w:next w:val="Normal"/>
    <w:semiHidden/>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qFormat/>
    <w:rsid w:val="00503228"/>
    <w:pPr>
      <w:pBdr>
        <w:bottom w:val="single" w:sz="4" w:space="4" w:color="auto"/>
      </w:pBdr>
      <w:spacing w:line="240" w:lineRule="auto"/>
    </w:pPr>
    <w:rPr>
      <w:b/>
      <w:sz w:val="18"/>
    </w:rPr>
  </w:style>
  <w:style w:type="table" w:styleId="TableGrid">
    <w:name w:val="Table Grid"/>
    <w:basedOn w:val="TableNormal"/>
    <w:rsid w:val="00DC5F8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408A5"/>
    <w:rPr>
      <w:color w:val="0000FF"/>
      <w:u w:val="none"/>
    </w:rPr>
  </w:style>
  <w:style w:type="character" w:styleId="FollowedHyperlink">
    <w:name w:val="FollowedHyperlink"/>
    <w:basedOn w:val="DefaultParagraphFont"/>
    <w:rsid w:val="009408A5"/>
    <w:rPr>
      <w:color w:val="0000FF"/>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basedOn w:val="DefaultParagraphFont"/>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customStyle="1" w:styleId="ParNoG">
    <w:name w:val="_ParNo_G"/>
    <w:basedOn w:val="SingleTxtG"/>
    <w:qFormat/>
    <w:rsid w:val="00F9218E"/>
    <w:pPr>
      <w:numPr>
        <w:numId w:val="3"/>
      </w:numPr>
      <w:suppressAutoHyphens w:val="0"/>
    </w:pPr>
  </w:style>
  <w:style w:type="character" w:customStyle="1" w:styleId="SingleTxtGChar">
    <w:name w:val="_ Single Txt_G Char"/>
    <w:link w:val="SingleTxtG"/>
    <w:rsid w:val="00CB3E2D"/>
    <w:rPr>
      <w:lang w:val="en-GB"/>
    </w:rPr>
  </w:style>
  <w:style w:type="character" w:customStyle="1" w:styleId="H1GChar">
    <w:name w:val="_ H_1_G Char"/>
    <w:link w:val="H1G"/>
    <w:rsid w:val="00CB3E2D"/>
    <w:rPr>
      <w:b/>
      <w:sz w:val="24"/>
      <w:lang w:val="en-GB"/>
    </w:rPr>
  </w:style>
  <w:style w:type="character" w:customStyle="1" w:styleId="HChGChar">
    <w:name w:val="_ H _Ch_G Char"/>
    <w:link w:val="HChG"/>
    <w:rsid w:val="00CB3E2D"/>
    <w:rPr>
      <w:b/>
      <w:sz w:val="28"/>
      <w:lang w:val="en-GB"/>
    </w:rPr>
  </w:style>
  <w:style w:type="paragraph" w:styleId="ListNumber4">
    <w:name w:val="List Number 4"/>
    <w:basedOn w:val="Normal"/>
    <w:semiHidden/>
    <w:rsid w:val="00667A31"/>
    <w:pPr>
      <w:numPr>
        <w:numId w:val="5"/>
      </w:numPr>
    </w:pPr>
    <w:rPr>
      <w:lang w:val="fr-CH" w:eastAsia="en-US"/>
    </w:rPr>
  </w:style>
  <w:style w:type="character" w:styleId="UnresolvedMention">
    <w:name w:val="Unresolved Mention"/>
    <w:basedOn w:val="DefaultParagraphFont"/>
    <w:uiPriority w:val="99"/>
    <w:semiHidden/>
    <w:unhideWhenUsed/>
    <w:rsid w:val="00EA715E"/>
    <w:rPr>
      <w:color w:val="605E5C"/>
      <w:shd w:val="clear" w:color="auto" w:fill="E1DFDD"/>
    </w:rPr>
  </w:style>
  <w:style w:type="character" w:styleId="CommentReference">
    <w:name w:val="annotation reference"/>
    <w:basedOn w:val="DefaultParagraphFont"/>
    <w:semiHidden/>
    <w:unhideWhenUsed/>
    <w:rsid w:val="006426C6"/>
    <w:rPr>
      <w:sz w:val="16"/>
      <w:szCs w:val="16"/>
    </w:rPr>
  </w:style>
  <w:style w:type="paragraph" w:styleId="CommentText">
    <w:name w:val="annotation text"/>
    <w:basedOn w:val="Normal"/>
    <w:link w:val="CommentTextChar"/>
    <w:unhideWhenUsed/>
    <w:rsid w:val="006426C6"/>
    <w:pPr>
      <w:spacing w:line="240" w:lineRule="auto"/>
    </w:pPr>
  </w:style>
  <w:style w:type="character" w:customStyle="1" w:styleId="CommentTextChar">
    <w:name w:val="Comment Text Char"/>
    <w:basedOn w:val="DefaultParagraphFont"/>
    <w:link w:val="CommentText"/>
    <w:rsid w:val="006426C6"/>
    <w:rPr>
      <w:lang w:val="en-GB"/>
    </w:rPr>
  </w:style>
  <w:style w:type="paragraph" w:styleId="CommentSubject">
    <w:name w:val="annotation subject"/>
    <w:basedOn w:val="CommentText"/>
    <w:next w:val="CommentText"/>
    <w:link w:val="CommentSubjectChar"/>
    <w:semiHidden/>
    <w:unhideWhenUsed/>
    <w:rsid w:val="006426C6"/>
    <w:rPr>
      <w:b/>
      <w:bCs/>
    </w:rPr>
  </w:style>
  <w:style w:type="character" w:customStyle="1" w:styleId="CommentSubjectChar">
    <w:name w:val="Comment Subject Char"/>
    <w:basedOn w:val="CommentTextChar"/>
    <w:link w:val="CommentSubject"/>
    <w:semiHidden/>
    <w:rsid w:val="006426C6"/>
    <w:rPr>
      <w:b/>
      <w:bCs/>
      <w:lang w:val="en-GB"/>
    </w:rPr>
  </w:style>
  <w:style w:type="paragraph" w:styleId="Revision">
    <w:name w:val="Revision"/>
    <w:hidden/>
    <w:uiPriority w:val="99"/>
    <w:semiHidden/>
    <w:rsid w:val="006426C6"/>
    <w:rPr>
      <w:lang w:val="en-GB"/>
    </w:rPr>
  </w:style>
  <w:style w:type="paragraph" w:styleId="BalloonText">
    <w:name w:val="Balloon Text"/>
    <w:basedOn w:val="Normal"/>
    <w:link w:val="BalloonTextChar"/>
    <w:semiHidden/>
    <w:unhideWhenUsed/>
    <w:rsid w:val="006426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426C6"/>
    <w:rPr>
      <w:rFonts w:ascii="Segoe UI" w:hAnsi="Segoe UI" w:cs="Segoe UI"/>
      <w:sz w:val="18"/>
      <w:szCs w:val="18"/>
      <w:lang w:val="en-GB"/>
    </w:rPr>
  </w:style>
  <w:style w:type="paragraph" w:styleId="ListParagraph">
    <w:name w:val="List Paragraph"/>
    <w:basedOn w:val="Normal"/>
    <w:uiPriority w:val="34"/>
    <w:semiHidden/>
    <w:rsid w:val="00064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PlainPage\PlainPag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SharedWithUsers xmlns="4b4a1c0d-4a69-4996-a84a-fc699b9f49de">
      <UserInfo>
        <DisplayName>Juhui Oh</DisplayName>
        <AccountId>1681</AccountId>
        <AccountType/>
      </UserInfo>
      <UserInfo>
        <DisplayName>Christine Seifert</DisplayName>
        <AccountId>941</AccountId>
        <AccountType/>
      </UserInfo>
      <UserInfo>
        <DisplayName>Romain Hubert</DisplayName>
        <AccountId>40</AccountId>
        <AccountType/>
      </UserInfo>
      <UserInfo>
        <DisplayName>Yuwei Li</DisplayName>
        <AccountId>42</AccountId>
        <AccountType/>
      </UserInfo>
      <UserInfo>
        <DisplayName>Franziska Hirsch</DisplayName>
        <AccountId>1339</AccountId>
        <AccountType/>
      </UserInfo>
      <UserInfo>
        <DisplayName>Anastasia Barinova</DisplayName>
        <AccountId>19</AccountId>
        <AccountType/>
      </UserInfo>
    </SharedWithUsers>
    <TaxCatchAll xmlns="985ec44e-1bab-4c0b-9df0-6ba128686fc9"/>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74203B-ADD9-4DBE-8EBB-DC0D41378D30}">
  <ds:schemaRefs>
    <ds:schemaRef ds:uri="http://schemas.microsoft.com/sharepoint/v3/contenttype/forms"/>
  </ds:schemaRefs>
</ds:datastoreItem>
</file>

<file path=customXml/itemProps2.xml><?xml version="1.0" encoding="utf-8"?>
<ds:datastoreItem xmlns:ds="http://schemas.openxmlformats.org/officeDocument/2006/customXml" ds:itemID="{453708A2-9E1B-4C13-8710-FED1A5A9C64B}">
  <ds:schemaRefs>
    <ds:schemaRef ds:uri="http://schemas.openxmlformats.org/officeDocument/2006/bibliography"/>
  </ds:schemaRefs>
</ds:datastoreItem>
</file>

<file path=customXml/itemProps3.xml><?xml version="1.0" encoding="utf-8"?>
<ds:datastoreItem xmlns:ds="http://schemas.openxmlformats.org/officeDocument/2006/customXml" ds:itemID="{DF9EB4CB-3DA5-4934-AED7-07FFC7C04125}">
  <ds:schemaRefs>
    <ds:schemaRef ds:uri="http://schemas.microsoft.com/office/2006/metadata/properties"/>
    <ds:schemaRef ds:uri="http://schemas.microsoft.com/office/infopath/2007/PartnerControls"/>
    <ds:schemaRef ds:uri="acccb6d4-dbe5-46d2-b4d3-5733603d8cc6"/>
    <ds:schemaRef ds:uri="4b4a1c0d-4a69-4996-a84a-fc699b9f49de"/>
    <ds:schemaRef ds:uri="985ec44e-1bab-4c0b-9df0-6ba128686fc9"/>
  </ds:schemaRefs>
</ds:datastoreItem>
</file>

<file path=customXml/itemProps4.xml><?xml version="1.0" encoding="utf-8"?>
<ds:datastoreItem xmlns:ds="http://schemas.openxmlformats.org/officeDocument/2006/customXml" ds:itemID="{BEC78A2E-5A44-40B2-9091-9F24ABA94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PlainPage_E.dotm</Template>
  <TotalTime>1</TotalTime>
  <Pages>2</Pages>
  <Words>383</Words>
  <Characters>2186</Characters>
  <Application>Microsoft Office Word</Application>
  <DocSecurity>0</DocSecurity>
  <Lines>18</Lines>
  <Paragraphs>5</Paragraphs>
  <ScaleCrop>false</ScaleCrop>
  <Company>CSD</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document No. 4</dc:title>
  <dc:subject/>
  <dc:creator>Anastasia Barinova</dc:creator>
  <cp:keywords/>
  <cp:lastModifiedBy>Christine Seifert</cp:lastModifiedBy>
  <cp:revision>3</cp:revision>
  <cp:lastPrinted>2023-12-04T14:48:00Z</cp:lastPrinted>
  <dcterms:created xsi:type="dcterms:W3CDTF">2023-12-08T14:21:00Z</dcterms:created>
  <dcterms:modified xsi:type="dcterms:W3CDTF">2023-12-08T14:22:00Z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3226200</vt:r8>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 of Origin">
    <vt:lpwstr/>
  </property>
</Properties>
</file>