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F8DBB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2FB0E3" w14:textId="77777777" w:rsidR="002D5AAC" w:rsidRDefault="002D5AAC" w:rsidP="00CD6D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A1E74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318CF1" w14:textId="4F4E9894" w:rsidR="002D5AAC" w:rsidRDefault="00CD6DDF" w:rsidP="00CD6DDF">
            <w:pPr>
              <w:jc w:val="right"/>
            </w:pPr>
            <w:r w:rsidRPr="00CD6DDF">
              <w:rPr>
                <w:sz w:val="40"/>
              </w:rPr>
              <w:t>ECE</w:t>
            </w:r>
            <w:r>
              <w:t>/TRANS/2024/1</w:t>
            </w:r>
          </w:p>
        </w:tc>
      </w:tr>
      <w:tr w:rsidR="002D5AAC" w:rsidRPr="000B5F3A" w14:paraId="02C3814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1186A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617215" wp14:editId="0662322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67444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D1F7B7" w14:textId="77777777" w:rsidR="002D5AAC" w:rsidRDefault="00CD6D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BCB303" w14:textId="77777777" w:rsidR="00CD6DDF" w:rsidRDefault="00CD6DDF" w:rsidP="00CD6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2023</w:t>
            </w:r>
          </w:p>
          <w:p w14:paraId="5AF2215D" w14:textId="77777777" w:rsidR="00CD6DDF" w:rsidRDefault="00CD6DDF" w:rsidP="00CD6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B2430F" w14:textId="36D87DAD" w:rsidR="00CD6DDF" w:rsidRPr="008D53B6" w:rsidRDefault="00CD6DDF" w:rsidP="00CD6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1441B3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125A78" w14:textId="77777777" w:rsidR="00A579B8" w:rsidRPr="005803FD" w:rsidRDefault="00A579B8" w:rsidP="00A579B8">
      <w:pPr>
        <w:spacing w:before="120"/>
        <w:rPr>
          <w:sz w:val="28"/>
          <w:szCs w:val="28"/>
        </w:rPr>
      </w:pPr>
      <w:r w:rsidRPr="005803FD">
        <w:rPr>
          <w:sz w:val="28"/>
          <w:szCs w:val="28"/>
        </w:rPr>
        <w:t>Комитет по внутреннему транспорту</w:t>
      </w:r>
    </w:p>
    <w:p w14:paraId="282570E2" w14:textId="77777777" w:rsidR="00A579B8" w:rsidRPr="005803FD" w:rsidRDefault="00A579B8" w:rsidP="00A579B8">
      <w:pPr>
        <w:spacing w:before="120"/>
        <w:rPr>
          <w:b/>
          <w:bCs/>
        </w:rPr>
      </w:pPr>
      <w:r w:rsidRPr="005803FD">
        <w:rPr>
          <w:b/>
          <w:bCs/>
        </w:rPr>
        <w:t>Восемьдесят шестая сессия</w:t>
      </w:r>
    </w:p>
    <w:p w14:paraId="3F6845EC" w14:textId="77777777" w:rsidR="00A579B8" w:rsidRPr="005803FD" w:rsidRDefault="00A579B8" w:rsidP="00A579B8">
      <w:r w:rsidRPr="005803FD">
        <w:t>Женева, 20–23 февраля 2024 года</w:t>
      </w:r>
    </w:p>
    <w:p w14:paraId="1E4F54F0" w14:textId="77777777" w:rsidR="00A579B8" w:rsidRPr="005803FD" w:rsidRDefault="00A579B8" w:rsidP="00A579B8">
      <w:r w:rsidRPr="005803FD">
        <w:t>Пункт 2 предварительной повестки дня</w:t>
      </w:r>
    </w:p>
    <w:p w14:paraId="647A4BBC" w14:textId="467A7C7D" w:rsidR="00A579B8" w:rsidRPr="005803FD" w:rsidRDefault="00A579B8" w:rsidP="00A579B8">
      <w:pPr>
        <w:ind w:right="3402"/>
        <w:rPr>
          <w:b/>
          <w:bCs/>
        </w:rPr>
      </w:pPr>
      <w:r w:rsidRPr="005803FD">
        <w:rPr>
          <w:b/>
          <w:bCs/>
        </w:rPr>
        <w:t>Тема: Предпринимая амбициозные действия</w:t>
      </w:r>
      <w:r w:rsidR="00496933">
        <w:rPr>
          <w:b/>
          <w:bCs/>
        </w:rPr>
        <w:br/>
      </w:r>
      <w:r w:rsidRPr="005803FD">
        <w:rPr>
          <w:b/>
          <w:bCs/>
        </w:rPr>
        <w:t>в области климата —</w:t>
      </w:r>
      <w:r w:rsidR="001D783D">
        <w:rPr>
          <w:b/>
          <w:bCs/>
        </w:rPr>
        <w:t xml:space="preserve"> </w:t>
      </w:r>
      <w:r w:rsidRPr="005803FD">
        <w:rPr>
          <w:b/>
          <w:bCs/>
        </w:rPr>
        <w:t>На пути к декарбонизации</w:t>
      </w:r>
      <w:r w:rsidR="001D783D">
        <w:rPr>
          <w:b/>
          <w:bCs/>
        </w:rPr>
        <w:br/>
      </w:r>
      <w:r w:rsidRPr="005803FD">
        <w:rPr>
          <w:b/>
          <w:bCs/>
        </w:rPr>
        <w:t>внутреннего транспорта к 2050 году</w:t>
      </w:r>
    </w:p>
    <w:p w14:paraId="42B84F40" w14:textId="49A2684E" w:rsidR="00A579B8" w:rsidRPr="005803FD" w:rsidRDefault="00A579B8" w:rsidP="00A579B8">
      <w:pPr>
        <w:pStyle w:val="HChG"/>
      </w:pPr>
      <w:r w:rsidRPr="005803FD">
        <w:tab/>
      </w:r>
      <w:r w:rsidRPr="005803FD">
        <w:tab/>
      </w:r>
      <w:r w:rsidRPr="005803FD">
        <w:rPr>
          <w:bCs/>
        </w:rPr>
        <w:t>Концептуальная записка сегмента высокого уровня по</w:t>
      </w:r>
      <w:r w:rsidR="00D96117">
        <w:rPr>
          <w:bCs/>
        </w:rPr>
        <w:t> </w:t>
      </w:r>
      <w:r w:rsidRPr="005803FD">
        <w:rPr>
          <w:bCs/>
        </w:rPr>
        <w:t>теме «Предпринимая амбициозные действия в</w:t>
      </w:r>
      <w:r w:rsidR="00D96117">
        <w:rPr>
          <w:bCs/>
        </w:rPr>
        <w:t> </w:t>
      </w:r>
      <w:r w:rsidRPr="005803FD">
        <w:rPr>
          <w:bCs/>
        </w:rPr>
        <w:t>области климата — На пути к декарбонизации внутреннего транспорта к 2050 году»</w:t>
      </w:r>
    </w:p>
    <w:p w14:paraId="33C52FEE" w14:textId="77777777" w:rsidR="00A579B8" w:rsidRDefault="00A579B8" w:rsidP="00A579B8">
      <w:pPr>
        <w:pStyle w:val="H1G"/>
        <w:rPr>
          <w:bCs/>
        </w:rPr>
      </w:pPr>
      <w:r w:rsidRPr="005803FD">
        <w:tab/>
      </w:r>
      <w:r w:rsidRPr="005803FD">
        <w:tab/>
      </w:r>
      <w:r w:rsidRPr="005803FD"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01E0C" w:rsidRPr="00101E0C" w14:paraId="2B8A7977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A72A756" w14:textId="77777777" w:rsidR="00101E0C" w:rsidRPr="00101E0C" w:rsidRDefault="00101E0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01E0C">
              <w:rPr>
                <w:rFonts w:cs="Times New Roman"/>
              </w:rPr>
              <w:tab/>
            </w:r>
            <w:r w:rsidRPr="00101E0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01E0C" w:rsidRPr="00101E0C" w14:paraId="34D2BCF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A62A14B" w14:textId="48316146" w:rsidR="00101E0C" w:rsidRPr="00101E0C" w:rsidRDefault="006F59B4" w:rsidP="006F59B4">
            <w:pPr>
              <w:pStyle w:val="SingleTxtG"/>
              <w:ind w:firstLine="567"/>
            </w:pPr>
            <w:r w:rsidRPr="006F59B4">
              <w:t>В настоящем документе излагаются концепция и основные темы сегмента высокого уровня по пункту повестки дня «Предпринимая амбициозные действия в области климата — На пути к декарбонизации внутреннего транспорта к 2050 году». В нем также содержится информация о запланированных мероприятиях. Бюро Комитета по внутреннему транспорту (КВТ) на своем совещании в июне 2023 года приняло решение о том, что эта тема будет в центре внимания дискуссии в группах в первый день работы восемьдесят шестой сессии Комитета. По итогам сегмента высокого уровня будет одобрено заявление высокого уровня о поддержке принятия министрами и главами делегаций государств — членов Организации Объединенных Наций, участвующих в работе восемьдесят шестой сессии Комитета, Стратегии КВТ по сокращению выбросов парниковых газов на внутреннем транспорте (ECE/TRANS/2024/2).</w:t>
            </w:r>
          </w:p>
        </w:tc>
      </w:tr>
      <w:tr w:rsidR="00101E0C" w:rsidRPr="00101E0C" w14:paraId="6319C851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3A95B21" w14:textId="77777777" w:rsidR="00101E0C" w:rsidRPr="00101E0C" w:rsidRDefault="00101E0C" w:rsidP="00850215">
            <w:pPr>
              <w:rPr>
                <w:rFonts w:cs="Times New Roman"/>
              </w:rPr>
            </w:pPr>
          </w:p>
        </w:tc>
      </w:tr>
    </w:tbl>
    <w:p w14:paraId="0404968D" w14:textId="77777777" w:rsidR="00A579B8" w:rsidRPr="0099756B" w:rsidRDefault="00A579B8" w:rsidP="00A579B8">
      <w:pPr>
        <w:pStyle w:val="HChG"/>
        <w:jc w:val="both"/>
        <w:rPr>
          <w:b w:val="0"/>
        </w:rPr>
      </w:pPr>
      <w:r w:rsidRPr="0099756B">
        <w:tab/>
      </w:r>
      <w:r w:rsidRPr="0099756B">
        <w:br w:type="page"/>
      </w:r>
    </w:p>
    <w:p w14:paraId="3F1061AF" w14:textId="77777777" w:rsidR="00A579B8" w:rsidRPr="008B25A1" w:rsidRDefault="00A579B8" w:rsidP="008B25A1">
      <w:pPr>
        <w:pStyle w:val="HChG"/>
      </w:pPr>
      <w:r w:rsidRPr="008B25A1">
        <w:lastRenderedPageBreak/>
        <w:tab/>
        <w:t>I.</w:t>
      </w:r>
      <w:r w:rsidRPr="008B25A1">
        <w:tab/>
        <w:t>Справочная информация и политический контекст</w:t>
      </w:r>
    </w:p>
    <w:p w14:paraId="728054D5" w14:textId="66A371CF" w:rsidR="00A579B8" w:rsidRPr="00D130BC" w:rsidRDefault="00A579B8" w:rsidP="00A579B8">
      <w:pPr>
        <w:pStyle w:val="SingleTxtG"/>
      </w:pPr>
      <w:r w:rsidRPr="00D130BC">
        <w:t>1.</w:t>
      </w:r>
      <w:r w:rsidRPr="00D130BC">
        <w:tab/>
        <w:t>На 27-м совещании Рамочной конвенции Организации Объединенных Наций об изменении климата (РКИКООН) (КС 27, Шарм-эш-Шейх, Египет, 6–20 ноября 2022</w:t>
      </w:r>
      <w:r w:rsidR="008B25A1">
        <w:t> </w:t>
      </w:r>
      <w:r w:rsidRPr="00D130BC">
        <w:t>года) Стороны подтвердили свое обязательство в рамках Парижского соглашения</w:t>
      </w:r>
      <w:r w:rsidRPr="00D130BC">
        <w:rPr>
          <w:rStyle w:val="aa"/>
        </w:rPr>
        <w:footnoteReference w:id="1"/>
      </w:r>
      <w:r w:rsidRPr="00D130BC">
        <w:t xml:space="preserve"> продолжать приложение усилий в целях ограничения роста температуры до 1,5 °C и удержания прироста глобальной средней температуры намного ниже 2 °C сверх доиндустриальных уровней, признавая необходимость сокращения рисков и смягчения последствий изменения климата</w:t>
      </w:r>
      <w:r w:rsidRPr="008B25A1">
        <w:rPr>
          <w:sz w:val="18"/>
          <w:szCs w:val="18"/>
          <w:vertAlign w:val="superscript"/>
        </w:rPr>
        <w:footnoteReference w:id="2"/>
      </w:r>
      <w:r w:rsidRPr="00D130BC">
        <w:t>. Стороны выразили решимость осуществлять «амбициозный, справедливый, равноправный и инклюзивный переход к развитию, характеризующемуся низким уровнем выбросов и сопротивляемостью к изменению климата», признавая, что ограничение глобального потепления до 1,5 °C требует быстрых, значительных и устойчивых сокращений глобальных выбросов парниковых газов (ПГ) на 43 % к 2030 году по сравнению с уровнем 2019 года.</w:t>
      </w:r>
    </w:p>
    <w:p w14:paraId="40435C8D" w14:textId="0D51C7E0" w:rsidR="00A579B8" w:rsidRPr="00D130BC" w:rsidRDefault="00A579B8" w:rsidP="00A579B8">
      <w:pPr>
        <w:pStyle w:val="SingleTxtG"/>
      </w:pPr>
      <w:r w:rsidRPr="00D130BC">
        <w:t>2.</w:t>
      </w:r>
      <w:r w:rsidRPr="00D130BC">
        <w:tab/>
        <w:t xml:space="preserve">Генеральный секретарь Организации Объединенных Наций объявил достижение нулевого уровня выбросов к 2050 году самой неотложной глобальной задачей, призвав перед 26-м совещанием Конференции сторон РКИКООН в Глазго (КС 26, 31 октября </w:t>
      </w:r>
      <w:r w:rsidR="008B25A1">
        <w:t>—</w:t>
      </w:r>
      <w:r w:rsidRPr="00D130BC">
        <w:t xml:space="preserve"> 13 ноября 2021 года) «каждую страну, каждый город, каждый финансовый институт и каждую компанию утвердить планы по достижению нулевого уровня выбросов», с тем чтобы сократить глобальные выбросы на 45 % к 2030 году по сравнению с уровнями 2010 года</w:t>
      </w:r>
      <w:r w:rsidRPr="008B25A1">
        <w:rPr>
          <w:sz w:val="18"/>
          <w:szCs w:val="18"/>
          <w:vertAlign w:val="superscript"/>
        </w:rPr>
        <w:footnoteReference w:id="3"/>
      </w:r>
      <w:r w:rsidRPr="00D130BC">
        <w:t>.</w:t>
      </w:r>
    </w:p>
    <w:p w14:paraId="734259B9" w14:textId="77777777" w:rsidR="00A579B8" w:rsidRPr="00D130BC" w:rsidRDefault="00A579B8" w:rsidP="00A579B8">
      <w:pPr>
        <w:pStyle w:val="SingleTxtG"/>
      </w:pPr>
      <w:r w:rsidRPr="00D130BC">
        <w:t>3.</w:t>
      </w:r>
      <w:r w:rsidRPr="00D130BC">
        <w:tab/>
        <w:t>Как ни печально, амбициозные цели, заявленные государствами-членами в рамках РКИКООН, резко контрастируют с существующими реалиями и тенденциями развития. В 2019 году внутренний транспорт производил 72 % глобальных выбросов парниковых газов, из которых 69 % приходилось на автомобильный транспорт, 2 % — на внутреннее судоходство и 1 % — на железнодорожный транспорт</w:t>
      </w:r>
      <w:r w:rsidRPr="00D130BC">
        <w:rPr>
          <w:rStyle w:val="aa"/>
        </w:rPr>
        <w:footnoteReference w:id="4"/>
      </w:r>
      <w:r w:rsidRPr="00D130BC">
        <w:t>. По прогнозам Международного транспортного форума (МТФ), к 2050 году спрос на пассажирские перевозки вырастет на 79 % по сравнению с 2019 годом, в то время как спрос на грузовые перевозки при нынешних тенденциях увеличится примерно вдвое</w:t>
      </w:r>
      <w:r w:rsidRPr="008B25A1">
        <w:rPr>
          <w:sz w:val="18"/>
          <w:szCs w:val="18"/>
          <w:vertAlign w:val="superscript"/>
        </w:rPr>
        <w:footnoteReference w:id="5"/>
      </w:r>
      <w:r w:rsidRPr="00D130BC">
        <w:t>.</w:t>
      </w:r>
    </w:p>
    <w:p w14:paraId="5378F981" w14:textId="77777777" w:rsidR="00A579B8" w:rsidRPr="00D130BC" w:rsidRDefault="00A579B8" w:rsidP="00A579B8">
      <w:pPr>
        <w:pStyle w:val="SingleTxtG"/>
      </w:pPr>
      <w:r w:rsidRPr="00D130BC">
        <w:t>4.</w:t>
      </w:r>
      <w:r w:rsidRPr="00D130BC">
        <w:tab/>
        <w:t>Несмотря на то, что за последние годы возросла приверженность декарбонизации транспорта, а большинство стран в своих определяемых на национальном уровне вкладах (ОНУВ) в рамках Парижского соглашения уделяют внимание транспорту, лишь немногие из них используют весь спектр имеющихся решений, и менее чем в одной пятой из них указаны количественные целевые показатели для транспорта. Например, 84 % из 192 стран, подписавших Парижское соглашение, включают в свои ОНУВ меры в области транспорта, но только в 18 % ОНУВ установлены конкретные целевые показатели по сокращению выбросов CO</w:t>
      </w:r>
      <w:r w:rsidRPr="00D4158C">
        <w:rPr>
          <w:vertAlign w:val="subscript"/>
        </w:rPr>
        <w:t>2</w:t>
      </w:r>
      <w:r w:rsidRPr="00ED32BF">
        <w:rPr>
          <w:sz w:val="18"/>
          <w:szCs w:val="18"/>
          <w:vertAlign w:val="superscript"/>
        </w:rPr>
        <w:footnoteReference w:id="6"/>
      </w:r>
      <w:r w:rsidRPr="00D130BC">
        <w:t xml:space="preserve">. В большинстве ОНУВ не указаны меры по предотвращению ненужных поездок на высокоуглеродных видах транспорта, переходу на низкоуглеродные виды транспорта, такие как общественный транспорт или велосипеды, и совершенствованию технологий транспортных средств, в частности за счет электрификации или топливной экономичности. Приоритет в рамках ОНУВ в большей мере отдается решениям по принципу «модернизация», чем «сокращение и переход», причем в категории решений по принципу «модернизация» лишь немногие предусматривают электрификацию, а грузовые перевозки упоминаются редко. Кроме того, в ОНУВ не обеспечиваются: достаточно тесная увязка транспорта с национальной политикой и стратегиями, согласованность с национальными планами и стратегиями в области транспорта, </w:t>
      </w:r>
      <w:r w:rsidRPr="00D130BC">
        <w:lastRenderedPageBreak/>
        <w:t>возможности для реализации местной и национальной политики городского планирования, а также сотрудничества с другими секторами, такими как здравоохранение и городское развитие</w:t>
      </w:r>
      <w:r w:rsidRPr="00076954">
        <w:rPr>
          <w:sz w:val="18"/>
          <w:szCs w:val="18"/>
          <w:vertAlign w:val="superscript"/>
        </w:rPr>
        <w:footnoteReference w:id="7"/>
      </w:r>
      <w:r w:rsidRPr="00D130BC">
        <w:t>.</w:t>
      </w:r>
    </w:p>
    <w:p w14:paraId="6308A7E5" w14:textId="70CCEF48" w:rsidR="00A579B8" w:rsidRPr="00D130BC" w:rsidRDefault="00A579B8" w:rsidP="00A579B8">
      <w:pPr>
        <w:pStyle w:val="SingleTxtG"/>
      </w:pPr>
      <w:r w:rsidRPr="00D130BC">
        <w:t>5.</w:t>
      </w:r>
      <w:r w:rsidRPr="00D130BC">
        <w:tab/>
        <w:t>Несколько государств — членов ЕЭК и ряд других государств — членов Организации Объединенных Наций определили амбициозные национальные концепции видения и наметили целевые показатели по сокращению выбросов ПГ в секторе транспорта за счет внедрения транспортных средств и видов топлива с низким и нулевым уровн</w:t>
      </w:r>
      <w:r w:rsidR="00CB431A">
        <w:t>ями</w:t>
      </w:r>
      <w:r w:rsidRPr="00D130BC">
        <w:t xml:space="preserve"> выбросов (биотопливо, водород и э-топливо). Однако, по прогнозам МТФ, даже реализация текущей политики и обязательств, что </w:t>
      </w:r>
      <w:proofErr w:type="gramStart"/>
      <w:r w:rsidRPr="00D130BC">
        <w:t>в конечном итоге</w:t>
      </w:r>
      <w:proofErr w:type="gramEnd"/>
      <w:r w:rsidRPr="00D130BC">
        <w:t xml:space="preserve"> приведет к небольшому снижению выбросов CO</w:t>
      </w:r>
      <w:r w:rsidRPr="00D130BC">
        <w:rPr>
          <w:vertAlign w:val="subscript"/>
        </w:rPr>
        <w:t>2</w:t>
      </w:r>
      <w:r w:rsidRPr="00D130BC">
        <w:t xml:space="preserve"> на транспорте к 2050 году, не обеспечит достаточного снижения выбросов CO</w:t>
      </w:r>
      <w:r w:rsidRPr="00D130BC">
        <w:rPr>
          <w:vertAlign w:val="subscript"/>
        </w:rPr>
        <w:t>2</w:t>
      </w:r>
      <w:r w:rsidRPr="00D130BC">
        <w:t xml:space="preserve"> в транспортном секторе для достижения целей Парижского соглашения</w:t>
      </w:r>
      <w:r w:rsidRPr="00D130BC">
        <w:rPr>
          <w:rStyle w:val="aa"/>
        </w:rPr>
        <w:footnoteReference w:id="8"/>
      </w:r>
      <w:r w:rsidRPr="00D130BC">
        <w:t>.</w:t>
      </w:r>
    </w:p>
    <w:p w14:paraId="5E1DFAD2" w14:textId="77777777" w:rsidR="00A579B8" w:rsidRPr="00D130BC" w:rsidRDefault="00A579B8" w:rsidP="00A579B8">
      <w:pPr>
        <w:pStyle w:val="SingleTxtG"/>
      </w:pPr>
      <w:r w:rsidRPr="00D130BC">
        <w:t>6.</w:t>
      </w:r>
      <w:r w:rsidRPr="00D130BC">
        <w:tab/>
        <w:t xml:space="preserve">Комитет может сыграть ключевую роль в выведении на авансцену государств-членов, предпринимающих амбициозные действия для борьбы с изменением климата и обсуждающих необходимые политические, нормативные и институциональные подходы, ориентированные на обеспечение масштабной декарбонизации к 2050 году, задействуя необходимые средства и партнерства, тем самым вдохновляя других на принятие более амбициозных мер. На протяжении 77 лет Комитет по внутреннему транспорту выступает платформой для межправительственного сотрудничества и согласованных действий </w:t>
      </w:r>
      <w:r w:rsidRPr="00D130BC">
        <w:rPr>
          <w:shd w:val="clear" w:color="auto" w:fill="FFFFFF"/>
        </w:rPr>
        <w:t xml:space="preserve">по содействию международным перевозкам при обеспечении повышения их </w:t>
      </w:r>
      <w:r w:rsidRPr="00D130BC">
        <w:t xml:space="preserve">устойчивости </w:t>
      </w:r>
      <w:r w:rsidRPr="00D130BC">
        <w:rPr>
          <w:shd w:val="clear" w:color="auto" w:fill="FFFFFF"/>
        </w:rPr>
        <w:t xml:space="preserve">и улучшения их экологических показателей. </w:t>
      </w:r>
      <w:r w:rsidRPr="00D130BC">
        <w:t>Основные результаты этой работы отражены в 60 правовых документах Организации Объединенных Наций по внутреннему транспорту, относящихся к компетенции Комитета и его вспомогательных органов, которые образуют международную стратегическую, правовую и техническую базу для развития международных автомобильных, железнодорожных, внутренних водных и комбинированных перевозок.</w:t>
      </w:r>
    </w:p>
    <w:p w14:paraId="3F2C2314" w14:textId="29BC5CAB" w:rsidR="00A579B8" w:rsidRPr="00D130BC" w:rsidRDefault="00A579B8" w:rsidP="00A579B8">
      <w:pPr>
        <w:pStyle w:val="SingleTxtG"/>
      </w:pPr>
      <w:r w:rsidRPr="00D130BC">
        <w:t>7.</w:t>
      </w:r>
      <w:r w:rsidRPr="00D130BC">
        <w:tab/>
        <w:t xml:space="preserve">На </w:t>
      </w:r>
      <w:r w:rsidR="009F7107">
        <w:t>восемьдесят первой</w:t>
      </w:r>
      <w:r w:rsidRPr="00D130BC">
        <w:t xml:space="preserve"> сессии Комитета в 2019 году КВТ принял свою стратегию на период до 2030 года, утвердив ее в качестве платформы Организации Объединенных Наций для внутреннего транспорта, выполняющей функции, сопоставимые с функциями Международной организации гражданской авиации</w:t>
      </w:r>
      <w:r w:rsidR="00CB431A">
        <w:t> </w:t>
      </w:r>
      <w:r w:rsidRPr="00D130BC">
        <w:t>(ИКАО) и Международной морской организации (ИМО). И ИКАО, и ИМО поставили конкретные цели и приняли стратегии или конкретные меры по сокращению выбросов CO</w:t>
      </w:r>
      <w:r w:rsidRPr="00D130BC">
        <w:rPr>
          <w:vertAlign w:val="subscript"/>
        </w:rPr>
        <w:t>2</w:t>
      </w:r>
      <w:r w:rsidRPr="00D130BC">
        <w:t xml:space="preserve"> от гражданской авиации и морского транспорта соответственно. Сектору внутреннего транспорта пора последовать их примеру.</w:t>
      </w:r>
    </w:p>
    <w:p w14:paraId="1B4A9979" w14:textId="264E1BBB" w:rsidR="00A579B8" w:rsidRPr="00D130BC" w:rsidRDefault="00A579B8" w:rsidP="00A579B8">
      <w:pPr>
        <w:pStyle w:val="SingleTxtG"/>
      </w:pPr>
      <w:r w:rsidRPr="00D130BC">
        <w:t>8.</w:t>
      </w:r>
      <w:r w:rsidRPr="00D130BC">
        <w:tab/>
        <w:t xml:space="preserve">На своей </w:t>
      </w:r>
      <w:r w:rsidR="00CB431A">
        <w:t>восемьдесят пятой</w:t>
      </w:r>
      <w:r w:rsidRPr="00D130BC">
        <w:t xml:space="preserve"> ежегодной сессии КВТ выразил обеспокоенность ухудшением ситуации в мире в связи с увеличением частоты и тяжести последствий изменения климата и признал настоятельную необходимость того, чтобы внутренний транспорт стал частью комплексного решения. Комитет поручил секретариату в тесном сотрудничестве с Бюро КВТ и соответствующими вспомогательными органами разработать амбициозный стратегический документ по сокращению выбросов парниковых газов на внутреннем транспорте (Стратегия КВТ по сокращению выбросов парниковых газов на внутреннем транспорте (ECE/TRANS/2024/2)) (ECE/TRANS/328, пп. 58 и 60 a)).</w:t>
      </w:r>
    </w:p>
    <w:p w14:paraId="17EE7D51" w14:textId="523903F1" w:rsidR="00A579B8" w:rsidRPr="00D130BC" w:rsidRDefault="00A579B8" w:rsidP="00A579B8">
      <w:pPr>
        <w:pStyle w:val="SingleTxtG"/>
      </w:pPr>
      <w:r w:rsidRPr="00D130BC">
        <w:t>9.</w:t>
      </w:r>
      <w:r w:rsidRPr="00D130BC">
        <w:tab/>
        <w:t xml:space="preserve">Комитет также поручил секретариату согласовать свою программу работы с министерской декларацией «Задействование всего потенциала решений в области внутреннего транспорта в глобальной борьбе с изменением климата», одобренной Комитетом на его </w:t>
      </w:r>
      <w:r w:rsidR="00F6426A">
        <w:t>восемьдесят пятой</w:t>
      </w:r>
      <w:r w:rsidRPr="00D130BC">
        <w:t xml:space="preserve"> сессии, и уделять приоритетное внимание ее осуществлению (ECE/TRANS/328, п. 60 h)). Одобрив министерскую декларацию, 29</w:t>
      </w:r>
      <w:r w:rsidR="00F6426A">
        <w:t> </w:t>
      </w:r>
      <w:r w:rsidRPr="00D130BC">
        <w:t xml:space="preserve">министров и другие главы делегаций также заявили о своей «твердой поддержке целей и задач Повестки дня в области устойчивого развития на период до 2030 года, и в частности РКИКООН и Парижского соглашения, для реализации наших решений в </w:t>
      </w:r>
      <w:r w:rsidRPr="00D130BC">
        <w:lastRenderedPageBreak/>
        <w:t>области борьбы с изменением климата, а также ускорения перехода к декарбонизированной мобильности и достижения чистого нулевого или низкого уровня выбросов в секторе внутреннего транспорта», «всецелой поддержке усилий по ограничению роста температуры до 1,5 °С сверх доиндустриальных уровней» и «серьезной обеспокоенности продолжающимся ростом выбросов парниковых газов в транспортном секторе».</w:t>
      </w:r>
    </w:p>
    <w:p w14:paraId="334A5568" w14:textId="77777777" w:rsidR="00A579B8" w:rsidRPr="00D130BC" w:rsidRDefault="00A579B8" w:rsidP="00A579B8">
      <w:pPr>
        <w:pStyle w:val="SingleTxtG"/>
      </w:pPr>
      <w:r w:rsidRPr="00D130BC">
        <w:t>10.</w:t>
      </w:r>
      <w:r w:rsidRPr="00D130BC">
        <w:tab/>
        <w:t>КВТ будет «и впредь проводить на будущих сессиях Комитета регулярные политические диалоги высокого уровня по новым целевым показателям, стратегиям, планам, проблемам и решениям, связанным с задачей сокращения выбросов парниковых газов в секторе внутреннего транспорта, с тем чтобы обеспечить систематическое рассмотрение Комитетом этой важной темы» в соответствии с призывом, содержащимся в вышеуказанной министерской декларации. В частности, государства-члены смогут обсудить возможности реализации ОНУВ в сфере транспорта: ускорение электрификации в контексте решения проблемы экономии топлива; усиление мер, основанных на принципах «сокращение и переход», в порядке стимулирования перемещения на низкоуглеродных видах транспорта; а также использование новых возможностей для решения проблемы выбросов при грузоперевозках за счет электрификации.</w:t>
      </w:r>
    </w:p>
    <w:p w14:paraId="45BB4D79" w14:textId="4B026170" w:rsidR="00A579B8" w:rsidRPr="00D130BC" w:rsidRDefault="00A579B8" w:rsidP="00A579B8">
      <w:pPr>
        <w:pStyle w:val="SingleTxtG"/>
        <w:rPr>
          <w:strike/>
        </w:rPr>
      </w:pPr>
      <w:r w:rsidRPr="00D130BC">
        <w:t>11.</w:t>
      </w:r>
      <w:r w:rsidRPr="00D130BC">
        <w:tab/>
        <w:t>Сегмент высокого уровня</w:t>
      </w:r>
      <w:r w:rsidRPr="00D130BC">
        <w:rPr>
          <w:shd w:val="clear" w:color="auto" w:fill="FFFFFF"/>
        </w:rPr>
        <w:t xml:space="preserve"> </w:t>
      </w:r>
      <w:r w:rsidR="002F5678">
        <w:t>восемьдесят шестой</w:t>
      </w:r>
      <w:r w:rsidRPr="00D130BC">
        <w:t xml:space="preserve"> пленарной сессии КВТ</w:t>
      </w:r>
      <w:r w:rsidRPr="00D130BC">
        <w:rPr>
          <w:shd w:val="clear" w:color="auto" w:fill="FFFFFF"/>
        </w:rPr>
        <w:t xml:space="preserve"> по вопросам политики</w:t>
      </w:r>
      <w:r w:rsidRPr="00D130BC">
        <w:t xml:space="preserve"> потенциально может использовать важные мандаты и решения КВТ, принятые на восемьдесят пятой сессии Комитета, с тем чтобы помочь превратить желаемые концепции и задачи в конкретные действия и результаты. Обсуждение этой темы нацелено на решение сложных вопросов: как превратить внутренний транспорт в катализатор смягчения последствий изменения климата? Какие амбициозные действия необходимы и какую роль может сыграть КВТ как платформа Организации Объединенных Наций по внутреннему транспорту в достижении этой цели? Чтобы ответить на эти вопросы, дискуссионные группы рассмотрят тему изменения климата, а также необходимость сокращения выбросов парниковых газов в секторе внутреннего транспорта.</w:t>
      </w:r>
    </w:p>
    <w:p w14:paraId="3D97FADE" w14:textId="77777777" w:rsidR="00A579B8" w:rsidRPr="00D130BC" w:rsidRDefault="00A579B8" w:rsidP="00A579B8">
      <w:pPr>
        <w:pStyle w:val="SingleTxtG"/>
        <w:rPr>
          <w:b/>
          <w:bCs/>
        </w:rPr>
      </w:pPr>
      <w:r w:rsidRPr="00D130BC">
        <w:t>12.</w:t>
      </w:r>
      <w:r w:rsidRPr="00D130BC">
        <w:tab/>
        <w:t>Кроме того, в дискуссионных группах будут обсуждаться инновации в сфере технологий, финансирования и регулирования, необходимые для эффективного решения проблем, обусловленных изменением климата. Их участники рассмотрят стратегические меры реагирования на технологические изменения и условия создания открытой и благоприятной среды для инноваций. Дискуссионные группы также изучат, каким образом Комитет и его вспомогательные органы могут обеспечить международную поддержку в сфере регулирования, чтобы содействовать ускорению перехода к более экологичным видам транспорта не только на дорогах, но и в контексте других видов внутренних перевозок, включая расширение использования автоматизированного вождения, автономных транспортных средств, интеллектуальных транспортных систем и информационно-коммуникационных технологий.</w:t>
      </w:r>
    </w:p>
    <w:p w14:paraId="0A7FDD4F" w14:textId="1D900099" w:rsidR="00A579B8" w:rsidRPr="00D130BC" w:rsidRDefault="00A579B8" w:rsidP="00A579B8">
      <w:pPr>
        <w:pStyle w:val="SingleTxtG"/>
        <w:rPr>
          <w:strike/>
        </w:rPr>
      </w:pPr>
      <w:r w:rsidRPr="00D130BC">
        <w:t>13.</w:t>
      </w:r>
      <w:r w:rsidRPr="00D130BC">
        <w:tab/>
        <w:t>Сегмент высокого уровня также подготовит почву для намеченного принятия Стратегии КВТ по сокращению выбросов парниковых газов на внутреннем транспорте</w:t>
      </w:r>
      <w:r w:rsidR="00D53192">
        <w:t> </w:t>
      </w:r>
      <w:r w:rsidRPr="00D130BC">
        <w:t>(ECE/TRANS/2024/3) в ходе закрытого заседания с участием правительственных делегатов во второй день восемьдесят шестой сессии Комитета.</w:t>
      </w:r>
    </w:p>
    <w:p w14:paraId="6659DE30" w14:textId="77777777" w:rsidR="00A579B8" w:rsidRPr="00D130BC" w:rsidRDefault="00A579B8" w:rsidP="00A579B8">
      <w:pPr>
        <w:pStyle w:val="HChG"/>
        <w:jc w:val="both"/>
      </w:pPr>
      <w:r w:rsidRPr="00D130BC">
        <w:rPr>
          <w:bCs/>
        </w:rPr>
        <w:tab/>
        <w:t>II.</w:t>
      </w:r>
      <w:r w:rsidRPr="00D130BC">
        <w:tab/>
      </w:r>
      <w:r w:rsidRPr="00D130BC">
        <w:rPr>
          <w:bCs/>
        </w:rPr>
        <w:t>Сегмент высокого уровня</w:t>
      </w:r>
    </w:p>
    <w:p w14:paraId="20ADC403" w14:textId="77777777" w:rsidR="00A579B8" w:rsidRPr="00D130BC" w:rsidRDefault="00A579B8" w:rsidP="00A579B8">
      <w:pPr>
        <w:pStyle w:val="SingleTxtG"/>
      </w:pPr>
      <w:r w:rsidRPr="00D130BC">
        <w:t>14.</w:t>
      </w:r>
      <w:r w:rsidRPr="00D130BC">
        <w:tab/>
        <w:t xml:space="preserve">Основываясь на рекомендациях КВТ и итогах обсуждений, состоявшихся в рамках Бюро, сегмент по вопросам политики будет посвящен общей теме «Предпринимая амбициозные действия в области климата — На пути к декарбонизации внутреннего транспорта к 2050 году». Эта тема даст возможность осмыслить уникальные достижения Комитета, </w:t>
      </w:r>
      <w:proofErr w:type="gramStart"/>
      <w:r w:rsidRPr="00D130BC">
        <w:t>наглядно продемонстрировать</w:t>
      </w:r>
      <w:proofErr w:type="gramEnd"/>
      <w:r w:rsidRPr="00D130BC">
        <w:t xml:space="preserve"> ценность его работы и заострить внимание на его будущем потенциале в деле сокращения выбросов парниковых газов от внутреннего транспорта и снижения </w:t>
      </w:r>
      <w:r w:rsidRPr="00D130BC">
        <w:lastRenderedPageBreak/>
        <w:t>социальных и экономических потерь из-за изменения климата как на региональном, так и на глобальном уровнях.</w:t>
      </w:r>
    </w:p>
    <w:p w14:paraId="45456222" w14:textId="77777777" w:rsidR="00A579B8" w:rsidRPr="00D130BC" w:rsidRDefault="00A579B8" w:rsidP="00A579B8">
      <w:pPr>
        <w:pStyle w:val="SingleTxtG"/>
      </w:pPr>
      <w:r w:rsidRPr="00D130BC">
        <w:t>15.</w:t>
      </w:r>
      <w:r w:rsidRPr="00D130BC">
        <w:tab/>
        <w:t>Проект программы на вторник, 20 февраля 2024 года, включает следующее:</w:t>
      </w:r>
    </w:p>
    <w:p w14:paraId="11D2914A" w14:textId="77777777" w:rsidR="00A579B8" w:rsidRPr="00D130BC" w:rsidRDefault="00A579B8" w:rsidP="00A579B8">
      <w:pPr>
        <w:pStyle w:val="SingleTxtG"/>
        <w:ind w:firstLine="567"/>
      </w:pPr>
      <w:r w:rsidRPr="00D130BC">
        <w:t>a)</w:t>
      </w:r>
      <w:r w:rsidRPr="00D130BC">
        <w:tab/>
        <w:t>вступительные заявления;</w:t>
      </w:r>
    </w:p>
    <w:p w14:paraId="561C7CAD" w14:textId="77777777" w:rsidR="00A579B8" w:rsidRPr="00D130BC" w:rsidRDefault="00A579B8" w:rsidP="00A579B8">
      <w:pPr>
        <w:pStyle w:val="SingleTxtG"/>
        <w:ind w:firstLine="567"/>
      </w:pPr>
      <w:r w:rsidRPr="00D130BC">
        <w:t>b)</w:t>
      </w:r>
      <w:r w:rsidRPr="00D130BC">
        <w:tab/>
        <w:t>два основных доклада о важности и неотложности амбициозных действий по борьбе с изменением климата, о задействовании всего потенциала решений в области внутреннего транспорта и о роли Комитета как катализатора действий и результатов;</w:t>
      </w:r>
    </w:p>
    <w:p w14:paraId="1DE7ECEA" w14:textId="77777777" w:rsidR="00A579B8" w:rsidRPr="00D130BC" w:rsidRDefault="00A579B8" w:rsidP="00A579B8">
      <w:pPr>
        <w:pStyle w:val="SingleTxtG"/>
        <w:ind w:firstLine="567"/>
      </w:pPr>
      <w:r w:rsidRPr="00D130BC">
        <w:t>c)</w:t>
      </w:r>
      <w:r w:rsidRPr="00D130BC">
        <w:tab/>
        <w:t>три тематических обсуждения в дискуссионных группах (до четырех участников в каждой), после которых будут заслушаны запланированные выступления с мест;</w:t>
      </w:r>
    </w:p>
    <w:p w14:paraId="65788E58" w14:textId="77777777" w:rsidR="00A579B8" w:rsidRPr="00D130BC" w:rsidRDefault="00A579B8" w:rsidP="00A579B8">
      <w:pPr>
        <w:pStyle w:val="SingleTxtG"/>
        <w:ind w:firstLine="567"/>
      </w:pPr>
      <w:r w:rsidRPr="00D130BC">
        <w:t>d)</w:t>
      </w:r>
      <w:r w:rsidRPr="00D130BC">
        <w:tab/>
        <w:t>параллельное мероприятие высокого уровня в рамках Форума КВТ по безопасности дорожного движения (ECE/TRANS/2024/7);</w:t>
      </w:r>
    </w:p>
    <w:p w14:paraId="5CF9AECB" w14:textId="77777777" w:rsidR="00A579B8" w:rsidRPr="00D130BC" w:rsidRDefault="00A579B8" w:rsidP="00A579B8">
      <w:pPr>
        <w:pStyle w:val="SingleTxtG"/>
        <w:ind w:firstLine="567"/>
      </w:pPr>
      <w:r w:rsidRPr="00D130BC">
        <w:t>e)</w:t>
      </w:r>
      <w:r w:rsidRPr="00D130BC">
        <w:tab/>
        <w:t>в завершение конференции присутствующим министрам и главам делегаций государств — членов Организации Объединенных Наций будет предоставлена возможность одобрить заявление высокого уровня о поддержке принятия Стратегии КВТ по сокращению выбросов парниковых газов на внутреннем транспорте (ECE/TRANS/2024/2).</w:t>
      </w:r>
    </w:p>
    <w:p w14:paraId="71B38001" w14:textId="77777777" w:rsidR="00A579B8" w:rsidRPr="00D130BC" w:rsidRDefault="00A579B8" w:rsidP="00A579B8">
      <w:pPr>
        <w:pStyle w:val="H1G"/>
        <w:jc w:val="both"/>
        <w:rPr>
          <w:b w:val="0"/>
          <w:sz w:val="20"/>
        </w:rPr>
      </w:pPr>
      <w:r w:rsidRPr="00D130BC">
        <w:rPr>
          <w:bCs/>
        </w:rPr>
        <w:tab/>
        <w:t>A.</w:t>
      </w:r>
      <w:r w:rsidRPr="00D130BC">
        <w:tab/>
      </w:r>
      <w:r w:rsidRPr="00D130BC">
        <w:rPr>
          <w:bCs/>
        </w:rPr>
        <w:t>Вступительные заявления и основной доклад</w:t>
      </w:r>
    </w:p>
    <w:p w14:paraId="0E42938A" w14:textId="77777777" w:rsidR="00A579B8" w:rsidRPr="00D130BC" w:rsidRDefault="00A579B8" w:rsidP="00A579B8">
      <w:pPr>
        <w:pStyle w:val="SingleTxtG"/>
      </w:pPr>
      <w:r w:rsidRPr="00D130BC">
        <w:t>16.</w:t>
      </w:r>
      <w:r w:rsidRPr="00D130BC">
        <w:tab/>
        <w:t>За традиционными вступительными заявлениями последуют два основных доклада крупных признанных лидеров в глобальной борьбе с изменением климата. Акцент в основных докладах будет сделан на насущной необходимости принятия амбициозных и эффективных мер и поиска решений, которые позволят правительствам всего мира извлекать уроки, а также совершенствовать и выполнять свои климатические обязательства. Одним из ключевых факторов успешного продвижения вперед, наряду с постановкой государствами-членами амбиционных целей, является готовность международной системы регулирования предлагать проработанные решения для поддержки государств-членов в их усилиях и в достижении их целевых показателей. Таким образом, в основных докладах будет также сделан акцент на стратегической роли Комитета в обеспечении всеобъемлющей платформы для сотрудничества в целях выработки согласованных решений и укрепления международного взаимодействия.</w:t>
      </w:r>
    </w:p>
    <w:p w14:paraId="2B22BB46" w14:textId="77777777" w:rsidR="00A579B8" w:rsidRPr="00D130BC" w:rsidRDefault="00A579B8" w:rsidP="00A579B8">
      <w:pPr>
        <w:pStyle w:val="H1G"/>
        <w:jc w:val="both"/>
      </w:pPr>
      <w:r w:rsidRPr="00D130BC">
        <w:rPr>
          <w:bCs/>
        </w:rPr>
        <w:tab/>
        <w:t>B.</w:t>
      </w:r>
      <w:r w:rsidRPr="00D130BC">
        <w:tab/>
      </w:r>
      <w:r w:rsidRPr="00D130BC">
        <w:rPr>
          <w:bCs/>
        </w:rPr>
        <w:t>Обсуждения в группах</w:t>
      </w:r>
    </w:p>
    <w:p w14:paraId="6E77315C" w14:textId="77777777" w:rsidR="00A579B8" w:rsidRPr="00D130BC" w:rsidRDefault="00A579B8" w:rsidP="00A579B8">
      <w:pPr>
        <w:pStyle w:val="SingleTxtG"/>
      </w:pPr>
      <w:r w:rsidRPr="00D130BC">
        <w:t>17.</w:t>
      </w:r>
      <w:r w:rsidRPr="00D130BC">
        <w:tab/>
        <w:t>Далее состоятся три обсуждения в группах высокого уровня, посвященные важнейшим вопросам политики и регулирования, которые имеют непосредственное отношение к стоящей перед КВТ, его вспомогательными органами и государствами-членами задаче по борьбе с изменением климата. В группах будут обсуждаться следующие темы:</w:t>
      </w:r>
    </w:p>
    <w:p w14:paraId="6DAD9AD1" w14:textId="77777777" w:rsidR="00A579B8" w:rsidRPr="00D130BC" w:rsidRDefault="00A579B8" w:rsidP="00A579B8">
      <w:pPr>
        <w:pStyle w:val="SingleTxtG"/>
        <w:ind w:firstLine="567"/>
      </w:pPr>
      <w:r w:rsidRPr="00D130BC">
        <w:t>a)</w:t>
      </w:r>
      <w:r w:rsidRPr="00D130BC">
        <w:tab/>
        <w:t>национальные стратегии и политические устремления на пути к декарбонизации внутреннего транспорта к 2050 году;</w:t>
      </w:r>
    </w:p>
    <w:p w14:paraId="381942A1" w14:textId="5A8E6B7F" w:rsidR="00A579B8" w:rsidRPr="00D130BC" w:rsidRDefault="00A579B8" w:rsidP="00A579B8">
      <w:pPr>
        <w:pStyle w:val="SingleTxtG"/>
        <w:ind w:firstLine="567"/>
      </w:pPr>
      <w:r w:rsidRPr="00D130BC">
        <w:t>b)</w:t>
      </w:r>
      <w:r w:rsidRPr="00D130BC">
        <w:tab/>
        <w:t>активизация деятельности по смягчению последствий изменения климата на внутреннем транспорте: синергическая увязка с политикой в области городского развития, экологическ</w:t>
      </w:r>
      <w:r w:rsidR="00810A1D">
        <w:t>о</w:t>
      </w:r>
      <w:r w:rsidRPr="00D130BC">
        <w:t>й и энергетической политикой;</w:t>
      </w:r>
    </w:p>
    <w:p w14:paraId="3C1DFA52" w14:textId="77777777" w:rsidR="00A579B8" w:rsidRPr="00D130BC" w:rsidRDefault="00A579B8" w:rsidP="00A579B8">
      <w:pPr>
        <w:pStyle w:val="SingleTxtG"/>
        <w:ind w:firstLine="567"/>
      </w:pPr>
      <w:r w:rsidRPr="00D130BC">
        <w:t>c)</w:t>
      </w:r>
      <w:r w:rsidRPr="00D130BC">
        <w:tab/>
        <w:t>международное сотрудничество, межправительственная поддержка и партнерства в целях борьбы с изменением климата.</w:t>
      </w:r>
    </w:p>
    <w:p w14:paraId="651901D7" w14:textId="77777777" w:rsidR="00A579B8" w:rsidRPr="00D130BC" w:rsidRDefault="00A579B8" w:rsidP="00A579B8">
      <w:pPr>
        <w:pStyle w:val="SingleTxtG"/>
      </w:pPr>
      <w:r w:rsidRPr="00D130BC">
        <w:t>18.</w:t>
      </w:r>
      <w:r w:rsidRPr="00D130BC">
        <w:tab/>
        <w:t xml:space="preserve">Дискуссионными группами будут рассмотрены, в частности, следующие вопросы: суть национальных стратегий, политических устремлений и передового опыта в области сокращения выбросов парниковых газов в секторе внутреннего транспорта? С какими проблемами и возможностями сопряжен переход к устойчивому </w:t>
      </w:r>
      <w:r w:rsidRPr="00D130BC">
        <w:lastRenderedPageBreak/>
        <w:t>внутреннему транспорту? Какую роль играют стратегические партнерства и международное сотрудничество и как они могут способствовать справедливому и равноправному переходу? Каким образом КВТ может поддержать амбициозные действия по борьбе с изменением климата и помочь обеспечить совместимость действий, направленных на сокращение выбросов ПГ, и действий, основной целью которых является доступность, безопасность, надежность и инклюзивность транспорта?</w:t>
      </w:r>
    </w:p>
    <w:p w14:paraId="0B687E15" w14:textId="77777777" w:rsidR="00A579B8" w:rsidRPr="00D130BC" w:rsidRDefault="00A579B8" w:rsidP="00A579B8">
      <w:pPr>
        <w:pStyle w:val="SingleTxtG"/>
      </w:pPr>
      <w:r w:rsidRPr="00D130BC">
        <w:t>19.</w:t>
      </w:r>
      <w:r w:rsidRPr="00D130BC">
        <w:tab/>
        <w:t>В каждом обсуждении в дискуссионных группах будут участвовать до четырех представителей высокого уровня.</w:t>
      </w:r>
    </w:p>
    <w:p w14:paraId="42B9B176" w14:textId="77777777" w:rsidR="00A579B8" w:rsidRPr="00D130BC" w:rsidRDefault="00A579B8" w:rsidP="00A579B8">
      <w:pPr>
        <w:pStyle w:val="SingleTxtG"/>
      </w:pPr>
      <w:r w:rsidRPr="00D130BC">
        <w:t>20.</w:t>
      </w:r>
      <w:r w:rsidRPr="00D130BC">
        <w:tab/>
        <w:t>Обсуждение в каждой из групп будет проходить под руководством координатора, оно будет начинаться с кратких выступлений участников дискуссии, после которых будут заслушаны запланированные выступления высокопоставленных участников с мест, а затем состоится открытая дискуссия.</w:t>
      </w:r>
    </w:p>
    <w:p w14:paraId="68D9E0CB" w14:textId="0E628F1B" w:rsidR="00A579B8" w:rsidRPr="00D130BC" w:rsidRDefault="00A579B8" w:rsidP="00A579B8">
      <w:pPr>
        <w:pStyle w:val="H1G"/>
      </w:pPr>
      <w:r w:rsidRPr="00D130BC">
        <w:rPr>
          <w:bCs/>
        </w:rPr>
        <w:tab/>
        <w:t>C.</w:t>
      </w:r>
      <w:r w:rsidRPr="00D130BC">
        <w:tab/>
      </w:r>
      <w:r w:rsidRPr="00D130BC">
        <w:rPr>
          <w:bCs/>
        </w:rPr>
        <w:t xml:space="preserve">Одобрение принятия Стратегии Комитета по внутреннему транспорту по сокращению выбросов парниковых газов </w:t>
      </w:r>
      <w:r w:rsidRPr="00D130BC">
        <w:t>на</w:t>
      </w:r>
      <w:r w:rsidR="00E109BA">
        <w:t> </w:t>
      </w:r>
      <w:r w:rsidRPr="00D130BC">
        <w:t>внутреннем транспорте</w:t>
      </w:r>
    </w:p>
    <w:p w14:paraId="0991BF4A" w14:textId="3FFB4426" w:rsidR="00A579B8" w:rsidRPr="00D130BC" w:rsidRDefault="00A579B8" w:rsidP="00A579B8">
      <w:pPr>
        <w:pStyle w:val="SingleTxtG"/>
      </w:pPr>
      <w:r w:rsidRPr="00D130BC">
        <w:t>21.</w:t>
      </w:r>
      <w:r w:rsidRPr="00D130BC">
        <w:tab/>
        <w:t>В конце совещания министрам и главам делегаций государств — членов Организации Объединенных Наций будет предложено одобрить заявление высокого уровня о поддержке принятия Стратегии КВТ по сокращению выбросов парниковых газов на внутреннем транспорте (ECE/TRANS/2024/2). Стратегия, содержащаяся в документе ECE/TRANS/2024/3, включает амбициозную цель по достижению нулевого уровня выбросов парниковых газов внутренним транспортом к 2050 году. Эта</w:t>
      </w:r>
      <w:r w:rsidR="00E109BA">
        <w:t> </w:t>
      </w:r>
      <w:r w:rsidRPr="00D130BC">
        <w:t xml:space="preserve">стратегия была разработана по просьбе Комитета, озвученной на его </w:t>
      </w:r>
      <w:r w:rsidR="00C94253">
        <w:t>восемьдесят пятой</w:t>
      </w:r>
      <w:r w:rsidRPr="00D130BC">
        <w:t xml:space="preserve"> сессии (ECE/TRANS/328, п</w:t>
      </w:r>
      <w:r w:rsidR="00C94253">
        <w:t>.</w:t>
      </w:r>
      <w:r w:rsidRPr="00D130BC">
        <w:t xml:space="preserve"> 60 а)). В ней делается основной упор на смягчении последствий изменения климата и определяются приоритетные действия для Комитета и его вспомогательных органов, включая амбициозный первоначальный план действий по борьбе с изменением климата с указанием основных вех. Стратегия будет рассмотрена и, возможно, принята Комитетом в ходе закрытого заседания только для представителей правительств 21 февраля 2024 года.</w:t>
      </w:r>
    </w:p>
    <w:p w14:paraId="376430CE" w14:textId="2C590C4D" w:rsidR="00A579B8" w:rsidRPr="00D130BC" w:rsidRDefault="00A579B8" w:rsidP="00A579B8">
      <w:pPr>
        <w:pStyle w:val="SingleTxtG"/>
      </w:pPr>
      <w:r w:rsidRPr="00D130BC">
        <w:t>22.</w:t>
      </w:r>
      <w:r w:rsidRPr="00D130BC">
        <w:tab/>
        <w:t>Ход работы сегмента высокого уровня может быть отражен либо a)</w:t>
      </w:r>
      <w:r w:rsidR="00E109BA">
        <w:t> </w:t>
      </w:r>
      <w:r w:rsidRPr="00D130BC">
        <w:t>непосредственно в докладе о работе совещания, в соответствии с предыдущей практикой, либо b) в резюме Председателя, которое будет приложено к докладу о работе совещания.</w:t>
      </w:r>
    </w:p>
    <w:p w14:paraId="19B12E26" w14:textId="77777777" w:rsidR="00A579B8" w:rsidRPr="00D130BC" w:rsidRDefault="00A579B8" w:rsidP="00A579B8">
      <w:pPr>
        <w:pStyle w:val="HChG"/>
        <w:jc w:val="both"/>
      </w:pPr>
      <w:r w:rsidRPr="00D130BC">
        <w:rPr>
          <w:bCs/>
        </w:rPr>
        <w:tab/>
        <w:t>III.</w:t>
      </w:r>
      <w:r w:rsidRPr="00D130BC">
        <w:tab/>
      </w:r>
      <w:r w:rsidRPr="00D130BC">
        <w:rPr>
          <w:bCs/>
        </w:rPr>
        <w:t>Запланированные параллельные мероприятия высокого уровня</w:t>
      </w:r>
    </w:p>
    <w:p w14:paraId="3D441D14" w14:textId="77777777" w:rsidR="00A579B8" w:rsidRPr="00D130BC" w:rsidRDefault="00A579B8" w:rsidP="00A579B8">
      <w:pPr>
        <w:pStyle w:val="H1G"/>
      </w:pPr>
      <w:r w:rsidRPr="00D130BC">
        <w:rPr>
          <w:bCs/>
        </w:rPr>
        <w:tab/>
        <w:t>A.</w:t>
      </w:r>
      <w:r w:rsidRPr="00D130BC">
        <w:tab/>
      </w:r>
      <w:r w:rsidRPr="00D130BC">
        <w:rPr>
          <w:bCs/>
        </w:rPr>
        <w:t>Параллельное мероприятие высокого уровня в рамках Форума Комитета по внутреннему транспорту по безопасности дорожного движения</w:t>
      </w:r>
    </w:p>
    <w:p w14:paraId="791C67B9" w14:textId="77777777" w:rsidR="00A579B8" w:rsidRPr="00D130BC" w:rsidRDefault="00A579B8" w:rsidP="00A579B8">
      <w:pPr>
        <w:pStyle w:val="SingleTxtG"/>
      </w:pPr>
      <w:r w:rsidRPr="00D130BC">
        <w:t>23.</w:t>
      </w:r>
      <w:r w:rsidRPr="00D130BC">
        <w:tab/>
        <w:t xml:space="preserve">Несмотря на энергичные и последовательные усилия государств-членов, международное сообщество не смогло достичь к 2020 году задачу Целей в области устойчивого развития, касающуюся обеспечения безопасности дорожного движения, о чем свидетельствует увеличение, а не снижение показателей смертности и травматизма на дорогах во всем мире. В ответ на это 31 августа 2020 года Генеральная Ассамблея приняла резолюцию 74/299 «Повышение безопасности дорожного движения во всем мире», положив начало второму Десятилетию действий по обеспечению безопасности дорожного движения и наметив новые амбициозные цели, подкрепленные началом реализации в 2021 году нового Глобального плана действий в качестве руководящего документа, направленного на поддержку достижения целей Десятилетия. Оба эти ключевых события подтвердили уникальную и крайне важную роль ЕЭК и КВТ. </w:t>
      </w:r>
    </w:p>
    <w:p w14:paraId="51C40DC8" w14:textId="77777777" w:rsidR="00A579B8" w:rsidRPr="00D130BC" w:rsidRDefault="00A579B8" w:rsidP="00A579B8">
      <w:pPr>
        <w:pStyle w:val="SingleTxtG"/>
      </w:pPr>
      <w:r w:rsidRPr="00D130BC">
        <w:lastRenderedPageBreak/>
        <w:t>24.</w:t>
      </w:r>
      <w:r w:rsidRPr="00D130BC">
        <w:tab/>
        <w:t>Цель Форума Комитета по внутреннему транспорту по безопасности дорожного движения — обеспечить структурированную платформу, которая объединит основные заинтересованные стороны во всем мире для регулярного и стратегического обсуждения достигнутого прогресса, остающихся проблем и путей продвижения вперед для успешного проведения второго Десятилетия действий и реализации его Глобального плана действий (ECE/TRANS/2023/36). Форум по безопасности дорожного движения будет опираться на ключевые ориентиры параллельного мероприятия Форума высокого уровня по безопасности дорожного движения в области управления безопасностью дорожного движения и финансирования такой безопасности (ECE/TRANS/2024/7). Это мероприятие будет приурочено к сегменту высокого уровня восемьдесят шестой пленарной сессии КВТ.</w:t>
      </w:r>
    </w:p>
    <w:p w14:paraId="695188F2" w14:textId="77777777" w:rsidR="00A579B8" w:rsidRPr="00D130BC" w:rsidRDefault="00A579B8" w:rsidP="00A579B8">
      <w:pPr>
        <w:pStyle w:val="SingleTxtG"/>
      </w:pPr>
      <w:r w:rsidRPr="00D130BC">
        <w:t>25.</w:t>
      </w:r>
      <w:r w:rsidRPr="00D130BC">
        <w:tab/>
        <w:t>На параллельном мероприятии высокого уровня соберутся ключевые заинтересованные стороны со всего мира с целью проведения стратегического обсуждения нового курса действий, который необходим для достижения ощутимого прогресса в деле успешного преодоления продолжающегося кризиса. На нем будут определены ключевые ориентиры и выводы высокого уровня для Форума КВТ по безопасности дорожного движения.</w:t>
      </w:r>
    </w:p>
    <w:p w14:paraId="77FF9D34" w14:textId="77777777" w:rsidR="00A579B8" w:rsidRPr="00D130BC" w:rsidRDefault="00A579B8" w:rsidP="00A579B8">
      <w:pPr>
        <w:suppressAutoHyphens w:val="0"/>
        <w:spacing w:line="240" w:lineRule="auto"/>
      </w:pPr>
      <w:r w:rsidRPr="00D130BC">
        <w:br w:type="page"/>
      </w:r>
    </w:p>
    <w:p w14:paraId="243EC64F" w14:textId="77777777" w:rsidR="00A579B8" w:rsidRPr="006E07CC" w:rsidRDefault="00A579B8" w:rsidP="00A579B8">
      <w:pPr>
        <w:pStyle w:val="HChG"/>
      </w:pPr>
      <w:r w:rsidRPr="006E07CC">
        <w:rPr>
          <w:bCs/>
        </w:rPr>
        <w:lastRenderedPageBreak/>
        <w:t>Приложение I</w:t>
      </w:r>
    </w:p>
    <w:p w14:paraId="174A8644" w14:textId="77777777" w:rsidR="00A579B8" w:rsidRPr="006E07CC" w:rsidRDefault="00A579B8" w:rsidP="00A579B8">
      <w:pPr>
        <w:pStyle w:val="HChG"/>
      </w:pPr>
      <w:r w:rsidRPr="006E07CC">
        <w:tab/>
      </w:r>
      <w:r w:rsidRPr="006E07CC">
        <w:tab/>
      </w:r>
      <w:r w:rsidRPr="006E07CC">
        <w:rPr>
          <w:bCs/>
        </w:rPr>
        <w:t>Проект программы (19–23 февраля 2024 года)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41"/>
        <w:gridCol w:w="3271"/>
        <w:gridCol w:w="3272"/>
      </w:tblGrid>
      <w:tr w:rsidR="00A579B8" w:rsidRPr="00067265" w14:paraId="4CB8AFCF" w14:textId="77777777" w:rsidTr="00F8319A">
        <w:trPr>
          <w:trHeight w:val="630"/>
        </w:trPr>
        <w:tc>
          <w:tcPr>
            <w:tcW w:w="1555" w:type="dxa"/>
            <w:shd w:val="clear" w:color="auto" w:fill="auto"/>
            <w:vAlign w:val="center"/>
            <w:hideMark/>
          </w:tcPr>
          <w:p w14:paraId="210D8FB5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bookmarkStart w:id="0" w:name="RANGE!A1:F15"/>
            <w:r w:rsidRPr="00D130BC">
              <w:rPr>
                <w:b/>
                <w:bCs/>
              </w:rPr>
              <w:t>Понедельник, 19 февраля</w:t>
            </w:r>
            <w:bookmarkEnd w:id="0"/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04EE4A7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10 ч 00 мин — 18 ч 00 мин</w:t>
            </w:r>
          </w:p>
        </w:tc>
        <w:tc>
          <w:tcPr>
            <w:tcW w:w="6543" w:type="dxa"/>
            <w:gridSpan w:val="2"/>
            <w:shd w:val="clear" w:color="000000" w:fill="92D050"/>
            <w:vAlign w:val="center"/>
            <w:hideMark/>
          </w:tcPr>
          <w:p w14:paraId="0DA6A29A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Совещание Бюро КВТ</w:t>
            </w:r>
          </w:p>
        </w:tc>
      </w:tr>
      <w:tr w:rsidR="00A579B8" w:rsidRPr="008E4E0C" w14:paraId="082412B8" w14:textId="77777777" w:rsidTr="00F8319A">
        <w:trPr>
          <w:trHeight w:val="66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643D6513" w14:textId="6886B573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Вторник, 20</w:t>
            </w:r>
            <w:r w:rsidR="00342DE9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25B71AE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10 ч 00 мин –– 13 ч 00 мин</w:t>
            </w:r>
          </w:p>
        </w:tc>
        <w:tc>
          <w:tcPr>
            <w:tcW w:w="6543" w:type="dxa"/>
            <w:gridSpan w:val="2"/>
            <w:shd w:val="clear" w:color="auto" w:fill="9BC2E6"/>
            <w:vAlign w:val="center"/>
            <w:hideMark/>
          </w:tcPr>
          <w:p w14:paraId="2924E9A4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Сегмент высокого уровня КВТ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Зал XIX</w:t>
            </w:r>
          </w:p>
        </w:tc>
      </w:tr>
      <w:tr w:rsidR="00A579B8" w:rsidRPr="00067265" w14:paraId="23E10B95" w14:textId="77777777" w:rsidTr="00F8319A">
        <w:trPr>
          <w:trHeight w:val="58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6AEEE406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9AEA972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13 ч 00 мин — 14 ч 00 мин</w:t>
            </w:r>
          </w:p>
        </w:tc>
        <w:tc>
          <w:tcPr>
            <w:tcW w:w="6543" w:type="dxa"/>
            <w:gridSpan w:val="2"/>
            <w:shd w:val="clear" w:color="auto" w:fill="9BC2E6"/>
            <w:vAlign w:val="center"/>
            <w:hideMark/>
          </w:tcPr>
          <w:p w14:paraId="6CA77093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Форум КВТ по безопасности дорожного движения</w:t>
            </w:r>
          </w:p>
          <w:p w14:paraId="6E96A266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Зал XIX</w:t>
            </w:r>
          </w:p>
        </w:tc>
      </w:tr>
      <w:tr w:rsidR="00A579B8" w:rsidRPr="00067265" w14:paraId="0E541D2F" w14:textId="77777777" w:rsidTr="00F8319A">
        <w:trPr>
          <w:trHeight w:val="585"/>
        </w:trPr>
        <w:tc>
          <w:tcPr>
            <w:tcW w:w="1555" w:type="dxa"/>
            <w:vMerge/>
            <w:shd w:val="clear" w:color="auto" w:fill="auto"/>
            <w:vAlign w:val="center"/>
          </w:tcPr>
          <w:p w14:paraId="0B861598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31F7201E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14 ч 00 мин — 15 ч 00 мин</w:t>
            </w:r>
            <w:r w:rsidRPr="00D130BC">
              <w:t xml:space="preserve"> 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</w:tcPr>
          <w:p w14:paraId="7097E5B4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D130BC">
              <w:rPr>
                <w:b/>
                <w:bCs/>
                <w:i/>
                <w:iCs/>
              </w:rPr>
              <w:t>Обеденный перерыв</w:t>
            </w:r>
          </w:p>
        </w:tc>
      </w:tr>
      <w:tr w:rsidR="00A579B8" w:rsidRPr="00980069" w14:paraId="6CB7A5BD" w14:textId="77777777" w:rsidTr="00F8319A">
        <w:trPr>
          <w:trHeight w:val="67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4BF0520A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D882BCA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</w:tcPr>
          <w:p w14:paraId="4C04BC46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 xml:space="preserve">Сегмент высокого уровня КВТ (продолжение) </w:t>
            </w:r>
            <w:r w:rsidRPr="00D130BC">
              <w:rPr>
                <w:b/>
                <w:bCs/>
              </w:rPr>
              <w:br/>
              <w:t>Зал XIX</w:t>
            </w:r>
          </w:p>
        </w:tc>
      </w:tr>
      <w:tr w:rsidR="00A579B8" w:rsidRPr="008E4E0C" w14:paraId="11138A1A" w14:textId="77777777" w:rsidTr="00F8319A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5C5E3B78" w14:textId="77777777" w:rsidR="00A579B8" w:rsidRPr="00067265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61C5585" w14:textId="77777777" w:rsidR="00A579B8" w:rsidRPr="006E07C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6E07CC">
              <w:rPr>
                <w:b/>
                <w:bCs/>
              </w:rPr>
              <w:t>18 ч 00 мин — 20 ч 00 мин</w:t>
            </w:r>
          </w:p>
        </w:tc>
        <w:tc>
          <w:tcPr>
            <w:tcW w:w="6543" w:type="dxa"/>
            <w:gridSpan w:val="2"/>
            <w:shd w:val="clear" w:color="000000" w:fill="FFC000"/>
            <w:vAlign w:val="center"/>
            <w:hideMark/>
          </w:tcPr>
          <w:p w14:paraId="28098A83" w14:textId="3CAD6F40" w:rsidR="00A579B8" w:rsidRPr="00067265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</w:rPr>
            </w:pPr>
            <w:r w:rsidRPr="006E07CC">
              <w:rPr>
                <w:b/>
                <w:bCs/>
              </w:rPr>
              <w:t>Официальный коктейль/прием (Дворец Наций)</w:t>
            </w:r>
            <w:r w:rsidR="00E55755">
              <w:rPr>
                <w:b/>
                <w:bCs/>
              </w:rPr>
              <w:br/>
            </w:r>
            <w:r w:rsidRPr="006E07CC">
              <w:rPr>
                <w:b/>
                <w:bCs/>
              </w:rPr>
              <w:t>(</w:t>
            </w:r>
            <w:r w:rsidRPr="00067265">
              <w:rPr>
                <w:b/>
                <w:bCs/>
                <w:color w:val="FF0000"/>
              </w:rPr>
              <w:t>подлежит подтверждению</w:t>
            </w:r>
            <w:r w:rsidRPr="006E07CC">
              <w:rPr>
                <w:b/>
                <w:bCs/>
              </w:rPr>
              <w:t>)</w:t>
            </w:r>
          </w:p>
        </w:tc>
      </w:tr>
      <w:tr w:rsidR="00A579B8" w:rsidRPr="008E4E0C" w14:paraId="7C560A4C" w14:textId="77777777" w:rsidTr="00F8319A">
        <w:trPr>
          <w:trHeight w:val="97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35A5B800" w14:textId="7FDC974E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Среда, 21</w:t>
            </w:r>
            <w:r w:rsidR="00342DE9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190A673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10 ч 00 мин –– 13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154E6A70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 xml:space="preserve">Ежегодная сессия КВТ </w:t>
            </w:r>
            <w:r w:rsidRPr="00D130BC">
              <w:rPr>
                <w:b/>
                <w:bCs/>
              </w:rPr>
              <w:br/>
              <w:t>Закрытое заседание*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Зал XIX (</w:t>
            </w:r>
            <w:r w:rsidRPr="00073911">
              <w:t>*</w:t>
            </w:r>
            <w:r w:rsidRPr="00D130BC">
              <w:rPr>
                <w:b/>
                <w:bCs/>
              </w:rPr>
              <w:t xml:space="preserve"> только представители правительств)</w:t>
            </w:r>
          </w:p>
        </w:tc>
      </w:tr>
      <w:tr w:rsidR="00A579B8" w:rsidRPr="00D130BC" w14:paraId="37D3FEC4" w14:textId="77777777" w:rsidTr="00F8319A">
        <w:trPr>
          <w:trHeight w:val="315"/>
        </w:trPr>
        <w:tc>
          <w:tcPr>
            <w:tcW w:w="1555" w:type="dxa"/>
            <w:vMerge/>
            <w:vAlign w:val="center"/>
            <w:hideMark/>
          </w:tcPr>
          <w:p w14:paraId="0BD60DFB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DE32024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13 ч 00 мин — 15 ч 00 мин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  <w:hideMark/>
          </w:tcPr>
          <w:p w14:paraId="7D54C344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D130BC">
              <w:rPr>
                <w:b/>
                <w:bCs/>
                <w:i/>
                <w:iCs/>
              </w:rPr>
              <w:t>Перерыв</w:t>
            </w:r>
            <w:r w:rsidRPr="00D130BC">
              <w:t xml:space="preserve"> </w:t>
            </w:r>
          </w:p>
        </w:tc>
      </w:tr>
      <w:tr w:rsidR="00A579B8" w:rsidRPr="008E4E0C" w14:paraId="0F42C84B" w14:textId="77777777" w:rsidTr="00F8319A">
        <w:trPr>
          <w:trHeight w:val="1065"/>
        </w:trPr>
        <w:tc>
          <w:tcPr>
            <w:tcW w:w="1555" w:type="dxa"/>
            <w:vMerge/>
            <w:vAlign w:val="center"/>
            <w:hideMark/>
          </w:tcPr>
          <w:p w14:paraId="5AE170CE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15B1733E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539ED449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Ежегодная сессия КВТ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Очередная сессия (продолжение)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Зал XIX</w:t>
            </w:r>
          </w:p>
        </w:tc>
      </w:tr>
      <w:tr w:rsidR="00A579B8" w:rsidRPr="008E4E0C" w14:paraId="7781A6EB" w14:textId="77777777" w:rsidTr="00F8319A">
        <w:trPr>
          <w:trHeight w:val="11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100A9B93" w14:textId="03B957F9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Четверг, 22</w:t>
            </w:r>
            <w:r w:rsidR="00342DE9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1FEFDF8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10 ч 00 мин –– 13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2E61C2F9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Ежегодная сессия КВТ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Очередная сессия (продолжение)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Зал XIX</w:t>
            </w:r>
          </w:p>
        </w:tc>
      </w:tr>
      <w:tr w:rsidR="00A579B8" w:rsidRPr="00D130BC" w14:paraId="0647A4EA" w14:textId="77777777" w:rsidTr="00F8319A">
        <w:trPr>
          <w:trHeight w:val="315"/>
        </w:trPr>
        <w:tc>
          <w:tcPr>
            <w:tcW w:w="1555" w:type="dxa"/>
            <w:vMerge/>
            <w:vAlign w:val="center"/>
            <w:hideMark/>
          </w:tcPr>
          <w:p w14:paraId="43ED7BC2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8B19B05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13 ч 00 мин — 15 ч 00 мин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  <w:hideMark/>
          </w:tcPr>
          <w:p w14:paraId="2094C49E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D130BC">
              <w:rPr>
                <w:b/>
                <w:bCs/>
                <w:i/>
                <w:iCs/>
              </w:rPr>
              <w:t>Перерыв</w:t>
            </w:r>
            <w:r w:rsidRPr="00D130BC">
              <w:t xml:space="preserve"> </w:t>
            </w:r>
          </w:p>
        </w:tc>
      </w:tr>
      <w:tr w:rsidR="00A579B8" w:rsidRPr="008E4E0C" w14:paraId="241F028A" w14:textId="77777777" w:rsidTr="00F8319A">
        <w:trPr>
          <w:trHeight w:val="1080"/>
        </w:trPr>
        <w:tc>
          <w:tcPr>
            <w:tcW w:w="1555" w:type="dxa"/>
            <w:vMerge/>
            <w:vAlign w:val="center"/>
            <w:hideMark/>
          </w:tcPr>
          <w:p w14:paraId="058E4B60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EEE555A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584D2F5E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Ежегодная сессия КВТ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Очередная сессия (продолжение)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Зал XIX</w:t>
            </w:r>
          </w:p>
        </w:tc>
      </w:tr>
      <w:tr w:rsidR="00A579B8" w:rsidRPr="008E4E0C" w14:paraId="06347E0A" w14:textId="77777777" w:rsidTr="00F8319A">
        <w:trPr>
          <w:trHeight w:val="102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54B1365B" w14:textId="139C67DA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Пятница, 23</w:t>
            </w:r>
            <w:r w:rsidR="00342DE9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D7F332D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10 ч 00 мин –– 13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</w:tcPr>
          <w:p w14:paraId="03DB1154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Ежегодная сессия КВТ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Очередная сессия (продолжение)</w:t>
            </w:r>
            <w:r>
              <w:rPr>
                <w:b/>
                <w:bCs/>
              </w:rPr>
              <w:t xml:space="preserve"> </w:t>
            </w:r>
            <w:r w:rsidRPr="00D130BC">
              <w:rPr>
                <w:b/>
                <w:bCs/>
              </w:rPr>
              <w:br/>
              <w:t>Зал XIX</w:t>
            </w:r>
          </w:p>
        </w:tc>
      </w:tr>
      <w:tr w:rsidR="00A579B8" w:rsidRPr="00D130BC" w14:paraId="1781375C" w14:textId="77777777" w:rsidTr="00F8319A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26D3F3CA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C3C6207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13 ч 00 мин — 15 ч 00 мин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38971A0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D130BC">
              <w:rPr>
                <w:b/>
                <w:bCs/>
                <w:i/>
                <w:iCs/>
              </w:rPr>
              <w:t>Перерыв</w:t>
            </w:r>
            <w:r w:rsidRPr="00D130BC">
              <w:t xml:space="preserve"> </w:t>
            </w:r>
          </w:p>
        </w:tc>
        <w:tc>
          <w:tcPr>
            <w:tcW w:w="3272" w:type="dxa"/>
            <w:shd w:val="clear" w:color="auto" w:fill="92D050"/>
            <w:vAlign w:val="center"/>
          </w:tcPr>
          <w:p w14:paraId="6AD8BAC0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Совещание Бюро КВТ</w:t>
            </w:r>
          </w:p>
        </w:tc>
      </w:tr>
      <w:tr w:rsidR="00A579B8" w:rsidRPr="00D130BC" w14:paraId="70825363" w14:textId="77777777" w:rsidTr="00F8319A">
        <w:trPr>
          <w:trHeight w:val="70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53359592" w14:textId="77777777" w:rsidR="00A579B8" w:rsidRPr="00D130BC" w:rsidRDefault="00A579B8" w:rsidP="00F8319A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9B7D103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2D050"/>
            <w:vAlign w:val="center"/>
            <w:hideMark/>
          </w:tcPr>
          <w:p w14:paraId="2BDA4B2A" w14:textId="77777777" w:rsidR="00A579B8" w:rsidRPr="00D130BC" w:rsidRDefault="00A579B8" w:rsidP="00F8319A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130BC">
              <w:rPr>
                <w:b/>
                <w:bCs/>
              </w:rPr>
              <w:t xml:space="preserve">Круглый стол КВТ по цифровому и «зеленому» переходу </w:t>
            </w:r>
            <w:r w:rsidRPr="00D130BC">
              <w:rPr>
                <w:b/>
                <w:bCs/>
              </w:rPr>
              <w:br/>
              <w:t>Зал XIX</w:t>
            </w:r>
          </w:p>
        </w:tc>
      </w:tr>
    </w:tbl>
    <w:p w14:paraId="52C5E198" w14:textId="77777777" w:rsidR="00A579B8" w:rsidRPr="00D130BC" w:rsidRDefault="00A579B8" w:rsidP="00A579B8">
      <w:pPr>
        <w:suppressAutoHyphens w:val="0"/>
        <w:spacing w:line="240" w:lineRule="auto"/>
      </w:pPr>
      <w:r w:rsidRPr="00D130BC">
        <w:br w:type="page"/>
      </w:r>
    </w:p>
    <w:p w14:paraId="0C6C5BF7" w14:textId="77777777" w:rsidR="00A579B8" w:rsidRPr="00D130BC" w:rsidRDefault="00A579B8" w:rsidP="00A579B8">
      <w:pPr>
        <w:pStyle w:val="HChG"/>
      </w:pPr>
      <w:r w:rsidRPr="00D130BC">
        <w:rPr>
          <w:bCs/>
        </w:rPr>
        <w:lastRenderedPageBreak/>
        <w:t>Приложение II</w:t>
      </w:r>
    </w:p>
    <w:p w14:paraId="3410BABE" w14:textId="77777777" w:rsidR="00A579B8" w:rsidRPr="00D130BC" w:rsidRDefault="00A579B8" w:rsidP="00A579B8">
      <w:pPr>
        <w:pStyle w:val="HChG"/>
      </w:pPr>
      <w:r w:rsidRPr="00D130BC">
        <w:tab/>
      </w:r>
      <w:r w:rsidRPr="00D130BC">
        <w:tab/>
      </w:r>
      <w:r w:rsidRPr="00D130BC">
        <w:rPr>
          <w:bCs/>
        </w:rPr>
        <w:t>Проект программы</w:t>
      </w:r>
    </w:p>
    <w:tbl>
      <w:tblPr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694"/>
        <w:gridCol w:w="6930"/>
        <w:gridCol w:w="15"/>
      </w:tblGrid>
      <w:tr w:rsidR="00A579B8" w:rsidRPr="00D130BC" w14:paraId="4C139F7F" w14:textId="77777777" w:rsidTr="00F8319A">
        <w:trPr>
          <w:gridBefore w:val="1"/>
          <w:wBefore w:w="15" w:type="dxa"/>
        </w:trPr>
        <w:tc>
          <w:tcPr>
            <w:tcW w:w="9639" w:type="dxa"/>
            <w:gridSpan w:val="3"/>
            <w:shd w:val="clear" w:color="auto" w:fill="auto"/>
            <w:vAlign w:val="bottom"/>
          </w:tcPr>
          <w:p w14:paraId="00D8E4B7" w14:textId="77777777" w:rsidR="00A579B8" w:rsidRPr="00D130BC" w:rsidRDefault="00A579B8" w:rsidP="00F8319A">
            <w:pPr>
              <w:ind w:left="1134" w:right="1134"/>
              <w:jc w:val="both"/>
              <w:rPr>
                <w:b/>
              </w:rPr>
            </w:pPr>
            <w:r w:rsidRPr="00D130BC">
              <w:rPr>
                <w:b/>
                <w:bCs/>
              </w:rPr>
              <w:t>Сегмент высокого уровня</w:t>
            </w:r>
            <w:r w:rsidRPr="00D130BC">
              <w:t xml:space="preserve"> </w:t>
            </w:r>
          </w:p>
          <w:p w14:paraId="1BCB0438" w14:textId="0C8C0AF1" w:rsidR="00A579B8" w:rsidRPr="00D130BC" w:rsidRDefault="00A579B8" w:rsidP="00F8319A">
            <w:pPr>
              <w:ind w:left="1134" w:right="852"/>
              <w:rPr>
                <w:b/>
              </w:rPr>
            </w:pPr>
            <w:r w:rsidRPr="00D130BC">
              <w:rPr>
                <w:b/>
                <w:bCs/>
              </w:rPr>
              <w:t>Предпринимая амбициозные действия в области климата —</w:t>
            </w:r>
            <w:r w:rsidR="00A63E02">
              <w:rPr>
                <w:b/>
                <w:bCs/>
              </w:rPr>
              <w:br/>
            </w:r>
            <w:r w:rsidRPr="00D130BC">
              <w:rPr>
                <w:b/>
                <w:bCs/>
              </w:rPr>
              <w:t>На пути к декарбонизации внутреннего транспорта к 2050 году</w:t>
            </w:r>
          </w:p>
          <w:p w14:paraId="566D939D" w14:textId="77777777" w:rsidR="00A579B8" w:rsidRPr="00D130BC" w:rsidRDefault="00A579B8" w:rsidP="00F8319A">
            <w:pPr>
              <w:ind w:left="1134"/>
              <w:rPr>
                <w:b/>
              </w:rPr>
            </w:pPr>
            <w:r w:rsidRPr="00D130BC">
              <w:rPr>
                <w:b/>
                <w:bCs/>
              </w:rPr>
              <w:t>20 февраля 2024 года, 10 ч 00 мин — 18 ч 00 мин, зал XIX</w:t>
            </w:r>
          </w:p>
          <w:p w14:paraId="44C4C703" w14:textId="77777777" w:rsidR="00A579B8" w:rsidRPr="00D130BC" w:rsidRDefault="00A579B8" w:rsidP="00F8319A">
            <w:pPr>
              <w:spacing w:after="240"/>
              <w:ind w:left="1134"/>
              <w:rPr>
                <w:i/>
                <w:sz w:val="16"/>
              </w:rPr>
            </w:pPr>
            <w:r w:rsidRPr="00D130BC">
              <w:rPr>
                <w:b/>
                <w:bCs/>
              </w:rPr>
              <w:t>Дворец Наций, Женева</w:t>
            </w:r>
          </w:p>
        </w:tc>
      </w:tr>
      <w:tr w:rsidR="00A579B8" w:rsidRPr="00D130BC" w14:paraId="4F86C7BA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AAA13" w14:textId="77777777" w:rsidR="00A579B8" w:rsidRPr="00D130BC" w:rsidRDefault="00A579B8" w:rsidP="00F8319A">
            <w:r w:rsidRPr="00D130BC">
              <w:t>10 ч 00 мин — 10 ч 30 мин</w:t>
            </w:r>
          </w:p>
        </w:tc>
        <w:tc>
          <w:tcPr>
            <w:tcW w:w="69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B53B4" w14:textId="77777777" w:rsidR="00A579B8" w:rsidRPr="00D130BC" w:rsidRDefault="00A579B8" w:rsidP="00F8319A">
            <w:pPr>
              <w:rPr>
                <w:b/>
              </w:rPr>
            </w:pPr>
            <w:r w:rsidRPr="00D130BC">
              <w:rPr>
                <w:b/>
                <w:bCs/>
              </w:rPr>
              <w:t>Вступительные заявления и приветственные выступления</w:t>
            </w:r>
            <w:r w:rsidRPr="00D130BC">
              <w:t xml:space="preserve"> </w:t>
            </w:r>
          </w:p>
        </w:tc>
      </w:tr>
      <w:tr w:rsidR="00A579B8" w:rsidRPr="00D130BC" w14:paraId="2B040E17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91246" w14:textId="77777777" w:rsidR="00A579B8" w:rsidRPr="00D130BC" w:rsidRDefault="00A579B8" w:rsidP="00F8319A">
            <w:r w:rsidRPr="00D130BC">
              <w:t>10 ч 30 мин — 10 ч 50 мин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EC9E3" w14:textId="77777777" w:rsidR="00A579B8" w:rsidRPr="00D130BC" w:rsidRDefault="00A579B8" w:rsidP="00F8319A">
            <w:pPr>
              <w:spacing w:after="120"/>
              <w:rPr>
                <w:b/>
              </w:rPr>
            </w:pPr>
            <w:r w:rsidRPr="00D130BC">
              <w:rPr>
                <w:b/>
                <w:bCs/>
              </w:rPr>
              <w:t>Основной доклад 1</w:t>
            </w:r>
          </w:p>
        </w:tc>
      </w:tr>
      <w:tr w:rsidR="00A579B8" w:rsidRPr="00D130BC" w14:paraId="69B23310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D5AB3" w14:textId="77777777" w:rsidR="00A579B8" w:rsidRPr="00D130BC" w:rsidRDefault="00A579B8" w:rsidP="00F8319A">
            <w:r w:rsidRPr="00D130BC">
              <w:t>10 ч 50 мин — 11 ч 10 мин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D76C6" w14:textId="77777777" w:rsidR="00A579B8" w:rsidRPr="00D130BC" w:rsidRDefault="00A579B8" w:rsidP="00F8319A">
            <w:pPr>
              <w:spacing w:after="120"/>
              <w:rPr>
                <w:b/>
              </w:rPr>
            </w:pPr>
            <w:r w:rsidRPr="00D130BC">
              <w:rPr>
                <w:b/>
                <w:bCs/>
              </w:rPr>
              <w:t>Основной доклад 2</w:t>
            </w:r>
          </w:p>
        </w:tc>
      </w:tr>
      <w:tr w:rsidR="00A579B8" w:rsidRPr="00D130BC" w14:paraId="5C3672B9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DE24C" w14:textId="77777777" w:rsidR="00A579B8" w:rsidRPr="00D130BC" w:rsidRDefault="00A579B8" w:rsidP="00F8319A">
            <w:r w:rsidRPr="00D130BC">
              <w:t>11 ч 10 мин — 11 ч 40 мин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F769E" w14:textId="77777777" w:rsidR="00A579B8" w:rsidRPr="00D130BC" w:rsidRDefault="00A579B8" w:rsidP="00F8319A">
            <w:pPr>
              <w:rPr>
                <w:b/>
              </w:rPr>
            </w:pPr>
            <w:r w:rsidRPr="00D130BC">
              <w:rPr>
                <w:b/>
                <w:bCs/>
                <w:i/>
                <w:iCs/>
              </w:rPr>
              <w:t>Перерыв</w:t>
            </w:r>
            <w:r w:rsidRPr="00D130BC">
              <w:t xml:space="preserve"> </w:t>
            </w:r>
          </w:p>
        </w:tc>
      </w:tr>
      <w:tr w:rsidR="00A579B8" w:rsidRPr="00D130BC" w14:paraId="626D85A3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C0F8E" w14:textId="77777777" w:rsidR="00A579B8" w:rsidRPr="00D130BC" w:rsidRDefault="00A579B8" w:rsidP="00F8319A">
            <w:r w:rsidRPr="00D130BC">
              <w:t>11 ч 40 мин — 13 ч 00 мин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D8717" w14:textId="77777777" w:rsidR="00A579B8" w:rsidRPr="00D130BC" w:rsidRDefault="00A579B8" w:rsidP="00F8319A">
            <w:pPr>
              <w:rPr>
                <w:b/>
                <w:iCs/>
              </w:rPr>
            </w:pPr>
            <w:r w:rsidRPr="00D130BC">
              <w:rPr>
                <w:b/>
                <w:bCs/>
              </w:rPr>
              <w:t>Дискуссионная группа I:</w:t>
            </w:r>
            <w:r w:rsidRPr="00D130BC">
              <w:t xml:space="preserve"> </w:t>
            </w:r>
          </w:p>
          <w:p w14:paraId="4144424A" w14:textId="4424CD05" w:rsidR="00A579B8" w:rsidRPr="00D130BC" w:rsidRDefault="00A579B8" w:rsidP="00F8319A">
            <w:pPr>
              <w:spacing w:after="120"/>
              <w:rPr>
                <w:b/>
                <w:iCs/>
              </w:rPr>
            </w:pPr>
            <w:r w:rsidRPr="00D130BC">
              <w:rPr>
                <w:b/>
                <w:bCs/>
              </w:rPr>
              <w:t>Национальные стратегии и политические устремления на пути к</w:t>
            </w:r>
            <w:r w:rsidR="00342DE9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декарбонизации внутреннего транспорта к 2050 году</w:t>
            </w:r>
          </w:p>
          <w:p w14:paraId="72AFEEEA" w14:textId="77777777" w:rsidR="00A579B8" w:rsidRPr="00D130BC" w:rsidRDefault="00A579B8" w:rsidP="00F8319A">
            <w:pPr>
              <w:spacing w:after="120"/>
            </w:pPr>
            <w:r w:rsidRPr="00D130BC"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A579B8" w:rsidRPr="00D130BC" w14:paraId="64BF4F2D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AC9728" w14:textId="77777777" w:rsidR="00A579B8" w:rsidRPr="00D130BC" w:rsidRDefault="00A579B8" w:rsidP="00F8319A">
            <w:pPr>
              <w:rPr>
                <w:iCs/>
              </w:rPr>
            </w:pPr>
            <w:r w:rsidRPr="00D130BC">
              <w:t>13 ч 00 мин — 14 ч 00 мин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FA44F" w14:textId="7799F345" w:rsidR="00A579B8" w:rsidRPr="00D130BC" w:rsidRDefault="00A579B8" w:rsidP="00342DE9">
            <w:pPr>
              <w:spacing w:after="120"/>
              <w:rPr>
                <w:b/>
                <w:iCs/>
              </w:rPr>
            </w:pPr>
            <w:r w:rsidRPr="00D130BC">
              <w:rPr>
                <w:b/>
                <w:bCs/>
              </w:rPr>
              <w:t>Параллельное мероприятие высокого уровня в рамках Форума КВТ по</w:t>
            </w:r>
            <w:r w:rsidR="00342DE9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безопасности дорожного движения</w:t>
            </w:r>
          </w:p>
        </w:tc>
      </w:tr>
      <w:tr w:rsidR="00A579B8" w:rsidRPr="00D130BC" w14:paraId="0587DF18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D6171" w14:textId="77777777" w:rsidR="00A579B8" w:rsidRPr="00D130BC" w:rsidRDefault="00A579B8" w:rsidP="00F8319A">
            <w:pPr>
              <w:rPr>
                <w:iCs/>
              </w:rPr>
            </w:pPr>
            <w:r w:rsidRPr="00D130BC">
              <w:t>14 ч 00 мин — 15 ч 00 мин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FFBB4" w14:textId="77777777" w:rsidR="00A579B8" w:rsidRPr="00D130BC" w:rsidRDefault="00A579B8" w:rsidP="00F8319A">
            <w:pPr>
              <w:rPr>
                <w:b/>
                <w:iCs/>
              </w:rPr>
            </w:pPr>
            <w:r w:rsidRPr="00D130BC">
              <w:rPr>
                <w:b/>
                <w:bCs/>
                <w:i/>
                <w:iCs/>
              </w:rPr>
              <w:t xml:space="preserve">Обеденный перерыв </w:t>
            </w:r>
          </w:p>
        </w:tc>
      </w:tr>
      <w:tr w:rsidR="00A579B8" w:rsidRPr="00D130BC" w14:paraId="39AAC681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63FC2" w14:textId="77777777" w:rsidR="00A579B8" w:rsidRPr="00D130BC" w:rsidRDefault="00A579B8" w:rsidP="00F8319A">
            <w:r w:rsidRPr="00D130BC">
              <w:t>15 ч 00 мин — 16 ч 15 мин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8DD7A" w14:textId="77777777" w:rsidR="00A579B8" w:rsidRPr="00D130BC" w:rsidRDefault="00A579B8" w:rsidP="00F8319A">
            <w:pPr>
              <w:rPr>
                <w:b/>
                <w:iCs/>
              </w:rPr>
            </w:pPr>
            <w:r w:rsidRPr="00D130BC">
              <w:rPr>
                <w:b/>
                <w:bCs/>
              </w:rPr>
              <w:t>Дискуссионная группа II:</w:t>
            </w:r>
            <w:r w:rsidRPr="00D130BC">
              <w:t xml:space="preserve"> </w:t>
            </w:r>
          </w:p>
          <w:p w14:paraId="43656FA8" w14:textId="178E2183" w:rsidR="00A579B8" w:rsidRPr="00D130BC" w:rsidRDefault="00A579B8" w:rsidP="00F8319A">
            <w:pPr>
              <w:spacing w:after="120"/>
              <w:rPr>
                <w:b/>
                <w:iCs/>
              </w:rPr>
            </w:pPr>
            <w:r w:rsidRPr="00D130BC">
              <w:rPr>
                <w:b/>
                <w:bCs/>
              </w:rPr>
              <w:t>Активизация деятельности по смягчению последствий изменения климата на внутреннем транспорте — синергическая увязка с политикой в области городского развития, экологическ</w:t>
            </w:r>
            <w:r w:rsidR="0085785A">
              <w:rPr>
                <w:b/>
                <w:bCs/>
              </w:rPr>
              <w:t>о</w:t>
            </w:r>
            <w:r w:rsidRPr="00D130BC">
              <w:rPr>
                <w:b/>
                <w:bCs/>
              </w:rPr>
              <w:t>й и энергетической политикой</w:t>
            </w:r>
          </w:p>
          <w:p w14:paraId="25794DCF" w14:textId="77777777" w:rsidR="00A579B8" w:rsidRPr="00D130BC" w:rsidRDefault="00A579B8" w:rsidP="00F8319A">
            <w:pPr>
              <w:spacing w:after="120"/>
              <w:rPr>
                <w:u w:val="single"/>
              </w:rPr>
            </w:pPr>
            <w:r w:rsidRPr="00D130BC"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A579B8" w:rsidRPr="00D130BC" w14:paraId="73C7F458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E2791" w14:textId="77777777" w:rsidR="00A579B8" w:rsidRPr="00D130BC" w:rsidRDefault="00A579B8" w:rsidP="00F8319A">
            <w:r w:rsidRPr="00D130BC">
              <w:t>16 ч 15 мин — 16 ч 45 мин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0C44F" w14:textId="77777777" w:rsidR="00A579B8" w:rsidRPr="00D130BC" w:rsidRDefault="00A579B8" w:rsidP="00F8319A">
            <w:pPr>
              <w:rPr>
                <w:b/>
                <w:iCs/>
              </w:rPr>
            </w:pPr>
            <w:r w:rsidRPr="00D130BC">
              <w:rPr>
                <w:b/>
                <w:bCs/>
                <w:i/>
                <w:iCs/>
              </w:rPr>
              <w:t>Перерыв</w:t>
            </w:r>
            <w:r w:rsidRPr="00D130BC">
              <w:t xml:space="preserve"> </w:t>
            </w:r>
          </w:p>
        </w:tc>
      </w:tr>
      <w:tr w:rsidR="00A579B8" w:rsidRPr="00D130BC" w14:paraId="68A15639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5D884" w14:textId="77777777" w:rsidR="00A579B8" w:rsidRPr="00D130BC" w:rsidRDefault="00A579B8" w:rsidP="00F8319A">
            <w:r w:rsidRPr="00D130BC">
              <w:t>16 ч 45 мин — 17 ч 50 мин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0263A" w14:textId="77777777" w:rsidR="00A579B8" w:rsidRPr="00D130BC" w:rsidRDefault="00A579B8" w:rsidP="00F8319A">
            <w:pPr>
              <w:rPr>
                <w:b/>
                <w:iCs/>
              </w:rPr>
            </w:pPr>
            <w:r w:rsidRPr="00D130BC">
              <w:rPr>
                <w:b/>
                <w:bCs/>
              </w:rPr>
              <w:t>Дискуссионная группа III:</w:t>
            </w:r>
            <w:r w:rsidRPr="00D130BC">
              <w:t xml:space="preserve"> </w:t>
            </w:r>
          </w:p>
          <w:p w14:paraId="51477CF3" w14:textId="3C77F482" w:rsidR="00A579B8" w:rsidRPr="00D130BC" w:rsidRDefault="00A579B8" w:rsidP="00F8319A">
            <w:pPr>
              <w:spacing w:after="120"/>
              <w:rPr>
                <w:b/>
                <w:iCs/>
              </w:rPr>
            </w:pPr>
            <w:r w:rsidRPr="00D130BC">
              <w:rPr>
                <w:b/>
                <w:bCs/>
              </w:rPr>
              <w:t>Международное сотрудничество, межправительственная поддержка и</w:t>
            </w:r>
            <w:r w:rsidR="004920F2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партнерства в целях борьбы с изменением климата</w:t>
            </w:r>
          </w:p>
          <w:p w14:paraId="3E91561C" w14:textId="77777777" w:rsidR="00A579B8" w:rsidRPr="00D130BC" w:rsidRDefault="00A579B8" w:rsidP="00F8319A">
            <w:pPr>
              <w:spacing w:after="120"/>
            </w:pPr>
            <w:r w:rsidRPr="00D130BC"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A579B8" w:rsidRPr="00D130BC" w14:paraId="213616B6" w14:textId="77777777" w:rsidTr="00F8319A">
        <w:trPr>
          <w:gridAfter w:val="1"/>
          <w:wAfter w:w="15" w:type="dxa"/>
          <w:trHeight w:val="454"/>
        </w:trPr>
        <w:tc>
          <w:tcPr>
            <w:tcW w:w="2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5B1AF" w14:textId="77777777" w:rsidR="00A579B8" w:rsidRPr="00D130BC" w:rsidRDefault="00A579B8" w:rsidP="00F8319A">
            <w:r w:rsidRPr="00D130BC">
              <w:t>17 ч 50 мин — 18 ч 00 мин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E4C69" w14:textId="557A2CF8" w:rsidR="00A579B8" w:rsidRPr="00D130BC" w:rsidRDefault="00A579B8" w:rsidP="00F8319A">
            <w:pPr>
              <w:spacing w:after="120"/>
            </w:pPr>
            <w:r w:rsidRPr="00D130BC">
              <w:rPr>
                <w:b/>
                <w:bCs/>
              </w:rPr>
              <w:t>Объявление Стратегии КВТ по сокращению выбросов парниковых газов на внутреннем транспорте, одобрение заявления высокого уровня в</w:t>
            </w:r>
            <w:r w:rsidR="004920F2">
              <w:rPr>
                <w:b/>
                <w:bCs/>
              </w:rPr>
              <w:t> </w:t>
            </w:r>
            <w:r w:rsidRPr="00D130BC">
              <w:rPr>
                <w:b/>
                <w:bCs/>
              </w:rPr>
              <w:t>поддержку принятия Стратегии и заключительные заявления</w:t>
            </w:r>
          </w:p>
        </w:tc>
      </w:tr>
    </w:tbl>
    <w:p w14:paraId="3312114B" w14:textId="77777777" w:rsidR="00A579B8" w:rsidRPr="00D130BC" w:rsidRDefault="00A579B8" w:rsidP="00A579B8">
      <w:pPr>
        <w:spacing w:before="240"/>
        <w:jc w:val="center"/>
        <w:rPr>
          <w:u w:val="single"/>
        </w:rPr>
      </w:pPr>
      <w:r w:rsidRPr="00D130BC">
        <w:rPr>
          <w:u w:val="single"/>
        </w:rPr>
        <w:tab/>
      </w:r>
      <w:r w:rsidRPr="00D130BC">
        <w:rPr>
          <w:u w:val="single"/>
        </w:rPr>
        <w:tab/>
      </w:r>
      <w:r w:rsidRPr="00D130BC">
        <w:rPr>
          <w:u w:val="single"/>
        </w:rPr>
        <w:tab/>
      </w:r>
    </w:p>
    <w:p w14:paraId="55BEEF10" w14:textId="77777777" w:rsidR="00E12C5F" w:rsidRPr="008D53B6" w:rsidRDefault="00E12C5F" w:rsidP="00D9145B"/>
    <w:sectPr w:rsidR="00E12C5F" w:rsidRPr="008D53B6" w:rsidSect="00CD6D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BF50" w14:textId="77777777" w:rsidR="005938F2" w:rsidRPr="00A312BC" w:rsidRDefault="005938F2" w:rsidP="00A312BC"/>
  </w:endnote>
  <w:endnote w:type="continuationSeparator" w:id="0">
    <w:p w14:paraId="489A8201" w14:textId="77777777" w:rsidR="005938F2" w:rsidRPr="00A312BC" w:rsidRDefault="005938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84B9" w14:textId="6401C98E" w:rsidR="00CD6DDF" w:rsidRPr="00CD6DDF" w:rsidRDefault="00CD6DDF">
    <w:pPr>
      <w:pStyle w:val="a8"/>
    </w:pPr>
    <w:r w:rsidRPr="00CD6DDF">
      <w:rPr>
        <w:b/>
        <w:sz w:val="18"/>
      </w:rPr>
      <w:fldChar w:fldCharType="begin"/>
    </w:r>
    <w:r w:rsidRPr="00CD6DDF">
      <w:rPr>
        <w:b/>
        <w:sz w:val="18"/>
      </w:rPr>
      <w:instrText xml:space="preserve"> PAGE  \* MERGEFORMAT </w:instrText>
    </w:r>
    <w:r w:rsidRPr="00CD6DDF">
      <w:rPr>
        <w:b/>
        <w:sz w:val="18"/>
      </w:rPr>
      <w:fldChar w:fldCharType="separate"/>
    </w:r>
    <w:r w:rsidRPr="00CD6DDF">
      <w:rPr>
        <w:b/>
        <w:noProof/>
        <w:sz w:val="18"/>
      </w:rPr>
      <w:t>2</w:t>
    </w:r>
    <w:r w:rsidRPr="00CD6DDF">
      <w:rPr>
        <w:b/>
        <w:sz w:val="18"/>
      </w:rPr>
      <w:fldChar w:fldCharType="end"/>
    </w:r>
    <w:r>
      <w:rPr>
        <w:b/>
        <w:sz w:val="18"/>
      </w:rPr>
      <w:tab/>
    </w:r>
    <w:r>
      <w:t>GE.23-24693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E7C0" w14:textId="6B0A1243" w:rsidR="00CD6DDF" w:rsidRPr="00CD6DDF" w:rsidRDefault="00CD6DDF" w:rsidP="00CD6DDF">
    <w:pPr>
      <w:pStyle w:val="a8"/>
      <w:tabs>
        <w:tab w:val="clear" w:pos="9639"/>
        <w:tab w:val="right" w:pos="9638"/>
      </w:tabs>
      <w:rPr>
        <w:b/>
        <w:sz w:val="18"/>
      </w:rPr>
    </w:pPr>
    <w:r>
      <w:t>GE.23-24693</w:t>
    </w:r>
    <w:r>
      <w:tab/>
    </w:r>
    <w:r w:rsidRPr="00CD6DDF">
      <w:rPr>
        <w:b/>
        <w:sz w:val="18"/>
      </w:rPr>
      <w:fldChar w:fldCharType="begin"/>
    </w:r>
    <w:r w:rsidRPr="00CD6DDF">
      <w:rPr>
        <w:b/>
        <w:sz w:val="18"/>
      </w:rPr>
      <w:instrText xml:space="preserve"> PAGE  \* MERGEFORMAT </w:instrText>
    </w:r>
    <w:r w:rsidRPr="00CD6DDF">
      <w:rPr>
        <w:b/>
        <w:sz w:val="18"/>
      </w:rPr>
      <w:fldChar w:fldCharType="separate"/>
    </w:r>
    <w:r w:rsidRPr="00CD6DDF">
      <w:rPr>
        <w:b/>
        <w:noProof/>
        <w:sz w:val="18"/>
      </w:rPr>
      <w:t>3</w:t>
    </w:r>
    <w:r w:rsidRPr="00CD6D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3557" w14:textId="0EDBB162" w:rsidR="00042B72" w:rsidRPr="00CD6DDF" w:rsidRDefault="00CD6DDF" w:rsidP="00CD6D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8CCC1C" wp14:editId="75BE76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24693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4D4F30" wp14:editId="01C2A8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0F">
      <w:t xml:space="preserve">  151223  181223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91B6" w14:textId="77777777" w:rsidR="005938F2" w:rsidRPr="001075E9" w:rsidRDefault="005938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67D54D" w14:textId="77777777" w:rsidR="005938F2" w:rsidRDefault="005938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2E4788" w14:textId="2C4B7168" w:rsidR="00A579B8" w:rsidRPr="0099756B" w:rsidRDefault="00A579B8" w:rsidP="00A579B8">
      <w:pPr>
        <w:pStyle w:val="ad"/>
      </w:pPr>
      <w:r w:rsidRPr="0099756B">
        <w:tab/>
      </w:r>
      <w:r w:rsidRPr="0099756B">
        <w:rPr>
          <w:rStyle w:val="aa"/>
        </w:rPr>
        <w:footnoteRef/>
      </w:r>
      <w:r w:rsidRPr="0099756B">
        <w:tab/>
        <w:t>Принято 196 Сторонами РКИКООН на КС 21 в Париже в 2015 году.</w:t>
      </w:r>
    </w:p>
  </w:footnote>
  <w:footnote w:id="2">
    <w:p w14:paraId="257B0BB8" w14:textId="7E702F3A" w:rsidR="00A579B8" w:rsidRPr="0099756B" w:rsidRDefault="00A579B8" w:rsidP="00A579B8">
      <w:pPr>
        <w:pStyle w:val="ad"/>
      </w:pPr>
      <w:r w:rsidRPr="0099756B">
        <w:tab/>
      </w:r>
      <w:r w:rsidRPr="0099756B">
        <w:rPr>
          <w:rStyle w:val="aa"/>
        </w:rPr>
        <w:footnoteRef/>
      </w:r>
      <w:r w:rsidRPr="0099756B">
        <w:tab/>
        <w:t>Шарм-эш-Шейхский план осуществления, п</w:t>
      </w:r>
      <w:r w:rsidR="009F7107">
        <w:t>.</w:t>
      </w:r>
      <w:r w:rsidRPr="0099756B">
        <w:t xml:space="preserve"> 7, URL: </w:t>
      </w:r>
      <w:hyperlink r:id="rId1" w:history="1">
        <w:r w:rsidR="00B70DFC" w:rsidRPr="003955AA">
          <w:rPr>
            <w:rStyle w:val="af1"/>
          </w:rPr>
          <w:t>CMA4_AUV_TEMPLATE (unfccc.int)</w:t>
        </w:r>
      </w:hyperlink>
      <w:r w:rsidRPr="0099756B">
        <w:t>.</w:t>
      </w:r>
    </w:p>
  </w:footnote>
  <w:footnote w:id="3">
    <w:p w14:paraId="7C7D471D" w14:textId="262B4B97" w:rsidR="00A579B8" w:rsidRPr="0099756B" w:rsidRDefault="00ED32BF" w:rsidP="00ED32BF">
      <w:pPr>
        <w:pStyle w:val="ad"/>
      </w:pPr>
      <w:r>
        <w:tab/>
      </w:r>
      <w:r w:rsidR="00A579B8" w:rsidRPr="0099756B">
        <w:rPr>
          <w:rStyle w:val="aa"/>
        </w:rPr>
        <w:footnoteRef/>
      </w:r>
      <w:r w:rsidR="00A579B8" w:rsidRPr="0099756B">
        <w:tab/>
        <w:t xml:space="preserve">См. </w:t>
      </w:r>
      <w:hyperlink r:id="rId2" w:history="1">
        <w:r w:rsidR="00A579B8" w:rsidRPr="005363CA">
          <w:rPr>
            <w:rStyle w:val="af1"/>
          </w:rPr>
          <w:t>«Достижение углеродной нейтральности к 2050 году: самая неотложная глобальная задача» | Генеральный секретарь Организации Объединенных Наций</w:t>
        </w:r>
      </w:hyperlink>
      <w:r w:rsidR="00A579B8" w:rsidRPr="0099756B">
        <w:t>.</w:t>
      </w:r>
    </w:p>
  </w:footnote>
  <w:footnote w:id="4">
    <w:p w14:paraId="6D1E295B" w14:textId="463B9581" w:rsidR="00A579B8" w:rsidRPr="000E05FA" w:rsidRDefault="00A579B8" w:rsidP="00A579B8">
      <w:pPr>
        <w:pStyle w:val="ad"/>
        <w:rPr>
          <w:lang w:val="en-US"/>
        </w:rPr>
      </w:pPr>
      <w:r w:rsidRPr="0099756B">
        <w:tab/>
      </w:r>
      <w:r w:rsidRPr="0099756B">
        <w:rPr>
          <w:rStyle w:val="aa"/>
        </w:rPr>
        <w:footnoteRef/>
      </w:r>
      <w:r w:rsidRPr="00A579B8">
        <w:rPr>
          <w:lang w:val="en-US"/>
        </w:rPr>
        <w:tab/>
      </w:r>
      <w:r w:rsidRPr="000E05FA">
        <w:rPr>
          <w:lang w:val="en-US"/>
        </w:rPr>
        <w:t>Sixth</w:t>
      </w:r>
      <w:r w:rsidRPr="00A579B8">
        <w:rPr>
          <w:lang w:val="en-US"/>
        </w:rPr>
        <w:t xml:space="preserve"> Assessment Report of the Intergovernmental Panel on Climate Change (2022), Working Group</w:t>
      </w:r>
      <w:r w:rsidR="000E05FA" w:rsidRPr="000E05FA">
        <w:rPr>
          <w:lang w:val="en-US"/>
        </w:rPr>
        <w:t> </w:t>
      </w:r>
      <w:r w:rsidRPr="00A579B8">
        <w:rPr>
          <w:lang w:val="en-US"/>
        </w:rPr>
        <w:t xml:space="preserve">III, Chapter 2.4.2.4, Figure 2.20, p. 252, </w:t>
      </w:r>
      <w:r w:rsidRPr="0099756B">
        <w:rPr>
          <w:lang w:val="en-US"/>
        </w:rPr>
        <w:t>URL</w:t>
      </w:r>
      <w:r w:rsidRPr="00A579B8">
        <w:rPr>
          <w:lang w:val="en-US"/>
        </w:rPr>
        <w:t>:</w:t>
      </w:r>
      <w:r w:rsidR="000E05FA" w:rsidRPr="000E05FA">
        <w:rPr>
          <w:lang w:val="en-US"/>
        </w:rPr>
        <w:t> </w:t>
      </w:r>
      <w:r w:rsidR="007F5A51">
        <w:fldChar w:fldCharType="begin"/>
      </w:r>
      <w:r w:rsidR="007F5A51" w:rsidRPr="000B5F3A">
        <w:rPr>
          <w:lang w:val="en-US"/>
        </w:rPr>
        <w:instrText>HYPERLINK "https://report.ipcc.ch/ar6/wg3/IPCC_AR6_WGIII_Full_Report.pd</w:instrText>
      </w:r>
      <w:r w:rsidR="007F5A51" w:rsidRPr="000B5F3A">
        <w:rPr>
          <w:lang w:val="en-US"/>
        </w:rPr>
        <w:instrText>f"</w:instrText>
      </w:r>
      <w:r w:rsidR="007F5A51">
        <w:fldChar w:fldCharType="separate"/>
      </w:r>
      <w:r w:rsidR="000E05FA" w:rsidRPr="00847D25">
        <w:rPr>
          <w:rStyle w:val="af1"/>
          <w:lang w:val="en-US"/>
        </w:rPr>
        <w:t>https://report.ipcc.ch/ar6/wg3/IPCC_AR6_WGIII_Full_Report.pdf</w:t>
      </w:r>
      <w:r w:rsidR="007F5A51">
        <w:rPr>
          <w:rStyle w:val="af1"/>
          <w:lang w:val="en-US"/>
        </w:rPr>
        <w:fldChar w:fldCharType="end"/>
      </w:r>
      <w:r w:rsidR="000E05FA" w:rsidRPr="000E05FA">
        <w:rPr>
          <w:lang w:val="en-US"/>
        </w:rPr>
        <w:t>.</w:t>
      </w:r>
    </w:p>
  </w:footnote>
  <w:footnote w:id="5">
    <w:p w14:paraId="392571C8" w14:textId="40D23468" w:rsidR="00A579B8" w:rsidRPr="00A579B8" w:rsidRDefault="00A579B8" w:rsidP="00ED32BF">
      <w:pPr>
        <w:pStyle w:val="ad"/>
        <w:rPr>
          <w:lang w:val="en-US"/>
        </w:rPr>
      </w:pPr>
      <w:r w:rsidRPr="00A579B8">
        <w:rPr>
          <w:lang w:val="en-US"/>
        </w:rPr>
        <w:tab/>
      </w:r>
      <w:r w:rsidRPr="0099756B">
        <w:rPr>
          <w:rStyle w:val="aa"/>
        </w:rPr>
        <w:footnoteRef/>
      </w:r>
      <w:r w:rsidRPr="00A579B8">
        <w:rPr>
          <w:lang w:val="en-US"/>
        </w:rPr>
        <w:tab/>
      </w:r>
      <w:r w:rsidRPr="00E169BE">
        <w:rPr>
          <w:lang w:val="en-US"/>
        </w:rPr>
        <w:t>ITF</w:t>
      </w:r>
      <w:r w:rsidRPr="00A579B8">
        <w:rPr>
          <w:lang w:val="en-US"/>
        </w:rPr>
        <w:t xml:space="preserve"> (2023), ITF Transport Outlook 2023, Chapter 2, p. 65, OECD Publishing, Paris</w:t>
      </w:r>
      <w:r w:rsidRPr="0099756B">
        <w:rPr>
          <w:lang w:val="en-US"/>
        </w:rPr>
        <w:t>.</w:t>
      </w:r>
      <w:r w:rsidR="00E169BE">
        <w:rPr>
          <w:lang w:val="en-US"/>
        </w:rPr>
        <w:br/>
      </w:r>
      <w:r w:rsidRPr="0099756B">
        <w:t>См</w:t>
      </w:r>
      <w:r w:rsidRPr="0099756B">
        <w:rPr>
          <w:lang w:val="en-US"/>
        </w:rPr>
        <w:t>.</w:t>
      </w:r>
      <w:r w:rsidRPr="00A579B8">
        <w:rPr>
          <w:lang w:val="en-US"/>
        </w:rPr>
        <w:t xml:space="preserve">: </w:t>
      </w:r>
      <w:r w:rsidR="007F5A51">
        <w:fldChar w:fldCharType="begin"/>
      </w:r>
      <w:r w:rsidR="007F5A51" w:rsidRPr="000B5F3A">
        <w:rPr>
          <w:lang w:val="en-US"/>
        </w:rPr>
        <w:instrText>HYPERLINK "https://www.oecd-ilibrary.org/transport/itf-transpor</w:instrText>
      </w:r>
      <w:r w:rsidR="007F5A51" w:rsidRPr="000B5F3A">
        <w:rPr>
          <w:lang w:val="en-US"/>
        </w:rPr>
        <w:instrText>t-outlook-2023_b6cc9ad5-en"</w:instrText>
      </w:r>
      <w:r w:rsidR="007F5A51">
        <w:fldChar w:fldCharType="separate"/>
      </w:r>
      <w:r w:rsidR="00E169BE" w:rsidRPr="00E169BE">
        <w:rPr>
          <w:rStyle w:val="af1"/>
          <w:lang w:val="en-US"/>
        </w:rPr>
        <w:t>ITF Transport Outlook 2023 | ITF Transport Outlook | OECD iLibrary (oecd-ilibrary.org)</w:t>
      </w:r>
      <w:r w:rsidR="007F5A51">
        <w:rPr>
          <w:rStyle w:val="af1"/>
          <w:lang w:val="en-US"/>
        </w:rPr>
        <w:fldChar w:fldCharType="end"/>
      </w:r>
      <w:r w:rsidR="00E169BE" w:rsidRPr="006F7DAB">
        <w:rPr>
          <w:rStyle w:val="af1"/>
          <w:lang w:val="en-US"/>
        </w:rPr>
        <w:t>.</w:t>
      </w:r>
    </w:p>
  </w:footnote>
  <w:footnote w:id="6">
    <w:p w14:paraId="6C8AEAE2" w14:textId="631B889F" w:rsidR="00A579B8" w:rsidRPr="00A579B8" w:rsidRDefault="00ED32BF" w:rsidP="00ED32BF">
      <w:pPr>
        <w:pStyle w:val="ad"/>
        <w:rPr>
          <w:lang w:val="en-US"/>
        </w:rPr>
      </w:pPr>
      <w:r>
        <w:rPr>
          <w:lang w:val="en-US"/>
        </w:rPr>
        <w:tab/>
      </w:r>
      <w:r w:rsidR="00A579B8" w:rsidRPr="0099756B">
        <w:rPr>
          <w:rStyle w:val="aa"/>
        </w:rPr>
        <w:footnoteRef/>
      </w:r>
      <w:r w:rsidR="00A579B8" w:rsidRPr="00A579B8">
        <w:rPr>
          <w:lang w:val="en-US"/>
        </w:rPr>
        <w:tab/>
      </w:r>
      <w:r w:rsidR="007F5A51">
        <w:fldChar w:fldCharType="begin"/>
      </w:r>
      <w:r w:rsidR="007F5A51" w:rsidRPr="000B5F3A">
        <w:rPr>
          <w:lang w:val="en-US"/>
        </w:rPr>
        <w:instrText>HYPERLINK "https://www.itf-oecd.org/ndc-tracker/en"</w:instrText>
      </w:r>
      <w:r w:rsidR="007F5A51">
        <w:fldChar w:fldCharType="separate"/>
      </w:r>
      <w:r w:rsidR="006F7DAB" w:rsidRPr="006F7DAB">
        <w:rPr>
          <w:rStyle w:val="af1"/>
          <w:lang w:val="en-US"/>
        </w:rPr>
        <w:t>Transport Climate Action Directory maintained by the ITF (itf-oecd.org)</w:t>
      </w:r>
      <w:r w:rsidR="007F5A51">
        <w:rPr>
          <w:rStyle w:val="af1"/>
          <w:lang w:val="en-US"/>
        </w:rPr>
        <w:fldChar w:fldCharType="end"/>
      </w:r>
      <w:r w:rsidR="00A579B8" w:rsidRPr="00A579B8">
        <w:rPr>
          <w:lang w:val="en-US"/>
        </w:rPr>
        <w:t>.</w:t>
      </w:r>
    </w:p>
  </w:footnote>
  <w:footnote w:id="7">
    <w:p w14:paraId="2861C927" w14:textId="5C773652" w:rsidR="00A579B8" w:rsidRPr="00A579B8" w:rsidRDefault="00ED0404" w:rsidP="00ED0404">
      <w:pPr>
        <w:pStyle w:val="ad"/>
        <w:rPr>
          <w:lang w:val="en-US"/>
        </w:rPr>
      </w:pPr>
      <w:r>
        <w:rPr>
          <w:lang w:val="en-US"/>
        </w:rPr>
        <w:tab/>
      </w:r>
      <w:r w:rsidR="00A579B8" w:rsidRPr="0099756B">
        <w:rPr>
          <w:rStyle w:val="aa"/>
        </w:rPr>
        <w:footnoteRef/>
      </w:r>
      <w:r>
        <w:rPr>
          <w:lang w:val="en-US"/>
        </w:rPr>
        <w:tab/>
      </w:r>
      <w:r w:rsidR="00A579B8" w:rsidRPr="00ED0404">
        <w:rPr>
          <w:lang w:val="en-US"/>
        </w:rPr>
        <w:t>URL</w:t>
      </w:r>
      <w:r w:rsidR="00A579B8" w:rsidRPr="00A579B8">
        <w:rPr>
          <w:lang w:val="en-US"/>
        </w:rPr>
        <w:t xml:space="preserve">: </w:t>
      </w:r>
      <w:r w:rsidR="007F5A51">
        <w:fldChar w:fldCharType="begin"/>
      </w:r>
      <w:r w:rsidR="007F5A51" w:rsidRPr="000B5F3A">
        <w:rPr>
          <w:lang w:val="en-US"/>
        </w:rPr>
        <w:instrText>HYPERLINK "https://climatepromise.undp.org/sites/default/files/research_report_docume</w:instrText>
      </w:r>
      <w:r w:rsidR="007F5A51" w:rsidRPr="000B5F3A">
        <w:rPr>
          <w:lang w:val="en-US"/>
        </w:rPr>
        <w:instrText>nt/enhancing-ndcs-opportunities-transport.pdf"</w:instrText>
      </w:r>
      <w:r w:rsidR="007F5A51">
        <w:fldChar w:fldCharType="separate"/>
      </w:r>
      <w:r w:rsidR="00063DEF" w:rsidRPr="00847D25">
        <w:rPr>
          <w:rStyle w:val="af1"/>
          <w:lang w:val="en-US"/>
        </w:rPr>
        <w:t>https://climatepromise.undp.org/sites/default/files/research_report_document/enhancing-ndcs-opportunities-transport.pdf</w:t>
      </w:r>
      <w:r w:rsidR="007F5A51">
        <w:rPr>
          <w:rStyle w:val="af1"/>
          <w:lang w:val="en-US"/>
        </w:rPr>
        <w:fldChar w:fldCharType="end"/>
      </w:r>
      <w:r w:rsidR="00A579B8" w:rsidRPr="00A579B8">
        <w:rPr>
          <w:lang w:val="en-US"/>
        </w:rPr>
        <w:t>.</w:t>
      </w:r>
    </w:p>
  </w:footnote>
  <w:footnote w:id="8">
    <w:p w14:paraId="4A6EAA1E" w14:textId="1AC6C6F9" w:rsidR="00A579B8" w:rsidRPr="0099756B" w:rsidRDefault="00ED0404" w:rsidP="00ED0404">
      <w:pPr>
        <w:pStyle w:val="ad"/>
      </w:pPr>
      <w:r w:rsidRPr="00063DEF">
        <w:rPr>
          <w:lang w:val="en-US"/>
        </w:rPr>
        <w:tab/>
      </w:r>
      <w:r w:rsidR="00A579B8" w:rsidRPr="0099756B">
        <w:rPr>
          <w:rStyle w:val="aa"/>
        </w:rPr>
        <w:footnoteRef/>
      </w:r>
      <w:r w:rsidR="00A579B8" w:rsidRPr="0099756B">
        <w:tab/>
        <w:t>ITF (2023).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11DE" w14:textId="01A91681" w:rsidR="00CD6DDF" w:rsidRPr="00CD6DDF" w:rsidRDefault="007F5A5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ECE/TRANS/2024/1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2D76" w14:textId="44DB9E8B" w:rsidR="00CD6DDF" w:rsidRPr="00CD6DDF" w:rsidRDefault="007F5A51" w:rsidP="00CD6DD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ECE/TRANS/2024/1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832F6"/>
    <w:multiLevelType w:val="hybridMultilevel"/>
    <w:tmpl w:val="06AEB756"/>
    <w:lvl w:ilvl="0" w:tplc="31842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4283571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2"/>
    <w:rsid w:val="00033EE1"/>
    <w:rsid w:val="00042B72"/>
    <w:rsid w:val="000558BD"/>
    <w:rsid w:val="00063DEF"/>
    <w:rsid w:val="00073911"/>
    <w:rsid w:val="00076954"/>
    <w:rsid w:val="00097AE8"/>
    <w:rsid w:val="000B57E7"/>
    <w:rsid w:val="000B5F3A"/>
    <w:rsid w:val="000B6373"/>
    <w:rsid w:val="000E05FA"/>
    <w:rsid w:val="000E4E5B"/>
    <w:rsid w:val="000F09DF"/>
    <w:rsid w:val="000F61B2"/>
    <w:rsid w:val="00101E0C"/>
    <w:rsid w:val="001075E9"/>
    <w:rsid w:val="0014152F"/>
    <w:rsid w:val="00147F54"/>
    <w:rsid w:val="00150243"/>
    <w:rsid w:val="00180183"/>
    <w:rsid w:val="0018024D"/>
    <w:rsid w:val="0018649F"/>
    <w:rsid w:val="00196389"/>
    <w:rsid w:val="001B3EF6"/>
    <w:rsid w:val="001C7A89"/>
    <w:rsid w:val="001D783D"/>
    <w:rsid w:val="001F59B9"/>
    <w:rsid w:val="00255343"/>
    <w:rsid w:val="0027151D"/>
    <w:rsid w:val="00276E40"/>
    <w:rsid w:val="002A2EFC"/>
    <w:rsid w:val="002B0106"/>
    <w:rsid w:val="002B74B1"/>
    <w:rsid w:val="002C0E18"/>
    <w:rsid w:val="002D5AAC"/>
    <w:rsid w:val="002E5067"/>
    <w:rsid w:val="002F405F"/>
    <w:rsid w:val="002F5678"/>
    <w:rsid w:val="002F7EEC"/>
    <w:rsid w:val="00301299"/>
    <w:rsid w:val="00305C08"/>
    <w:rsid w:val="00307FB6"/>
    <w:rsid w:val="00317339"/>
    <w:rsid w:val="00322004"/>
    <w:rsid w:val="0032418C"/>
    <w:rsid w:val="003402C2"/>
    <w:rsid w:val="00342DE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05E2"/>
    <w:rsid w:val="00452493"/>
    <w:rsid w:val="00453318"/>
    <w:rsid w:val="00454AF2"/>
    <w:rsid w:val="00454E07"/>
    <w:rsid w:val="00472C5C"/>
    <w:rsid w:val="00485F8A"/>
    <w:rsid w:val="004920F2"/>
    <w:rsid w:val="00496933"/>
    <w:rsid w:val="004E05B7"/>
    <w:rsid w:val="0050108D"/>
    <w:rsid w:val="00513081"/>
    <w:rsid w:val="00517901"/>
    <w:rsid w:val="00526683"/>
    <w:rsid w:val="00526DB8"/>
    <w:rsid w:val="005363CA"/>
    <w:rsid w:val="005639C1"/>
    <w:rsid w:val="005709E0"/>
    <w:rsid w:val="00572E19"/>
    <w:rsid w:val="005938F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9B4"/>
    <w:rsid w:val="006F7DAB"/>
    <w:rsid w:val="007021FF"/>
    <w:rsid w:val="00712895"/>
    <w:rsid w:val="00734ACB"/>
    <w:rsid w:val="00757357"/>
    <w:rsid w:val="00792497"/>
    <w:rsid w:val="007F5A51"/>
    <w:rsid w:val="00806737"/>
    <w:rsid w:val="00810A1D"/>
    <w:rsid w:val="00825F8D"/>
    <w:rsid w:val="00834B71"/>
    <w:rsid w:val="0085785A"/>
    <w:rsid w:val="0086445C"/>
    <w:rsid w:val="00894693"/>
    <w:rsid w:val="008A08D7"/>
    <w:rsid w:val="008A37C8"/>
    <w:rsid w:val="008B25A1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7107"/>
    <w:rsid w:val="00A13E0F"/>
    <w:rsid w:val="00A14DA8"/>
    <w:rsid w:val="00A312BC"/>
    <w:rsid w:val="00A579B8"/>
    <w:rsid w:val="00A63E02"/>
    <w:rsid w:val="00A84021"/>
    <w:rsid w:val="00A84D35"/>
    <w:rsid w:val="00A917B3"/>
    <w:rsid w:val="00AB4B51"/>
    <w:rsid w:val="00B10CC7"/>
    <w:rsid w:val="00B36DF7"/>
    <w:rsid w:val="00B539E7"/>
    <w:rsid w:val="00B62458"/>
    <w:rsid w:val="00B70DF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4253"/>
    <w:rsid w:val="00CA1679"/>
    <w:rsid w:val="00CB151C"/>
    <w:rsid w:val="00CB431A"/>
    <w:rsid w:val="00CD6DDF"/>
    <w:rsid w:val="00CE5A1A"/>
    <w:rsid w:val="00CF55F6"/>
    <w:rsid w:val="00D32D80"/>
    <w:rsid w:val="00D33D63"/>
    <w:rsid w:val="00D4158C"/>
    <w:rsid w:val="00D5253A"/>
    <w:rsid w:val="00D53192"/>
    <w:rsid w:val="00D873A8"/>
    <w:rsid w:val="00D90028"/>
    <w:rsid w:val="00D90138"/>
    <w:rsid w:val="00D9145B"/>
    <w:rsid w:val="00D96117"/>
    <w:rsid w:val="00DD78D1"/>
    <w:rsid w:val="00DE32CD"/>
    <w:rsid w:val="00DF5767"/>
    <w:rsid w:val="00DF71B9"/>
    <w:rsid w:val="00E109BA"/>
    <w:rsid w:val="00E12C5F"/>
    <w:rsid w:val="00E169BE"/>
    <w:rsid w:val="00E55755"/>
    <w:rsid w:val="00E65C96"/>
    <w:rsid w:val="00E73F76"/>
    <w:rsid w:val="00E91A4A"/>
    <w:rsid w:val="00EA2C9F"/>
    <w:rsid w:val="00EA420E"/>
    <w:rsid w:val="00ED0404"/>
    <w:rsid w:val="00ED0BDA"/>
    <w:rsid w:val="00ED32BF"/>
    <w:rsid w:val="00EE142A"/>
    <w:rsid w:val="00EF1360"/>
    <w:rsid w:val="00EF3220"/>
    <w:rsid w:val="00F2523A"/>
    <w:rsid w:val="00F43903"/>
    <w:rsid w:val="00F6426A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DB7AD"/>
  <w15:docId w15:val="{EC5C1856-4367-4C26-8826-A6246F28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tref,16 Point,Superscript 6 Point,Ref,de nota al pie,Fußnotenzeichen DISS,fr,Numbering - Footnote,-E Fußnotenzeichen,Odwołanie przypisu,Times 10 Point,Exposant 3 Point,Footnote symbol,Footnote reference number,numbe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Footnote Creatin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Footnote Creatin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579B8"/>
    <w:rPr>
      <w:b/>
      <w:sz w:val="28"/>
      <w:lang w:val="ru-RU" w:eastAsia="ru-RU"/>
    </w:rPr>
  </w:style>
  <w:style w:type="character" w:customStyle="1" w:styleId="H1GChar">
    <w:name w:val="_ H_1_G Char"/>
    <w:basedOn w:val="a0"/>
    <w:link w:val="H1G"/>
    <w:locked/>
    <w:rsid w:val="00A579B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A579B8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53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g/en/content/sg/articles/2020-12-11/carbon-neutrality-2050-the-world%E2%80%99s-most-urgent-mission" TargetMode="External"/><Relationship Id="rId1" Type="http://schemas.openxmlformats.org/officeDocument/2006/relationships/hyperlink" Target="https://unfccc.int/sites/default/files/resource/cma4_auv_2_cover_decis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3012</Words>
  <Characters>19701</Characters>
  <Application>Microsoft Office Word</Application>
  <DocSecurity>0</DocSecurity>
  <Lines>437</Lines>
  <Paragraphs>150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</dc:title>
  <dc:subject/>
  <dc:creator>Uliana ANTIPOVA</dc:creator>
  <cp:keywords/>
  <cp:lastModifiedBy>Uliana Antipova</cp:lastModifiedBy>
  <cp:revision>3</cp:revision>
  <cp:lastPrinted>2023-12-18T09:07:00Z</cp:lastPrinted>
  <dcterms:created xsi:type="dcterms:W3CDTF">2023-12-18T09:07:00Z</dcterms:created>
  <dcterms:modified xsi:type="dcterms:W3CDTF">2023-12-18T09:08:00Z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