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77E9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3A4DDF" w14:textId="77777777" w:rsidR="002D5AAC" w:rsidRDefault="002D5AAC" w:rsidP="006664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CA2C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0D5B65" w14:textId="5E2DB46A" w:rsidR="002D5AAC" w:rsidRDefault="006664DE" w:rsidP="006664DE">
            <w:pPr>
              <w:jc w:val="right"/>
            </w:pPr>
            <w:r w:rsidRPr="006664DE">
              <w:rPr>
                <w:sz w:val="40"/>
              </w:rPr>
              <w:t>ECE</w:t>
            </w:r>
            <w:r>
              <w:t>/TRANS/WP.29/GRBP/2024/8</w:t>
            </w:r>
          </w:p>
        </w:tc>
      </w:tr>
      <w:tr w:rsidR="002D5AAC" w:rsidRPr="006664DE" w14:paraId="16974A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37CD7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895C0F" wp14:editId="1A9D97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D126D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3B7DAA" w14:textId="77777777" w:rsidR="006664DE" w:rsidRPr="004301E7" w:rsidRDefault="006664DE" w:rsidP="006664DE">
            <w:pPr>
              <w:tabs>
                <w:tab w:val="right" w:pos="2835"/>
              </w:tabs>
              <w:spacing w:before="240" w:line="240" w:lineRule="exact"/>
              <w:rPr>
                <w:lang w:val="en-US"/>
              </w:rPr>
            </w:pPr>
            <w:r w:rsidRPr="004301E7">
              <w:rPr>
                <w:lang w:val="en-US"/>
              </w:rPr>
              <w:t>Distr.: General</w:t>
            </w:r>
          </w:p>
          <w:p w14:paraId="6E50EAC0" w14:textId="77777777" w:rsidR="006664DE" w:rsidRPr="004301E7" w:rsidRDefault="006664DE" w:rsidP="006664DE">
            <w:pPr>
              <w:spacing w:line="240" w:lineRule="exact"/>
              <w:rPr>
                <w:lang w:val="en-US"/>
              </w:rPr>
            </w:pPr>
            <w:r w:rsidRPr="009E1674">
              <w:rPr>
                <w:lang w:val="en-US"/>
              </w:rPr>
              <w:t>21 November 2023</w:t>
            </w:r>
          </w:p>
          <w:p w14:paraId="314ABBAA" w14:textId="56CFAAA4" w:rsidR="006664DE" w:rsidRPr="004301E7" w:rsidRDefault="006664DE" w:rsidP="006664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CBE830" w14:textId="1B0E4299" w:rsidR="006664DE" w:rsidRPr="008D53B6" w:rsidRDefault="006664DE" w:rsidP="006664DE">
            <w:pPr>
              <w:spacing w:line="240" w:lineRule="exact"/>
              <w:rPr>
                <w:lang w:val="en-US"/>
              </w:rPr>
            </w:pPr>
            <w:r w:rsidRPr="004301E7">
              <w:rPr>
                <w:lang w:val="en-US"/>
              </w:rPr>
              <w:t>Original: English</w:t>
            </w:r>
          </w:p>
        </w:tc>
      </w:tr>
    </w:tbl>
    <w:p w14:paraId="450F6B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24C87A" w14:textId="77777777" w:rsidR="00FC5509" w:rsidRPr="00040163" w:rsidRDefault="00FC5509" w:rsidP="00FC5509">
      <w:pPr>
        <w:spacing w:before="120"/>
        <w:rPr>
          <w:color w:val="000000"/>
          <w:sz w:val="28"/>
          <w:szCs w:val="28"/>
        </w:rPr>
      </w:pPr>
      <w:r w:rsidRPr="00040163">
        <w:rPr>
          <w:color w:val="000000"/>
          <w:sz w:val="28"/>
          <w:szCs w:val="28"/>
        </w:rPr>
        <w:t xml:space="preserve">Комитет по внутреннему транспорту </w:t>
      </w:r>
    </w:p>
    <w:p w14:paraId="452BD373" w14:textId="2DB0A98E" w:rsidR="00FC5509" w:rsidRPr="00D4707B" w:rsidRDefault="00FC5509" w:rsidP="00FC5509">
      <w:pPr>
        <w:spacing w:before="120"/>
        <w:rPr>
          <w:b/>
          <w:bCs/>
          <w:color w:val="000000"/>
          <w:sz w:val="24"/>
          <w:szCs w:val="24"/>
        </w:rPr>
      </w:pPr>
      <w:r w:rsidRPr="00D4707B">
        <w:rPr>
          <w:b/>
          <w:bCs/>
          <w:color w:val="000000"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color w:val="000000"/>
          <w:sz w:val="24"/>
          <w:szCs w:val="24"/>
        </w:rPr>
        <w:br/>
      </w:r>
      <w:r w:rsidRPr="00D4707B">
        <w:rPr>
          <w:b/>
          <w:bCs/>
          <w:color w:val="000000"/>
          <w:sz w:val="24"/>
          <w:szCs w:val="24"/>
        </w:rPr>
        <w:t xml:space="preserve">в области транспортных средств </w:t>
      </w:r>
    </w:p>
    <w:p w14:paraId="3D5BC888" w14:textId="77777777" w:rsidR="00FC5509" w:rsidRPr="00171F50" w:rsidRDefault="00FC5509" w:rsidP="00FC5509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0528D683" w14:textId="77777777" w:rsidR="00FC5509" w:rsidRPr="00171F50" w:rsidRDefault="00FC5509" w:rsidP="00FC5509">
      <w:pPr>
        <w:rPr>
          <w:b/>
        </w:rPr>
      </w:pPr>
      <w:r>
        <w:rPr>
          <w:b/>
          <w:bCs/>
        </w:rPr>
        <w:t>Семьдесят девятая сессия</w:t>
      </w:r>
      <w:r>
        <w:t xml:space="preserve"> </w:t>
      </w:r>
    </w:p>
    <w:p w14:paraId="0ABA0F8C" w14:textId="77777777" w:rsidR="00FC5509" w:rsidRPr="00171F50" w:rsidRDefault="00FC5509" w:rsidP="00FC5509">
      <w:pPr>
        <w:rPr>
          <w:bCs/>
        </w:rPr>
      </w:pPr>
      <w:r>
        <w:t>Женева, 6–9 февраля 2024 года</w:t>
      </w:r>
    </w:p>
    <w:p w14:paraId="1EF32AEE" w14:textId="77777777" w:rsidR="00FC5509" w:rsidRPr="00171F50" w:rsidRDefault="00FC5509" w:rsidP="00FC5509">
      <w:pPr>
        <w:rPr>
          <w:bCs/>
        </w:rPr>
      </w:pPr>
      <w:r>
        <w:t>Пункт 3 предварительной повестки дня</w:t>
      </w:r>
    </w:p>
    <w:p w14:paraId="71C2A15C" w14:textId="0B8819B4" w:rsidR="00FC5509" w:rsidRPr="00171F50" w:rsidRDefault="00FC5509" w:rsidP="00FC5509">
      <w:pPr>
        <w:rPr>
          <w:b/>
        </w:rPr>
      </w:pPr>
      <w:r>
        <w:rPr>
          <w:b/>
          <w:bCs/>
        </w:rPr>
        <w:t xml:space="preserve">Правила № 51 ООН (шум, производимый </w:t>
      </w:r>
      <w:r>
        <w:rPr>
          <w:b/>
          <w:bCs/>
        </w:rPr>
        <w:br/>
      </w:r>
      <w:r>
        <w:rPr>
          <w:b/>
          <w:bCs/>
        </w:rPr>
        <w:t>транспортными средствами категорий M и N)</w:t>
      </w:r>
    </w:p>
    <w:p w14:paraId="52B52967" w14:textId="0B451544" w:rsidR="00FC5509" w:rsidRPr="00171F50" w:rsidRDefault="00FC5509" w:rsidP="00FC550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565D50">
        <w:rPr>
          <w:b/>
          <w:sz w:val="28"/>
        </w:rPr>
        <w:t>Предложение по справочному документу: положени</w:t>
      </w:r>
      <w:r>
        <w:rPr>
          <w:b/>
          <w:sz w:val="28"/>
        </w:rPr>
        <w:t>я, касающиеся</w:t>
      </w:r>
      <w:r w:rsidRPr="00565D50">
        <w:rPr>
          <w:b/>
          <w:sz w:val="28"/>
        </w:rPr>
        <w:t xml:space="preserve"> неопределенности измерений </w:t>
      </w:r>
      <w:r>
        <w:rPr>
          <w:b/>
          <w:sz w:val="28"/>
        </w:rPr>
        <w:br/>
      </w:r>
      <w:r w:rsidRPr="00565D50">
        <w:rPr>
          <w:b/>
          <w:sz w:val="28"/>
        </w:rPr>
        <w:t>при проведении испытаний</w:t>
      </w:r>
      <w:r>
        <w:rPr>
          <w:b/>
          <w:sz w:val="28"/>
        </w:rPr>
        <w:t>,</w:t>
      </w:r>
      <w:r w:rsidRPr="00565D50">
        <w:rPr>
          <w:b/>
          <w:sz w:val="28"/>
        </w:rPr>
        <w:t xml:space="preserve"> в </w:t>
      </w:r>
      <w:r>
        <w:rPr>
          <w:b/>
          <w:sz w:val="28"/>
        </w:rPr>
        <w:t>п</w:t>
      </w:r>
      <w:r w:rsidRPr="00565D50">
        <w:rPr>
          <w:b/>
          <w:sz w:val="28"/>
        </w:rPr>
        <w:t xml:space="preserve">равилах ООН, относящихся к компетенции Рабочей группы </w:t>
      </w:r>
      <w:r>
        <w:rPr>
          <w:b/>
          <w:sz w:val="28"/>
        </w:rPr>
        <w:br/>
      </w:r>
      <w:r w:rsidRPr="00565D50">
        <w:rPr>
          <w:b/>
          <w:sz w:val="28"/>
        </w:rPr>
        <w:t>по вопросам шума и шин</w:t>
      </w:r>
      <w:bookmarkStart w:id="0" w:name="_Hlk87371461"/>
      <w:bookmarkEnd w:id="0"/>
    </w:p>
    <w:p w14:paraId="0B022C50" w14:textId="744D75E4" w:rsidR="00FC5509" w:rsidRPr="00171F50" w:rsidRDefault="00FC5509" w:rsidP="00FC550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>
        <w:tab/>
      </w:r>
      <w:r>
        <w:tab/>
      </w:r>
      <w:r w:rsidRPr="00B47AB9">
        <w:rPr>
          <w:b/>
          <w:sz w:val="24"/>
        </w:rPr>
        <w:t xml:space="preserve">Представлено Неофициальной рабочей группой </w:t>
      </w:r>
      <w:r>
        <w:rPr>
          <w:b/>
          <w:sz w:val="24"/>
        </w:rPr>
        <w:br/>
      </w:r>
      <w:r w:rsidRPr="00B47AB9">
        <w:rPr>
          <w:b/>
          <w:sz w:val="24"/>
        </w:rPr>
        <w:t>по неопределенности измерени</w:t>
      </w:r>
      <w:r>
        <w:rPr>
          <w:b/>
          <w:sz w:val="24"/>
        </w:rPr>
        <w:t>й</w:t>
      </w:r>
      <w:r w:rsidRPr="00FC5509">
        <w:rPr>
          <w:bCs/>
          <w:szCs w:val="18"/>
        </w:rPr>
        <w:footnoteReference w:customMarkFollows="1" w:id="1"/>
        <w:t>*</w:t>
      </w:r>
      <w:r>
        <w:t xml:space="preserve"> </w:t>
      </w:r>
    </w:p>
    <w:p w14:paraId="68140361" w14:textId="77777777" w:rsidR="00FC5509" w:rsidRDefault="00FC5509" w:rsidP="00FC5509">
      <w:pPr>
        <w:pStyle w:val="SingleTxtG"/>
        <w:spacing w:before="240" w:after="0"/>
      </w:pPr>
      <w:r>
        <w:tab/>
        <w:t xml:space="preserve">Приведенный ниже текст был подготовлен Неофициальной рабочей группой по неопределенности измерений (НРГ-НИ) в качестве справочного документа. </w:t>
      </w:r>
      <w:r>
        <w:br/>
      </w:r>
      <w:r>
        <w:t xml:space="preserve">В соответствии с мандатом, полученным от Рабочей группы по вопросам шума и шин (GRBP) на семьдесят первой сессии (ECE/TRANS/WP.29/GRBP/69), первой задачей НРГ-НИ стало внесение поправок в Правила № 51 ООН и Правила № 117 ООН в целях снижения неопределенности измерений. Кроме того, в круг ведения НРГ-НИ входит выработка общего подхода к учету неопределенности измерений в правилах ООН. </w:t>
      </w:r>
    </w:p>
    <w:p w14:paraId="779D5A20" w14:textId="182CD579" w:rsidR="001558C7" w:rsidRDefault="001558C7">
      <w:pPr>
        <w:suppressAutoHyphens w:val="0"/>
        <w:spacing w:line="240" w:lineRule="auto"/>
      </w:pPr>
      <w:r>
        <w:br w:type="page"/>
      </w:r>
    </w:p>
    <w:p w14:paraId="1AA23C4F" w14:textId="6AE30C31" w:rsidR="001558C7" w:rsidRDefault="001558C7" w:rsidP="003E6CB6">
      <w:pPr>
        <w:pStyle w:val="HChG"/>
      </w:pPr>
      <w:r>
        <w:lastRenderedPageBreak/>
        <w:tab/>
      </w:r>
      <w:r>
        <w:tab/>
        <w:t xml:space="preserve">Справочный документ: положения, касающиеся неопределенности измерений при проведении испытаний, в правилах ООН, относящихся </w:t>
      </w:r>
      <w:r w:rsidR="003E6CB6">
        <w:br/>
      </w:r>
      <w:r>
        <w:t xml:space="preserve">к компетенции Рабочей группы по вопросам шума и шин </w:t>
      </w:r>
    </w:p>
    <w:p w14:paraId="14EB3E4B" w14:textId="77777777" w:rsidR="003E6CB6" w:rsidRDefault="003E6CB6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1FC18C9A" w14:textId="77777777" w:rsidR="003E6CB6" w:rsidRDefault="003E6CB6" w:rsidP="00F1583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041C82E5" w14:textId="43270022" w:rsidR="003E6CB6" w:rsidRPr="003E6CB6" w:rsidRDefault="003E6CB6" w:rsidP="003E6CB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E6CB6">
        <w:tab/>
        <w:t>1.</w:t>
      </w:r>
      <w:r w:rsidRPr="003E6CB6">
        <w:tab/>
      </w:r>
      <w:r w:rsidR="00327E59">
        <w:t>Справочная информация</w:t>
      </w:r>
      <w:r w:rsidR="00327E59">
        <w:t xml:space="preserve"> </w:t>
      </w:r>
      <w:r w:rsidRPr="003E6CB6">
        <w:rPr>
          <w:webHidden/>
        </w:rPr>
        <w:tab/>
      </w:r>
      <w:r w:rsidR="00A17393">
        <w:rPr>
          <w:webHidden/>
        </w:rPr>
        <w:tab/>
      </w:r>
      <w:r w:rsidRPr="003E6CB6">
        <w:rPr>
          <w:webHidden/>
        </w:rPr>
        <w:t>3</w:t>
      </w:r>
    </w:p>
    <w:p w14:paraId="54D6476F" w14:textId="633F63E9" w:rsidR="003E6CB6" w:rsidRPr="003E6CB6" w:rsidRDefault="003E6CB6" w:rsidP="00327E5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E6CB6">
        <w:tab/>
        <w:t>2.</w:t>
      </w:r>
      <w:r w:rsidRPr="003E6CB6">
        <w:tab/>
      </w:r>
      <w:r w:rsidR="00327E59">
        <w:t>Положения о неопределенности измерения в правилах</w:t>
      </w:r>
      <w:r w:rsidR="00327E59">
        <w:t xml:space="preserve"> </w:t>
      </w:r>
      <w:r w:rsidR="00327E59">
        <w:t>ООН</w:t>
      </w:r>
      <w:r w:rsidR="00327E59">
        <w:t xml:space="preserve"> </w:t>
      </w:r>
      <w:r w:rsidRPr="003E6CB6">
        <w:rPr>
          <w:webHidden/>
        </w:rPr>
        <w:tab/>
      </w:r>
      <w:r w:rsidR="00A17393">
        <w:rPr>
          <w:webHidden/>
        </w:rPr>
        <w:tab/>
      </w:r>
      <w:r w:rsidR="008F1CE6">
        <w:rPr>
          <w:webHidden/>
        </w:rPr>
        <w:t>4</w:t>
      </w:r>
    </w:p>
    <w:p w14:paraId="3B7F48AA" w14:textId="28AF72BF" w:rsidR="003E6CB6" w:rsidRPr="003E6CB6" w:rsidRDefault="003E6CB6" w:rsidP="003E6CB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E6CB6">
        <w:tab/>
        <w:t>3.</w:t>
      </w:r>
      <w:r w:rsidRPr="003E6CB6">
        <w:tab/>
      </w:r>
      <w:r w:rsidR="00327E59" w:rsidRPr="00327E59">
        <w:t>Источники</w:t>
      </w:r>
      <w:r w:rsidR="00327E59">
        <w:t xml:space="preserve"> </w:t>
      </w:r>
      <w:r w:rsidRPr="003E6CB6">
        <w:tab/>
      </w:r>
      <w:r w:rsidR="00A17393">
        <w:tab/>
      </w:r>
      <w:r w:rsidR="008F1CE6">
        <w:t>8</w:t>
      </w:r>
    </w:p>
    <w:p w14:paraId="1D136558" w14:textId="6DC9A9F7" w:rsidR="003E6CB6" w:rsidRPr="003E6CB6" w:rsidRDefault="00A17393" w:rsidP="003E6CB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>Приложение</w:t>
      </w:r>
    </w:p>
    <w:p w14:paraId="61347986" w14:textId="2540F9B0" w:rsidR="001558C7" w:rsidRPr="00B95BE6" w:rsidRDefault="003E6CB6" w:rsidP="00B95BE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rStyle w:val="af2"/>
          <w:color w:val="auto"/>
        </w:rPr>
      </w:pPr>
      <w:r w:rsidRPr="003E6CB6">
        <w:t xml:space="preserve"> </w:t>
      </w:r>
      <w:r w:rsidRPr="003E6CB6">
        <w:tab/>
      </w:r>
      <w:r w:rsidRPr="003E6CB6">
        <w:tab/>
      </w:r>
      <w:r w:rsidR="00327E59">
        <w:t>Таблицы неопределенности измерения</w:t>
      </w:r>
      <w:r w:rsidR="00327E59">
        <w:t xml:space="preserve"> </w:t>
      </w:r>
      <w:r w:rsidRPr="003E6CB6">
        <w:rPr>
          <w:webHidden/>
        </w:rPr>
        <w:tab/>
      </w:r>
      <w:r w:rsidR="00A17393">
        <w:rPr>
          <w:webHidden/>
        </w:rPr>
        <w:tab/>
      </w:r>
      <w:r w:rsidR="008F1CE6">
        <w:rPr>
          <w:webHidden/>
        </w:rPr>
        <w:t>9</w:t>
      </w:r>
    </w:p>
    <w:p w14:paraId="3526F43B" w14:textId="77777777" w:rsidR="001558C7" w:rsidRPr="00327E59" w:rsidRDefault="001558C7" w:rsidP="001558C7">
      <w:pPr>
        <w:pStyle w:val="HChG"/>
        <w:tabs>
          <w:tab w:val="clear" w:pos="851"/>
          <w:tab w:val="right" w:pos="2268"/>
        </w:tabs>
        <w:ind w:firstLine="0"/>
      </w:pPr>
    </w:p>
    <w:p w14:paraId="0B0645CC" w14:textId="4E300823" w:rsidR="001558C7" w:rsidRPr="00327E59" w:rsidRDefault="001558C7">
      <w:pPr>
        <w:suppressAutoHyphens w:val="0"/>
        <w:spacing w:line="240" w:lineRule="auto"/>
      </w:pPr>
      <w:r w:rsidRPr="00327E59">
        <w:br w:type="page"/>
      </w:r>
    </w:p>
    <w:p w14:paraId="1B83D247" w14:textId="5B2CA189" w:rsidR="001558C7" w:rsidRPr="00957824" w:rsidRDefault="00A17393" w:rsidP="00A17393">
      <w:pPr>
        <w:pStyle w:val="H1G"/>
      </w:pPr>
      <w:r>
        <w:lastRenderedPageBreak/>
        <w:tab/>
      </w:r>
      <w:r>
        <w:tab/>
      </w:r>
      <w:r w:rsidR="001558C7">
        <w:t>1.</w:t>
      </w:r>
      <w:r w:rsidR="001558C7">
        <w:tab/>
      </w:r>
      <w:r w:rsidR="001558C7">
        <w:tab/>
        <w:t>Справочная информация</w:t>
      </w:r>
    </w:p>
    <w:p w14:paraId="2B26B640" w14:textId="43C56541" w:rsidR="001558C7" w:rsidRPr="00171F50" w:rsidRDefault="001558C7" w:rsidP="001558C7">
      <w:pPr>
        <w:spacing w:after="120"/>
        <w:ind w:left="2268" w:right="1134" w:hanging="1134"/>
        <w:jc w:val="both"/>
      </w:pPr>
      <w:r>
        <w:t>1.1</w:t>
      </w:r>
      <w:r>
        <w:tab/>
        <w:t xml:space="preserve">При проведении любых испытаний на соответствие стандартам возможна определенная степень неопределенности измерения. Так обстоит дело и с измерением уровня звука, производимого транспортными средствами и шинами, например при официальном утверждении типа этих изделий. В стандарты, в соответствии с которыми проводятся такие измерения (ИСО, АНСИ, СЕН и т. д.), в обязательном порядке включается отдельная глава о неопределенности измерения. Однако в правилах ООН, относящихся к компетенции Рабочей группы по вопросам шума и шин (GRBP), положения о неопределенности измерения отсутствуют. </w:t>
      </w:r>
    </w:p>
    <w:p w14:paraId="072A8188" w14:textId="06CA562B" w:rsidR="001558C7" w:rsidRPr="00171F50" w:rsidRDefault="001558C7" w:rsidP="001558C7">
      <w:pPr>
        <w:spacing w:after="120"/>
        <w:ind w:left="2268" w:right="1134" w:hanging="1134"/>
        <w:jc w:val="both"/>
      </w:pPr>
      <w:r>
        <w:t>1.2</w:t>
      </w:r>
      <w:r>
        <w:tab/>
        <w:t>Как следует из введения к Регламенту (ЕС) 2018/858</w:t>
      </w:r>
      <w:r w:rsidRPr="00FE70D9">
        <w:rPr>
          <w:vertAlign w:val="superscript"/>
        </w:rPr>
        <w:t>1</w:t>
      </w:r>
      <w:r>
        <w:t xml:space="preserve"> (надзор за рынком), проверкам соответствия установленным требованиям транспортных средств, находящихся в эксплуатации, уделяется все больше внимания. В Соединенных Штатах Америки подобные испытания на предмет выбросов и безопасности (но не шума) проводятся уже не первое десятилетие. </w:t>
      </w:r>
    </w:p>
    <w:p w14:paraId="04B7EE70" w14:textId="1B586426" w:rsidR="001558C7" w:rsidRPr="00171F50" w:rsidRDefault="001558C7" w:rsidP="001558C7">
      <w:pPr>
        <w:spacing w:after="120"/>
        <w:ind w:left="2268" w:right="1134" w:hanging="1134"/>
        <w:jc w:val="both"/>
      </w:pPr>
      <w:r>
        <w:t>1.3</w:t>
      </w:r>
      <w:r>
        <w:tab/>
        <w:t xml:space="preserve">Как правило, такие испытания проводятся учреждениями, не участвовавшими в первоначальных испытаниях для официального утверждение типа («третья сторона»). Таким образом неопределенность измерения, сопряженная с проведением </w:t>
      </w:r>
      <w:r w:rsidR="00A17393">
        <w:t>подобных</w:t>
      </w:r>
      <w:r>
        <w:t xml:space="preserve"> испытаний в рамках надзора за рынком, будет иметь огромное значение, поскольку в случае непрохождения испытаний она может привести к отзыву любого ранее выданного официального утверждения типа транспортного средства/</w:t>
      </w:r>
      <w:r w:rsidR="00A17393">
        <w:t xml:space="preserve"> </w:t>
      </w:r>
      <w:r>
        <w:t xml:space="preserve">изделия. </w:t>
      </w:r>
    </w:p>
    <w:p w14:paraId="1F4302BA" w14:textId="2906C5F2" w:rsidR="001558C7" w:rsidRPr="00D4707B" w:rsidRDefault="001558C7" w:rsidP="001558C7">
      <w:pPr>
        <w:spacing w:after="120"/>
        <w:ind w:left="2268" w:right="1134" w:hanging="1134"/>
        <w:jc w:val="both"/>
      </w:pPr>
      <w:r>
        <w:t>1.4</w:t>
      </w:r>
      <w:r>
        <w:tab/>
        <w:t>Такие испытания, проводимые третьей стороной, не входят в область применения правил ООН. Однако неопределенность измерения играет важную общую роль и в подтверждении соответствия производства (СП), которое является частью правил ООН, касающихся транспортных средств и шин.</w:t>
      </w:r>
    </w:p>
    <w:p w14:paraId="68CC4A59" w14:textId="03E49AFA" w:rsidR="001558C7" w:rsidRPr="00171F50" w:rsidRDefault="001558C7" w:rsidP="001558C7">
      <w:pPr>
        <w:spacing w:after="120"/>
        <w:ind w:left="2268" w:right="1134" w:hanging="1134"/>
        <w:jc w:val="both"/>
      </w:pPr>
      <w:r>
        <w:t>1.5</w:t>
      </w:r>
      <w:r>
        <w:tab/>
        <w:t xml:space="preserve">В этой связи GRBP было предложено создать неофициальную рабочую группу по неопределенности измерений (НРГ-НИ) для работы над следующими темами: </w:t>
      </w:r>
    </w:p>
    <w:p w14:paraId="004D1BB1" w14:textId="77777777" w:rsidR="001558C7" w:rsidRPr="00171F50" w:rsidRDefault="001558C7" w:rsidP="001558C7">
      <w:pPr>
        <w:keepLines/>
        <w:spacing w:after="120"/>
        <w:ind w:left="2268" w:right="1134"/>
        <w:jc w:val="both"/>
        <w:rPr>
          <w:bCs/>
        </w:rPr>
      </w:pPr>
      <w:r>
        <w:t>a)</w:t>
      </w:r>
      <w:r>
        <w:tab/>
        <w:t>совершенствование методов испытаний;</w:t>
      </w:r>
    </w:p>
    <w:p w14:paraId="292C033C" w14:textId="77777777" w:rsidR="001558C7" w:rsidRPr="00171F50" w:rsidRDefault="001558C7" w:rsidP="0091366C">
      <w:pPr>
        <w:keepLines/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компенсация неопределенности, если она возможна (систематические погрешности);</w:t>
      </w:r>
    </w:p>
    <w:p w14:paraId="1884D58A" w14:textId="77777777" w:rsidR="001558C7" w:rsidRPr="00171F50" w:rsidRDefault="001558C7" w:rsidP="001558C7">
      <w:pPr>
        <w:keepLines/>
        <w:spacing w:after="120"/>
        <w:ind w:left="2268" w:right="1134"/>
        <w:jc w:val="both"/>
        <w:rPr>
          <w:bCs/>
        </w:rPr>
      </w:pPr>
      <w:r>
        <w:t>c)</w:t>
      </w:r>
      <w:r>
        <w:tab/>
        <w:t>остаточная неопределенность (случайные погрешности).</w:t>
      </w:r>
    </w:p>
    <w:p w14:paraId="3B00CE99" w14:textId="741A15ED" w:rsidR="001558C7" w:rsidRPr="00171F50" w:rsidRDefault="001558C7" w:rsidP="001558C7">
      <w:pPr>
        <w:spacing w:after="120"/>
        <w:ind w:left="2268" w:right="1134" w:hanging="1134"/>
        <w:jc w:val="both"/>
      </w:pPr>
      <w:bookmarkStart w:id="1" w:name="_Toc83987015"/>
      <w:bookmarkStart w:id="2" w:name="_Toc87431060"/>
      <w:r>
        <w:t>1.6</w:t>
      </w:r>
      <w:r>
        <w:tab/>
        <w:t>В рамках этой работы НРГ-НИ подготовила справочный документ «Общий подход к учету неопределенности измерения»</w:t>
      </w:r>
      <w:r>
        <w:rPr>
          <w:vertAlign w:val="superscript"/>
        </w:rPr>
        <w:t>2</w:t>
      </w:r>
      <w:r>
        <w:t>. В этом документе изложены основные принципы статистического моделирования, основанные на схеме, приведенной в Руководстве Международной организации по стандартизации (ИСО) по выражению неопределенности измерения (GUM)</w:t>
      </w:r>
      <w:r>
        <w:rPr>
          <w:vertAlign w:val="superscript"/>
        </w:rPr>
        <w:t>3</w:t>
      </w:r>
      <w:r>
        <w:t>.</w:t>
      </w:r>
    </w:p>
    <w:p w14:paraId="290297A7" w14:textId="27017872" w:rsidR="001558C7" w:rsidRPr="00171F50" w:rsidRDefault="001558C7" w:rsidP="001558C7">
      <w:pPr>
        <w:spacing w:after="120"/>
        <w:ind w:left="2268" w:right="1134" w:hanging="1134"/>
        <w:jc w:val="both"/>
      </w:pPr>
      <w:r>
        <w:t>1.7</w:t>
      </w:r>
      <w:r>
        <w:tab/>
        <w:t>Настоящий справочный документ является дополнением к вышеупомянутому документу, в нем приводится информация о ходе работы над положениями о неопределенности измерения, сопряженной с испытаниями в соответствии с правилами ООН, относящимися к компетенции GRBP, например правилами №№ 51 и 117.</w:t>
      </w:r>
    </w:p>
    <w:p w14:paraId="6380B3DD" w14:textId="27C80C47" w:rsidR="001558C7" w:rsidRPr="00171F50" w:rsidRDefault="001558C7" w:rsidP="001558C7">
      <w:pPr>
        <w:spacing w:after="120"/>
        <w:ind w:left="2268" w:right="1134" w:hanging="1134"/>
        <w:jc w:val="both"/>
      </w:pPr>
      <w:r>
        <w:t>1.8</w:t>
      </w:r>
      <w:r>
        <w:tab/>
        <w:t xml:space="preserve">Метод оценки разработан с учетом актуальных знаний о влиянии различных измеряемых величин на общую неопределенность. </w:t>
      </w:r>
    </w:p>
    <w:p w14:paraId="5B810917" w14:textId="408BB7EA" w:rsidR="001558C7" w:rsidRPr="00171F50" w:rsidRDefault="001558C7" w:rsidP="001558C7">
      <w:pPr>
        <w:spacing w:after="120"/>
        <w:ind w:left="2268" w:right="1134" w:hanging="1134"/>
        <w:jc w:val="both"/>
      </w:pPr>
      <w:r>
        <w:t>1.9</w:t>
      </w:r>
      <w:r>
        <w:tab/>
        <w:t xml:space="preserve">Как указано в документе, в рассматриваемых правилах ООН предполагается, что постоянное развитие процедур измерения и </w:t>
      </w:r>
      <w:r>
        <w:lastRenderedPageBreak/>
        <w:t>ограничения условий испытания в предельных условиях могут влиять на общую расчетную величину. В таких случаях потребуется обновление настоящего справочного документа с учетом этих изменений и пересмотр приведенных ниже таблиц неопределенности измерения.</w:t>
      </w:r>
    </w:p>
    <w:p w14:paraId="00468F1A" w14:textId="324313E6" w:rsidR="001558C7" w:rsidRPr="00A17393" w:rsidRDefault="001558C7" w:rsidP="00A17393">
      <w:pPr>
        <w:spacing w:before="360" w:after="240"/>
        <w:ind w:left="2268" w:hanging="1134"/>
        <w:rPr>
          <w:b/>
          <w:bCs/>
          <w:sz w:val="24"/>
          <w:szCs w:val="28"/>
        </w:rPr>
      </w:pPr>
      <w:r w:rsidRPr="00A17393">
        <w:rPr>
          <w:b/>
          <w:bCs/>
          <w:sz w:val="24"/>
          <w:szCs w:val="28"/>
        </w:rPr>
        <w:t>2.</w:t>
      </w:r>
      <w:r w:rsidRPr="00A17393">
        <w:rPr>
          <w:b/>
          <w:bCs/>
          <w:sz w:val="24"/>
          <w:szCs w:val="28"/>
        </w:rPr>
        <w:tab/>
      </w:r>
      <w:r w:rsidRPr="00A17393">
        <w:rPr>
          <w:b/>
          <w:bCs/>
          <w:sz w:val="24"/>
          <w:szCs w:val="28"/>
        </w:rPr>
        <w:tab/>
        <w:t>Положения о неопределенности измерения в правилах</w:t>
      </w:r>
      <w:r w:rsidR="00A17393" w:rsidRPr="00A17393">
        <w:rPr>
          <w:b/>
          <w:bCs/>
          <w:sz w:val="24"/>
          <w:szCs w:val="28"/>
        </w:rPr>
        <w:br/>
      </w:r>
      <w:r w:rsidRPr="00A17393">
        <w:rPr>
          <w:b/>
          <w:bCs/>
          <w:sz w:val="24"/>
          <w:szCs w:val="28"/>
        </w:rPr>
        <w:t xml:space="preserve">ООН </w:t>
      </w:r>
      <w:bookmarkEnd w:id="1"/>
      <w:bookmarkEnd w:id="2"/>
    </w:p>
    <w:p w14:paraId="2DEC8075" w14:textId="27875EBB" w:rsidR="001558C7" w:rsidRPr="003D14C4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2268" w:hanging="1134"/>
        <w:rPr>
          <w:szCs w:val="20"/>
        </w:rPr>
      </w:pPr>
      <w:r w:rsidRPr="003D14C4">
        <w:rPr>
          <w:szCs w:val="20"/>
        </w:rPr>
        <w:t>2.1</w:t>
      </w:r>
      <w:r w:rsidRPr="003D14C4">
        <w:rPr>
          <w:szCs w:val="20"/>
        </w:rPr>
        <w:tab/>
        <w:t>Правила № 9 ООН</w:t>
      </w:r>
    </w:p>
    <w:p w14:paraId="6508E231" w14:textId="77777777" w:rsidR="001558C7" w:rsidRPr="003D14C4" w:rsidRDefault="001558C7" w:rsidP="00E6076B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3D14C4">
        <w:t>(зарезервировано)</w:t>
      </w:r>
    </w:p>
    <w:p w14:paraId="20DA6A4A" w14:textId="0F49E7BB" w:rsidR="001558C7" w:rsidRPr="003D14C4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2268" w:hanging="1134"/>
        <w:rPr>
          <w:szCs w:val="20"/>
        </w:rPr>
      </w:pPr>
      <w:r w:rsidRPr="003D14C4">
        <w:rPr>
          <w:szCs w:val="20"/>
        </w:rPr>
        <w:t>2.2</w:t>
      </w:r>
      <w:r w:rsidRPr="003D14C4">
        <w:rPr>
          <w:szCs w:val="20"/>
        </w:rPr>
        <w:tab/>
        <w:t>Правила № 28 ООН</w:t>
      </w:r>
    </w:p>
    <w:p w14:paraId="762C4F5A" w14:textId="77777777" w:rsidR="001558C7" w:rsidRPr="003D14C4" w:rsidRDefault="001558C7" w:rsidP="00E6076B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3D14C4">
        <w:t>(зарезервировано)</w:t>
      </w:r>
    </w:p>
    <w:p w14:paraId="1CED31EC" w14:textId="214BA277" w:rsidR="001558C7" w:rsidRPr="003D14C4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2268" w:hanging="1134"/>
        <w:rPr>
          <w:szCs w:val="20"/>
        </w:rPr>
      </w:pPr>
      <w:r w:rsidRPr="003D14C4">
        <w:rPr>
          <w:szCs w:val="20"/>
        </w:rPr>
        <w:t>2.3</w:t>
      </w:r>
      <w:r w:rsidRPr="003D14C4">
        <w:rPr>
          <w:szCs w:val="20"/>
        </w:rPr>
        <w:tab/>
        <w:t>Правила № 30 ООН</w:t>
      </w:r>
    </w:p>
    <w:p w14:paraId="52A0F8E2" w14:textId="77777777" w:rsidR="001558C7" w:rsidRPr="003D14C4" w:rsidRDefault="001558C7" w:rsidP="00E6076B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3D14C4">
        <w:t>(зарезервировано)</w:t>
      </w:r>
    </w:p>
    <w:p w14:paraId="0478E141" w14:textId="6DA4652D" w:rsidR="001558C7" w:rsidRPr="003D14C4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2268" w:hanging="1134"/>
        <w:rPr>
          <w:szCs w:val="20"/>
        </w:rPr>
      </w:pPr>
      <w:r w:rsidRPr="003D14C4">
        <w:rPr>
          <w:szCs w:val="20"/>
        </w:rPr>
        <w:t>2.4</w:t>
      </w:r>
      <w:r w:rsidRPr="003D14C4">
        <w:rPr>
          <w:szCs w:val="20"/>
        </w:rPr>
        <w:tab/>
        <w:t>Правила № 41 ООН</w:t>
      </w:r>
    </w:p>
    <w:p w14:paraId="2C66245A" w14:textId="77777777" w:rsidR="001558C7" w:rsidRPr="003D14C4" w:rsidRDefault="001558C7" w:rsidP="00A17393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3D14C4">
        <w:t>(зарезервировано)</w:t>
      </w:r>
    </w:p>
    <w:p w14:paraId="658D4AD6" w14:textId="56CA6728" w:rsidR="001558C7" w:rsidRPr="003D14C4" w:rsidRDefault="001558C7" w:rsidP="00A17393">
      <w:pPr>
        <w:spacing w:after="120"/>
        <w:ind w:left="1134" w:right="1134"/>
        <w:jc w:val="both"/>
        <w:rPr>
          <w:rFonts w:asciiTheme="majorBidi" w:hAnsiTheme="majorBidi" w:cstheme="majorBidi"/>
          <w:szCs w:val="20"/>
        </w:rPr>
      </w:pPr>
      <w:r w:rsidRPr="003D14C4">
        <w:rPr>
          <w:szCs w:val="20"/>
        </w:rPr>
        <w:t>2.5</w:t>
      </w:r>
      <w:r w:rsidR="00A17393">
        <w:rPr>
          <w:szCs w:val="20"/>
        </w:rPr>
        <w:tab/>
      </w:r>
      <w:r w:rsidRPr="003D14C4">
        <w:rPr>
          <w:szCs w:val="20"/>
        </w:rPr>
        <w:tab/>
      </w:r>
      <w:r w:rsidRPr="00A17393">
        <w:t>Правила</w:t>
      </w:r>
      <w:r w:rsidRPr="003D14C4">
        <w:rPr>
          <w:szCs w:val="20"/>
        </w:rPr>
        <w:t xml:space="preserve"> № 51 ООН </w:t>
      </w:r>
    </w:p>
    <w:p w14:paraId="787CF225" w14:textId="2DE45475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t>2.5.1</w:t>
      </w:r>
      <w:r w:rsidRPr="00A17393">
        <w:tab/>
      </w:r>
      <w:r w:rsidR="00A17393">
        <w:tab/>
      </w:r>
      <w:r w:rsidRPr="00A17393">
        <w:rPr>
          <w:szCs w:val="22"/>
        </w:rPr>
        <w:t>Оценка</w:t>
      </w:r>
      <w:r w:rsidRPr="00A17393">
        <w:t xml:space="preserve"> расчета расширенной неопределенности измерения уровня звука по приложению 3 для транспортных средств категорий M и N</w:t>
      </w:r>
    </w:p>
    <w:p w14:paraId="6C625FB0" w14:textId="04A92819" w:rsidR="001558C7" w:rsidRPr="00171F50" w:rsidRDefault="001558C7" w:rsidP="00A17393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Расчет для транспортных средств классов M</w:t>
      </w:r>
      <w:r w:rsidRPr="00207BFF">
        <w:rPr>
          <w:vertAlign w:val="subscript"/>
        </w:rPr>
        <w:t>1</w:t>
      </w:r>
      <w:r>
        <w:t>, N</w:t>
      </w:r>
      <w:r w:rsidRPr="00207BFF">
        <w:rPr>
          <w:vertAlign w:val="subscript"/>
        </w:rPr>
        <w:t>1</w:t>
      </w:r>
      <w:r>
        <w:t xml:space="preserve"> и M</w:t>
      </w:r>
      <w:r w:rsidRPr="00207BFF">
        <w:rPr>
          <w:vertAlign w:val="subscript"/>
        </w:rPr>
        <w:t>2</w:t>
      </w:r>
      <w:r>
        <w:t xml:space="preserve"> с массой </w:t>
      </w:r>
      <w:r w:rsidRPr="00F744C4">
        <w:rPr>
          <w:rFonts w:asciiTheme="majorBidi" w:hAnsiTheme="majorBidi" w:cstheme="majorBidi"/>
        </w:rPr>
        <w:t>&lt;</w:t>
      </w:r>
      <w:r>
        <w:t xml:space="preserve"> 3500 кг (приложение 3) для определения окончательного уровня </w:t>
      </w:r>
      <w:proofErr w:type="spellStart"/>
      <w:r>
        <w:t>L</w:t>
      </w:r>
      <w:r>
        <w:rPr>
          <w:vertAlign w:val="subscript"/>
        </w:rPr>
        <w:t>urban</w:t>
      </w:r>
      <w:proofErr w:type="spellEnd"/>
      <w:r>
        <w:t xml:space="preserve"> для целей официального утверждения типа проводится для двух режимов вождения: испытания на постоянной скорости, </w:t>
      </w:r>
      <w:proofErr w:type="spellStart"/>
      <w:r>
        <w:t>L</w:t>
      </w:r>
      <w:r>
        <w:rPr>
          <w:vertAlign w:val="subscript"/>
        </w:rPr>
        <w:t>crs</w:t>
      </w:r>
      <w:proofErr w:type="spellEnd"/>
      <w:r>
        <w:t xml:space="preserve">, и испытания с полностью открытой дроссельной заслонкой, </w:t>
      </w:r>
      <w:proofErr w:type="spellStart"/>
      <w:r>
        <w:t>L</w:t>
      </w:r>
      <w:r>
        <w:rPr>
          <w:vertAlign w:val="subscript"/>
        </w:rPr>
        <w:t>wot</w:t>
      </w:r>
      <w:proofErr w:type="spellEnd"/>
      <w:r>
        <w:t>. Таблица неопределенности измерения, приведенная в пункте 2.4, применима для этих категорий транспортных средств. Таблица неопределенности измерения, приведенная в пункте 2.5, применима для категорий транспортных средств N</w:t>
      </w:r>
      <w:r w:rsidRPr="00207BFF">
        <w:rPr>
          <w:vertAlign w:val="subscript"/>
        </w:rPr>
        <w:t>2</w:t>
      </w:r>
      <w:r>
        <w:t>, N</w:t>
      </w:r>
      <w:r w:rsidRPr="00207BFF">
        <w:rPr>
          <w:vertAlign w:val="subscript"/>
        </w:rPr>
        <w:t>3</w:t>
      </w:r>
      <w:r>
        <w:t>, M</w:t>
      </w:r>
      <w:r w:rsidRPr="00207BFF">
        <w:rPr>
          <w:vertAlign w:val="subscript"/>
        </w:rPr>
        <w:t>2</w:t>
      </w:r>
      <w:r>
        <w:t xml:space="preserve"> с массой </w:t>
      </w:r>
      <w:r w:rsidRPr="00F744C4">
        <w:rPr>
          <w:rFonts w:asciiTheme="majorBidi" w:hAnsiTheme="majorBidi" w:cstheme="majorBidi"/>
        </w:rPr>
        <w:t>&gt;</w:t>
      </w:r>
      <w:r>
        <w:t xml:space="preserve"> 3500 кг и M</w:t>
      </w:r>
      <w:r w:rsidRPr="00207BFF">
        <w:rPr>
          <w:vertAlign w:val="subscript"/>
        </w:rPr>
        <w:t>3</w:t>
      </w:r>
      <w:r>
        <w:t>. Измерения для транспортных средств этих категорий проводятся только по процедуре испытаний с полностью открытой дроссельной заслонкой.</w:t>
      </w:r>
    </w:p>
    <w:p w14:paraId="14FDD2A9" w14:textId="17FDDBB4" w:rsidR="001558C7" w:rsidRPr="00A17393" w:rsidRDefault="001558C7" w:rsidP="007E411C">
      <w:pPr>
        <w:pStyle w:val="SingleTxtG"/>
        <w:ind w:left="2268" w:hanging="1134"/>
        <w:rPr>
          <w:rFonts w:cstheme="minorBidi"/>
        </w:rPr>
      </w:pPr>
      <w:r>
        <w:t>2.5.2</w:t>
      </w:r>
      <w:r>
        <w:tab/>
      </w:r>
      <w:r>
        <w:tab/>
        <w:t>Подход ИСО</w:t>
      </w:r>
    </w:p>
    <w:p w14:paraId="68874A46" w14:textId="3AC8009A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 xml:space="preserve">Суммарную стандартную неопределенность рассчитывают на основе распределения вероятностей, дисперсии и стандартного отклонения. </w:t>
      </w:r>
      <w:r w:rsidR="005C73CC">
        <w:br/>
      </w:r>
      <w:r>
        <w:t>Для каждой из этих величин был рассчитан ее вклад в суммарную неопределенность (в %), что позволяет легко определить влияние той или иной величины на общую неопределенность. Величина в процентах рассчитывается на основе общей расширенной неопределенности для всех условий испытаний. Некоторые из этих элементов неопределенности, например влияние температуры и вариации испытательного трека, могут быть компенсированы, тогда как другие, например точность измерительных приборов, имеют случайный характер и компенсации</w:t>
      </w:r>
      <w:r w:rsidRPr="004A0BF8">
        <w:t xml:space="preserve"> </w:t>
      </w:r>
      <w:r>
        <w:t>не поддаются.</w:t>
      </w:r>
    </w:p>
    <w:p w14:paraId="0F8D5220" w14:textId="03FD25B2" w:rsidR="00327E59" w:rsidRDefault="001558C7" w:rsidP="00E6076B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>
        <w:t>Выделяют четыре категории неопределенности: между разными прогонами, между разными днями, между разными испытательными площадками и между разными транспортными средствами. Расчет бюджета неопределенности для официального утверждения типа, СП и полевых испытаний производится для каждой из этих категорий отдельно. При официальном утверждении типа учитывается только неопределенность, связанная с разбросом результатов измерений между разными прогонами, в то время при проведении испытаний на СП учитывается также разброс значений между разными транспортными средствами.</w:t>
      </w:r>
      <w:r w:rsidR="00327E59">
        <w:br w:type="page"/>
      </w:r>
    </w:p>
    <w:p w14:paraId="17F44897" w14:textId="33FD17F8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lastRenderedPageBreak/>
        <w:t>2.5.3</w:t>
      </w:r>
      <w:r w:rsidRPr="00A17393">
        <w:tab/>
      </w:r>
      <w:r w:rsidRPr="00A17393">
        <w:tab/>
        <w:t xml:space="preserve">Применение </w:t>
      </w:r>
    </w:p>
    <w:p w14:paraId="1191761E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Настоящие Правила ООН касаются только официального утверждения типа и проведения испытаний на СП. Однако в связи с введением надзора за рынком и других видов испытаний в процессе эксплуатации на основе указанных Правил важно учитывать и вклад в неопределенность, связанный с разбросом значений между разными транспортными средствами.</w:t>
      </w:r>
    </w:p>
    <w:p w14:paraId="146D054A" w14:textId="56DCAEF8" w:rsidR="001558C7" w:rsidRPr="007E411C" w:rsidRDefault="001558C7" w:rsidP="007E411C">
      <w:pPr>
        <w:pStyle w:val="SingleTxtG"/>
        <w:ind w:left="2268" w:hanging="1134"/>
      </w:pPr>
      <w:r w:rsidRPr="007E411C">
        <w:t>2.5.4</w:t>
      </w:r>
      <w:r w:rsidRPr="007E411C">
        <w:tab/>
      </w:r>
      <w:r w:rsidRPr="007E411C">
        <w:tab/>
        <w:t>Оценка неопределенности — транспортные</w:t>
      </w:r>
      <w:r>
        <w:t xml:space="preserve"> </w:t>
      </w:r>
      <w:r w:rsidRPr="007E411C">
        <w:t>средства категорий M</w:t>
      </w:r>
      <w:r w:rsidRPr="0091668E">
        <w:rPr>
          <w:vertAlign w:val="subscript"/>
        </w:rPr>
        <w:t>1</w:t>
      </w:r>
      <w:r w:rsidRPr="007E411C">
        <w:t>, N</w:t>
      </w:r>
      <w:r w:rsidRPr="0091668E">
        <w:rPr>
          <w:vertAlign w:val="subscript"/>
        </w:rPr>
        <w:t>1</w:t>
      </w:r>
      <w:r w:rsidRPr="007E411C">
        <w:t xml:space="preserve"> и M</w:t>
      </w:r>
      <w:r w:rsidRPr="0091668E">
        <w:rPr>
          <w:vertAlign w:val="subscript"/>
        </w:rPr>
        <w:t>2</w:t>
      </w:r>
      <w:r w:rsidRPr="007E411C">
        <w:t xml:space="preserve"> с массой ≤ 3500 кг</w:t>
      </w:r>
    </w:p>
    <w:p w14:paraId="357097B0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Таблица 5.1 в приложении составлена на основе настоящих Правил ООН до дополнения 6. Если в Правила № 51 ООН будут вноситься поправки, то следует оценить их влияние на неопределенность измерения и при необходимости обновить таблицы в настоящем справочном документе.</w:t>
      </w:r>
    </w:p>
    <w:p w14:paraId="3B78106E" w14:textId="6B314B8A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t>2.5.5</w:t>
      </w:r>
      <w:r w:rsidRPr="00A17393">
        <w:tab/>
      </w:r>
      <w:r w:rsidRPr="00A17393">
        <w:tab/>
        <w:t>Оценка неопределенности — транспортные средства категорий N</w:t>
      </w:r>
      <w:r w:rsidRPr="0091668E">
        <w:rPr>
          <w:vertAlign w:val="subscript"/>
        </w:rPr>
        <w:t>2</w:t>
      </w:r>
      <w:r w:rsidRPr="00A17393">
        <w:t>, N</w:t>
      </w:r>
      <w:r w:rsidRPr="0091668E">
        <w:rPr>
          <w:vertAlign w:val="subscript"/>
        </w:rPr>
        <w:t>3</w:t>
      </w:r>
      <w:r w:rsidRPr="00A17393">
        <w:t>, M</w:t>
      </w:r>
      <w:r w:rsidRPr="0091668E">
        <w:rPr>
          <w:vertAlign w:val="subscript"/>
        </w:rPr>
        <w:t>2</w:t>
      </w:r>
      <w:r w:rsidRPr="00A17393">
        <w:t xml:space="preserve"> с массой </w:t>
      </w:r>
      <w:r w:rsidRPr="00A17393">
        <w:rPr>
          <w:rFonts w:cs="Arial"/>
        </w:rPr>
        <w:t>&gt;</w:t>
      </w:r>
      <w:r w:rsidRPr="00A17393">
        <w:t xml:space="preserve"> 3500 кг и M</w:t>
      </w:r>
      <w:r w:rsidRPr="0091668E">
        <w:rPr>
          <w:vertAlign w:val="subscript"/>
        </w:rPr>
        <w:t>3</w:t>
      </w:r>
    </w:p>
    <w:p w14:paraId="081B2F78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Таблица 5.2 в приложении составлена на основе настоящих Правил ООН до дополнения 6. Если в эти Правила будут вноситься поправки, то следует оценить их влияние на неопределенность измерений и при необходимости обновить таблицы в настоящем справочном документе.</w:t>
      </w:r>
    </w:p>
    <w:p w14:paraId="15F8CA77" w14:textId="46260CF4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t>2.5.6</w:t>
      </w:r>
      <w:r w:rsidRPr="00A17393">
        <w:tab/>
      </w:r>
      <w:r w:rsidRPr="00A17393">
        <w:tab/>
        <w:t>Особый случай: оценка соответствия эксплуатируемых транспортных средств категорий M и N</w:t>
      </w:r>
    </w:p>
    <w:p w14:paraId="047BEFBB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ab/>
        <w:t>В данном пункте приводятся технические характеристики, основанные на методе измерения уровня звука, представленном в Правилах № 51 ООН, и применяемые для отбора изделий, находящихся в эксплуатации, для проверки их соответствия требованиям, относящимся к генерированию внешнего шума.</w:t>
      </w:r>
    </w:p>
    <w:p w14:paraId="21A88AC3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Если приведенные в данном пункте характеристики нуждаются в уточнении, то следует руководствоваться требованиями, изложенными в приложениях 3 и 7 к поправкам серии 03 к Правилам № 51 ООН.</w:t>
      </w:r>
    </w:p>
    <w:p w14:paraId="59E02CA9" w14:textId="783FE44B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t>2.5.6.1</w:t>
      </w:r>
      <w:r w:rsidR="00E6076B">
        <w:tab/>
      </w:r>
      <w:r w:rsidRPr="00A17393">
        <w:tab/>
        <w:t>Выбор транспортного средства</w:t>
      </w:r>
    </w:p>
    <w:p w14:paraId="081E36B9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ab/>
        <w:t>При выборе транспортного средства следует руководствоваться следующими критериями:</w:t>
      </w:r>
    </w:p>
    <w:p w14:paraId="0A261D32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7B6126">
        <w:rPr>
          <w:rFonts w:asciiTheme="majorBidi" w:hAnsiTheme="majorBidi" w:cstheme="majorBidi"/>
        </w:rPr>
        <w:t>a</w:t>
      </w:r>
      <w:r w:rsidRPr="007011B4">
        <w:rPr>
          <w:rFonts w:asciiTheme="majorBidi" w:hAnsiTheme="majorBidi" w:cstheme="majorBidi"/>
        </w:rPr>
        <w:t>)</w:t>
      </w:r>
      <w:r w:rsidRPr="007011B4">
        <w:rPr>
          <w:rFonts w:asciiTheme="majorBidi" w:hAnsiTheme="majorBidi" w:cstheme="majorBidi"/>
        </w:rPr>
        <w:tab/>
      </w:r>
      <w:r w:rsidRPr="007011B4">
        <w:t>отсутствие аварий;</w:t>
      </w:r>
    </w:p>
    <w:p w14:paraId="733AAD4D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1F50">
        <w:rPr>
          <w:rFonts w:asciiTheme="majorBidi" w:hAnsiTheme="majorBidi" w:cstheme="majorBidi"/>
        </w:rPr>
        <w:t>b)</w:t>
      </w:r>
      <w:r w:rsidRPr="00171F50">
        <w:rPr>
          <w:rFonts w:asciiTheme="majorBidi" w:hAnsiTheme="majorBidi" w:cstheme="majorBidi"/>
        </w:rPr>
        <w:tab/>
      </w:r>
      <w:r w:rsidRPr="007011B4">
        <w:t>срок эксплуатации менее 5 лет или пробег менее 120 000 км в зависимости от того, какое из событий наступит ранее;</w:t>
      </w:r>
    </w:p>
    <w:p w14:paraId="2D174E45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1F50">
        <w:rPr>
          <w:rFonts w:asciiTheme="majorBidi" w:hAnsiTheme="majorBidi" w:cstheme="majorBidi"/>
        </w:rPr>
        <w:t>c)</w:t>
      </w:r>
      <w:r w:rsidRPr="00171F50">
        <w:rPr>
          <w:rFonts w:asciiTheme="majorBidi" w:hAnsiTheme="majorBidi" w:cstheme="majorBidi"/>
        </w:rPr>
        <w:tab/>
      </w:r>
      <w:r w:rsidRPr="007011B4">
        <w:t>соблюдение периодичности всех установленных производителем транспортного средства осмотров и проведение необходимого технического обслуживания транспортного средства;</w:t>
      </w:r>
    </w:p>
    <w:p w14:paraId="72228B19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1F50">
        <w:rPr>
          <w:rFonts w:asciiTheme="majorBidi" w:hAnsiTheme="majorBidi" w:cstheme="majorBidi"/>
        </w:rPr>
        <w:t>d)</w:t>
      </w:r>
      <w:r w:rsidRPr="00171F50">
        <w:rPr>
          <w:rFonts w:asciiTheme="majorBidi" w:hAnsiTheme="majorBidi" w:cstheme="majorBidi"/>
        </w:rPr>
        <w:tab/>
      </w:r>
      <w:r w:rsidRPr="007011B4">
        <w:t>если производилась замена частей, то использование оригинальных запасных частей, изготовленных тем же предприятием, которое выпускает транспортное средство, что особенно важно для комплектующих, имеющих отношение к генерированию звука (в соответствии с документацией об официальном утверждении типа транспортного средства);</w:t>
      </w:r>
    </w:p>
    <w:p w14:paraId="323F3CB6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1F50">
        <w:rPr>
          <w:rFonts w:asciiTheme="majorBidi" w:hAnsiTheme="majorBidi" w:cstheme="majorBidi"/>
        </w:rPr>
        <w:t>e)</w:t>
      </w:r>
      <w:r w:rsidRPr="00171F50">
        <w:rPr>
          <w:rFonts w:asciiTheme="majorBidi" w:hAnsiTheme="majorBidi" w:cstheme="majorBidi"/>
        </w:rPr>
        <w:tab/>
      </w:r>
      <w:r w:rsidRPr="007011B4">
        <w:t>эксплуатация транспортного средства проходила в нормальном режиме. Не следует выбирать транспортное средство, если его эксплуатировали в предельных режимах. Среди прочего речь идет о любых клубных или уличных гонках;</w:t>
      </w:r>
    </w:p>
    <w:p w14:paraId="3F08EB0F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1F50">
        <w:rPr>
          <w:rFonts w:asciiTheme="majorBidi" w:hAnsiTheme="majorBidi" w:cstheme="majorBidi"/>
        </w:rPr>
        <w:t>f)</w:t>
      </w:r>
      <w:r w:rsidRPr="00171F50">
        <w:rPr>
          <w:rFonts w:asciiTheme="majorBidi" w:hAnsiTheme="majorBidi" w:cstheme="majorBidi"/>
        </w:rPr>
        <w:tab/>
      </w:r>
      <w:r w:rsidRPr="007011B4">
        <w:t>шины находятся в надлежащем состоянии, износ равномерный, без явных повреждений, срок эксплуатации не более 2 лет и пробег менее 10 000 км;</w:t>
      </w:r>
    </w:p>
    <w:p w14:paraId="542E693A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1F50">
        <w:rPr>
          <w:rFonts w:asciiTheme="majorBidi" w:hAnsiTheme="majorBidi" w:cstheme="majorBidi"/>
        </w:rPr>
        <w:lastRenderedPageBreak/>
        <w:t>g)</w:t>
      </w:r>
      <w:r w:rsidRPr="00171F50">
        <w:rPr>
          <w:rFonts w:asciiTheme="majorBidi" w:hAnsiTheme="majorBidi" w:cstheme="majorBidi"/>
        </w:rPr>
        <w:tab/>
      </w:r>
      <w:r w:rsidRPr="007011B4">
        <w:t>на транспортном средстве установлены оригинальные комплектующие и оригинальное программное обеспечение для двигателя, трансмиссии и всех элементов, влияющих на генерирование звука транспортным средством, таких как система активного выхлопа, системы усиления звука и т. д.;</w:t>
      </w:r>
    </w:p>
    <w:p w14:paraId="1387BA8D" w14:textId="77777777" w:rsidR="001558C7" w:rsidRPr="007011B4" w:rsidRDefault="001558C7" w:rsidP="001558C7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1F50">
        <w:rPr>
          <w:rFonts w:asciiTheme="majorBidi" w:hAnsiTheme="majorBidi" w:cstheme="majorBidi"/>
        </w:rPr>
        <w:t>h)</w:t>
      </w:r>
      <w:r w:rsidRPr="00171F50">
        <w:rPr>
          <w:rFonts w:asciiTheme="majorBidi" w:hAnsiTheme="majorBidi" w:cstheme="majorBidi"/>
        </w:rPr>
        <w:tab/>
      </w:r>
      <w:r w:rsidRPr="007011B4">
        <w:t>отсутствие установленного дополнительного оборудования (например решетки на крыше или багажники для велосипедов), которое может влиять на уровень шума, производимого транспортным средством.</w:t>
      </w:r>
    </w:p>
    <w:p w14:paraId="590C7CF3" w14:textId="15FCFC95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t>2.5.6.2</w:t>
      </w:r>
      <w:r w:rsidR="005A7C90">
        <w:tab/>
      </w:r>
      <w:r w:rsidRPr="00A17393">
        <w:tab/>
        <w:t>Подготовка к испытаниям</w:t>
      </w:r>
      <w:r w:rsidRPr="00A17393">
        <w:tab/>
      </w:r>
    </w:p>
    <w:p w14:paraId="4F226C4A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Перед проведением испытаний на выбранном транспортном средстве необходимо прогреть двигатель, систему охлаждения, систему выпуска и шины в соответствии с техническими требованиями Правил № 51 ООН.</w:t>
      </w:r>
    </w:p>
    <w:p w14:paraId="76A12FF1" w14:textId="77777777" w:rsidR="001558C7" w:rsidRPr="00171F50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>Если транспортное средство оснащено тяговой батареей, то уровень ее заряда должен быть достаточно высоким для обеспечения всех основных функциональных возможностей в соответствии со спецификациями изготовителя транспортного средства. Температура элементов тяговой батареи должна находиться в диапазоне, обеспечивающем возможность использования всех основных функций. Любая другая перезаряжаемая система аккумулирования энергии также должна быть готова к работе в ходе испытания.</w:t>
      </w:r>
    </w:p>
    <w:p w14:paraId="20B92152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Обязательно соблюдение требования в отношении давления в шинах, указанного изготовителем. Колеса транспортных средств должны быть сбалансированы статически и динамически.</w:t>
      </w:r>
    </w:p>
    <w:p w14:paraId="7940087F" w14:textId="77777777" w:rsidR="001558C7" w:rsidRPr="00171F50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>Качество топлива должно соответствовать спецификациям изготовителя для номинальной мощности двигателя.</w:t>
      </w:r>
    </w:p>
    <w:p w14:paraId="2892FBCE" w14:textId="38B2062E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t>2.5.6.3</w:t>
      </w:r>
      <w:r w:rsidR="005A7C90">
        <w:tab/>
      </w:r>
      <w:r w:rsidRPr="00A17393">
        <w:tab/>
        <w:t>Проведение испытаний</w:t>
      </w:r>
    </w:p>
    <w:p w14:paraId="29D2D77E" w14:textId="77777777" w:rsidR="001558C7" w:rsidRPr="00171F50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 xml:space="preserve">Испытания транспортных средств проводятся в соответствии с процедурами, которые применялись при официальном утверждении данного типа транспортного средства. В ходе испытаний используется то же </w:t>
      </w:r>
      <w:proofErr w:type="spellStart"/>
      <w:r>
        <w:t>предускорение</w:t>
      </w:r>
      <w:proofErr w:type="spellEnd"/>
      <w:r>
        <w:t>, которое было зафиксировано в протоколе испытаний для целей официального утверждения типа.</w:t>
      </w:r>
    </w:p>
    <w:p w14:paraId="18A1C575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 xml:space="preserve">Разброс результатов между разными прогонами может быть сокращен, если между прогонами выдержать 1-минутную паузу в холостом режиме с рычагом переключения передач в нейтральном положении. </w:t>
      </w:r>
    </w:p>
    <w:p w14:paraId="1120D453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 xml:space="preserve">Документация по оценке соответствия должна как минимум отвечать уровню документации аналогичного протокола испытаний для измерений в целях официального утверждения типа, </w:t>
      </w:r>
      <w:proofErr w:type="gramStart"/>
      <w:r>
        <w:t>например,</w:t>
      </w:r>
      <w:proofErr w:type="gramEnd"/>
      <w:r>
        <w:t xml:space="preserve"> температуры воздуха, атмосферного давления и влажности.</w:t>
      </w:r>
    </w:p>
    <w:p w14:paraId="337E3E2F" w14:textId="77777777" w:rsidR="001558C7" w:rsidRPr="00171F50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>Во время испытаний не должна происходить регенерация никаких элементов системы выпуска, в том числе сажевого фильтра и уловителя оксидов азота. В случае их регенерации в процессе испытаний полученные результаты измерений не учитываются.</w:t>
      </w:r>
    </w:p>
    <w:p w14:paraId="0D24563D" w14:textId="47FF39B4" w:rsidR="001558C7" w:rsidRPr="00A17393" w:rsidRDefault="001558C7" w:rsidP="007E411C">
      <w:pPr>
        <w:pStyle w:val="SingleTxtG"/>
        <w:ind w:left="2268" w:hanging="1134"/>
        <w:rPr>
          <w:rFonts w:cs="Arial"/>
        </w:rPr>
      </w:pPr>
      <w:r w:rsidRPr="00A17393">
        <w:t>2.5.6.4</w:t>
      </w:r>
      <w:r w:rsidR="005A7C90">
        <w:tab/>
      </w:r>
      <w:r w:rsidRPr="00A17393">
        <w:tab/>
        <w:t>Соображения, связанные с неопределенностью измерения при испытаниях транспортных средств, находящихся в эксплуатации</w:t>
      </w:r>
    </w:p>
    <w:p w14:paraId="460D0860" w14:textId="77777777" w:rsidR="001558C7" w:rsidRPr="00171F50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>После измерения следует провести дополнительные измерения звука, производимого шиной при качении, в соответствии с дополнением 7 к поправкам серии 03 к Правилам № 51 ООН или более поздними версиями этих правил.</w:t>
      </w:r>
    </w:p>
    <w:p w14:paraId="7D0716C6" w14:textId="77777777" w:rsidR="001558C7" w:rsidRPr="00171F50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 xml:space="preserve">Если имеются исходные данные по звуку, производимому шиной при качении, в соответствии с ПРИМЕРОМ 2 в дополнении 7 к поправкам серии 03 к Правилам № 51 ООН или более поздними версиями этих </w:t>
      </w:r>
      <w:r>
        <w:lastRenderedPageBreak/>
        <w:t xml:space="preserve">правил, то следует нормализовать звук качения шин с учетом этих данных. </w:t>
      </w:r>
    </w:p>
    <w:p w14:paraId="1401AA36" w14:textId="77777777" w:rsidR="001558C7" w:rsidRPr="00171F50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>Если исходные данные отсутствуют, то звук, производимый шиной при качении, следует скорректировать с учетом контрольной температуры в соответствии с ПРИМЕРОМ 1 в дополнении 7 к поправкам серии 03 к Правилам № 51 ООН или более поздними версиями этих правил.</w:t>
      </w:r>
    </w:p>
    <w:p w14:paraId="1EEB8BE5" w14:textId="255576C6" w:rsidR="001558C7" w:rsidRPr="00DC3E97" w:rsidRDefault="001558C7" w:rsidP="001558C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ab/>
        <w:t xml:space="preserve">С учетом погрешностей в разных условиях измерения необходимо установить допустимое отклонение от значения, зарегистрированного при официальном утверждении типа, которое определяется по таблице неопределенности измерений («Расширенная неопределенность (95 %)» в графе «Полевые испытания»), приведенной в приложении 5 к настоящему Справочному </w:t>
      </w:r>
      <w:r w:rsidRPr="00DC3E97">
        <w:t xml:space="preserve">документу. </w:t>
      </w:r>
      <w:r w:rsidRPr="00DC3E97">
        <w:tab/>
      </w:r>
    </w:p>
    <w:p w14:paraId="4D62A576" w14:textId="274129A7" w:rsidR="001558C7" w:rsidRPr="00DC3E97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DC3E97">
        <w:rPr>
          <w:szCs w:val="20"/>
        </w:rPr>
        <w:t xml:space="preserve">2.6 </w:t>
      </w:r>
      <w:r w:rsidRPr="00DC3E97">
        <w:rPr>
          <w:szCs w:val="20"/>
        </w:rPr>
        <w:tab/>
      </w:r>
      <w:r w:rsidRPr="00DC3E97">
        <w:rPr>
          <w:szCs w:val="20"/>
        </w:rPr>
        <w:tab/>
        <w:t>Правила № 54 ООН</w:t>
      </w:r>
    </w:p>
    <w:p w14:paraId="5C726E77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2D04B9D3" w14:textId="281420F5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>2.7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59 ООН</w:t>
      </w:r>
    </w:p>
    <w:p w14:paraId="2959B164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70F705B8" w14:textId="47DCD940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 xml:space="preserve">2.8 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63 ООН</w:t>
      </w:r>
    </w:p>
    <w:p w14:paraId="4FA34D1E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46D259AE" w14:textId="1351E578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 xml:space="preserve">2.9 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64 ООН</w:t>
      </w:r>
    </w:p>
    <w:p w14:paraId="0EC743A0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0D7A1BAF" w14:textId="45B030EE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 xml:space="preserve">2.10 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75 ООН</w:t>
      </w:r>
    </w:p>
    <w:p w14:paraId="2084B1C9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1DA5421D" w14:textId="172370EF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 xml:space="preserve">2.11 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92 ООН</w:t>
      </w:r>
    </w:p>
    <w:p w14:paraId="67E6210F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028F2414" w14:textId="4CC0AFC2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 xml:space="preserve">2.12 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106 ООН</w:t>
      </w:r>
    </w:p>
    <w:p w14:paraId="4867CEC2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5173CADC" w14:textId="7B8F8A7C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>2.13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108 ООН</w:t>
      </w:r>
    </w:p>
    <w:p w14:paraId="623A375B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6E6A8B4D" w14:textId="4183FF9C" w:rsidR="001558C7" w:rsidRPr="001D16C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1D16C6">
        <w:rPr>
          <w:szCs w:val="20"/>
        </w:rPr>
        <w:t xml:space="preserve">2.14 </w:t>
      </w:r>
      <w:r w:rsidRPr="001D16C6">
        <w:rPr>
          <w:szCs w:val="20"/>
        </w:rPr>
        <w:tab/>
      </w:r>
      <w:r w:rsidRPr="001D16C6">
        <w:rPr>
          <w:szCs w:val="20"/>
        </w:rPr>
        <w:tab/>
        <w:t>Правила № 109 ООН</w:t>
      </w:r>
    </w:p>
    <w:p w14:paraId="086F02BC" w14:textId="77777777" w:rsidR="001558C7" w:rsidRPr="001D16C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1D16C6">
        <w:t>(зарезервировано)</w:t>
      </w:r>
    </w:p>
    <w:p w14:paraId="25C8A038" w14:textId="199D459B" w:rsidR="001558C7" w:rsidRPr="001D16C6" w:rsidRDefault="001558C7" w:rsidP="00886139">
      <w:pPr>
        <w:pStyle w:val="SingleTxtG"/>
      </w:pPr>
      <w:r w:rsidRPr="001D16C6">
        <w:t xml:space="preserve">2.15 </w:t>
      </w:r>
      <w:r w:rsidRPr="001D16C6">
        <w:tab/>
      </w:r>
      <w:r w:rsidRPr="001D16C6">
        <w:tab/>
        <w:t>Правила № 117 ООН</w:t>
      </w:r>
    </w:p>
    <w:p w14:paraId="1CB7477B" w14:textId="33B1FACF" w:rsidR="001558C7" w:rsidRPr="00171F50" w:rsidRDefault="001558C7" w:rsidP="005A7C90">
      <w:pPr>
        <w:pStyle w:val="SingleTxtG"/>
        <w:ind w:left="2268" w:hanging="1134"/>
        <w:rPr>
          <w:rFonts w:asciiTheme="majorBidi" w:hAnsiTheme="majorBidi" w:cstheme="majorBidi"/>
        </w:rPr>
      </w:pPr>
      <w:r>
        <w:t>2.15.1</w:t>
      </w:r>
      <w:r w:rsidR="005A7C90">
        <w:tab/>
      </w:r>
      <w:r>
        <w:t xml:space="preserve"> </w:t>
      </w:r>
      <w:r>
        <w:tab/>
        <w:t>Оценка расширенной неопределенности измерений шума шин в приложении 3 для шин категорий C1, C2 и C3.</w:t>
      </w:r>
    </w:p>
    <w:p w14:paraId="3E3E09EF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Таблица 15.1 в приложении составлена на основе Правил № 117 ООН с учетом поправок серии 04 до дополнения 1, но также действительна для поправок серий 02 и 03.</w:t>
      </w:r>
    </w:p>
    <w:p w14:paraId="6D0FDDE7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>Согласно условиям испытаний, описание которых содержится в приложении 3, на испытуемое транспортное средство нужно установить четыре шины. Шум от проходящего транспортного средства измеряется при движении накатом в следующих скоростных интервалах:</w:t>
      </w:r>
    </w:p>
    <w:p w14:paraId="14C0DD15" w14:textId="63DED2E8" w:rsidR="001558C7" w:rsidRPr="00171F50" w:rsidRDefault="001558C7" w:rsidP="00AD648C">
      <w:pPr>
        <w:pStyle w:val="Bullet2G"/>
        <w:tabs>
          <w:tab w:val="clear" w:pos="2268"/>
          <w:tab w:val="num" w:pos="2552"/>
        </w:tabs>
        <w:ind w:firstLine="0"/>
        <w:rPr>
          <w:rFonts w:asciiTheme="majorBidi" w:hAnsiTheme="majorBidi" w:cstheme="majorBidi"/>
        </w:rPr>
      </w:pPr>
      <w:r>
        <w:tab/>
        <w:t>шины C1/C2: 70–90 км/ч, контрольная скорость: 80 км/ч;</w:t>
      </w:r>
    </w:p>
    <w:p w14:paraId="45EE3357" w14:textId="764E0723" w:rsidR="001558C7" w:rsidRPr="00171F50" w:rsidRDefault="001558C7" w:rsidP="00AD648C">
      <w:pPr>
        <w:pStyle w:val="Bullet2G"/>
        <w:tabs>
          <w:tab w:val="clear" w:pos="2268"/>
          <w:tab w:val="num" w:pos="2552"/>
        </w:tabs>
        <w:ind w:firstLine="0"/>
        <w:rPr>
          <w:rFonts w:asciiTheme="majorBidi" w:hAnsiTheme="majorBidi" w:cstheme="majorBidi"/>
        </w:rPr>
      </w:pPr>
      <w:r>
        <w:tab/>
        <w:t>шины C3: 60–80 км/ч, контрольная скорость: 70 км/ч.</w:t>
      </w:r>
    </w:p>
    <w:p w14:paraId="5E3459BC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 xml:space="preserve">Оценка неопределенности выполняется в соответствии с подходом, установленном в ИСО. </w:t>
      </w:r>
    </w:p>
    <w:p w14:paraId="15A0F3CC" w14:textId="77777777" w:rsidR="00E6076B" w:rsidRDefault="00E6076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96365EE" w14:textId="5A7A01B9" w:rsidR="001558C7" w:rsidRPr="00171F50" w:rsidRDefault="001558C7" w:rsidP="005A7C90">
      <w:pPr>
        <w:pStyle w:val="SingleTxtG"/>
        <w:rPr>
          <w:rFonts w:asciiTheme="majorBidi" w:hAnsiTheme="majorBidi" w:cstheme="majorBidi"/>
        </w:rPr>
      </w:pPr>
      <w:r>
        <w:lastRenderedPageBreak/>
        <w:t>2.15.2</w:t>
      </w:r>
      <w:r w:rsidR="005A7C90">
        <w:tab/>
      </w:r>
      <w:r>
        <w:t xml:space="preserve"> </w:t>
      </w:r>
      <w:r>
        <w:tab/>
        <w:t xml:space="preserve">Применение </w:t>
      </w:r>
    </w:p>
    <w:p w14:paraId="154A0CC4" w14:textId="77777777" w:rsidR="001558C7" w:rsidRPr="00171F50" w:rsidRDefault="001558C7" w:rsidP="001558C7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 xml:space="preserve">Приведенный ниже метод расчета неопределенности относится только к официальному утверждению типа одной шины. Таким образом, разброс значений между разными шинами (например, для целей маркировки по уровню шума) влияет на оценку общей 95-процентной расширенной неопределенности. </w:t>
      </w:r>
    </w:p>
    <w:p w14:paraId="54D8829C" w14:textId="4FCC7927" w:rsidR="001558C7" w:rsidRPr="00171F50" w:rsidRDefault="001558C7" w:rsidP="005A7C90">
      <w:pPr>
        <w:pStyle w:val="SingleTxtG"/>
        <w:rPr>
          <w:rFonts w:asciiTheme="majorBidi" w:hAnsiTheme="majorBidi" w:cstheme="majorBidi"/>
        </w:rPr>
      </w:pPr>
      <w:r>
        <w:t xml:space="preserve">2.15.3 </w:t>
      </w:r>
      <w:r>
        <w:tab/>
      </w:r>
      <w:r>
        <w:tab/>
        <w:t>Оценка неопределенности измерения для шин</w:t>
      </w:r>
    </w:p>
    <w:p w14:paraId="1117787C" w14:textId="77777777" w:rsidR="001558C7" w:rsidRPr="00251136" w:rsidRDefault="001558C7" w:rsidP="005A7C90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 xml:space="preserve">Таблица 15.1 в приложении составлена на основе Правил № 117 ООН до дополнения 1 к поправкам серии 04. Если в эти Правила будут вноситься поправки, следует оценить их влияние на неопределенность измерения и при </w:t>
      </w:r>
      <w:r w:rsidRPr="00251136">
        <w:t>необходимости обновить таблицу в настоящем справочном документе.</w:t>
      </w:r>
    </w:p>
    <w:p w14:paraId="4C75F068" w14:textId="3619D540" w:rsidR="001558C7" w:rsidRPr="0025113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251136">
        <w:rPr>
          <w:szCs w:val="20"/>
        </w:rPr>
        <w:t xml:space="preserve">2.16 </w:t>
      </w:r>
      <w:r w:rsidRPr="00251136">
        <w:rPr>
          <w:szCs w:val="20"/>
        </w:rPr>
        <w:tab/>
      </w:r>
      <w:r w:rsidRPr="00251136">
        <w:rPr>
          <w:szCs w:val="20"/>
        </w:rPr>
        <w:tab/>
        <w:t>Правила № 124 ООН</w:t>
      </w:r>
    </w:p>
    <w:p w14:paraId="6394AAEF" w14:textId="77777777" w:rsidR="001558C7" w:rsidRPr="0025113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251136">
        <w:t>(зарезервировано)</w:t>
      </w:r>
    </w:p>
    <w:p w14:paraId="596E74E7" w14:textId="1816D085" w:rsidR="001558C7" w:rsidRPr="0025113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251136">
        <w:rPr>
          <w:szCs w:val="20"/>
        </w:rPr>
        <w:t xml:space="preserve">2.17 </w:t>
      </w:r>
      <w:r w:rsidRPr="00251136">
        <w:rPr>
          <w:szCs w:val="20"/>
        </w:rPr>
        <w:tab/>
      </w:r>
      <w:r w:rsidRPr="00251136">
        <w:rPr>
          <w:szCs w:val="20"/>
        </w:rPr>
        <w:tab/>
        <w:t>Правила № 138 ООН</w:t>
      </w:r>
    </w:p>
    <w:p w14:paraId="7D87B933" w14:textId="77777777" w:rsidR="001558C7" w:rsidRPr="0025113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251136">
        <w:t>(зарезервировано)</w:t>
      </w:r>
    </w:p>
    <w:p w14:paraId="5AD8E052" w14:textId="3E4A30BE" w:rsidR="001558C7" w:rsidRPr="0025113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251136">
        <w:rPr>
          <w:szCs w:val="20"/>
        </w:rPr>
        <w:t xml:space="preserve">2.18 </w:t>
      </w:r>
      <w:r w:rsidRPr="00251136">
        <w:rPr>
          <w:szCs w:val="20"/>
        </w:rPr>
        <w:tab/>
      </w:r>
      <w:r w:rsidRPr="00251136">
        <w:rPr>
          <w:szCs w:val="20"/>
        </w:rPr>
        <w:tab/>
        <w:t>Правила № 141 ООН</w:t>
      </w:r>
    </w:p>
    <w:p w14:paraId="4D22A14D" w14:textId="77777777" w:rsidR="001558C7" w:rsidRPr="0025113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251136">
        <w:t>(зарезервировано)</w:t>
      </w:r>
    </w:p>
    <w:p w14:paraId="4492D5F2" w14:textId="312A12A3" w:rsidR="001558C7" w:rsidRPr="0025113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251136">
        <w:rPr>
          <w:szCs w:val="20"/>
        </w:rPr>
        <w:t xml:space="preserve">2.19 </w:t>
      </w:r>
      <w:r w:rsidRPr="00251136">
        <w:rPr>
          <w:szCs w:val="20"/>
        </w:rPr>
        <w:tab/>
      </w:r>
      <w:r w:rsidRPr="00251136">
        <w:rPr>
          <w:szCs w:val="20"/>
        </w:rPr>
        <w:tab/>
        <w:t>Правила № 142 ООН</w:t>
      </w:r>
    </w:p>
    <w:p w14:paraId="50268FFC" w14:textId="77777777" w:rsidR="001558C7" w:rsidRPr="0025113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251136">
        <w:t>(зарезервировано)</w:t>
      </w:r>
    </w:p>
    <w:p w14:paraId="726EA60A" w14:textId="7A29D054" w:rsidR="001558C7" w:rsidRPr="0025113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251136">
        <w:rPr>
          <w:szCs w:val="20"/>
        </w:rPr>
        <w:t xml:space="preserve">2.20 </w:t>
      </w:r>
      <w:r w:rsidRPr="00251136">
        <w:rPr>
          <w:szCs w:val="20"/>
        </w:rPr>
        <w:tab/>
      </w:r>
      <w:r w:rsidRPr="00251136">
        <w:rPr>
          <w:szCs w:val="20"/>
        </w:rPr>
        <w:tab/>
        <w:t>Правила № 164 ООН</w:t>
      </w:r>
    </w:p>
    <w:p w14:paraId="19E4B244" w14:textId="77777777" w:rsidR="001558C7" w:rsidRPr="0025113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251136">
        <w:t>(зарезервировано)</w:t>
      </w:r>
    </w:p>
    <w:p w14:paraId="75978C14" w14:textId="2F340829" w:rsidR="001558C7" w:rsidRPr="00251136" w:rsidRDefault="001558C7" w:rsidP="00E6076B">
      <w:pPr>
        <w:pStyle w:val="2"/>
        <w:keepNext w:val="0"/>
        <w:numPr>
          <w:ilvl w:val="0"/>
          <w:numId w:val="0"/>
        </w:numPr>
        <w:spacing w:after="120"/>
        <w:ind w:left="1134"/>
        <w:rPr>
          <w:szCs w:val="20"/>
        </w:rPr>
      </w:pPr>
      <w:r w:rsidRPr="00251136">
        <w:rPr>
          <w:szCs w:val="20"/>
        </w:rPr>
        <w:t xml:space="preserve">2.21 </w:t>
      </w:r>
      <w:r w:rsidRPr="00251136">
        <w:rPr>
          <w:szCs w:val="20"/>
        </w:rPr>
        <w:tab/>
      </w:r>
      <w:r w:rsidRPr="00251136">
        <w:rPr>
          <w:szCs w:val="20"/>
        </w:rPr>
        <w:tab/>
        <w:t>Правила № 165 ООН</w:t>
      </w:r>
    </w:p>
    <w:p w14:paraId="51E5D001" w14:textId="77777777" w:rsidR="001558C7" w:rsidRPr="00251136" w:rsidRDefault="001558C7" w:rsidP="00E6076B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 w:rsidRPr="00251136">
        <w:t>(зарезервировано)</w:t>
      </w:r>
    </w:p>
    <w:p w14:paraId="78699033" w14:textId="212F5433" w:rsidR="001558C7" w:rsidRPr="005A7C90" w:rsidRDefault="001558C7" w:rsidP="005A7C90">
      <w:pPr>
        <w:spacing w:before="360" w:after="240"/>
        <w:ind w:left="2268" w:hanging="1134"/>
        <w:rPr>
          <w:b/>
          <w:bCs/>
          <w:sz w:val="24"/>
          <w:szCs w:val="28"/>
        </w:rPr>
      </w:pPr>
      <w:r w:rsidRPr="005A7C90">
        <w:rPr>
          <w:b/>
          <w:bCs/>
          <w:sz w:val="24"/>
          <w:szCs w:val="28"/>
        </w:rPr>
        <w:t>3.</w:t>
      </w:r>
      <w:r w:rsidRPr="005A7C90">
        <w:rPr>
          <w:b/>
          <w:bCs/>
          <w:sz w:val="24"/>
          <w:szCs w:val="28"/>
        </w:rPr>
        <w:tab/>
      </w:r>
      <w:r w:rsidR="005A7C90" w:rsidRPr="005A7C90">
        <w:rPr>
          <w:b/>
          <w:bCs/>
          <w:sz w:val="24"/>
          <w:szCs w:val="28"/>
        </w:rPr>
        <w:tab/>
      </w:r>
      <w:r w:rsidRPr="005A7C90">
        <w:rPr>
          <w:b/>
          <w:bCs/>
          <w:sz w:val="24"/>
          <w:szCs w:val="28"/>
        </w:rPr>
        <w:t>Источники</w:t>
      </w:r>
    </w:p>
    <w:p w14:paraId="04CDEC91" w14:textId="124E2C2A" w:rsidR="001558C7" w:rsidRPr="00171F50" w:rsidRDefault="00886139" w:rsidP="0072131F">
      <w:pPr>
        <w:pStyle w:val="SingleTxtG"/>
        <w:ind w:left="1701" w:hanging="567"/>
      </w:pPr>
      <w:r w:rsidRPr="00886139">
        <w:t>[</w:t>
      </w:r>
      <w:r w:rsidR="001558C7">
        <w:t>1</w:t>
      </w:r>
      <w:r w:rsidRPr="00886139">
        <w:t>]</w:t>
      </w:r>
      <w:r w:rsidR="001558C7">
        <w:t xml:space="preserve"> </w:t>
      </w:r>
      <w:r w:rsidR="001558C7">
        <w:tab/>
        <w:t>Регламент (ЕС) 2018/858 об одобрении и рыночном надзоре в отношении моторных транспортных средств, их прицепов, а также систем, компонентов и отдельных технических узлов, предназначенных для указанных транспортных средств.</w:t>
      </w:r>
    </w:p>
    <w:p w14:paraId="6AF929D9" w14:textId="1066CB26" w:rsidR="001558C7" w:rsidRPr="00171F50" w:rsidRDefault="00886139" w:rsidP="0072131F">
      <w:pPr>
        <w:pStyle w:val="SingleTxtG"/>
        <w:ind w:left="1701" w:hanging="567"/>
      </w:pPr>
      <w:r>
        <w:rPr>
          <w:lang w:val="en-US"/>
        </w:rPr>
        <w:t>[</w:t>
      </w:r>
      <w:r w:rsidR="001558C7" w:rsidRPr="00171F50">
        <w:rPr>
          <w:lang w:val="en-US"/>
        </w:rPr>
        <w:t>2</w:t>
      </w:r>
      <w:r>
        <w:rPr>
          <w:lang w:val="en-US"/>
        </w:rPr>
        <w:t>]</w:t>
      </w:r>
      <w:r w:rsidR="001558C7" w:rsidRPr="00171F50">
        <w:rPr>
          <w:lang w:val="en-US"/>
        </w:rPr>
        <w:t xml:space="preserve"> </w:t>
      </w:r>
      <w:r w:rsidR="001558C7" w:rsidRPr="00171F50">
        <w:rPr>
          <w:lang w:val="en-US"/>
        </w:rPr>
        <w:tab/>
        <w:t xml:space="preserve">ECE/TRANS/WP.29/GRBP/2022/9/Rev.1. </w:t>
      </w:r>
      <w:r w:rsidR="001558C7">
        <w:t>Общий подход к учету неопределенности измерения.</w:t>
      </w:r>
    </w:p>
    <w:p w14:paraId="23B50713" w14:textId="70A6C9CD" w:rsidR="001558C7" w:rsidRDefault="00886139" w:rsidP="0072131F">
      <w:pPr>
        <w:pStyle w:val="SingleTxtG"/>
        <w:ind w:left="1701" w:hanging="567"/>
      </w:pPr>
      <w:r>
        <w:rPr>
          <w:lang w:val="en-US"/>
        </w:rPr>
        <w:t>[</w:t>
      </w:r>
      <w:r w:rsidR="001558C7">
        <w:t>3</w:t>
      </w:r>
      <w:r>
        <w:rPr>
          <w:lang w:val="en-US"/>
        </w:rPr>
        <w:t>]</w:t>
      </w:r>
      <w:r w:rsidR="001558C7">
        <w:t xml:space="preserve"> </w:t>
      </w:r>
      <w:r w:rsidR="001558C7">
        <w:tab/>
        <w:t>Руководство ИСО/МЭК 98-3:2008. «Неопределенность измерения. Часть 3. Руководство по выражению неопределенности измерения» (GUM:1995).</w:t>
      </w:r>
    </w:p>
    <w:p w14:paraId="428A8293" w14:textId="77777777" w:rsidR="001558C7" w:rsidRDefault="001558C7" w:rsidP="00886139">
      <w:pPr>
        <w:pStyle w:val="SingleTxtG"/>
      </w:pPr>
      <w:r>
        <w:br w:type="page"/>
      </w:r>
    </w:p>
    <w:p w14:paraId="56C0229F" w14:textId="77777777" w:rsidR="001558C7" w:rsidRPr="00D4707B" w:rsidRDefault="001558C7" w:rsidP="00886139">
      <w:pPr>
        <w:pStyle w:val="HChG"/>
      </w:pPr>
      <w:r w:rsidRPr="00886139">
        <w:lastRenderedPageBreak/>
        <w:t>Приложение</w:t>
      </w:r>
      <w:r>
        <w:t xml:space="preserve"> </w:t>
      </w:r>
      <w:bookmarkStart w:id="3" w:name="_Hlk140232993"/>
    </w:p>
    <w:p w14:paraId="23FD0E6C" w14:textId="452DF62C" w:rsidR="001558C7" w:rsidRPr="00D4707B" w:rsidRDefault="00886139" w:rsidP="00886139">
      <w:pPr>
        <w:pStyle w:val="HChG"/>
      </w:pPr>
      <w:r>
        <w:tab/>
      </w:r>
      <w:r>
        <w:tab/>
      </w:r>
      <w:r w:rsidR="001558C7">
        <w:t xml:space="preserve">Таблицы неопределенности измерения </w:t>
      </w:r>
      <w:bookmarkEnd w:id="3"/>
    </w:p>
    <w:p w14:paraId="3E1F04D9" w14:textId="6A6C4273" w:rsidR="001558C7" w:rsidRPr="007011B4" w:rsidRDefault="00886139" w:rsidP="00886139">
      <w:pPr>
        <w:pStyle w:val="H1G"/>
        <w:rPr>
          <w:szCs w:val="24"/>
        </w:rPr>
      </w:pPr>
      <w:r>
        <w:rPr>
          <w:szCs w:val="24"/>
        </w:rPr>
        <w:tab/>
      </w:r>
      <w:r w:rsidR="001558C7" w:rsidRPr="007011B4">
        <w:rPr>
          <w:szCs w:val="24"/>
        </w:rPr>
        <w:t>1.</w:t>
      </w:r>
      <w:r w:rsidR="001558C7" w:rsidRPr="007011B4">
        <w:rPr>
          <w:szCs w:val="24"/>
        </w:rPr>
        <w:tab/>
      </w:r>
      <w:r w:rsidR="001558C7">
        <w:t>Правила № 9 ООН</w:t>
      </w:r>
    </w:p>
    <w:p w14:paraId="4709DAD7" w14:textId="77777777" w:rsidR="001558C7" w:rsidRPr="007011B4" w:rsidRDefault="001558C7" w:rsidP="001558C7">
      <w:pPr>
        <w:spacing w:after="120"/>
        <w:ind w:left="1134"/>
        <w:jc w:val="both"/>
      </w:pPr>
      <w:r>
        <w:t>(зарезервировано)</w:t>
      </w:r>
    </w:p>
    <w:p w14:paraId="601D340F" w14:textId="04B9F8FC" w:rsidR="001558C7" w:rsidRPr="00886139" w:rsidRDefault="003D5969" w:rsidP="00886139">
      <w:pPr>
        <w:pStyle w:val="H1G"/>
        <w:rPr>
          <w:szCs w:val="24"/>
        </w:rPr>
      </w:pPr>
      <w:r>
        <w:rPr>
          <w:szCs w:val="24"/>
        </w:rPr>
        <w:tab/>
      </w:r>
      <w:r w:rsidR="001558C7" w:rsidRPr="00886139">
        <w:rPr>
          <w:szCs w:val="24"/>
        </w:rPr>
        <w:t>2.</w:t>
      </w:r>
      <w:r w:rsidR="001558C7" w:rsidRPr="00886139">
        <w:rPr>
          <w:szCs w:val="24"/>
        </w:rPr>
        <w:tab/>
        <w:t>Правила № 28 ООН</w:t>
      </w:r>
    </w:p>
    <w:p w14:paraId="5B630800" w14:textId="77777777" w:rsidR="001558C7" w:rsidRPr="007011B4" w:rsidRDefault="001558C7" w:rsidP="001558C7">
      <w:pPr>
        <w:spacing w:after="120"/>
        <w:ind w:left="1134"/>
        <w:jc w:val="both"/>
      </w:pPr>
      <w:r>
        <w:t>(зарезервировано)</w:t>
      </w:r>
    </w:p>
    <w:p w14:paraId="0136DF11" w14:textId="40367882" w:rsidR="001558C7" w:rsidRPr="00886139" w:rsidRDefault="003D5969" w:rsidP="00886139">
      <w:pPr>
        <w:pStyle w:val="H1G"/>
        <w:rPr>
          <w:szCs w:val="24"/>
        </w:rPr>
      </w:pPr>
      <w:r>
        <w:rPr>
          <w:szCs w:val="24"/>
        </w:rPr>
        <w:tab/>
      </w:r>
      <w:r w:rsidR="001558C7" w:rsidRPr="00886139">
        <w:rPr>
          <w:szCs w:val="24"/>
        </w:rPr>
        <w:t>3.</w:t>
      </w:r>
      <w:r w:rsidR="001558C7" w:rsidRPr="00886139">
        <w:rPr>
          <w:szCs w:val="24"/>
        </w:rPr>
        <w:tab/>
        <w:t>Правила № 30 ООН</w:t>
      </w:r>
    </w:p>
    <w:p w14:paraId="31183457" w14:textId="77777777" w:rsidR="001558C7" w:rsidRPr="007011B4" w:rsidRDefault="001558C7" w:rsidP="001558C7">
      <w:pPr>
        <w:spacing w:after="120"/>
        <w:ind w:left="1134"/>
        <w:jc w:val="both"/>
      </w:pPr>
      <w:r>
        <w:t>(зарезервировано)</w:t>
      </w:r>
    </w:p>
    <w:p w14:paraId="089CCB0C" w14:textId="3401B2D6" w:rsidR="001558C7" w:rsidRPr="00886139" w:rsidRDefault="003D5969" w:rsidP="00886139">
      <w:pPr>
        <w:pStyle w:val="H1G"/>
        <w:rPr>
          <w:szCs w:val="24"/>
        </w:rPr>
      </w:pPr>
      <w:r>
        <w:rPr>
          <w:szCs w:val="24"/>
        </w:rPr>
        <w:tab/>
      </w:r>
      <w:r w:rsidR="001558C7" w:rsidRPr="00886139">
        <w:rPr>
          <w:szCs w:val="24"/>
        </w:rPr>
        <w:t>4.</w:t>
      </w:r>
      <w:r w:rsidR="001558C7" w:rsidRPr="00886139">
        <w:rPr>
          <w:szCs w:val="24"/>
        </w:rPr>
        <w:tab/>
        <w:t>Правила № 41 ООН</w:t>
      </w:r>
    </w:p>
    <w:p w14:paraId="02263762" w14:textId="77777777" w:rsidR="001558C7" w:rsidRPr="007011B4" w:rsidRDefault="001558C7" w:rsidP="001558C7">
      <w:pPr>
        <w:spacing w:after="120"/>
        <w:ind w:left="1134"/>
        <w:jc w:val="both"/>
      </w:pPr>
      <w:r>
        <w:t>(зарезервировано)</w:t>
      </w:r>
    </w:p>
    <w:p w14:paraId="0F276649" w14:textId="54113A98" w:rsidR="001558C7" w:rsidRPr="00886139" w:rsidRDefault="003D5969" w:rsidP="00886139">
      <w:pPr>
        <w:pStyle w:val="H1G"/>
        <w:rPr>
          <w:szCs w:val="24"/>
        </w:rPr>
      </w:pPr>
      <w:r>
        <w:rPr>
          <w:szCs w:val="24"/>
        </w:rPr>
        <w:tab/>
      </w:r>
      <w:r w:rsidR="001558C7" w:rsidRPr="00886139">
        <w:rPr>
          <w:szCs w:val="24"/>
        </w:rPr>
        <w:t>5.</w:t>
      </w:r>
      <w:r w:rsidR="001558C7" w:rsidRPr="00886139">
        <w:rPr>
          <w:szCs w:val="24"/>
        </w:rPr>
        <w:tab/>
        <w:t>Правила № 51 ООН</w:t>
      </w:r>
    </w:p>
    <w:p w14:paraId="0C3C909C" w14:textId="333C887C" w:rsidR="001558C7" w:rsidRPr="00171F50" w:rsidRDefault="003D5969" w:rsidP="003D5969">
      <w:pPr>
        <w:pStyle w:val="H23G"/>
      </w:pPr>
      <w:bookmarkStart w:id="4" w:name="_Hlk140144441"/>
      <w:r>
        <w:tab/>
      </w:r>
      <w:r w:rsidRPr="003D5969">
        <w:rPr>
          <w:b w:val="0"/>
          <w:bCs/>
        </w:rPr>
        <w:tab/>
      </w:r>
      <w:r w:rsidR="001558C7" w:rsidRPr="003D5969">
        <w:rPr>
          <w:b w:val="0"/>
          <w:bCs/>
        </w:rPr>
        <w:t>Таблица 5.1</w:t>
      </w:r>
      <w:r w:rsidRPr="003D5969">
        <w:rPr>
          <w:b w:val="0"/>
          <w:bCs/>
        </w:rPr>
        <w:br/>
      </w:r>
      <w:r w:rsidR="001558C7">
        <w:tab/>
        <w:t>Оценка неопределенности для каждой ситуации для транспортных средств категорий M</w:t>
      </w:r>
      <w:r w:rsidR="001558C7" w:rsidRPr="00244B85">
        <w:rPr>
          <w:vertAlign w:val="subscript"/>
        </w:rPr>
        <w:t>1</w:t>
      </w:r>
      <w:r w:rsidR="001558C7">
        <w:t>, N</w:t>
      </w:r>
      <w:r w:rsidR="001558C7" w:rsidRPr="00244B85">
        <w:rPr>
          <w:vertAlign w:val="subscript"/>
        </w:rPr>
        <w:t>1</w:t>
      </w:r>
      <w:r w:rsidR="001558C7">
        <w:t xml:space="preserve"> и M</w:t>
      </w:r>
      <w:r w:rsidR="001558C7" w:rsidRPr="00244B85">
        <w:rPr>
          <w:vertAlign w:val="subscript"/>
        </w:rPr>
        <w:t>2</w:t>
      </w:r>
      <w:r w:rsidR="001558C7">
        <w:t xml:space="preserve"> с массой </w:t>
      </w:r>
      <w:r w:rsidR="008B26E2" w:rsidRPr="00F411A9">
        <w:rPr>
          <w:bCs/>
        </w:rPr>
        <w:t xml:space="preserve">≤ </w:t>
      </w:r>
      <w:r w:rsidR="001558C7">
        <w:t xml:space="preserve">3500 кг на основе настоящих Правил </w:t>
      </w:r>
      <w:r w:rsidR="00B50940">
        <w:br/>
      </w:r>
      <w:r w:rsidR="001558C7">
        <w:t>до дополнения 6</w:t>
      </w:r>
    </w:p>
    <w:tbl>
      <w:tblPr>
        <w:tblW w:w="1049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567"/>
        <w:gridCol w:w="426"/>
        <w:gridCol w:w="425"/>
        <w:gridCol w:w="992"/>
        <w:gridCol w:w="567"/>
        <w:gridCol w:w="641"/>
        <w:gridCol w:w="635"/>
        <w:gridCol w:w="567"/>
        <w:gridCol w:w="590"/>
        <w:gridCol w:w="544"/>
        <w:gridCol w:w="618"/>
        <w:gridCol w:w="799"/>
      </w:tblGrid>
      <w:tr w:rsidR="001558C7" w:rsidRPr="00632D0F" w14:paraId="7A23EB54" w14:textId="77777777" w:rsidTr="00B50940">
        <w:trPr>
          <w:cantSplit/>
          <w:trHeight w:val="11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847888" w14:textId="77777777" w:rsidR="001558C7" w:rsidRPr="00632D0F" w:rsidRDefault="001558C7" w:rsidP="00B8621B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Ситуация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0B44D" w14:textId="3BA9FC2A" w:rsidR="001558C7" w:rsidRPr="00632D0F" w:rsidRDefault="001558C7" w:rsidP="00B862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 xml:space="preserve">Входная </w:t>
            </w:r>
            <w:r w:rsidR="00520082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32D0F">
              <w:rPr>
                <w:b/>
                <w:bCs/>
                <w:i/>
                <w:iCs/>
                <w:sz w:val="16"/>
                <w:szCs w:val="16"/>
              </w:rPr>
              <w:t>величина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E1BEF8" w14:textId="77777777" w:rsidR="001558C7" w:rsidRPr="00632D0F" w:rsidRDefault="001558C7" w:rsidP="00632D0F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Расчетные отклонения результата измерения</w:t>
            </w:r>
            <w:r w:rsidRPr="00632D0F">
              <w:rPr>
                <w:sz w:val="16"/>
                <w:szCs w:val="16"/>
              </w:rPr>
              <w:t xml:space="preserve"> </w:t>
            </w:r>
            <w:r w:rsidRPr="00632D0F">
              <w:rPr>
                <w:b/>
                <w:bCs/>
                <w:i/>
                <w:iCs/>
                <w:sz w:val="16"/>
                <w:szCs w:val="16"/>
              </w:rPr>
              <w:t>(пик-пик)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68177F" w14:textId="77777777" w:rsidR="001558C7" w:rsidRPr="00632D0F" w:rsidRDefault="001558C7" w:rsidP="00B8621B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 xml:space="preserve">Влияние на </w:t>
            </w:r>
            <w:proofErr w:type="spellStart"/>
            <w:r w:rsidRPr="00632D0F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632D0F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urb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5A3017" w14:textId="22F730F7" w:rsidR="001558C7" w:rsidRPr="00632D0F" w:rsidRDefault="001558C7" w:rsidP="00B50940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 xml:space="preserve">Распределение </w:t>
            </w:r>
            <w:r w:rsidR="00B50940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32D0F">
              <w:rPr>
                <w:b/>
                <w:bCs/>
                <w:i/>
                <w:iCs/>
                <w:sz w:val="16"/>
                <w:szCs w:val="16"/>
              </w:rPr>
              <w:t>вероятностей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3AABC" w14:textId="77777777" w:rsidR="001558C7" w:rsidRPr="00632D0F" w:rsidRDefault="001558C7" w:rsidP="00B8621B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Дисперсия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9D9F8" w14:textId="77777777" w:rsidR="001558C7" w:rsidRPr="00632D0F" w:rsidRDefault="001558C7" w:rsidP="00B50940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Стандартная неопределенность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5BD9AE" w14:textId="49071D6F" w:rsidR="001558C7" w:rsidRPr="00632D0F" w:rsidRDefault="001558C7" w:rsidP="00B50940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 xml:space="preserve">Доля </w:t>
            </w:r>
            <w:r w:rsidR="00B50940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32D0F">
              <w:rPr>
                <w:b/>
                <w:bCs/>
                <w:i/>
                <w:iCs/>
                <w:sz w:val="16"/>
                <w:szCs w:val="16"/>
              </w:rPr>
              <w:t>распределения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AD935" w14:textId="77777777" w:rsidR="001558C7" w:rsidRPr="00632D0F" w:rsidRDefault="001558C7" w:rsidP="00B50940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Сумм.</w:t>
            </w:r>
            <w:r w:rsidRPr="00B5094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32D0F">
              <w:rPr>
                <w:b/>
                <w:bCs/>
                <w:i/>
                <w:iCs/>
                <w:sz w:val="16"/>
                <w:szCs w:val="16"/>
              </w:rPr>
              <w:t>станд</w:t>
            </w:r>
            <w:proofErr w:type="spellEnd"/>
            <w:r w:rsidRPr="00632D0F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B5094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32D0F">
              <w:rPr>
                <w:b/>
                <w:bCs/>
                <w:i/>
                <w:iCs/>
                <w:sz w:val="16"/>
                <w:szCs w:val="16"/>
              </w:rPr>
              <w:t>неопределенность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2B766F" w14:textId="48CF45DA" w:rsidR="001558C7" w:rsidRPr="00632D0F" w:rsidRDefault="001558C7" w:rsidP="00632D0F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 xml:space="preserve">Бюджеты </w:t>
            </w:r>
            <w:proofErr w:type="spellStart"/>
            <w:r w:rsidRPr="00632D0F">
              <w:rPr>
                <w:b/>
                <w:bCs/>
                <w:i/>
                <w:iCs/>
                <w:sz w:val="16"/>
                <w:szCs w:val="16"/>
              </w:rPr>
              <w:t>неопределен</w:t>
            </w:r>
            <w:proofErr w:type="spellEnd"/>
            <w:r w:rsidR="00B50940">
              <w:rPr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  <w:proofErr w:type="spellStart"/>
            <w:r w:rsidRPr="00632D0F">
              <w:rPr>
                <w:b/>
                <w:bCs/>
                <w:i/>
                <w:i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6B524C" w14:textId="16835E8F" w:rsidR="001558C7" w:rsidRPr="00632D0F" w:rsidRDefault="001558C7" w:rsidP="00632D0F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Расширенная неопределенность</w:t>
            </w:r>
          </w:p>
          <w:p w14:paraId="0A40FC83" w14:textId="5CA4A980" w:rsidR="001558C7" w:rsidRPr="00632D0F" w:rsidRDefault="001558C7" w:rsidP="00632D0F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95</w:t>
            </w:r>
            <w:r w:rsidR="003D5969" w:rsidRPr="00632D0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32D0F">
              <w:rPr>
                <w:b/>
                <w:bCs/>
                <w:i/>
                <w:iCs/>
                <w:sz w:val="16"/>
                <w:szCs w:val="16"/>
              </w:rPr>
              <w:t>%</w:t>
            </w:r>
          </w:p>
        </w:tc>
      </w:tr>
      <w:tr w:rsidR="00B50940" w:rsidRPr="00632D0F" w14:paraId="2D0F0BF3" w14:textId="77777777" w:rsidTr="00B50940">
        <w:trPr>
          <w:cantSplit/>
          <w:trHeight w:val="10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F07E921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77B50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92B495" w14:textId="77777777" w:rsidR="001558C7" w:rsidRPr="00632D0F" w:rsidRDefault="001558C7" w:rsidP="00B8621B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32D0F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632D0F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wot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26902C" w14:textId="77777777" w:rsidR="001558C7" w:rsidRPr="00632D0F" w:rsidRDefault="001558C7" w:rsidP="00B8621B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32D0F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632D0F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crs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75ABDE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F5337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385094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8114F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CF1D7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16C5C2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78AC" w14:textId="0714FAA3" w:rsidR="001558C7" w:rsidRPr="00632D0F" w:rsidRDefault="001558C7" w:rsidP="00B50940">
            <w:pPr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32D0F">
              <w:rPr>
                <w:b/>
                <w:bCs/>
                <w:i/>
                <w:iCs/>
                <w:sz w:val="16"/>
                <w:szCs w:val="16"/>
              </w:rPr>
              <w:t>Офи</w:t>
            </w:r>
            <w:r w:rsidR="00B50940" w:rsidRPr="00B50940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циальное</w:t>
            </w:r>
            <w:proofErr w:type="spellEnd"/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утвер</w:t>
            </w:r>
            <w:r w:rsidR="00B50940"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-</w:t>
            </w:r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жде</w:t>
            </w:r>
            <w:r w:rsidR="00B74D50" w:rsidRPr="00B74D50">
              <w:rPr>
                <w:b/>
                <w:bCs/>
                <w:i/>
                <w:iCs/>
                <w:spacing w:val="-4"/>
                <w:sz w:val="16"/>
                <w:szCs w:val="16"/>
              </w:rPr>
              <w:t>-</w:t>
            </w:r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ние</w:t>
            </w:r>
            <w:proofErr w:type="spellEnd"/>
            <w:proofErr w:type="gramEnd"/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типа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261E" w14:textId="77777777" w:rsidR="001558C7" w:rsidRPr="00632D0F" w:rsidRDefault="001558C7" w:rsidP="00B50940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2D0F">
              <w:rPr>
                <w:b/>
                <w:bCs/>
                <w:i/>
                <w:iCs/>
                <w:sz w:val="16"/>
                <w:szCs w:val="16"/>
              </w:rPr>
              <w:t>СП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1941" w14:textId="1BA63021" w:rsidR="001558C7" w:rsidRPr="00B50940" w:rsidRDefault="001558C7" w:rsidP="00B50940">
            <w:pPr>
              <w:suppressAutoHyphens w:val="0"/>
              <w:spacing w:line="140" w:lineRule="exact"/>
              <w:jc w:val="center"/>
              <w:rPr>
                <w:b/>
                <w:bCs/>
                <w:i/>
                <w:iCs/>
                <w:spacing w:val="-4"/>
                <w:sz w:val="16"/>
                <w:szCs w:val="16"/>
              </w:rPr>
            </w:pPr>
            <w:proofErr w:type="gramStart"/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Поле</w:t>
            </w:r>
            <w:r w:rsidR="00B50940">
              <w:rPr>
                <w:b/>
                <w:bCs/>
                <w:i/>
                <w:iCs/>
                <w:spacing w:val="-4"/>
                <w:sz w:val="16"/>
                <w:szCs w:val="16"/>
                <w:lang w:val="en-US"/>
              </w:rPr>
              <w:t>-</w:t>
            </w:r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вые</w:t>
            </w:r>
            <w:proofErr w:type="gramEnd"/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испы</w:t>
            </w:r>
            <w:proofErr w:type="spellEnd"/>
            <w:r w:rsidR="00B50940" w:rsidRPr="00B50940">
              <w:rPr>
                <w:b/>
                <w:bCs/>
                <w:i/>
                <w:iCs/>
                <w:spacing w:val="-4"/>
                <w:sz w:val="16"/>
                <w:szCs w:val="16"/>
                <w:lang w:val="en-US"/>
              </w:rPr>
              <w:t>-</w:t>
            </w:r>
            <w:proofErr w:type="spellStart"/>
            <w:r w:rsidRPr="00B50940">
              <w:rPr>
                <w:b/>
                <w:bCs/>
                <w:i/>
                <w:iCs/>
                <w:spacing w:val="-4"/>
                <w:sz w:val="16"/>
                <w:szCs w:val="16"/>
              </w:rPr>
              <w:t>тания</w:t>
            </w:r>
            <w:proofErr w:type="spellEnd"/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F899C" w14:textId="77777777" w:rsidR="001558C7" w:rsidRPr="00632D0F" w:rsidRDefault="001558C7" w:rsidP="00B8621B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0466B69C" w14:textId="77777777" w:rsidTr="00B50940">
        <w:trPr>
          <w:trHeight w:val="28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A40DF" w14:textId="77777777" w:rsidR="001558C7" w:rsidRPr="00632D0F" w:rsidRDefault="001558C7" w:rsidP="00F411A9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2A025F">
              <w:rPr>
                <w:b/>
                <w:bCs/>
                <w:sz w:val="18"/>
                <w:szCs w:val="18"/>
              </w:rPr>
              <w:t>Между разными прогонами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6B72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Влияние ветра на микроклимат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FCB6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1,60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8952E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EFD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1,57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4B279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1D2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0,15 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7D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0,392 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AE90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5,6 %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E4F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0,53 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287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0,53 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930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0,53 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3F9B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0,53 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0D6A0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1,1</w:t>
            </w:r>
          </w:p>
        </w:tc>
      </w:tr>
      <w:tr w:rsidR="001558C7" w:rsidRPr="00632D0F" w14:paraId="01CA6D41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2329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9C757" w14:textId="3C09D1BA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Водитель № 1: </w:t>
            </w:r>
            <w:r w:rsidR="00F411A9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>отклонение от движения по центру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140B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CFD89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BB4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EA54D" w14:textId="5E70B8AC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DCD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0,02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1B6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0,144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E5710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0,8 %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FC1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10BC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E01A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D30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188D0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2F3A54A1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1A59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5A9F7" w14:textId="54437421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Водитель № 2: </w:t>
            </w:r>
            <w:r w:rsidR="00F411A9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>начало ускорения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64D35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DA6D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37ED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25F02" w14:textId="5ACF5319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66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0,01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1275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0,144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9D8DD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0,5 %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5F44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8A65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2499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EE99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06EE0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6C7261F6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6260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3FE6D" w14:textId="3ACAF6DF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Водитель № 3: </w:t>
            </w:r>
            <w:r w:rsidR="00F411A9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>колебания скорости ± 1 км/ч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477A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0577B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DA87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46CDF" w14:textId="3326B7C4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C5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0,02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4A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0,144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8D8C0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0,8 %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036F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905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48D8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630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303B6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4E2C85BB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1C84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3E16C" w14:textId="176D9D89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Водитель № 4: </w:t>
            </w:r>
            <w:r w:rsidR="00F411A9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>колебания нагрузки при движении с постоянной скоростью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BD49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83F7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79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B94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EC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0,01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07F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0,085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AAA2D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0,3 %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637B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251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170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57C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17183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24F2FAA2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3A4A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FFD2E" w14:textId="2B24B36B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Изменяющийся </w:t>
            </w:r>
            <w:r w:rsidR="00642C33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>фоновый шум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8E7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5A939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235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0B56E" w14:textId="048CE4FC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F46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0,01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0C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0,115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5EB29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0,5 %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760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1D10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610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20C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5EC9D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5B0AE0E1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EA27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490B7" w14:textId="6341400C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Колебания рабочей температуры двигателя (WOT) и шин (WOT&amp;CRS) =&gt; См. примечание в ИСО 362-1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09F4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C89F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C022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BD389" w14:textId="2B6D88F5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9E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0,05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3B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0,231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868CA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2,0 %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DEFC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159B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DA7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D168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478CB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642C33" w:rsidRPr="00632D0F" w14:paraId="009965A4" w14:textId="77777777" w:rsidTr="00B50940">
        <w:trPr>
          <w:trHeight w:val="1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20F79" w14:textId="3B3B6C7F" w:rsidR="001558C7" w:rsidRPr="00632D0F" w:rsidRDefault="001558C7" w:rsidP="00F411A9">
            <w:pPr>
              <w:pageBreakBefore/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2A025F">
              <w:rPr>
                <w:b/>
                <w:bCs/>
                <w:sz w:val="18"/>
                <w:szCs w:val="18"/>
              </w:rPr>
              <w:lastRenderedPageBreak/>
              <w:t>Между разными днями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878D7" w14:textId="4FAC96DE" w:rsidR="001558C7" w:rsidRPr="00632D0F" w:rsidRDefault="001558C7" w:rsidP="00DA1144">
            <w:pPr>
              <w:pageBreakBefore/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Барометрическое давление </w:t>
            </w:r>
            <w:r w:rsidR="00642C33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 xml:space="preserve">(± 30 </w:t>
            </w:r>
            <w:proofErr w:type="spellStart"/>
            <w:r w:rsidRPr="00632D0F">
              <w:rPr>
                <w:sz w:val="16"/>
                <w:szCs w:val="16"/>
              </w:rPr>
              <w:t>гПа</w:t>
            </w:r>
            <w:proofErr w:type="spellEnd"/>
            <w:r w:rsidRPr="00632D0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08873" w14:textId="77777777" w:rsidR="001558C7" w:rsidRPr="00632D0F" w:rsidRDefault="001558C7" w:rsidP="00DA1144">
            <w:pPr>
              <w:pageBreakBefore/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F9466" w14:textId="77777777" w:rsidR="001558C7" w:rsidRPr="00632D0F" w:rsidRDefault="001558C7" w:rsidP="00DA1144">
            <w:pPr>
              <w:pageBreakBefore/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0C1" w14:textId="77777777" w:rsidR="001558C7" w:rsidRPr="00632D0F" w:rsidRDefault="001558C7" w:rsidP="00DA1144">
            <w:pPr>
              <w:pageBreakBefore/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92B1" w14:textId="77777777" w:rsidR="001558C7" w:rsidRPr="00632D0F" w:rsidRDefault="001558C7" w:rsidP="00DA1144">
            <w:pPr>
              <w:pageBreakBefore/>
              <w:spacing w:after="40" w:line="240" w:lineRule="auto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D53" w14:textId="77777777" w:rsidR="001558C7" w:rsidRPr="00632D0F" w:rsidRDefault="001558C7" w:rsidP="00DA1144">
            <w:pPr>
              <w:pageBreakBefore/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0,01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2EDD" w14:textId="77777777" w:rsidR="001558C7" w:rsidRPr="00632D0F" w:rsidRDefault="001558C7" w:rsidP="00DA1144">
            <w:pPr>
              <w:pageBreakBefore/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0,100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6BBD6" w14:textId="77777777" w:rsidR="001558C7" w:rsidRPr="00632D0F" w:rsidRDefault="001558C7" w:rsidP="00DA1144">
            <w:pPr>
              <w:pageBreakBefore/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0,4 %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DBA2" w14:textId="77777777" w:rsidR="001558C7" w:rsidRPr="00632D0F" w:rsidRDefault="001558C7" w:rsidP="00642C33">
            <w:pPr>
              <w:pageBreakBefore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0,92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95FE" w14:textId="77777777" w:rsidR="001558C7" w:rsidRPr="00632D0F" w:rsidRDefault="001558C7" w:rsidP="00642C33">
            <w:pPr>
              <w:pageBreakBefore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0,92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F755" w14:textId="77777777" w:rsidR="001558C7" w:rsidRPr="00632D0F" w:rsidRDefault="001558C7" w:rsidP="00642C33">
            <w:pPr>
              <w:pageBreakBefore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0,92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4B5A" w14:textId="77777777" w:rsidR="001558C7" w:rsidRPr="00632D0F" w:rsidRDefault="001558C7" w:rsidP="00642C33">
            <w:pPr>
              <w:pageBreakBefore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0,92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47C83" w14:textId="77777777" w:rsidR="001558C7" w:rsidRPr="00632D0F" w:rsidRDefault="001558C7" w:rsidP="00642C33">
            <w:pPr>
              <w:pageBreakBefore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1,8</w:t>
            </w:r>
          </w:p>
        </w:tc>
      </w:tr>
      <w:tr w:rsidR="001558C7" w:rsidRPr="00632D0F" w14:paraId="3EEA8CBC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F2F6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18B8E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Влияние температуры воздуха на шум, производимый шинами (</w:t>
            </w:r>
            <w:proofErr w:type="gramStart"/>
            <w:r w:rsidRPr="00632D0F">
              <w:rPr>
                <w:sz w:val="16"/>
                <w:szCs w:val="16"/>
              </w:rPr>
              <w:t>5−10</w:t>
            </w:r>
            <w:proofErr w:type="gramEnd"/>
            <w:r w:rsidRPr="00632D0F">
              <w:rPr>
                <w:sz w:val="16"/>
                <w:szCs w:val="16"/>
              </w:rPr>
              <w:t xml:space="preserve"> °C)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90CD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6F23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BD37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2C384" w14:textId="461E8654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54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FD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05701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0,02 %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816D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80D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277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DD9C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65CFF" w14:textId="77777777" w:rsidR="001558C7" w:rsidRPr="00632D0F" w:rsidRDefault="001558C7" w:rsidP="00B8621B">
            <w:pPr>
              <w:jc w:val="center"/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0E136F06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E9EE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C1CF1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Влияние температуры воздуха на шум, производимый шинами (</w:t>
            </w:r>
            <w:proofErr w:type="gramStart"/>
            <w:r w:rsidRPr="00632D0F">
              <w:rPr>
                <w:sz w:val="16"/>
                <w:szCs w:val="16"/>
              </w:rPr>
              <w:t>10−40</w:t>
            </w:r>
            <w:proofErr w:type="gramEnd"/>
            <w:r w:rsidRPr="00632D0F">
              <w:rPr>
                <w:sz w:val="16"/>
                <w:szCs w:val="16"/>
              </w:rPr>
              <w:t xml:space="preserve"> °C)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EF5FB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2,20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F935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3,60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80A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531AE" w14:textId="4DA63AA8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9DB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0,60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C748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0,772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3DF69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21,9 %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9936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6CD5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F468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922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F1E89" w14:textId="77777777" w:rsidR="001558C7" w:rsidRPr="00632D0F" w:rsidRDefault="001558C7" w:rsidP="00B8621B">
            <w:pPr>
              <w:jc w:val="center"/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5DD1A36C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F965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A64B8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Изменение фонового шума во время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6B632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85D5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09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DAA1" w14:textId="15379DAB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EE8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41E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0,000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BF3DC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0,0 %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2B45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C29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1FF9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17E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5C709" w14:textId="77777777" w:rsidR="001558C7" w:rsidRPr="00632D0F" w:rsidRDefault="001558C7" w:rsidP="00B8621B">
            <w:pPr>
              <w:jc w:val="center"/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2DBC26F7" w14:textId="77777777" w:rsidTr="00B50940">
        <w:trPr>
          <w:trHeight w:val="1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970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93A68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Колебания температуры воздуха в месте забора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2972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C7D5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C5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1,06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8F15D" w14:textId="0231B40D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599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0,09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04A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0,305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D3C20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3,4 %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74D6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E15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1B63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40D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AD74" w14:textId="77777777" w:rsidR="001558C7" w:rsidRPr="00632D0F" w:rsidRDefault="001558C7" w:rsidP="00B8621B">
            <w:pPr>
              <w:jc w:val="center"/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74569DA2" w14:textId="77777777" w:rsidTr="00B50940">
        <w:trPr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93D2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69AB6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Остаточная влажность на поверхности испытательного трека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9ED2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552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2,10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EEC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1,31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829FA" w14:textId="54A444CD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848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0,14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18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0,377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AEDBD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5,2 %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6FF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E97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43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DB27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5F94" w14:textId="77777777" w:rsidR="001558C7" w:rsidRPr="00632D0F" w:rsidRDefault="001558C7" w:rsidP="00B8621B">
            <w:pPr>
              <w:jc w:val="center"/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7214829A" w14:textId="77777777" w:rsidTr="00B50940">
        <w:trPr>
          <w:trHeight w:val="1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A4D35" w14:textId="062561FA" w:rsidR="001558C7" w:rsidRPr="00632D0F" w:rsidRDefault="001558C7" w:rsidP="00F411A9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2A025F">
              <w:rPr>
                <w:b/>
                <w:bCs/>
                <w:sz w:val="18"/>
                <w:szCs w:val="18"/>
              </w:rPr>
              <w:t xml:space="preserve">Между разными </w:t>
            </w:r>
            <w:r w:rsidR="00807E65" w:rsidRPr="002A025F">
              <w:rPr>
                <w:b/>
                <w:bCs/>
                <w:sz w:val="18"/>
                <w:szCs w:val="18"/>
              </w:rPr>
              <w:br/>
            </w:r>
            <w:r w:rsidRPr="002A025F">
              <w:rPr>
                <w:b/>
                <w:bCs/>
                <w:sz w:val="18"/>
                <w:szCs w:val="18"/>
              </w:rPr>
              <w:t xml:space="preserve">испытательными </w:t>
            </w:r>
            <w:r w:rsidR="00642C33" w:rsidRPr="002A025F">
              <w:rPr>
                <w:b/>
                <w:bCs/>
                <w:sz w:val="18"/>
                <w:szCs w:val="18"/>
              </w:rPr>
              <w:br/>
            </w:r>
            <w:r w:rsidRPr="002A025F">
              <w:rPr>
                <w:b/>
                <w:bCs/>
                <w:sz w:val="18"/>
                <w:szCs w:val="18"/>
              </w:rPr>
              <w:t>площадками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0BFBF" w14:textId="154CAEC0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Высота над уровнем моря (расположение трека) — </w:t>
            </w:r>
            <w:r w:rsidR="00B50940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 xml:space="preserve">100 </w:t>
            </w:r>
            <w:proofErr w:type="spellStart"/>
            <w:r w:rsidRPr="00632D0F">
              <w:rPr>
                <w:sz w:val="16"/>
                <w:szCs w:val="16"/>
              </w:rPr>
              <w:t>гПа</w:t>
            </w:r>
            <w:proofErr w:type="spellEnd"/>
            <w:r w:rsidRPr="00632D0F">
              <w:rPr>
                <w:sz w:val="16"/>
                <w:szCs w:val="16"/>
              </w:rPr>
              <w:t>/1</w:t>
            </w:r>
            <w:r w:rsidR="00305C04">
              <w:rPr>
                <w:sz w:val="16"/>
                <w:szCs w:val="16"/>
              </w:rPr>
              <w:t xml:space="preserve"> </w:t>
            </w:r>
            <w:r w:rsidRPr="00632D0F">
              <w:rPr>
                <w:sz w:val="16"/>
                <w:szCs w:val="16"/>
              </w:rPr>
              <w:t>000 м (</w:t>
            </w:r>
            <w:proofErr w:type="gramStart"/>
            <w:r w:rsidRPr="00632D0F">
              <w:rPr>
                <w:sz w:val="16"/>
                <w:szCs w:val="16"/>
              </w:rPr>
              <w:t>1</w:t>
            </w:r>
            <w:r w:rsidR="00305C04">
              <w:rPr>
                <w:sz w:val="16"/>
                <w:szCs w:val="16"/>
              </w:rPr>
              <w:t xml:space="preserve"> </w:t>
            </w:r>
            <w:r w:rsidRPr="00632D0F">
              <w:rPr>
                <w:sz w:val="16"/>
                <w:szCs w:val="16"/>
              </w:rPr>
              <w:t>015−915</w:t>
            </w:r>
            <w:proofErr w:type="gramEnd"/>
            <w:r w:rsidRPr="00632D0F">
              <w:rPr>
                <w:sz w:val="16"/>
                <w:szCs w:val="16"/>
              </w:rPr>
              <w:t xml:space="preserve"> </w:t>
            </w:r>
            <w:proofErr w:type="spellStart"/>
            <w:r w:rsidRPr="00632D0F">
              <w:rPr>
                <w:sz w:val="16"/>
                <w:szCs w:val="16"/>
              </w:rPr>
              <w:t>гПа</w:t>
            </w:r>
            <w:proofErr w:type="spellEnd"/>
            <w:r w:rsidRPr="00632D0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8E5E4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3E1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463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22C3" w14:textId="6B80BD4E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08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0,04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5D6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0,202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75534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1,5 %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8A27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C0F9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0340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0,62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6C38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D5C23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2,5</w:t>
            </w:r>
          </w:p>
        </w:tc>
      </w:tr>
      <w:tr w:rsidR="001558C7" w:rsidRPr="00632D0F" w14:paraId="2CDA3CEE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3509F" w14:textId="77777777" w:rsidR="001558C7" w:rsidRPr="00632D0F" w:rsidRDefault="001558C7" w:rsidP="00B8621B">
            <w:pPr>
              <w:ind w:left="113" w:right="113"/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8B536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Поверхность испытательного трека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C9D1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3,40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3C90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5,50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8E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4,11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D61A" w14:textId="132D3C70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A84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1,41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73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1 187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3EE77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51,8 %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406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4E3E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8839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DB88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9CEAA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50804A14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042E3" w14:textId="77777777" w:rsidR="001558C7" w:rsidRPr="00632D0F" w:rsidRDefault="001558C7" w:rsidP="00B8621B">
            <w:pPr>
              <w:ind w:left="113" w:right="113"/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2E2CB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Микрофон класса 1 IEC 61672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67E6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5E0D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419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1,00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6EFE8" w14:textId="77777777" w:rsidR="001558C7" w:rsidRPr="00632D0F" w:rsidRDefault="001558C7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E02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0,06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DB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0,250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F6668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2,3 %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8C15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D578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69C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5EFD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F478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5206E30E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A6BABA" w14:textId="77777777" w:rsidR="001558C7" w:rsidRPr="00632D0F" w:rsidRDefault="001558C7" w:rsidP="00B8621B">
            <w:pPr>
              <w:ind w:left="113" w:right="113"/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66D20" w14:textId="7BCBEA81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Акустический калибратор </w:t>
            </w:r>
            <w:r w:rsidR="00B50940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>IEC 60942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5529E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F6A1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F9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926B" w14:textId="6BA30B2C" w:rsidR="001558C7" w:rsidRPr="00632D0F" w:rsidRDefault="001558C7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6D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0,02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3519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0,125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4E2FD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0,6 %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D4C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FF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5BE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804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0A42A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4245DB80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17D67" w14:textId="77777777" w:rsidR="001558C7" w:rsidRPr="00632D0F" w:rsidRDefault="001558C7" w:rsidP="00B8621B">
            <w:pPr>
              <w:ind w:left="113" w:right="113"/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4D926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Оборудование для измерения скорости непрерывного действия на линии 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B3CAE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3A9B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3E8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FA57F" w14:textId="0EE14F56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749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26AB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0,029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63E5F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0,0 %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8A98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904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B973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94D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7C7B9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039542F1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2886F" w14:textId="77777777" w:rsidR="001558C7" w:rsidRPr="00632D0F" w:rsidRDefault="001558C7" w:rsidP="00B8621B">
            <w:pPr>
              <w:ind w:left="113" w:right="113"/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8B004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Расчет ускорения на основе измерения скорости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54AF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8CFF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734B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9F22A" w14:textId="3739C649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10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0,02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4FE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0,144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B781E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0,8 %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37A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2273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B64" w14:textId="77777777" w:rsidR="001558C7" w:rsidRPr="00632D0F" w:rsidRDefault="001558C7" w:rsidP="00B8621B">
            <w:pPr>
              <w:rPr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4FD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B2774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6E27AA39" w14:textId="77777777" w:rsidTr="00B50940">
        <w:trPr>
          <w:trHeight w:val="1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35DB10" w14:textId="45F7F712" w:rsidR="001558C7" w:rsidRPr="00632D0F" w:rsidRDefault="001558C7" w:rsidP="00F411A9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2A025F">
              <w:rPr>
                <w:b/>
                <w:bCs/>
                <w:sz w:val="18"/>
                <w:szCs w:val="18"/>
              </w:rPr>
              <w:t xml:space="preserve">Между разными транспортными </w:t>
            </w:r>
            <w:r w:rsidR="00642C33" w:rsidRPr="002A025F">
              <w:rPr>
                <w:b/>
                <w:bCs/>
                <w:sz w:val="18"/>
                <w:szCs w:val="18"/>
              </w:rPr>
              <w:br/>
            </w:r>
            <w:r w:rsidRPr="002A025F">
              <w:rPr>
                <w:b/>
                <w:bCs/>
                <w:sz w:val="18"/>
                <w:szCs w:val="18"/>
              </w:rPr>
              <w:t>средствами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1C189" w14:textId="24859161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 xml:space="preserve">Производственная вариативность шин; старение шин до поставки заказчику </w:t>
            </w:r>
            <w:r w:rsidR="00B50940">
              <w:rPr>
                <w:sz w:val="16"/>
                <w:szCs w:val="16"/>
              </w:rPr>
              <w:br/>
            </w:r>
            <w:r w:rsidRPr="00632D0F">
              <w:rPr>
                <w:sz w:val="16"/>
                <w:szCs w:val="16"/>
              </w:rPr>
              <w:t>(1 дБ через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AA4F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7B635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C940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1,04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6665B" w14:textId="77777777" w:rsidR="001558C7" w:rsidRPr="00632D0F" w:rsidRDefault="001558C7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D2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0,07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2E5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0,259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AB78C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2,5 %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CDC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0,57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3D7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F043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0,57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F3CF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0,57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F3241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1,1</w:t>
            </w:r>
          </w:p>
        </w:tc>
      </w:tr>
      <w:tr w:rsidR="001558C7" w:rsidRPr="00632D0F" w14:paraId="1A8E0136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BA38E8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5DAD9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Шины с минимальной глубиной протектора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98402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A3504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B0B2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77920" w14:textId="77777777" w:rsidR="001558C7" w:rsidRPr="00632D0F" w:rsidRDefault="001558C7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A00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0,04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F54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0,209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94B38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1,8 %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27670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A76C07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E81A24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3FA980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665D8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2690EF20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D14444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4C1C3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Вариативность размера и марки шин (не ИОО)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A469C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39062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4E8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861F0" w14:textId="77777777" w:rsidR="001558C7" w:rsidRPr="00632D0F" w:rsidRDefault="001558C7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FCDF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1D6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0,000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90269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0,0 %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FE3B4E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35EBEB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83BEA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0F3390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9CD97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7E5D5746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326D3A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5124E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Производственная вариативность мощности, включая правильную обкатку нового двигателя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BF1B5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48F82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781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3AB35" w14:textId="34462122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E4B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0,01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5B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0,115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D4996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0,5 %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DCFF8B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46199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60E5DA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5EA9AC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1549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0D4DD3A4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A1CC0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DE98F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Состояние заряда аккумулятора для ГЭМ (3 дБ(A))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5FDCD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655DA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3E67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E9D5C" w14:textId="0C452D37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EC7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868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0,000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030ED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0,0 %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A1A5B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5EA74F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54F19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F86446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BA46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16FCF65F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CE91B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7A94B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Производственная вариативность элементов шумоподавления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67F14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6247D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C3ED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31FE2" w14:textId="77777777" w:rsidR="001558C7" w:rsidRPr="00632D0F" w:rsidRDefault="001558C7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гауссово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F133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0,03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208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0,182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4BB50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1,2 %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2AFF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54C67B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4F485C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97A5A5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A9BEF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</w:tr>
      <w:tr w:rsidR="001558C7" w:rsidRPr="00632D0F" w14:paraId="1F509433" w14:textId="77777777" w:rsidTr="00B50940">
        <w:trPr>
          <w:trHeight w:val="162"/>
        </w:trPr>
        <w:tc>
          <w:tcPr>
            <w:tcW w:w="71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844620" w14:textId="77777777" w:rsidR="001558C7" w:rsidRPr="00632D0F" w:rsidRDefault="001558C7" w:rsidP="00B8621B">
            <w:pPr>
              <w:rPr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2E229" w14:textId="77777777" w:rsidR="001558C7" w:rsidRPr="00632D0F" w:rsidRDefault="001558C7" w:rsidP="00DA1144">
            <w:pPr>
              <w:spacing w:after="40" w:line="240" w:lineRule="auto"/>
              <w:rPr>
                <w:sz w:val="16"/>
                <w:szCs w:val="16"/>
              </w:rPr>
            </w:pPr>
            <w:r w:rsidRPr="00632D0F">
              <w:rPr>
                <w:sz w:val="16"/>
                <w:szCs w:val="16"/>
              </w:rPr>
              <w:t>Влияние разброса в массе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230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A8FB8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3BB7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 xml:space="preserve">1,60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7CC52" w14:textId="56D532FC" w:rsidR="001558C7" w:rsidRPr="00632D0F" w:rsidRDefault="00ED5B45" w:rsidP="00DA11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1558C7" w:rsidRPr="00632D0F">
              <w:rPr>
                <w:sz w:val="16"/>
                <w:szCs w:val="16"/>
              </w:rPr>
              <w:t>рямо</w:t>
            </w:r>
            <w:r w:rsidR="00B50940">
              <w:rPr>
                <w:sz w:val="16"/>
                <w:szCs w:val="16"/>
                <w:lang w:val="en-US"/>
              </w:rPr>
              <w:t>-</w:t>
            </w:r>
            <w:r w:rsidR="001558C7" w:rsidRPr="00632D0F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4C1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0,21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70B0" w14:textId="77777777" w:rsidR="001558C7" w:rsidRPr="00632D0F" w:rsidRDefault="001558C7" w:rsidP="00DA1144">
            <w:pPr>
              <w:spacing w:after="40"/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 xml:space="preserve">0,462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60474" w14:textId="77777777" w:rsidR="001558C7" w:rsidRPr="00632D0F" w:rsidRDefault="001558C7" w:rsidP="00DA1144">
            <w:pPr>
              <w:spacing w:after="40"/>
              <w:jc w:val="center"/>
              <w:rPr>
                <w:color w:val="000000"/>
                <w:sz w:val="16"/>
                <w:szCs w:val="16"/>
                <w:lang w:val="en-US" w:eastAsia="de-DE"/>
              </w:rPr>
            </w:pPr>
            <w:r w:rsidRPr="00632D0F">
              <w:rPr>
                <w:color w:val="000000"/>
                <w:sz w:val="16"/>
                <w:szCs w:val="16"/>
                <w:lang w:val="en-US" w:eastAsia="de-DE"/>
              </w:rPr>
              <w:t>7,8 %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59B0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782612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59369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8F163B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4767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</w:p>
        </w:tc>
      </w:tr>
      <w:tr w:rsidR="00B50940" w:rsidRPr="00632D0F" w14:paraId="07AE2B24" w14:textId="77777777" w:rsidTr="00642C33">
        <w:trPr>
          <w:trHeight w:val="162"/>
        </w:trPr>
        <w:tc>
          <w:tcPr>
            <w:tcW w:w="71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1522644" w14:textId="77777777" w:rsidR="001558C7" w:rsidRPr="00632D0F" w:rsidRDefault="001558C7" w:rsidP="00B8621B">
            <w:pPr>
              <w:jc w:val="center"/>
              <w:rPr>
                <w:b/>
                <w:bCs/>
                <w:color w:val="9C6500"/>
                <w:sz w:val="16"/>
                <w:szCs w:val="16"/>
                <w:lang w:val="en-US" w:eastAsia="de-DE"/>
              </w:rPr>
            </w:pPr>
            <w:r w:rsidRPr="00632D0F">
              <w:rPr>
                <w:b/>
                <w:bCs/>
                <w:color w:val="9C65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792F250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hideMark/>
          </w:tcPr>
          <w:p w14:paraId="5B66F1C1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55B59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E1DD4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EB2636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59114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3B6D3B" w14:textId="22AFA0EE" w:rsidR="001558C7" w:rsidRPr="00632D0F" w:rsidRDefault="001558C7" w:rsidP="00B8621B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DA366B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100 %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67360" w14:textId="77777777" w:rsidR="001558C7" w:rsidRPr="00632D0F" w:rsidRDefault="001558C7" w:rsidP="00B8621B">
            <w:pPr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D64EECE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  <w:r w:rsidRPr="00632D0F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242A593C" w14:textId="77777777" w:rsidR="001558C7" w:rsidRPr="00632D0F" w:rsidRDefault="001558C7" w:rsidP="00B8621B">
            <w:pPr>
              <w:jc w:val="center"/>
              <w:rPr>
                <w:sz w:val="16"/>
                <w:szCs w:val="16"/>
                <w:lang w:val="en-US" w:eastAsia="de-DE"/>
              </w:rPr>
            </w:pPr>
          </w:p>
        </w:tc>
      </w:tr>
      <w:bookmarkEnd w:id="4"/>
    </w:tbl>
    <w:tbl>
      <w:tblPr>
        <w:tblStyle w:val="16"/>
        <w:tblW w:w="10064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1985"/>
        <w:gridCol w:w="701"/>
        <w:gridCol w:w="1425"/>
        <w:gridCol w:w="2228"/>
        <w:gridCol w:w="598"/>
        <w:gridCol w:w="1143"/>
        <w:gridCol w:w="709"/>
        <w:gridCol w:w="1275"/>
      </w:tblGrid>
      <w:tr w:rsidR="00244B85" w:rsidRPr="00D80A04" w14:paraId="3E9E0B1C" w14:textId="77777777" w:rsidTr="00244B85">
        <w:trPr>
          <w:trHeight w:val="2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4354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AF49D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F1B1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F827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6DCBD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2011" w14:textId="63A8B367" w:rsidR="00376D33" w:rsidRPr="00D80A04" w:rsidRDefault="00376D33" w:rsidP="00B8621B">
            <w:pPr>
              <w:suppressAutoHyphens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80A04">
              <w:rPr>
                <w:b/>
                <w:bCs/>
                <w:sz w:val="18"/>
                <w:szCs w:val="18"/>
              </w:rPr>
              <w:t xml:space="preserve">Расширенная неопределенность </w:t>
            </w:r>
            <w:r w:rsidR="00244B85">
              <w:rPr>
                <w:b/>
                <w:bCs/>
                <w:sz w:val="18"/>
                <w:szCs w:val="18"/>
              </w:rPr>
              <w:br/>
            </w:r>
            <w:r w:rsidRPr="00D80A04">
              <w:rPr>
                <w:b/>
                <w:bCs/>
                <w:sz w:val="18"/>
                <w:szCs w:val="18"/>
              </w:rPr>
              <w:t xml:space="preserve">(95 %) </w:t>
            </w:r>
            <w:r w:rsidR="00AE6F8F" w:rsidRPr="008E5523">
              <w:rPr>
                <w:b/>
                <w:bCs/>
                <w:sz w:val="18"/>
                <w:szCs w:val="18"/>
              </w:rPr>
              <w:t>±</w:t>
            </w:r>
          </w:p>
        </w:tc>
      </w:tr>
      <w:tr w:rsidR="00376D33" w:rsidRPr="00D80A04" w14:paraId="4467F4F5" w14:textId="77777777" w:rsidTr="00244B85">
        <w:trPr>
          <w:trHeight w:val="6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D1055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85A95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7C778" w14:textId="5CB3CF33" w:rsidR="00376D33" w:rsidRPr="00D80A04" w:rsidRDefault="00376D33" w:rsidP="00B8621B">
            <w:pPr>
              <w:suppressAutoHyphens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80A04">
              <w:rPr>
                <w:b/>
                <w:bCs/>
                <w:sz w:val="18"/>
                <w:szCs w:val="18"/>
              </w:rPr>
              <w:t xml:space="preserve">Общая суммарная </w:t>
            </w:r>
            <w:proofErr w:type="spellStart"/>
            <w:r w:rsidRPr="00D80A04">
              <w:rPr>
                <w:b/>
                <w:bCs/>
                <w:sz w:val="18"/>
                <w:szCs w:val="18"/>
              </w:rPr>
              <w:t>неопределен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D80A04"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</w:r>
            <w:r w:rsidR="008E5523" w:rsidRPr="008E5523">
              <w:rPr>
                <w:b/>
                <w:bCs/>
                <w:sz w:val="18"/>
                <w:szCs w:val="18"/>
              </w:rPr>
              <w:t>±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090E" w14:textId="3C346041" w:rsidR="00376D33" w:rsidRPr="00D80A04" w:rsidRDefault="00376D33" w:rsidP="00B8621B">
            <w:pPr>
              <w:suppressAutoHyphens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80A04">
              <w:rPr>
                <w:b/>
                <w:bCs/>
                <w:sz w:val="18"/>
                <w:szCs w:val="18"/>
              </w:rPr>
              <w:t xml:space="preserve">Расширенная неопределенность </w:t>
            </w:r>
            <w:r w:rsidR="002A025F">
              <w:rPr>
                <w:b/>
                <w:bCs/>
                <w:sz w:val="18"/>
                <w:szCs w:val="18"/>
              </w:rPr>
              <w:br/>
            </w:r>
            <w:r w:rsidRPr="00D80A04">
              <w:rPr>
                <w:b/>
                <w:bCs/>
                <w:sz w:val="18"/>
                <w:szCs w:val="18"/>
              </w:rPr>
              <w:t xml:space="preserve">(95 %) </w:t>
            </w:r>
            <w:r>
              <w:rPr>
                <w:b/>
                <w:bCs/>
                <w:sz w:val="18"/>
                <w:szCs w:val="18"/>
              </w:rPr>
              <w:br/>
            </w:r>
            <w:r w:rsidR="008E5523" w:rsidRPr="008E5523">
              <w:rPr>
                <w:b/>
                <w:bCs/>
                <w:sz w:val="18"/>
                <w:szCs w:val="18"/>
              </w:rPr>
              <w:t>±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43C59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BE924" w14:textId="77777777" w:rsidR="00376D33" w:rsidRPr="00D80A04" w:rsidRDefault="00376D33" w:rsidP="00B8621B">
            <w:pPr>
              <w:suppressAutoHyphens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0A04">
              <w:rPr>
                <w:b/>
                <w:bCs/>
                <w:sz w:val="18"/>
                <w:szCs w:val="18"/>
              </w:rPr>
              <w:t>Офици-альное</w:t>
            </w:r>
            <w:proofErr w:type="spellEnd"/>
            <w:r w:rsidRPr="00D80A0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80A04">
              <w:rPr>
                <w:b/>
                <w:bCs/>
                <w:sz w:val="18"/>
                <w:szCs w:val="18"/>
              </w:rPr>
              <w:t>утвержде-ние</w:t>
            </w:r>
            <w:proofErr w:type="spellEnd"/>
            <w:r w:rsidRPr="00D80A04">
              <w:rPr>
                <w:b/>
                <w:bCs/>
                <w:sz w:val="18"/>
                <w:szCs w:val="18"/>
              </w:rPr>
              <w:t xml:space="preserve"> типа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BD681" w14:textId="77777777" w:rsidR="00376D33" w:rsidRPr="00D80A04" w:rsidRDefault="00376D33" w:rsidP="00B8621B">
            <w:pPr>
              <w:suppressAutoHyphens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80A04">
              <w:rPr>
                <w:b/>
                <w:bCs/>
                <w:sz w:val="18"/>
                <w:szCs w:val="18"/>
              </w:rPr>
              <w:t>СП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0F732" w14:textId="03DD7CC7" w:rsidR="00376D33" w:rsidRPr="00D80A04" w:rsidRDefault="00376D33" w:rsidP="00B8621B">
            <w:pPr>
              <w:suppressAutoHyphens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80A04">
              <w:rPr>
                <w:b/>
                <w:bCs/>
                <w:sz w:val="18"/>
                <w:szCs w:val="18"/>
              </w:rPr>
              <w:t>Полевые испытания</w:t>
            </w:r>
          </w:p>
        </w:tc>
      </w:tr>
      <w:tr w:rsidR="00376D33" w:rsidRPr="00D80A04" w14:paraId="030439BB" w14:textId="77777777" w:rsidTr="00244B85">
        <w:trPr>
          <w:trHeight w:val="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32E5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65780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14:paraId="0657C150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FDE8B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97B72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1B57B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A4C0D32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0504" w14:textId="77777777" w:rsidR="00376D33" w:rsidRPr="00D80A04" w:rsidRDefault="00376D33" w:rsidP="00B8621B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76D33" w:rsidRPr="00D80A04" w14:paraId="640C05AE" w14:textId="77777777" w:rsidTr="00244B85">
        <w:trPr>
          <w:trHeight w:val="1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7527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6382F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766137B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80A04">
              <w:rPr>
                <w:b/>
                <w:sz w:val="18"/>
                <w:szCs w:val="18"/>
                <w:lang w:val="en-US"/>
              </w:rPr>
              <w:t>1,73</w:t>
            </w:r>
          </w:p>
        </w:tc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061632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80A04">
              <w:rPr>
                <w:b/>
                <w:sz w:val="18"/>
                <w:szCs w:val="18"/>
                <w:lang w:val="en-US"/>
              </w:rPr>
              <w:t>3,46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E6511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C7FC0A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80A04">
              <w:rPr>
                <w:b/>
                <w:sz w:val="18"/>
                <w:szCs w:val="18"/>
                <w:lang w:val="en-US"/>
              </w:rPr>
              <w:t>2,12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1CF4AF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80A04">
              <w:rPr>
                <w:b/>
                <w:sz w:val="18"/>
                <w:szCs w:val="18"/>
                <w:lang w:val="en-US"/>
              </w:rPr>
              <w:t>2,71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E3AA61" w14:textId="77777777" w:rsidR="00376D33" w:rsidRPr="00D80A04" w:rsidRDefault="00376D33" w:rsidP="00B8621B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80A04">
              <w:rPr>
                <w:b/>
                <w:sz w:val="18"/>
                <w:szCs w:val="18"/>
                <w:lang w:val="en-US"/>
              </w:rPr>
              <w:t>3,46</w:t>
            </w:r>
          </w:p>
        </w:tc>
      </w:tr>
    </w:tbl>
    <w:p w14:paraId="6B6A1D63" w14:textId="77777777" w:rsidR="00376D33" w:rsidRDefault="00376D33" w:rsidP="00D80A04">
      <w:pPr>
        <w:pStyle w:val="H23G"/>
        <w:rPr>
          <w:lang w:val="en-US"/>
        </w:rPr>
      </w:pPr>
    </w:p>
    <w:p w14:paraId="6469207D" w14:textId="77777777" w:rsidR="00376D33" w:rsidRDefault="00376D33">
      <w:pPr>
        <w:suppressAutoHyphens w:val="0"/>
        <w:spacing w:line="240" w:lineRule="auto"/>
        <w:rPr>
          <w:rFonts w:eastAsia="Times New Roman" w:cs="Times New Roman"/>
          <w:b/>
          <w:szCs w:val="20"/>
          <w:lang w:val="en-US" w:eastAsia="ru-RU"/>
        </w:rPr>
      </w:pPr>
      <w:r>
        <w:rPr>
          <w:lang w:val="en-US"/>
        </w:rPr>
        <w:br w:type="page"/>
      </w:r>
    </w:p>
    <w:p w14:paraId="4302F62A" w14:textId="5B972C3E" w:rsidR="001558C7" w:rsidRPr="00171F50" w:rsidRDefault="00D80A04" w:rsidP="00D80A04">
      <w:pPr>
        <w:pStyle w:val="H23G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1558C7" w:rsidRPr="00D80A04">
        <w:rPr>
          <w:b w:val="0"/>
          <w:bCs/>
        </w:rPr>
        <w:t xml:space="preserve">Таблица 5.2 </w:t>
      </w:r>
      <w:r w:rsidR="001558C7" w:rsidRPr="00D80A04">
        <w:rPr>
          <w:b w:val="0"/>
          <w:bCs/>
        </w:rPr>
        <w:tab/>
      </w:r>
      <w:r>
        <w:br/>
      </w:r>
      <w:r w:rsidR="001558C7">
        <w:t>Оценка неопределенности для каждой ситуации для транспортных средств категорий N</w:t>
      </w:r>
      <w:r w:rsidR="001558C7" w:rsidRPr="00D80A04">
        <w:rPr>
          <w:vertAlign w:val="subscript"/>
        </w:rPr>
        <w:t>2</w:t>
      </w:r>
      <w:r w:rsidR="001558C7">
        <w:t>, N</w:t>
      </w:r>
      <w:r w:rsidR="001558C7" w:rsidRPr="00D80A04">
        <w:rPr>
          <w:vertAlign w:val="subscript"/>
        </w:rPr>
        <w:t>3</w:t>
      </w:r>
      <w:r w:rsidR="001558C7">
        <w:t>, M</w:t>
      </w:r>
      <w:r w:rsidR="001558C7" w:rsidRPr="00D80A04">
        <w:rPr>
          <w:vertAlign w:val="subscript"/>
        </w:rPr>
        <w:t>2</w:t>
      </w:r>
      <w:r w:rsidR="001558C7">
        <w:t xml:space="preserve"> с массой </w:t>
      </w:r>
      <w:r w:rsidR="005057DA" w:rsidRPr="00520082">
        <w:t>&gt;</w:t>
      </w:r>
      <w:r w:rsidR="001558C7">
        <w:t>3500 кг и M</w:t>
      </w:r>
      <w:r w:rsidR="001558C7" w:rsidRPr="00D80A04">
        <w:rPr>
          <w:vertAlign w:val="subscript"/>
        </w:rPr>
        <w:t>3</w:t>
      </w:r>
      <w:r w:rsidR="001558C7">
        <w:t xml:space="preserve"> на основе настоящих Правил </w:t>
      </w:r>
      <w:r>
        <w:br/>
      </w:r>
      <w:r w:rsidR="001558C7">
        <w:t>до дополнения 6</w:t>
      </w:r>
    </w:p>
    <w:tbl>
      <w:tblPr>
        <w:tblW w:w="10499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409"/>
        <w:gridCol w:w="567"/>
        <w:gridCol w:w="561"/>
        <w:gridCol w:w="425"/>
        <w:gridCol w:w="834"/>
        <w:gridCol w:w="629"/>
        <w:gridCol w:w="616"/>
        <w:gridCol w:w="621"/>
        <w:gridCol w:w="527"/>
        <w:gridCol w:w="630"/>
        <w:gridCol w:w="544"/>
        <w:gridCol w:w="646"/>
        <w:gridCol w:w="770"/>
      </w:tblGrid>
      <w:tr w:rsidR="00B74D50" w:rsidRPr="00D80A04" w14:paraId="7963C605" w14:textId="77777777" w:rsidTr="00807E65">
        <w:trPr>
          <w:cantSplit/>
          <w:trHeight w:val="10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AA777B" w14:textId="77777777" w:rsidR="001558C7" w:rsidRPr="00D80A04" w:rsidRDefault="001558C7" w:rsidP="00B8621B">
            <w:pPr>
              <w:suppressAutoHyphens w:val="0"/>
              <w:spacing w:line="240" w:lineRule="auto"/>
              <w:ind w:left="113" w:right="113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bookmarkStart w:id="5" w:name="_Hlk124769395"/>
            <w:r w:rsidRPr="00D80A04">
              <w:rPr>
                <w:b/>
                <w:bCs/>
                <w:i/>
                <w:iCs/>
                <w:sz w:val="16"/>
                <w:szCs w:val="16"/>
              </w:rPr>
              <w:t>Ситуация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69BCD" w14:textId="033BA33E" w:rsidR="001558C7" w:rsidRPr="00D80A0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 xml:space="preserve">Входная </w:t>
            </w:r>
            <w:r w:rsidR="00520082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величина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83D374" w14:textId="77777777" w:rsidR="001558C7" w:rsidRPr="00D80A04" w:rsidRDefault="001558C7" w:rsidP="0004523C">
            <w:pPr>
              <w:suppressAutoHyphens w:val="0"/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Расчетные отклонения результата измерения (пик-пик)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53C3A9" w14:textId="77777777" w:rsidR="001558C7" w:rsidRPr="00D80A04" w:rsidRDefault="001558C7" w:rsidP="00B8621B">
            <w:pPr>
              <w:suppressAutoHyphens w:val="0"/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 xml:space="preserve">Влияние на </w:t>
            </w: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520082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urb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85FEEA" w14:textId="443ABE7B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 xml:space="preserve">Распределение </w:t>
            </w:r>
            <w:r w:rsidR="00B74D50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вероятностей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1381D" w14:textId="77777777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Дисперсия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299F5" w14:textId="77777777" w:rsidR="001558C7" w:rsidRPr="00006948" w:rsidRDefault="001558C7" w:rsidP="00006948">
            <w:pPr>
              <w:suppressAutoHyphens w:val="0"/>
              <w:spacing w:line="14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Стандартная неопределенность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793BB9" w14:textId="77777777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Доля распределения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4FB74" w14:textId="77777777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Сумм.</w:t>
            </w:r>
            <w:r w:rsidRPr="00D80A04">
              <w:rPr>
                <w:sz w:val="16"/>
                <w:szCs w:val="16"/>
              </w:rPr>
              <w:t xml:space="preserve"> </w:t>
            </w: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станд</w:t>
            </w:r>
            <w:proofErr w:type="spellEnd"/>
            <w:r w:rsidRPr="00D80A04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D80A04">
              <w:rPr>
                <w:sz w:val="16"/>
                <w:szCs w:val="16"/>
              </w:rPr>
              <w:t xml:space="preserve"> </w:t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неопределенность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5F6369" w14:textId="6480F2A0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 xml:space="preserve">Бюджеты </w:t>
            </w: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неопределен</w:t>
            </w:r>
            <w:proofErr w:type="spellEnd"/>
            <w:r w:rsidR="00B74D50">
              <w:rPr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759DEB" w14:textId="77777777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Расширенная неопределенность</w:t>
            </w:r>
          </w:p>
          <w:p w14:paraId="633813FD" w14:textId="77777777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95  %</w:t>
            </w:r>
          </w:p>
        </w:tc>
      </w:tr>
      <w:tr w:rsidR="00B74D50" w:rsidRPr="00D80A04" w14:paraId="4A86FB97" w14:textId="77777777" w:rsidTr="00376D33">
        <w:trPr>
          <w:cantSplit/>
          <w:trHeight w:val="6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3B0AA5A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3EDFA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4D5AE5" w14:textId="77777777" w:rsidR="001558C7" w:rsidRPr="00D80A04" w:rsidRDefault="001558C7" w:rsidP="00B8621B">
            <w:pPr>
              <w:suppressAutoHyphens w:val="0"/>
              <w:spacing w:line="240" w:lineRule="auto"/>
              <w:ind w:left="113" w:right="113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D80A04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wot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A5038B" w14:textId="77777777" w:rsidR="001558C7" w:rsidRPr="00D80A04" w:rsidRDefault="001558C7" w:rsidP="00B8621B">
            <w:pPr>
              <w:suppressAutoHyphens w:val="0"/>
              <w:spacing w:line="240" w:lineRule="auto"/>
              <w:ind w:left="113" w:right="113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D80A04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crs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85CB2E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07BD4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2B3EDE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17B619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1A2B0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BB3054" w14:textId="77777777" w:rsidR="001558C7" w:rsidRPr="00D80A04" w:rsidRDefault="001558C7" w:rsidP="00B8621B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B9B1" w14:textId="2B54850C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Офи</w:t>
            </w:r>
            <w:r w:rsidR="00B74D50" w:rsidRPr="00B74D50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циаль</w:t>
            </w:r>
            <w:r w:rsidR="00B74D50" w:rsidRPr="00B74D50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ное</w:t>
            </w:r>
            <w:proofErr w:type="spellEnd"/>
            <w:proofErr w:type="gramEnd"/>
            <w:r w:rsidRPr="00D80A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утвер</w:t>
            </w:r>
            <w:r w:rsidR="00B74D50" w:rsidRPr="00B74D50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жде</w:t>
            </w:r>
            <w:r w:rsidR="00B74D50" w:rsidRPr="00B74D50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ние</w:t>
            </w:r>
            <w:proofErr w:type="spellEnd"/>
            <w:r w:rsidRPr="00D80A04">
              <w:rPr>
                <w:b/>
                <w:bCs/>
                <w:i/>
                <w:iCs/>
                <w:sz w:val="16"/>
                <w:szCs w:val="16"/>
              </w:rPr>
              <w:t xml:space="preserve"> типа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9776" w14:textId="77777777" w:rsidR="001558C7" w:rsidRPr="00D80A0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D80A04">
              <w:rPr>
                <w:b/>
                <w:bCs/>
                <w:i/>
                <w:iCs/>
                <w:sz w:val="16"/>
                <w:szCs w:val="16"/>
              </w:rPr>
              <w:t>СП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73BF" w14:textId="1CDD0F97" w:rsidR="001558C7" w:rsidRPr="00D80A04" w:rsidRDefault="001558C7" w:rsidP="00006948">
            <w:pPr>
              <w:suppressAutoHyphens w:val="0"/>
              <w:spacing w:line="140" w:lineRule="exact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Поле</w:t>
            </w:r>
            <w:r w:rsidR="00B74D50">
              <w:rPr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  <w:r w:rsidRPr="00D80A04">
              <w:rPr>
                <w:b/>
                <w:bCs/>
                <w:i/>
                <w:iCs/>
                <w:sz w:val="16"/>
                <w:szCs w:val="16"/>
              </w:rPr>
              <w:t>вые</w:t>
            </w:r>
            <w:proofErr w:type="gramEnd"/>
            <w:r w:rsidRPr="00D80A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испы</w:t>
            </w:r>
            <w:proofErr w:type="spellEnd"/>
            <w:r w:rsidR="00B74D50">
              <w:rPr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  <w:proofErr w:type="spellStart"/>
            <w:r w:rsidRPr="00D80A04">
              <w:rPr>
                <w:b/>
                <w:bCs/>
                <w:i/>
                <w:iCs/>
                <w:sz w:val="16"/>
                <w:szCs w:val="16"/>
              </w:rPr>
              <w:t>тания</w:t>
            </w:r>
            <w:proofErr w:type="spellEnd"/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50CC0" w14:textId="77777777" w:rsidR="001558C7" w:rsidRPr="00D80A0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val="en-US" w:eastAsia="de-DE"/>
              </w:rPr>
            </w:pPr>
          </w:p>
        </w:tc>
      </w:tr>
      <w:tr w:rsidR="00ED5B45" w:rsidRPr="00D80A04" w14:paraId="0E5B51B9" w14:textId="77777777" w:rsidTr="00255894">
        <w:trPr>
          <w:trHeight w:val="16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A187" w14:textId="0DC069E0" w:rsidR="00ED5B45" w:rsidRPr="00D80A04" w:rsidRDefault="00255894" w:rsidP="00F411A9">
            <w:pPr>
              <w:spacing w:line="160" w:lineRule="exact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2A025F">
              <w:rPr>
                <w:b/>
                <w:bCs/>
                <w:sz w:val="18"/>
                <w:szCs w:val="18"/>
              </w:rPr>
              <w:t>Между разными прогонами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7916F" w14:textId="77777777" w:rsidR="00ED5B45" w:rsidRPr="00D80A04" w:rsidRDefault="00ED5B45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040F7F">
              <w:rPr>
                <w:spacing w:val="-4"/>
                <w:sz w:val="16"/>
                <w:szCs w:val="16"/>
              </w:rPr>
              <w:t>Влияние ветра на микроклимат — встречный или</w:t>
            </w:r>
            <w:r w:rsidRPr="00D80A04">
              <w:rPr>
                <w:sz w:val="16"/>
                <w:szCs w:val="16"/>
              </w:rPr>
              <w:t xml:space="preserve"> попутный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31D8D" w14:textId="77777777" w:rsidR="00ED5B45" w:rsidRPr="00D80A04" w:rsidRDefault="00ED5B45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75FA" w14:textId="77777777" w:rsidR="00ED5B45" w:rsidRPr="00D80A04" w:rsidRDefault="00ED5B45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C3CC" w14:textId="77777777" w:rsidR="00ED5B45" w:rsidRPr="00D80A04" w:rsidRDefault="00ED5B45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F49FE" w14:textId="77777777" w:rsidR="00ED5B45" w:rsidRPr="00D80A04" w:rsidRDefault="00ED5B45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гауссово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9CC" w14:textId="77777777" w:rsidR="00ED5B45" w:rsidRPr="00D80A04" w:rsidRDefault="00ED5B45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0,000 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6663" w14:textId="77777777" w:rsidR="00ED5B45" w:rsidRPr="00D80A04" w:rsidRDefault="00ED5B45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0,00 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5D568" w14:textId="77777777" w:rsidR="00ED5B45" w:rsidRPr="00D80A04" w:rsidRDefault="00ED5B45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0,0 %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0EB" w14:textId="77777777" w:rsidR="00ED5B45" w:rsidRPr="00D80A04" w:rsidRDefault="00ED5B45" w:rsidP="00ED5B45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B4EA" w14:textId="77777777" w:rsidR="00ED5B45" w:rsidRPr="00D80A04" w:rsidRDefault="00ED5B45" w:rsidP="00ED5B45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0,30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6448" w14:textId="77777777" w:rsidR="00ED5B45" w:rsidRPr="00D80A04" w:rsidRDefault="00ED5B45" w:rsidP="00ED5B45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0,30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798" w14:textId="77777777" w:rsidR="00ED5B45" w:rsidRPr="00D80A04" w:rsidRDefault="00ED5B45" w:rsidP="00ED5B45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0,30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CD6DB" w14:textId="77777777" w:rsidR="00ED5B45" w:rsidRPr="00D80A04" w:rsidRDefault="00ED5B45" w:rsidP="00ED5B45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0,59</w:t>
            </w:r>
          </w:p>
        </w:tc>
      </w:tr>
      <w:tr w:rsidR="00255894" w:rsidRPr="00D80A04" w14:paraId="0B7CF9C3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E898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9E683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Отклонение от движения по центру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CFA8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38C5E" w14:textId="70B1D60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D9FF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  <w:t xml:space="preserve">0,50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4026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прямоугольное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926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0,021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5569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0,14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03F02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2,0 %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33D5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1F68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F5B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23A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21F71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0CEED3CE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5ACC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61D59" w14:textId="04043A5D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Скорость на линии ВВ' — целевая скорость транспортного средства (</w:t>
            </w:r>
            <w:r w:rsidR="00520082" w:rsidRPr="00520082">
              <w:rPr>
                <w:sz w:val="16"/>
                <w:szCs w:val="16"/>
              </w:rPr>
              <w:t>±</w:t>
            </w:r>
            <w:r w:rsidRPr="00D80A04">
              <w:rPr>
                <w:sz w:val="16"/>
                <w:szCs w:val="16"/>
              </w:rPr>
              <w:t xml:space="preserve">5 км/ч), (целевая частота вращения двигателя </w:t>
            </w:r>
            <w:r>
              <w:rPr>
                <w:sz w:val="16"/>
                <w:szCs w:val="16"/>
              </w:rPr>
              <w:br/>
            </w:r>
            <w:r w:rsidRPr="00D80A04">
              <w:rPr>
                <w:sz w:val="16"/>
                <w:szCs w:val="16"/>
              </w:rPr>
              <w:t>(</w:t>
            </w:r>
            <w:r w:rsidR="00520082" w:rsidRPr="00520082">
              <w:rPr>
                <w:sz w:val="16"/>
                <w:szCs w:val="16"/>
              </w:rPr>
              <w:t>±</w:t>
            </w:r>
            <w:r w:rsidRPr="00D80A04">
              <w:rPr>
                <w:sz w:val="16"/>
                <w:szCs w:val="16"/>
              </w:rPr>
              <w:t>2 %)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0C5FC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288A" w14:textId="716CB9F5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27B9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  <w:t xml:space="preserve">0,40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8CC21" w14:textId="6226469C" w:rsidR="00255894" w:rsidRPr="00D80A04" w:rsidRDefault="00255894" w:rsidP="00620452">
            <w:pPr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0BB7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0,013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3BD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0,12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137F4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1,3 %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73D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D88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7475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7603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0BD5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51BB9436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4F31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ADDF8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Изменяющийся фоновый шум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64C3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5560" w14:textId="7326F01A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F0C2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C14BF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гауссово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E29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0,001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E84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0,03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06CB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0B8F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4272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CC8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45D1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F41CA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2101BF64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AD71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78904" w14:textId="0B556AE0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Колебания рабочей температуры двигателя и шин =&gt; См. примечание в ISO 362-1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02471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2A931" w14:textId="37D5F84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81BC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  <w:t xml:space="preserve">0,80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AE755" w14:textId="639D9B64" w:rsidR="00255894" w:rsidRPr="00D80A04" w:rsidRDefault="00255894" w:rsidP="00620452">
            <w:pPr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802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0,053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E43B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0,23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18EA4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5,1 %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EFEF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932A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AF50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6FF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A1E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294473A4" w14:textId="77777777" w:rsidTr="00255894">
        <w:trPr>
          <w:trHeight w:val="1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82589" w14:textId="7FE29CAB" w:rsidR="00255894" w:rsidRPr="002A025F" w:rsidRDefault="00255894" w:rsidP="00F411A9">
            <w:pPr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2A025F">
              <w:rPr>
                <w:b/>
                <w:bCs/>
                <w:sz w:val="18"/>
                <w:szCs w:val="18"/>
              </w:rPr>
              <w:t>Между разными днями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4DA2D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 xml:space="preserve">Влияние температуры окружающей среды на распространение звука в воздухе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2CF48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6DC51" w14:textId="26A285C0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D21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5FC54" w14:textId="4DB16DD3" w:rsidR="00255894" w:rsidRPr="00D80A04" w:rsidRDefault="00255894" w:rsidP="00620452">
            <w:pPr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E4FA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0,030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2914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0,17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2D170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2,9 %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8231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56BC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0,46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4855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BD25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0,46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C0D3C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0,91</w:t>
            </w:r>
          </w:p>
        </w:tc>
      </w:tr>
      <w:tr w:rsidR="00255894" w:rsidRPr="00D80A04" w14:paraId="585A8602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20F0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D6BAB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Влияние атмосферного давления на распространение звука в воздухе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8646D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17341" w14:textId="43F1D4F1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4D4C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5176E" w14:textId="686B3793" w:rsidR="00255894" w:rsidRPr="00D80A04" w:rsidRDefault="00255894" w:rsidP="00620452">
            <w:pPr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0FE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0,068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56F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0,26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06FE6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6,5 %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BCD2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9E35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988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7BAD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26A73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133106B7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D877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409A0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Влияние влажности окружающей среды на распространение звука в воздухе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2020A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4F4FA" w14:textId="2F82F240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EF43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5D261" w14:textId="56F00322" w:rsidR="00255894" w:rsidRPr="00D80A04" w:rsidRDefault="00255894" w:rsidP="00620452">
            <w:pPr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270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0,001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C4D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0,03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5791B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C033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1A0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C3CF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9944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9A0F7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652E0633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4BEF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CE52B" w14:textId="5DD6106E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 xml:space="preserve">Влияние температуры воздуха на мощность двигателя </w:t>
            </w:r>
            <w:r w:rsidR="00244B85">
              <w:rPr>
                <w:sz w:val="16"/>
                <w:szCs w:val="16"/>
              </w:rPr>
              <w:br/>
            </w:r>
            <w:r w:rsidRPr="00D80A04">
              <w:rPr>
                <w:sz w:val="16"/>
                <w:szCs w:val="16"/>
              </w:rPr>
              <w:t>(на основе П85)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07830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FB3E9" w14:textId="4D944CC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FC2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FFE5A" w14:textId="4FC64516" w:rsidR="00255894" w:rsidRPr="00D80A04" w:rsidRDefault="00255894" w:rsidP="00620452">
            <w:pPr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  <w:r w:rsidRPr="00D80A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0FF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0,083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094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0,29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E470A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8,0 %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2C57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A0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F36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5F40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F1A3A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2467B6F1" w14:textId="77777777" w:rsidTr="00ED5B45">
        <w:trPr>
          <w:trHeight w:val="1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848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A6F41" w14:textId="4CAE1409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Влияние температуры воздуха на транспортные средства с ДВС из-за шума шин (5–40</w:t>
            </w:r>
            <w:r w:rsidR="00305C04">
              <w:rPr>
                <w:sz w:val="16"/>
                <w:szCs w:val="16"/>
              </w:rPr>
              <w:t xml:space="preserve"> </w:t>
            </w:r>
            <w:r w:rsidRPr="00D80A04">
              <w:rPr>
                <w:sz w:val="16"/>
                <w:szCs w:val="16"/>
              </w:rPr>
              <w:t xml:space="preserve">°C)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B0D4B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D9AD" w14:textId="4D524BBA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D1C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1E28" w14:textId="57ABF271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  <w:r w:rsidRPr="00D80A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60E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0,013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9C3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0,12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D9F4A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1,3 %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9E5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6BC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B4B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C6D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B392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43B8CA6D" w14:textId="77777777" w:rsidTr="00ED5B45">
        <w:trPr>
          <w:trHeight w:val="2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F94B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57F80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 xml:space="preserve">Влияние атмосферного давления на мощность двигателя (на основе П85)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90F6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4A85" w14:textId="69300BD0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5F7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B30AB" w14:textId="37D7156E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518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0,013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C73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0,12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5FA20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1,3 %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A03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9B9F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8B3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14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B7086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0337C72B" w14:textId="77777777" w:rsidTr="0016104E">
        <w:trPr>
          <w:trHeight w:val="1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A9A48" w14:textId="7C0A4080" w:rsidR="00255894" w:rsidRPr="002A025F" w:rsidRDefault="00255894" w:rsidP="00F411A9">
            <w:pPr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2A025F">
              <w:rPr>
                <w:b/>
                <w:bCs/>
                <w:sz w:val="18"/>
                <w:szCs w:val="18"/>
              </w:rPr>
              <w:t>Между разными испытательными площадками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D781A" w14:textId="4D437263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Влияние высоты над уровнем моря на горение и распространение звука (диапазон: 1</w:t>
            </w:r>
            <w:r w:rsidR="00305C04">
              <w:rPr>
                <w:sz w:val="16"/>
                <w:szCs w:val="16"/>
              </w:rPr>
              <w:t xml:space="preserve"> </w:t>
            </w:r>
            <w:r w:rsidRPr="00D80A04">
              <w:rPr>
                <w:sz w:val="16"/>
                <w:szCs w:val="16"/>
              </w:rPr>
              <w:t>000 м) (95–105 кПа)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53CE9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8AB6" w14:textId="73422451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60AD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B0BB" w14:textId="1BBDF490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80A04">
              <w:rPr>
                <w:sz w:val="16"/>
                <w:szCs w:val="16"/>
              </w:rPr>
              <w:t>рямо</w:t>
            </w:r>
            <w:r>
              <w:rPr>
                <w:sz w:val="16"/>
                <w:szCs w:val="16"/>
                <w:lang w:val="en-US"/>
              </w:rPr>
              <w:t>-</w:t>
            </w:r>
            <w:r w:rsidRPr="00D80A04">
              <w:rPr>
                <w:sz w:val="16"/>
                <w:szCs w:val="16"/>
              </w:rPr>
              <w:t>угольное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AE48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0,068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A6A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0,26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4F83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6,5 %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FD4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99CB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CB4D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188C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988F3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1,0</w:t>
            </w:r>
          </w:p>
        </w:tc>
      </w:tr>
      <w:tr w:rsidR="00255894" w:rsidRPr="00D80A04" w14:paraId="3EE15C5C" w14:textId="77777777" w:rsidTr="00AD6AE9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7DE3" w14:textId="77777777" w:rsidR="00255894" w:rsidRPr="00D80A04" w:rsidRDefault="00255894" w:rsidP="00255894">
            <w:pPr>
              <w:suppressAutoHyphens w:val="0"/>
              <w:spacing w:line="240" w:lineRule="auto"/>
              <w:ind w:left="113" w:right="113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A28F5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Поверхность испытательного трека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23863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11B1" w14:textId="4B783DFF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A70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85D30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гауссово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AD63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0,106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C97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0,33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EF671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10,2 %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F9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F70B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A92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A42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F99F1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443B202D" w14:textId="77777777" w:rsidTr="00AD6AE9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1CE5" w14:textId="77777777" w:rsidR="00255894" w:rsidRPr="00D80A04" w:rsidRDefault="00255894" w:rsidP="00255894">
            <w:pPr>
              <w:suppressAutoHyphens w:val="0"/>
              <w:spacing w:line="240" w:lineRule="auto"/>
              <w:ind w:left="113" w:right="113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E7779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Микрофон класса 1 IEC 61672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A4794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E4D0" w14:textId="5EEF422A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68E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9DB02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гауссово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91E6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0,063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0AE9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0,25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C5BC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6,0 %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673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69D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F2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FE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F59F7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3C6C02EA" w14:textId="77777777" w:rsidTr="00AD6AE9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2C76" w14:textId="77777777" w:rsidR="00255894" w:rsidRPr="00D80A04" w:rsidRDefault="00255894" w:rsidP="00255894">
            <w:pPr>
              <w:suppressAutoHyphens w:val="0"/>
              <w:spacing w:line="240" w:lineRule="auto"/>
              <w:ind w:left="113" w:right="113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C7F62" w14:textId="675B799E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 xml:space="preserve">Акустический калибратор </w:t>
            </w:r>
            <w:r w:rsidR="00244B85">
              <w:rPr>
                <w:sz w:val="16"/>
                <w:szCs w:val="16"/>
              </w:rPr>
              <w:br/>
            </w:r>
            <w:r w:rsidRPr="00D80A04">
              <w:rPr>
                <w:sz w:val="16"/>
                <w:szCs w:val="16"/>
              </w:rPr>
              <w:t>IEC 60942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FCE9D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601D3" w14:textId="1BCA3FFE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C9C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2828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 xml:space="preserve">гауссово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7E6A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0,016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A52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 xml:space="preserve">0,13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8389F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1,5 %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F6EA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FF7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9237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FD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5F31B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15E4A404" w14:textId="77777777" w:rsidTr="00266FA0">
        <w:trPr>
          <w:trHeight w:val="3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9604" w14:textId="77777777" w:rsidR="00255894" w:rsidRPr="00D80A04" w:rsidRDefault="00255894" w:rsidP="00255894">
            <w:pPr>
              <w:suppressAutoHyphens w:val="0"/>
              <w:spacing w:line="240" w:lineRule="auto"/>
              <w:ind w:left="113" w:right="113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5FC41C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Оборудование для измерения скорости непрерывного действия на линии ВВ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F349E6" w14:textId="77777777" w:rsidR="00255894" w:rsidRPr="00D80A04" w:rsidRDefault="00255894" w:rsidP="00620452">
            <w:pPr>
              <w:suppressAutoHyphens w:val="0"/>
              <w:spacing w:before="120"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66F3B2" w14:textId="3905BAFB" w:rsidR="00255894" w:rsidRPr="00D80A04" w:rsidRDefault="00255894" w:rsidP="00266FA0">
            <w:pPr>
              <w:suppressAutoHyphens w:val="0"/>
              <w:spacing w:before="120"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266FA0">
              <w:rPr>
                <w:rFonts w:eastAsiaTheme="minorEastAsia"/>
                <w:sz w:val="16"/>
                <w:szCs w:val="16"/>
                <w:lang w:val="en-US" w:eastAsia="de-DE"/>
              </w:rPr>
              <w:t>НП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F9FF3" w14:textId="77777777" w:rsidR="00255894" w:rsidRPr="00D80A04" w:rsidRDefault="00255894" w:rsidP="00620452">
            <w:pPr>
              <w:suppressAutoHyphens w:val="0"/>
              <w:spacing w:before="120"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C7EE2B" w14:textId="77777777" w:rsidR="00255894" w:rsidRPr="00D80A04" w:rsidRDefault="00255894" w:rsidP="00620452">
            <w:pPr>
              <w:suppressAutoHyphens w:val="0"/>
              <w:spacing w:before="120" w:after="4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гауссово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08A6A3" w14:textId="684B1F47" w:rsidR="00255894" w:rsidRPr="00D80A04" w:rsidRDefault="00255894" w:rsidP="00620452">
            <w:pPr>
              <w:suppressAutoHyphens w:val="0"/>
              <w:spacing w:before="120"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ED8BD6" w14:textId="24FBD311" w:rsidR="00255894" w:rsidRPr="00D80A04" w:rsidRDefault="00255894" w:rsidP="00620452">
            <w:pPr>
              <w:suppressAutoHyphens w:val="0"/>
              <w:spacing w:before="120"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A7BAA" w14:textId="77777777" w:rsidR="00255894" w:rsidRPr="00D80A04" w:rsidRDefault="00255894" w:rsidP="00620452">
            <w:pPr>
              <w:suppressAutoHyphens w:val="0"/>
              <w:spacing w:before="120"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0,1 %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0A50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BF0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26B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157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FA39D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0BFC92C0" w14:textId="77777777" w:rsidTr="00AD6AE9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918" w14:textId="77777777" w:rsidR="00255894" w:rsidRPr="00D80A04" w:rsidRDefault="00255894" w:rsidP="00255894">
            <w:pPr>
              <w:suppressAutoHyphens w:val="0"/>
              <w:spacing w:line="240" w:lineRule="auto"/>
              <w:ind w:left="113" w:right="113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2E09" w14:textId="77777777" w:rsidR="00255894" w:rsidRPr="00D80A04" w:rsidRDefault="00255894" w:rsidP="00620452">
            <w:pPr>
              <w:suppressAutoHyphens w:val="0"/>
              <w:spacing w:after="4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F3E7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A9639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D01D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658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07B2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F675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B5A23A" w14:textId="77777777" w:rsidR="00255894" w:rsidRPr="00D80A04" w:rsidRDefault="00255894" w:rsidP="00620452">
            <w:pPr>
              <w:suppressAutoHyphens w:val="0"/>
              <w:spacing w:after="4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35A1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41ED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BCF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color w:val="C00000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C34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A9615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705C59B9" w14:textId="77777777" w:rsidTr="00AF6DF7">
        <w:trPr>
          <w:trHeight w:val="1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6919C" w14:textId="78E67564" w:rsidR="00255894" w:rsidRPr="002A025F" w:rsidRDefault="00255894" w:rsidP="00F411A9">
            <w:pPr>
              <w:pageBreakBefore/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2A025F">
              <w:rPr>
                <w:b/>
                <w:bCs/>
                <w:sz w:val="18"/>
                <w:szCs w:val="18"/>
              </w:rPr>
              <w:lastRenderedPageBreak/>
              <w:t xml:space="preserve">Между разными </w:t>
            </w:r>
            <w:r w:rsidR="00620452">
              <w:rPr>
                <w:b/>
                <w:bCs/>
                <w:sz w:val="18"/>
                <w:szCs w:val="18"/>
              </w:rPr>
              <w:br/>
            </w:r>
            <w:r w:rsidRPr="002A025F">
              <w:rPr>
                <w:b/>
                <w:bCs/>
                <w:sz w:val="18"/>
                <w:szCs w:val="18"/>
              </w:rPr>
              <w:t>транспортными средствами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D00E9" w14:textId="45C3AA80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Производственная вариативность шин; старение шин до поставки заказчику</w:t>
            </w:r>
            <w:r>
              <w:rPr>
                <w:sz w:val="16"/>
                <w:szCs w:val="16"/>
              </w:rPr>
              <w:br/>
            </w:r>
            <w:r w:rsidRPr="00D80A04">
              <w:rPr>
                <w:sz w:val="16"/>
                <w:szCs w:val="16"/>
              </w:rPr>
              <w:t>(1 дБ через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D291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eastAsia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3027C" w14:textId="2BE30281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019F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221E8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F65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35C9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32FAB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02F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0,70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57A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A153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0,35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A520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0,70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A8A66" w14:textId="77777777" w:rsidR="00255894" w:rsidRPr="00D80A04" w:rsidRDefault="00255894" w:rsidP="00620452">
            <w:pPr>
              <w:pageBreakBefore/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1,4</w:t>
            </w:r>
          </w:p>
        </w:tc>
      </w:tr>
      <w:tr w:rsidR="00255894" w:rsidRPr="00D80A04" w14:paraId="0702C8B6" w14:textId="77777777" w:rsidTr="00ED5B45">
        <w:trPr>
          <w:trHeight w:val="162"/>
        </w:trPr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EAF2EA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5B347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 xml:space="preserve">Шины — типовая дисперсия (нормальная, глубина протектора, давление в шинах, модель и т. д.)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9471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2,8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A913D" w14:textId="3EE3E81A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100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  <w:t>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17D8D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гауссово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47D1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DC3E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0,70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AFCA8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47,2 %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9B937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7545A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DD01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4D395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5AAB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597C5EC3" w14:textId="77777777" w:rsidTr="00FF2FAC">
        <w:trPr>
          <w:trHeight w:val="162"/>
        </w:trPr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A9143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3721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Производственная вариативность мощности, включая правильную обкатку нового двигателя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790E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eastAsia="de-D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CD75D" w14:textId="484C1419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FD59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3532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8E5D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F66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1AF2F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1A83D4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0291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63A38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4336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51E6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3FAB8772" w14:textId="77777777" w:rsidTr="00FF2FAC">
        <w:trPr>
          <w:trHeight w:val="162"/>
        </w:trPr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4C36A9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9A05F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Состояние заряда аккумулятора для ГЭМ (3 дБ(A))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5871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eastAsia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D1AC" w14:textId="29ABD714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9F89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B66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4D7A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F77E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B8321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F2411C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B8AAE3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08687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5CE7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FB5BA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27EC53F2" w14:textId="77777777" w:rsidTr="00FF2FAC">
        <w:trPr>
          <w:trHeight w:val="162"/>
        </w:trPr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80964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D0729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Производственная вариативность элементов шумоподавления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894D4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22FD3" w14:textId="4066E57E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B54D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52A5B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7AB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A019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8A2AC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564D2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5998F2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D3F6D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70554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41AFD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7C73F873" w14:textId="77777777" w:rsidTr="00376D33">
        <w:trPr>
          <w:trHeight w:val="162"/>
        </w:trPr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5D4474" w14:textId="77777777" w:rsidR="00255894" w:rsidRPr="00D80A04" w:rsidRDefault="00255894" w:rsidP="00255894">
            <w:pPr>
              <w:suppressAutoHyphens w:val="0"/>
              <w:spacing w:line="240" w:lineRule="auto"/>
              <w:rPr>
                <w:rFonts w:eastAsiaTheme="minorEastAsia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F24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Испытательная масса — разброс вследствие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75DDA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eastAsia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981A8F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НП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9CB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630F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06C6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8FA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F70DC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99373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9A48FE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F042D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00C43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33EFA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  <w:tr w:rsidR="00255894" w:rsidRPr="00D80A04" w14:paraId="701770A8" w14:textId="77777777" w:rsidTr="00244B85">
        <w:trPr>
          <w:trHeight w:val="162"/>
        </w:trPr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80F48BF" w14:textId="77777777" w:rsidR="00255894" w:rsidRPr="00D80A04" w:rsidRDefault="00255894" w:rsidP="00255894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color w:val="9C6500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b/>
                <w:bCs/>
                <w:color w:val="9C65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D666954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hideMark/>
          </w:tcPr>
          <w:p w14:paraId="6CE3A038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662FA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FFA8C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8B8BB8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C2142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014ADED" w14:textId="7E70CC82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color w:val="FFFFFF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614BD8" w14:textId="78412400" w:rsidR="00255894" w:rsidRPr="00D80A04" w:rsidRDefault="00255894" w:rsidP="00FF2FAC">
            <w:pPr>
              <w:suppressAutoHyphens w:val="0"/>
              <w:spacing w:before="40" w:after="2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D80A04">
              <w:rPr>
                <w:sz w:val="16"/>
                <w:szCs w:val="16"/>
              </w:rPr>
              <w:t>100 %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762C6" w14:textId="77777777" w:rsidR="00255894" w:rsidRPr="00D80A04" w:rsidRDefault="00255894" w:rsidP="00255894">
            <w:pPr>
              <w:suppressAutoHyphens w:val="0"/>
              <w:spacing w:after="20" w:line="240" w:lineRule="auto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78546CE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  <w:r w:rsidRPr="00D80A04">
              <w:rPr>
                <w:rFonts w:eastAsiaTheme="minorEastAsi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4EFA36DC" w14:textId="77777777" w:rsidR="00255894" w:rsidRPr="00D80A04" w:rsidRDefault="00255894" w:rsidP="00255894">
            <w:pPr>
              <w:suppressAutoHyphens w:val="0"/>
              <w:spacing w:after="20" w:line="240" w:lineRule="auto"/>
              <w:jc w:val="center"/>
              <w:rPr>
                <w:rFonts w:eastAsiaTheme="minorEastAsia"/>
                <w:sz w:val="16"/>
                <w:szCs w:val="16"/>
                <w:lang w:val="en-US" w:eastAsia="de-DE"/>
              </w:rPr>
            </w:pPr>
          </w:p>
        </w:tc>
      </w:tr>
    </w:tbl>
    <w:tbl>
      <w:tblPr>
        <w:tblStyle w:val="TabelleRaster11"/>
        <w:tblW w:w="10064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1985"/>
        <w:gridCol w:w="708"/>
        <w:gridCol w:w="1560"/>
        <w:gridCol w:w="2100"/>
        <w:gridCol w:w="593"/>
        <w:gridCol w:w="1019"/>
        <w:gridCol w:w="824"/>
        <w:gridCol w:w="1275"/>
      </w:tblGrid>
      <w:tr w:rsidR="00244B85" w:rsidRPr="00E951C4" w14:paraId="37D322BA" w14:textId="77777777" w:rsidTr="00244B85">
        <w:trPr>
          <w:trHeight w:val="2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9DBF6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83AD2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4495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EE1B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F7AD1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78B2D" w14:textId="4072797B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D5B45">
              <w:rPr>
                <w:b/>
                <w:bCs/>
                <w:sz w:val="18"/>
                <w:szCs w:val="18"/>
              </w:rPr>
              <w:t xml:space="preserve">Расширенная неопределенность (95 %) </w:t>
            </w:r>
            <w:r w:rsidR="00520082" w:rsidRPr="00520082">
              <w:rPr>
                <w:b/>
                <w:bCs/>
                <w:sz w:val="18"/>
                <w:szCs w:val="18"/>
              </w:rPr>
              <w:t>±</w:t>
            </w:r>
          </w:p>
        </w:tc>
      </w:tr>
      <w:tr w:rsidR="001558C7" w:rsidRPr="00E951C4" w14:paraId="039B0E47" w14:textId="77777777" w:rsidTr="00244B85">
        <w:trPr>
          <w:trHeight w:val="6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0A45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EC499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28D8A8" w14:textId="5694613A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D5B45">
              <w:rPr>
                <w:b/>
                <w:bCs/>
                <w:sz w:val="18"/>
                <w:szCs w:val="18"/>
              </w:rPr>
              <w:t xml:space="preserve">Общая суммарная </w:t>
            </w:r>
            <w:proofErr w:type="spellStart"/>
            <w:r w:rsidRPr="00ED5B45">
              <w:rPr>
                <w:b/>
                <w:bCs/>
                <w:sz w:val="18"/>
                <w:szCs w:val="18"/>
              </w:rPr>
              <w:t>неопределен</w:t>
            </w:r>
            <w:proofErr w:type="spellEnd"/>
            <w:r w:rsidR="00ED5B45" w:rsidRPr="00ED5B45">
              <w:rPr>
                <w:b/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ED5B45"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r w:rsidRPr="00ED5B45">
              <w:rPr>
                <w:b/>
                <w:bCs/>
                <w:sz w:val="18"/>
                <w:szCs w:val="18"/>
              </w:rPr>
              <w:t xml:space="preserve"> </w:t>
            </w:r>
            <w:r w:rsidR="00ED5B45" w:rsidRPr="00ED5B45">
              <w:rPr>
                <w:b/>
                <w:bCs/>
                <w:sz w:val="18"/>
                <w:szCs w:val="18"/>
              </w:rPr>
              <w:br/>
            </w:r>
            <w:r w:rsidR="00520082" w:rsidRPr="00520082">
              <w:rPr>
                <w:b/>
                <w:bCs/>
                <w:sz w:val="18"/>
                <w:szCs w:val="18"/>
              </w:rPr>
              <w:t>±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C6BEA" w14:textId="7E1C3295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D5B45">
              <w:rPr>
                <w:b/>
                <w:bCs/>
                <w:sz w:val="18"/>
                <w:szCs w:val="18"/>
              </w:rPr>
              <w:t xml:space="preserve">Расширенная неопределенность </w:t>
            </w:r>
            <w:r w:rsidR="00244B85">
              <w:rPr>
                <w:b/>
                <w:bCs/>
                <w:sz w:val="18"/>
                <w:szCs w:val="18"/>
              </w:rPr>
              <w:br/>
            </w:r>
            <w:r w:rsidRPr="00ED5B45">
              <w:rPr>
                <w:b/>
                <w:bCs/>
                <w:sz w:val="18"/>
                <w:szCs w:val="18"/>
              </w:rPr>
              <w:t xml:space="preserve">(95 %) </w:t>
            </w:r>
            <w:r w:rsidR="00ED5B45" w:rsidRPr="00ED5B45">
              <w:rPr>
                <w:b/>
                <w:bCs/>
                <w:sz w:val="18"/>
                <w:szCs w:val="18"/>
              </w:rPr>
              <w:br/>
            </w:r>
            <w:r w:rsidR="00520082" w:rsidRPr="00520082">
              <w:rPr>
                <w:b/>
                <w:bCs/>
                <w:sz w:val="18"/>
                <w:szCs w:val="18"/>
              </w:rPr>
              <w:t>±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4C368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926A0" w14:textId="57656CE3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proofErr w:type="spellStart"/>
            <w:r w:rsidRPr="00ED5B45">
              <w:rPr>
                <w:b/>
                <w:bCs/>
                <w:sz w:val="18"/>
                <w:szCs w:val="18"/>
              </w:rPr>
              <w:t>Офици</w:t>
            </w:r>
            <w:r w:rsidR="00244B85">
              <w:rPr>
                <w:b/>
                <w:bCs/>
                <w:sz w:val="18"/>
                <w:szCs w:val="18"/>
              </w:rPr>
              <w:t>-</w:t>
            </w:r>
            <w:r w:rsidRPr="00ED5B45">
              <w:rPr>
                <w:b/>
                <w:bCs/>
                <w:sz w:val="18"/>
                <w:szCs w:val="18"/>
              </w:rPr>
              <w:t>альное</w:t>
            </w:r>
            <w:proofErr w:type="spellEnd"/>
            <w:r w:rsidRPr="00ED5B4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5B45">
              <w:rPr>
                <w:b/>
                <w:bCs/>
                <w:sz w:val="18"/>
                <w:szCs w:val="18"/>
              </w:rPr>
              <w:t>утвер</w:t>
            </w:r>
            <w:r w:rsidR="00ED5B45" w:rsidRPr="00ED5B45">
              <w:rPr>
                <w:b/>
                <w:bCs/>
                <w:sz w:val="18"/>
                <w:szCs w:val="18"/>
              </w:rPr>
              <w:t>-</w:t>
            </w:r>
            <w:r w:rsidRPr="00ED5B45">
              <w:rPr>
                <w:b/>
                <w:bCs/>
                <w:sz w:val="18"/>
                <w:szCs w:val="18"/>
              </w:rPr>
              <w:t>ждение</w:t>
            </w:r>
            <w:proofErr w:type="spellEnd"/>
            <w:r w:rsidRPr="00ED5B45">
              <w:rPr>
                <w:b/>
                <w:bCs/>
                <w:sz w:val="18"/>
                <w:szCs w:val="18"/>
              </w:rPr>
              <w:t xml:space="preserve"> типа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AAA7" w14:textId="77777777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D5B45">
              <w:rPr>
                <w:b/>
                <w:bCs/>
                <w:sz w:val="18"/>
                <w:szCs w:val="18"/>
              </w:rPr>
              <w:t>СП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EC366" w14:textId="77777777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D5B45">
              <w:rPr>
                <w:b/>
                <w:bCs/>
                <w:sz w:val="18"/>
                <w:szCs w:val="18"/>
              </w:rPr>
              <w:t>Полевые испытания</w:t>
            </w:r>
          </w:p>
        </w:tc>
      </w:tr>
      <w:tr w:rsidR="001558C7" w:rsidRPr="00E951C4" w14:paraId="42D0F8E9" w14:textId="77777777" w:rsidTr="00244B85">
        <w:trPr>
          <w:trHeight w:val="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74C2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F34CF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E89A645" w14:textId="77777777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C59F8" w14:textId="77777777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43BB6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38CEF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vMerge/>
            <w:shd w:val="clear" w:color="auto" w:fill="D9D9D9" w:themeFill="background1" w:themeFillShade="D9"/>
            <w:vAlign w:val="center"/>
          </w:tcPr>
          <w:p w14:paraId="6142822A" w14:textId="77777777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88130" w14:textId="77777777" w:rsidR="001558C7" w:rsidRPr="00ED5B45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Cs/>
                <w:sz w:val="18"/>
                <w:szCs w:val="18"/>
                <w:lang w:val="en-US" w:eastAsia="zh-CN"/>
              </w:rPr>
            </w:pPr>
          </w:p>
        </w:tc>
      </w:tr>
      <w:tr w:rsidR="001558C7" w:rsidRPr="00E951C4" w14:paraId="7695F01F" w14:textId="77777777" w:rsidTr="00244B85">
        <w:trPr>
          <w:trHeight w:val="1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9E0C1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02B59" w14:textId="77777777" w:rsidR="001558C7" w:rsidRPr="00E951C4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6BC9FF" w14:textId="77777777" w:rsidR="001558C7" w:rsidRPr="00855559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sz w:val="18"/>
                <w:szCs w:val="18"/>
                <w:lang w:val="en-US" w:eastAsia="zh-CN"/>
              </w:rPr>
            </w:pPr>
            <w:r w:rsidRPr="00855559">
              <w:rPr>
                <w:rFonts w:eastAsiaTheme="minorEastAsia"/>
                <w:b/>
                <w:sz w:val="18"/>
                <w:szCs w:val="18"/>
                <w:lang w:val="en-US" w:eastAsia="zh-CN"/>
              </w:rPr>
              <w:t>1,02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314594" w14:textId="77777777" w:rsidR="001558C7" w:rsidRPr="00855559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sz w:val="18"/>
                <w:szCs w:val="18"/>
                <w:lang w:val="en-US" w:eastAsia="zh-CN"/>
              </w:rPr>
            </w:pPr>
            <w:r w:rsidRPr="00855559">
              <w:rPr>
                <w:rFonts w:eastAsiaTheme="minorEastAsia"/>
                <w:b/>
                <w:sz w:val="18"/>
                <w:szCs w:val="18"/>
                <w:lang w:val="en-US" w:eastAsia="zh-CN"/>
              </w:rPr>
              <w:t>2,04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7280A" w14:textId="77777777" w:rsidR="001558C7" w:rsidRPr="00855559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BD7E956" w14:textId="77777777" w:rsidR="001558C7" w:rsidRPr="00855559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sz w:val="18"/>
                <w:szCs w:val="18"/>
                <w:lang w:val="en-US" w:eastAsia="zh-CN"/>
              </w:rPr>
            </w:pPr>
            <w:r w:rsidRPr="00855559">
              <w:rPr>
                <w:rFonts w:eastAsiaTheme="minorEastAsia"/>
                <w:b/>
                <w:sz w:val="18"/>
                <w:szCs w:val="18"/>
                <w:lang w:val="en-US" w:eastAsia="zh-CN"/>
              </w:rPr>
              <w:t>1,09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51F830C" w14:textId="77777777" w:rsidR="001558C7" w:rsidRPr="00855559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sz w:val="18"/>
                <w:szCs w:val="18"/>
                <w:lang w:val="en-US" w:eastAsia="zh-CN"/>
              </w:rPr>
            </w:pPr>
            <w:r w:rsidRPr="00855559">
              <w:rPr>
                <w:rFonts w:eastAsiaTheme="minorEastAsia"/>
                <w:b/>
                <w:sz w:val="18"/>
                <w:szCs w:val="18"/>
                <w:lang w:val="en-US" w:eastAsia="zh-CN"/>
              </w:rPr>
              <w:t>1,64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F35879" w14:textId="77777777" w:rsidR="001558C7" w:rsidRPr="00855559" w:rsidRDefault="001558C7" w:rsidP="00B8621B">
            <w:pPr>
              <w:suppressAutoHyphens w:val="0"/>
              <w:spacing w:line="240" w:lineRule="auto"/>
              <w:jc w:val="center"/>
              <w:rPr>
                <w:rFonts w:eastAsiaTheme="minorEastAsia"/>
                <w:b/>
                <w:sz w:val="18"/>
                <w:szCs w:val="18"/>
                <w:lang w:val="en-US" w:eastAsia="zh-CN"/>
              </w:rPr>
            </w:pPr>
            <w:r w:rsidRPr="00855559">
              <w:rPr>
                <w:rFonts w:eastAsiaTheme="minorEastAsia"/>
                <w:b/>
                <w:sz w:val="18"/>
                <w:szCs w:val="18"/>
                <w:lang w:val="en-US" w:eastAsia="zh-CN"/>
              </w:rPr>
              <w:t>2,04</w:t>
            </w:r>
          </w:p>
        </w:tc>
      </w:tr>
    </w:tbl>
    <w:bookmarkEnd w:id="5"/>
    <w:p w14:paraId="7129D11E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6.</w:t>
      </w:r>
      <w:r w:rsidRPr="00DA1144">
        <w:rPr>
          <w:sz w:val="24"/>
          <w:szCs w:val="24"/>
        </w:rPr>
        <w:tab/>
        <w:t>Правила № 54 ООН</w:t>
      </w:r>
    </w:p>
    <w:p w14:paraId="6C484F7A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2D1DE499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7.</w:t>
      </w:r>
      <w:r w:rsidRPr="00DA1144">
        <w:rPr>
          <w:sz w:val="24"/>
          <w:szCs w:val="24"/>
        </w:rPr>
        <w:tab/>
        <w:t>Правила № 59 ООН</w:t>
      </w:r>
    </w:p>
    <w:p w14:paraId="6ED77CFF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5BE34469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8.</w:t>
      </w:r>
      <w:r w:rsidRPr="00DA1144">
        <w:rPr>
          <w:sz w:val="24"/>
          <w:szCs w:val="24"/>
        </w:rPr>
        <w:tab/>
        <w:t>Правила № 63 ООН</w:t>
      </w:r>
    </w:p>
    <w:p w14:paraId="38C46110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60CC7262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9.</w:t>
      </w:r>
      <w:r w:rsidRPr="00DA1144">
        <w:rPr>
          <w:sz w:val="24"/>
          <w:szCs w:val="24"/>
        </w:rPr>
        <w:tab/>
        <w:t>Правила № 64 ООН</w:t>
      </w:r>
    </w:p>
    <w:p w14:paraId="1E4D160F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0E540BFA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10.</w:t>
      </w:r>
      <w:r w:rsidRPr="00DA1144">
        <w:rPr>
          <w:sz w:val="24"/>
          <w:szCs w:val="24"/>
        </w:rPr>
        <w:tab/>
        <w:t>Правила № 75 ООН</w:t>
      </w:r>
    </w:p>
    <w:p w14:paraId="495C3715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71BA027C" w14:textId="77777777" w:rsidR="001558C7" w:rsidRPr="00DA1144" w:rsidRDefault="001558C7" w:rsidP="00DA1144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11.</w:t>
      </w:r>
      <w:r w:rsidRPr="00DA1144">
        <w:rPr>
          <w:sz w:val="24"/>
          <w:szCs w:val="24"/>
        </w:rPr>
        <w:tab/>
        <w:t>Правила № 92 ООН</w:t>
      </w:r>
    </w:p>
    <w:p w14:paraId="07FE316E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3DBB0F78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12.</w:t>
      </w:r>
      <w:r w:rsidRPr="00DA1144">
        <w:rPr>
          <w:sz w:val="24"/>
          <w:szCs w:val="24"/>
        </w:rPr>
        <w:tab/>
        <w:t>Правила № 106 ООН</w:t>
      </w:r>
    </w:p>
    <w:p w14:paraId="4C4D4583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4B70810A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13.</w:t>
      </w:r>
      <w:r w:rsidRPr="00DA1144">
        <w:rPr>
          <w:sz w:val="24"/>
          <w:szCs w:val="24"/>
        </w:rPr>
        <w:tab/>
        <w:t>Правила № 108 ООН</w:t>
      </w:r>
    </w:p>
    <w:p w14:paraId="36133D4B" w14:textId="77777777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</w:p>
    <w:p w14:paraId="1B2325DD" w14:textId="77777777" w:rsidR="001558C7" w:rsidRPr="00DA1144" w:rsidRDefault="001558C7" w:rsidP="00620452">
      <w:pPr>
        <w:pStyle w:val="1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14.</w:t>
      </w:r>
      <w:r w:rsidRPr="00DA1144">
        <w:rPr>
          <w:sz w:val="24"/>
          <w:szCs w:val="24"/>
        </w:rPr>
        <w:tab/>
        <w:t>Правила № 109 ООН</w:t>
      </w:r>
    </w:p>
    <w:p w14:paraId="2E704AEE" w14:textId="6C842EDB" w:rsidR="001558C7" w:rsidRPr="004301E7" w:rsidRDefault="001558C7" w:rsidP="00244B85">
      <w:pPr>
        <w:spacing w:after="100"/>
        <w:ind w:left="1134"/>
        <w:jc w:val="both"/>
      </w:pPr>
      <w:r>
        <w:t>(зарезервировано)</w:t>
      </w:r>
      <w:r w:rsidR="008B26E2">
        <w:br/>
      </w:r>
    </w:p>
    <w:p w14:paraId="7FACBCD0" w14:textId="77777777" w:rsidR="008B26E2" w:rsidRDefault="008B26E2">
      <w:pPr>
        <w:suppressAutoHyphens w:val="0"/>
        <w:spacing w:line="240" w:lineRule="auto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24F7566B" w14:textId="6D9B738C" w:rsidR="001558C7" w:rsidRDefault="001558C7" w:rsidP="00DA1144">
      <w:pPr>
        <w:pStyle w:val="1"/>
        <w:keepNext w:val="0"/>
        <w:numPr>
          <w:ilvl w:val="0"/>
          <w:numId w:val="0"/>
        </w:numPr>
        <w:tabs>
          <w:tab w:val="left" w:pos="1134"/>
        </w:tabs>
        <w:spacing w:before="220" w:after="100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lastRenderedPageBreak/>
        <w:t>15.</w:t>
      </w:r>
      <w:r w:rsidRPr="00DA1144">
        <w:rPr>
          <w:sz w:val="24"/>
          <w:szCs w:val="24"/>
        </w:rPr>
        <w:tab/>
        <w:t>Правила № 117 ООН</w:t>
      </w:r>
    </w:p>
    <w:p w14:paraId="04BE0784" w14:textId="5703303A" w:rsidR="001558C7" w:rsidRPr="007F0714" w:rsidRDefault="00ED5B45" w:rsidP="00ED5B45">
      <w:pPr>
        <w:pStyle w:val="H23G"/>
      </w:pPr>
      <w:r>
        <w:tab/>
      </w:r>
      <w:r>
        <w:tab/>
      </w:r>
      <w:r w:rsidR="001558C7" w:rsidRPr="00ED5B45">
        <w:rPr>
          <w:b w:val="0"/>
          <w:bCs/>
        </w:rPr>
        <w:t xml:space="preserve">Таблица 15.1 </w:t>
      </w:r>
      <w:r w:rsidRPr="00ED5B45">
        <w:rPr>
          <w:b w:val="0"/>
          <w:bCs/>
        </w:rPr>
        <w:br/>
      </w:r>
      <w:r w:rsidR="001558C7">
        <w:t>Оценка неопределенности измерений для шин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2227"/>
        <w:gridCol w:w="1276"/>
        <w:gridCol w:w="1371"/>
        <w:gridCol w:w="925"/>
        <w:gridCol w:w="1186"/>
        <w:gridCol w:w="1054"/>
      </w:tblGrid>
      <w:tr w:rsidR="001F2FC5" w:rsidRPr="001F2FC5" w14:paraId="701A9FA6" w14:textId="77777777" w:rsidTr="00855559">
        <w:trPr>
          <w:trHeight w:val="1210"/>
          <w:tblHeader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7457" w14:textId="658522D9" w:rsidR="001F2FC5" w:rsidRPr="001F2FC5" w:rsidRDefault="001F2FC5" w:rsidP="00855559">
            <w:pPr>
              <w:spacing w:before="80" w:after="80" w:line="180" w:lineRule="exact"/>
              <w:ind w:left="28"/>
              <w:rPr>
                <w:rFonts w:asciiTheme="majorBidi" w:hAnsiTheme="majorBidi" w:cstheme="majorBidi"/>
                <w:b/>
                <w:bCs/>
                <w:i/>
                <w:color w:val="000000"/>
                <w:sz w:val="16"/>
                <w:szCs w:val="18"/>
              </w:rPr>
            </w:pPr>
            <w:r w:rsidRPr="001F2FC5">
              <w:rPr>
                <w:b/>
                <w:bCs/>
                <w:i/>
                <w:sz w:val="16"/>
                <w:szCs w:val="18"/>
              </w:rPr>
              <w:t xml:space="preserve">Оценка </w:t>
            </w:r>
            <w:proofErr w:type="spellStart"/>
            <w:r w:rsidRPr="001F2FC5">
              <w:rPr>
                <w:b/>
                <w:bCs/>
                <w:i/>
                <w:sz w:val="16"/>
                <w:szCs w:val="18"/>
              </w:rPr>
              <w:t>неопределен</w:t>
            </w:r>
            <w:r>
              <w:rPr>
                <w:b/>
                <w:bCs/>
                <w:i/>
                <w:sz w:val="16"/>
                <w:szCs w:val="18"/>
              </w:rPr>
              <w:t>-</w:t>
            </w:r>
            <w:r w:rsidRPr="001F2FC5">
              <w:rPr>
                <w:b/>
                <w:bCs/>
                <w:i/>
                <w:sz w:val="16"/>
                <w:szCs w:val="18"/>
              </w:rPr>
              <w:t>ности</w:t>
            </w:r>
            <w:proofErr w:type="spellEnd"/>
            <w:r w:rsidRPr="001F2FC5">
              <w:rPr>
                <w:b/>
                <w:bCs/>
                <w:i/>
                <w:sz w:val="16"/>
                <w:szCs w:val="18"/>
              </w:rPr>
              <w:t xml:space="preserve"> </w:t>
            </w:r>
            <w:r w:rsidR="00266FA0">
              <w:rPr>
                <w:b/>
                <w:bCs/>
                <w:i/>
                <w:sz w:val="16"/>
                <w:szCs w:val="18"/>
              </w:rPr>
              <w:br/>
            </w:r>
            <w:r w:rsidRPr="001F2FC5">
              <w:rPr>
                <w:b/>
                <w:bCs/>
                <w:i/>
                <w:sz w:val="16"/>
                <w:szCs w:val="18"/>
              </w:rPr>
              <w:t>для каждой ситуации</w:t>
            </w:r>
            <w:r w:rsidRPr="001F2FC5"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505" w14:textId="08180D93" w:rsidR="001F2FC5" w:rsidRPr="001F2FC5" w:rsidRDefault="001F2FC5" w:rsidP="00855559">
            <w:pPr>
              <w:spacing w:before="80" w:after="80" w:line="180" w:lineRule="exact"/>
              <w:ind w:left="28"/>
              <w:rPr>
                <w:rFonts w:asciiTheme="majorBidi" w:hAnsiTheme="majorBidi" w:cstheme="majorBidi"/>
                <w:b/>
                <w:bCs/>
                <w:i/>
                <w:color w:val="000000"/>
                <w:sz w:val="16"/>
                <w:szCs w:val="18"/>
              </w:rPr>
            </w:pPr>
            <w:r w:rsidRPr="001F2FC5">
              <w:rPr>
                <w:b/>
                <w:bCs/>
                <w:i/>
                <w:sz w:val="16"/>
                <w:szCs w:val="18"/>
              </w:rPr>
              <w:t>Входная величина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107" w14:textId="646FD2DF" w:rsidR="001F2FC5" w:rsidRPr="001F2FC5" w:rsidRDefault="001F2FC5" w:rsidP="00855559">
            <w:pPr>
              <w:spacing w:before="80" w:after="80" w:line="180" w:lineRule="exact"/>
              <w:ind w:left="28"/>
              <w:rPr>
                <w:rFonts w:asciiTheme="majorBidi" w:hAnsiTheme="majorBidi" w:cstheme="majorBidi"/>
                <w:b/>
                <w:bCs/>
                <w:i/>
                <w:color w:val="000000"/>
                <w:sz w:val="16"/>
                <w:szCs w:val="18"/>
              </w:rPr>
            </w:pPr>
            <w:r w:rsidRPr="001F2FC5">
              <w:rPr>
                <w:b/>
                <w:bCs/>
                <w:i/>
                <w:sz w:val="16"/>
                <w:szCs w:val="18"/>
              </w:rPr>
              <w:t xml:space="preserve">Расчетные отклонения результатов измерения </w:t>
            </w:r>
            <w:r w:rsidRPr="001F2FC5">
              <w:rPr>
                <w:b/>
                <w:bCs/>
                <w:i/>
                <w:sz w:val="16"/>
                <w:szCs w:val="18"/>
              </w:rPr>
              <w:br/>
            </w:r>
            <w:r w:rsidRPr="001F2FC5">
              <w:rPr>
                <w:b/>
                <w:bCs/>
                <w:i/>
                <w:sz w:val="16"/>
                <w:szCs w:val="18"/>
              </w:rPr>
              <w:t xml:space="preserve">(от пика </w:t>
            </w:r>
            <w:r w:rsidRPr="001F2FC5">
              <w:rPr>
                <w:b/>
                <w:bCs/>
                <w:i/>
                <w:sz w:val="16"/>
                <w:szCs w:val="18"/>
              </w:rPr>
              <w:br/>
            </w:r>
            <w:r w:rsidRPr="001F2FC5">
              <w:rPr>
                <w:b/>
                <w:bCs/>
                <w:i/>
                <w:sz w:val="16"/>
                <w:szCs w:val="18"/>
              </w:rPr>
              <w:t>к пику)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C5B6" w14:textId="77777777" w:rsidR="001F2FC5" w:rsidRPr="001F2FC5" w:rsidRDefault="001F2FC5" w:rsidP="00855559">
            <w:pPr>
              <w:spacing w:before="80" w:after="80" w:line="180" w:lineRule="exact"/>
              <w:ind w:left="28"/>
              <w:rPr>
                <w:rFonts w:asciiTheme="majorBidi" w:hAnsiTheme="majorBidi" w:cstheme="majorBidi"/>
                <w:b/>
                <w:bCs/>
                <w:i/>
                <w:color w:val="000000"/>
                <w:sz w:val="16"/>
                <w:szCs w:val="18"/>
              </w:rPr>
            </w:pPr>
            <w:r w:rsidRPr="001F2FC5">
              <w:rPr>
                <w:b/>
                <w:bCs/>
                <w:i/>
                <w:sz w:val="16"/>
                <w:szCs w:val="18"/>
              </w:rPr>
              <w:t>Распределение вероятностей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A21E" w14:textId="4EEDA87A" w:rsidR="001F2FC5" w:rsidRPr="001F2FC5" w:rsidRDefault="001F2FC5" w:rsidP="00855559">
            <w:pPr>
              <w:spacing w:before="80" w:after="80" w:line="180" w:lineRule="exact"/>
              <w:ind w:left="28"/>
              <w:rPr>
                <w:rFonts w:asciiTheme="majorBidi" w:hAnsiTheme="majorBidi" w:cstheme="majorBidi"/>
                <w:b/>
                <w:bCs/>
                <w:i/>
                <w:color w:val="000000"/>
                <w:sz w:val="16"/>
                <w:szCs w:val="18"/>
              </w:rPr>
            </w:pPr>
            <w:r w:rsidRPr="001F2FC5">
              <w:rPr>
                <w:b/>
                <w:bCs/>
                <w:i/>
                <w:sz w:val="16"/>
                <w:szCs w:val="18"/>
              </w:rPr>
              <w:t>Дисперсия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3995" w14:textId="3F0302B9" w:rsidR="001F2FC5" w:rsidRPr="001F2FC5" w:rsidRDefault="001F2FC5" w:rsidP="00855559">
            <w:pPr>
              <w:spacing w:before="80" w:after="80" w:line="180" w:lineRule="exact"/>
              <w:ind w:left="28"/>
              <w:rPr>
                <w:rFonts w:asciiTheme="majorBidi" w:hAnsiTheme="majorBidi" w:cstheme="majorBidi"/>
                <w:b/>
                <w:bCs/>
                <w:i/>
                <w:color w:val="000000"/>
                <w:sz w:val="16"/>
                <w:szCs w:val="18"/>
              </w:rPr>
            </w:pPr>
            <w:r w:rsidRPr="001F2FC5">
              <w:rPr>
                <w:b/>
                <w:bCs/>
                <w:i/>
                <w:sz w:val="16"/>
                <w:szCs w:val="18"/>
              </w:rPr>
              <w:t xml:space="preserve">Стандартная </w:t>
            </w:r>
            <w:proofErr w:type="spellStart"/>
            <w:r w:rsidRPr="001F2FC5">
              <w:rPr>
                <w:b/>
                <w:bCs/>
                <w:i/>
                <w:sz w:val="16"/>
                <w:szCs w:val="18"/>
              </w:rPr>
              <w:t>неопределен</w:t>
            </w:r>
            <w:r>
              <w:rPr>
                <w:b/>
                <w:bCs/>
                <w:i/>
                <w:sz w:val="16"/>
                <w:szCs w:val="18"/>
              </w:rPr>
              <w:t>-</w:t>
            </w:r>
            <w:r w:rsidRPr="001F2FC5">
              <w:rPr>
                <w:b/>
                <w:bCs/>
                <w:i/>
                <w:sz w:val="16"/>
                <w:szCs w:val="18"/>
              </w:rPr>
              <w:t>ность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FC8" w14:textId="3F9B2C65" w:rsidR="001F2FC5" w:rsidRPr="001F2FC5" w:rsidRDefault="001F2FC5" w:rsidP="00855559">
            <w:pPr>
              <w:spacing w:before="80" w:after="80" w:line="180" w:lineRule="exact"/>
              <w:ind w:left="28"/>
              <w:rPr>
                <w:rFonts w:asciiTheme="majorBidi" w:hAnsiTheme="majorBidi" w:cstheme="majorBidi"/>
                <w:b/>
                <w:bCs/>
                <w:i/>
                <w:color w:val="000000"/>
                <w:sz w:val="16"/>
                <w:szCs w:val="18"/>
                <w:lang w:val="en-US" w:eastAsia="de-DE"/>
              </w:rPr>
            </w:pPr>
            <w:r w:rsidRPr="001F2FC5">
              <w:rPr>
                <w:b/>
                <w:bCs/>
                <w:i/>
                <w:sz w:val="16"/>
                <w:szCs w:val="18"/>
              </w:rPr>
              <w:t xml:space="preserve">Доля </w:t>
            </w:r>
            <w:proofErr w:type="spellStart"/>
            <w:r w:rsidRPr="001F2FC5">
              <w:rPr>
                <w:b/>
                <w:bCs/>
                <w:i/>
                <w:sz w:val="16"/>
                <w:szCs w:val="18"/>
              </w:rPr>
              <w:t>распределе</w:t>
            </w:r>
            <w:r>
              <w:rPr>
                <w:b/>
                <w:bCs/>
                <w:i/>
                <w:sz w:val="16"/>
                <w:szCs w:val="18"/>
              </w:rPr>
              <w:t>-</w:t>
            </w:r>
            <w:r w:rsidRPr="001F2FC5">
              <w:rPr>
                <w:b/>
                <w:bCs/>
                <w:i/>
                <w:sz w:val="16"/>
                <w:szCs w:val="18"/>
              </w:rPr>
              <w:t>ния</w:t>
            </w:r>
            <w:proofErr w:type="spellEnd"/>
            <w:r w:rsidRPr="001F2FC5">
              <w:rPr>
                <w:b/>
                <w:bCs/>
                <w:i/>
                <w:sz w:val="16"/>
                <w:szCs w:val="18"/>
              </w:rPr>
              <w:t>, %</w:t>
            </w:r>
          </w:p>
        </w:tc>
      </w:tr>
      <w:tr w:rsidR="001558C7" w:rsidRPr="00D013D9" w14:paraId="5E6E6F17" w14:textId="77777777" w:rsidTr="000121CD">
        <w:trPr>
          <w:trHeight w:val="204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E6C" w14:textId="77777777" w:rsidR="001558C7" w:rsidRPr="001F2FC5" w:rsidRDefault="001558C7" w:rsidP="00F411A9">
            <w:pPr>
              <w:spacing w:line="1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2FC5">
              <w:rPr>
                <w:b/>
                <w:bCs/>
                <w:sz w:val="18"/>
                <w:szCs w:val="18"/>
              </w:rPr>
              <w:t>Между разными прогонами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4E1A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Влияние ветра на микроклимат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FF41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4937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гауссово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8C57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269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B7CF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1,4</w:t>
            </w:r>
          </w:p>
        </w:tc>
      </w:tr>
      <w:tr w:rsidR="001558C7" w:rsidRPr="00D013D9" w14:paraId="2EDC11E8" w14:textId="77777777" w:rsidTr="000121CD">
        <w:trPr>
          <w:trHeight w:val="204"/>
        </w:trPr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BEF7" w14:textId="77777777" w:rsidR="001558C7" w:rsidRPr="001F2FC5" w:rsidRDefault="001558C7" w:rsidP="00F411A9">
            <w:pPr>
              <w:spacing w:line="160" w:lineRule="exac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DC00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Отклонение от движения по центру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6C6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D8D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прямоугольное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8FA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E9F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59F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0,7</w:t>
            </w:r>
          </w:p>
        </w:tc>
      </w:tr>
      <w:tr w:rsidR="001558C7" w:rsidRPr="00D013D9" w14:paraId="1E515E48" w14:textId="77777777" w:rsidTr="000121CD">
        <w:trPr>
          <w:trHeight w:val="153"/>
        </w:trPr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AD26" w14:textId="77777777" w:rsidR="001558C7" w:rsidRPr="001F2FC5" w:rsidRDefault="001558C7" w:rsidP="00F411A9">
            <w:pPr>
              <w:spacing w:line="160" w:lineRule="exac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69A9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Изменяющийся фоновый шум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6F2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1A2D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прямоугольное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F85A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83E3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8A95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0,5</w:t>
            </w:r>
          </w:p>
        </w:tc>
      </w:tr>
      <w:tr w:rsidR="001558C7" w:rsidRPr="00D013D9" w14:paraId="2721AA18" w14:textId="77777777" w:rsidTr="000121CD">
        <w:trPr>
          <w:trHeight w:val="358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611" w14:textId="77777777" w:rsidR="001558C7" w:rsidRPr="001F2FC5" w:rsidRDefault="001558C7" w:rsidP="00F411A9">
            <w:pPr>
              <w:spacing w:line="1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2FC5">
              <w:rPr>
                <w:b/>
                <w:bCs/>
                <w:sz w:val="18"/>
                <w:szCs w:val="18"/>
              </w:rPr>
              <w:t>Между разными днями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6FB5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Влияние остаточной температуры (после поправки на C1/C2)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2B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FB8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прямоугольное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8AC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EBB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034F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2,3</w:t>
            </w:r>
          </w:p>
        </w:tc>
      </w:tr>
      <w:tr w:rsidR="001558C7" w:rsidRPr="00D013D9" w14:paraId="3902EBAB" w14:textId="77777777" w:rsidTr="000121CD">
        <w:trPr>
          <w:trHeight w:val="204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DA1" w14:textId="77777777" w:rsidR="001558C7" w:rsidRPr="001F2FC5" w:rsidRDefault="001558C7" w:rsidP="00F411A9">
            <w:pPr>
              <w:spacing w:line="160" w:lineRule="exac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8B32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Вклад транспортного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D19B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C59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гауссово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187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A806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AAF3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8,5</w:t>
            </w:r>
          </w:p>
        </w:tc>
      </w:tr>
      <w:tr w:rsidR="001558C7" w:rsidRPr="00D013D9" w14:paraId="0710E608" w14:textId="77777777" w:rsidTr="000121CD">
        <w:trPr>
          <w:trHeight w:val="204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CC39" w14:textId="77777777" w:rsidR="001558C7" w:rsidRPr="001F2FC5" w:rsidRDefault="001558C7" w:rsidP="00F411A9">
            <w:pPr>
              <w:spacing w:line="160" w:lineRule="exac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7D06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Остаточная влажность на поверхности испытательного трека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329C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602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прямоугольное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4AD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748A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CE37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3,4</w:t>
            </w:r>
          </w:p>
        </w:tc>
      </w:tr>
      <w:tr w:rsidR="001558C7" w:rsidRPr="00D013D9" w14:paraId="5E9E2A85" w14:textId="77777777" w:rsidTr="000121CD">
        <w:trPr>
          <w:trHeight w:val="204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706A" w14:textId="26CB3C45" w:rsidR="001558C7" w:rsidRPr="001F2FC5" w:rsidRDefault="001558C7" w:rsidP="00F411A9">
            <w:pPr>
              <w:spacing w:line="1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2FC5">
              <w:rPr>
                <w:b/>
                <w:bCs/>
                <w:sz w:val="18"/>
                <w:szCs w:val="18"/>
              </w:rPr>
              <w:t xml:space="preserve">Между разными </w:t>
            </w:r>
            <w:proofErr w:type="gramStart"/>
            <w:r w:rsidRPr="001F2FC5">
              <w:rPr>
                <w:b/>
                <w:bCs/>
                <w:sz w:val="18"/>
                <w:szCs w:val="18"/>
              </w:rPr>
              <w:t>испытатель</w:t>
            </w:r>
            <w:r w:rsidR="00855559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1F2FC5">
              <w:rPr>
                <w:b/>
                <w:bCs/>
                <w:sz w:val="18"/>
                <w:szCs w:val="18"/>
              </w:rPr>
              <w:t>ными</w:t>
            </w:r>
            <w:proofErr w:type="spellEnd"/>
            <w:proofErr w:type="gramEnd"/>
            <w:r w:rsidRPr="001F2FC5">
              <w:rPr>
                <w:b/>
                <w:bCs/>
                <w:sz w:val="18"/>
                <w:szCs w:val="18"/>
              </w:rPr>
              <w:t xml:space="preserve"> площадками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4C21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Поверхность испытательного трека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B9D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76C4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прямоугольное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2A26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2,43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1B2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1,56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3DA1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82,3</w:t>
            </w:r>
          </w:p>
        </w:tc>
      </w:tr>
      <w:tr w:rsidR="001558C7" w:rsidRPr="00D013D9" w14:paraId="2B04B5A5" w14:textId="77777777" w:rsidTr="000121CD">
        <w:trPr>
          <w:trHeight w:val="204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212C5" w14:textId="77777777" w:rsidR="001558C7" w:rsidRPr="001F2FC5" w:rsidRDefault="001558C7" w:rsidP="00B8621B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0355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>Микрофон 1 класса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9FC9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9591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гауссово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AAF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1A8E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8F28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0,5</w:t>
            </w:r>
          </w:p>
        </w:tc>
      </w:tr>
      <w:tr w:rsidR="001558C7" w:rsidRPr="00D013D9" w14:paraId="6BD7C4B4" w14:textId="77777777" w:rsidTr="000121CD">
        <w:trPr>
          <w:trHeight w:val="204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932AF" w14:textId="77777777" w:rsidR="001558C7" w:rsidRPr="001F2FC5" w:rsidRDefault="001558C7" w:rsidP="00B8621B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692C" w14:textId="1A8D85E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 xml:space="preserve">Акустический калибратор </w:t>
            </w:r>
            <w:r w:rsidR="00FD4A14">
              <w:rPr>
                <w:sz w:val="16"/>
                <w:szCs w:val="16"/>
              </w:rPr>
              <w:br/>
            </w:r>
            <w:r w:rsidRPr="001F2FC5">
              <w:rPr>
                <w:sz w:val="16"/>
                <w:szCs w:val="16"/>
              </w:rPr>
              <w:t>1 класса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91BA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71F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гауссово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EF9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B7EF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0DE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0,5</w:t>
            </w:r>
          </w:p>
        </w:tc>
      </w:tr>
      <w:tr w:rsidR="001558C7" w:rsidRPr="00D013D9" w14:paraId="0A679AB1" w14:textId="77777777" w:rsidTr="000121CD">
        <w:trPr>
          <w:trHeight w:val="215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22859" w14:textId="77777777" w:rsidR="001558C7" w:rsidRPr="001F2FC5" w:rsidRDefault="001558C7" w:rsidP="00B8621B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BB05" w14:textId="77777777" w:rsidR="001558C7" w:rsidRPr="001F2FC5" w:rsidRDefault="001558C7" w:rsidP="000121CD">
            <w:pPr>
              <w:suppressAutoHyphens w:val="0"/>
              <w:spacing w:before="20" w:after="40" w:line="240" w:lineRule="auto"/>
              <w:rPr>
                <w:sz w:val="16"/>
                <w:szCs w:val="16"/>
              </w:rPr>
            </w:pPr>
            <w:r w:rsidRPr="001F2FC5">
              <w:rPr>
                <w:sz w:val="16"/>
                <w:szCs w:val="16"/>
              </w:rPr>
              <w:t xml:space="preserve">Оборудование для измерения скорости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7CBD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5B44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D4A14">
              <w:rPr>
                <w:sz w:val="16"/>
                <w:szCs w:val="16"/>
              </w:rPr>
              <w:t>гауссово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1C3D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682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E14" w14:textId="77777777" w:rsidR="001558C7" w:rsidRPr="00FD4A14" w:rsidRDefault="001558C7" w:rsidP="000121CD">
            <w:pPr>
              <w:spacing w:before="20" w:after="4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0,0</w:t>
            </w:r>
          </w:p>
        </w:tc>
      </w:tr>
      <w:tr w:rsidR="001558C7" w:rsidRPr="00D013D9" w14:paraId="77925A87" w14:textId="77777777" w:rsidTr="001F2FC5">
        <w:trPr>
          <w:trHeight w:val="22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F55" w14:textId="77777777" w:rsidR="001558C7" w:rsidRPr="001F2FC5" w:rsidRDefault="001558C7" w:rsidP="00B8621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136" w14:textId="77777777" w:rsidR="001558C7" w:rsidRPr="001F2FC5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CC96" w14:textId="77777777" w:rsidR="001558C7" w:rsidRPr="00FD4A14" w:rsidRDefault="001558C7" w:rsidP="00B8621B">
            <w:pPr>
              <w:rPr>
                <w:rFonts w:asciiTheme="majorBidi" w:hAnsiTheme="majorBidi" w:cstheme="majorBidi"/>
                <w:sz w:val="16"/>
                <w:szCs w:val="16"/>
                <w:lang w:val="en-US" w:eastAsia="de-DE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369" w14:textId="3F96DC7D" w:rsidR="001558C7" w:rsidRPr="00FD4A14" w:rsidRDefault="00266FA0" w:rsidP="00B8621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558C7" w:rsidRPr="00FD4A14">
              <w:rPr>
                <w:sz w:val="16"/>
                <w:szCs w:val="16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B078" w14:textId="77777777" w:rsidR="001558C7" w:rsidRPr="00FD4A14" w:rsidRDefault="001558C7" w:rsidP="00B8621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2,95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6D2" w14:textId="77777777" w:rsidR="001558C7" w:rsidRPr="00FD4A14" w:rsidRDefault="001558C7" w:rsidP="00B8621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E712" w14:textId="77777777" w:rsidR="001558C7" w:rsidRPr="00FD4A14" w:rsidRDefault="001558C7" w:rsidP="00B8621B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color w:val="000000"/>
                <w:sz w:val="16"/>
                <w:szCs w:val="16"/>
                <w:lang w:val="en-US" w:eastAsia="de-DE"/>
              </w:rPr>
              <w:t>100,0</w:t>
            </w:r>
          </w:p>
        </w:tc>
      </w:tr>
      <w:tr w:rsidR="001558C7" w:rsidRPr="00D013D9" w14:paraId="4CF9D86B" w14:textId="77777777" w:rsidTr="001F2FC5">
        <w:trPr>
          <w:trHeight w:val="204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7B3" w14:textId="77777777" w:rsidR="001558C7" w:rsidRPr="00D013D9" w:rsidRDefault="001558C7" w:rsidP="00B8621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533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A4E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0B7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708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5CA0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1ADF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</w:tr>
      <w:tr w:rsidR="001558C7" w:rsidRPr="00D013D9" w14:paraId="78BF8BA2" w14:textId="77777777" w:rsidTr="001F2FC5">
        <w:trPr>
          <w:trHeight w:val="614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102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EED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297" w14:textId="77777777" w:rsidR="001558C7" w:rsidRPr="00FD4A14" w:rsidRDefault="001558C7" w:rsidP="00AB763B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D4A14">
              <w:rPr>
                <w:b/>
                <w:bCs/>
                <w:sz w:val="18"/>
                <w:szCs w:val="18"/>
              </w:rPr>
              <w:t>Коэффициент охвата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C98230" w14:textId="71A41955" w:rsidR="001558C7" w:rsidRPr="00520082" w:rsidRDefault="001558C7" w:rsidP="00AB763B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D4A14">
              <w:rPr>
                <w:b/>
                <w:bCs/>
                <w:sz w:val="18"/>
                <w:szCs w:val="18"/>
              </w:rPr>
              <w:t xml:space="preserve">Общая расширенная неопределенность </w:t>
            </w:r>
            <w:r w:rsidR="00AB763B">
              <w:rPr>
                <w:b/>
                <w:bCs/>
                <w:sz w:val="18"/>
                <w:szCs w:val="18"/>
              </w:rPr>
              <w:br/>
            </w:r>
            <w:r w:rsidR="00520082" w:rsidRPr="00520082">
              <w:rPr>
                <w:b/>
                <w:bCs/>
                <w:sz w:val="18"/>
                <w:szCs w:val="18"/>
              </w:rPr>
              <w:t>±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944247" w14:textId="620F8F4D" w:rsidR="001558C7" w:rsidRPr="00FD4A14" w:rsidRDefault="001558C7" w:rsidP="00AB763B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D4A14">
              <w:rPr>
                <w:b/>
                <w:bCs/>
                <w:sz w:val="18"/>
                <w:szCs w:val="18"/>
              </w:rPr>
              <w:t xml:space="preserve">Расширенная неопределенность </w:t>
            </w:r>
            <w:r w:rsidR="00AB763B">
              <w:rPr>
                <w:b/>
                <w:bCs/>
                <w:sz w:val="18"/>
                <w:szCs w:val="18"/>
              </w:rPr>
              <w:br/>
            </w:r>
            <w:r w:rsidRPr="00FD4A14">
              <w:rPr>
                <w:b/>
                <w:bCs/>
                <w:sz w:val="18"/>
                <w:szCs w:val="18"/>
              </w:rPr>
              <w:t xml:space="preserve">(95 %) </w:t>
            </w:r>
            <w:r w:rsidR="00520082" w:rsidRPr="00520082">
              <w:rPr>
                <w:b/>
                <w:bCs/>
                <w:sz w:val="18"/>
                <w:szCs w:val="18"/>
              </w:rPr>
              <w:t>±</w:t>
            </w:r>
          </w:p>
        </w:tc>
      </w:tr>
      <w:tr w:rsidR="001558C7" w:rsidRPr="00D013D9" w14:paraId="2C2897AD" w14:textId="77777777" w:rsidTr="001F2FC5">
        <w:trPr>
          <w:trHeight w:val="344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0FE" w14:textId="77777777" w:rsidR="001558C7" w:rsidRPr="00D013D9" w:rsidRDefault="001558C7" w:rsidP="00B8621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5F3" w14:textId="77777777" w:rsidR="001558C7" w:rsidRPr="00D013D9" w:rsidRDefault="001558C7" w:rsidP="00B8621B">
            <w:pPr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7C5" w14:textId="77777777" w:rsidR="001558C7" w:rsidRPr="00FD4A14" w:rsidRDefault="001558C7" w:rsidP="00B8621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D4A14">
              <w:rPr>
                <w:b/>
                <w:bCs/>
                <w:sz w:val="18"/>
                <w:szCs w:val="18"/>
              </w:rPr>
              <w:t xml:space="preserve">k=2 </w:t>
            </w:r>
            <w:r w:rsidRPr="00266FA0">
              <w:rPr>
                <w:b/>
                <w:bCs/>
                <w:sz w:val="18"/>
                <w:szCs w:val="18"/>
              </w:rPr>
              <w:t>(95 %)</w:t>
            </w:r>
            <w:r w:rsidRPr="00FD4A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B0E315F" w14:textId="77777777" w:rsidR="001558C7" w:rsidRPr="00FD4A14" w:rsidRDefault="001558C7" w:rsidP="00B8621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  <w:lang w:val="en-US" w:eastAsia="de-DE"/>
              </w:rPr>
              <w:t xml:space="preserve">1,72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A88C634" w14:textId="77777777" w:rsidR="001558C7" w:rsidRPr="00FD4A14" w:rsidRDefault="001558C7" w:rsidP="00B8621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  <w:lang w:val="en-US" w:eastAsia="de-DE"/>
              </w:rPr>
            </w:pPr>
            <w:r w:rsidRPr="00FD4A14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  <w:lang w:val="en-US" w:eastAsia="de-DE"/>
              </w:rPr>
              <w:t xml:space="preserve">3,44 </w:t>
            </w:r>
          </w:p>
        </w:tc>
      </w:tr>
    </w:tbl>
    <w:p w14:paraId="2C4F9912" w14:textId="77777777" w:rsidR="001558C7" w:rsidRPr="00AB763B" w:rsidRDefault="001558C7" w:rsidP="008B26E2">
      <w:pPr>
        <w:pStyle w:val="1"/>
        <w:numPr>
          <w:ilvl w:val="0"/>
          <w:numId w:val="0"/>
        </w:numPr>
        <w:tabs>
          <w:tab w:val="left" w:pos="1134"/>
        </w:tabs>
        <w:spacing w:before="240" w:after="120" w:line="220" w:lineRule="atLeast"/>
        <w:ind w:left="1134" w:hanging="567"/>
        <w:rPr>
          <w:sz w:val="24"/>
          <w:szCs w:val="24"/>
        </w:rPr>
      </w:pPr>
      <w:r w:rsidRPr="00DA1144">
        <w:rPr>
          <w:sz w:val="24"/>
          <w:szCs w:val="24"/>
        </w:rPr>
        <w:t>16.</w:t>
      </w:r>
      <w:r w:rsidRPr="00AB763B">
        <w:rPr>
          <w:sz w:val="24"/>
          <w:szCs w:val="24"/>
        </w:rPr>
        <w:tab/>
        <w:t>Правила № 124 ООН</w:t>
      </w:r>
    </w:p>
    <w:p w14:paraId="04B01D7C" w14:textId="77777777" w:rsidR="001558C7" w:rsidRPr="004301E7" w:rsidRDefault="001558C7" w:rsidP="008B26E2">
      <w:pPr>
        <w:spacing w:after="120" w:line="220" w:lineRule="atLeast"/>
        <w:ind w:left="1134"/>
        <w:jc w:val="both"/>
      </w:pPr>
      <w:r>
        <w:t>(зарезервировано)</w:t>
      </w:r>
    </w:p>
    <w:p w14:paraId="7367DEA2" w14:textId="77777777" w:rsidR="001558C7" w:rsidRPr="00AB763B" w:rsidRDefault="001558C7" w:rsidP="008B26E2">
      <w:pPr>
        <w:pStyle w:val="1"/>
        <w:numPr>
          <w:ilvl w:val="0"/>
          <w:numId w:val="0"/>
        </w:numPr>
        <w:tabs>
          <w:tab w:val="left" w:pos="1134"/>
        </w:tabs>
        <w:spacing w:before="240" w:after="120" w:line="220" w:lineRule="atLeast"/>
        <w:ind w:left="1134" w:hanging="567"/>
        <w:rPr>
          <w:b w:val="0"/>
          <w:bCs w:val="0"/>
          <w:sz w:val="24"/>
          <w:szCs w:val="24"/>
        </w:rPr>
      </w:pPr>
      <w:r w:rsidRPr="00AB763B">
        <w:rPr>
          <w:sz w:val="24"/>
          <w:szCs w:val="24"/>
        </w:rPr>
        <w:t>17.</w:t>
      </w:r>
      <w:r w:rsidRPr="00AB763B">
        <w:rPr>
          <w:b w:val="0"/>
          <w:bCs w:val="0"/>
          <w:sz w:val="24"/>
          <w:szCs w:val="24"/>
        </w:rPr>
        <w:tab/>
      </w:r>
      <w:r w:rsidRPr="00AB763B">
        <w:rPr>
          <w:sz w:val="24"/>
          <w:szCs w:val="24"/>
        </w:rPr>
        <w:t>Правила № 138 ООН</w:t>
      </w:r>
    </w:p>
    <w:p w14:paraId="72D4DCB7" w14:textId="77777777" w:rsidR="001558C7" w:rsidRPr="004301E7" w:rsidRDefault="001558C7" w:rsidP="008B26E2">
      <w:pPr>
        <w:spacing w:after="120" w:line="220" w:lineRule="atLeast"/>
        <w:ind w:left="1134"/>
        <w:jc w:val="both"/>
      </w:pPr>
      <w:r>
        <w:t>(зарезервировано)</w:t>
      </w:r>
    </w:p>
    <w:p w14:paraId="6B246006" w14:textId="77777777" w:rsidR="001558C7" w:rsidRPr="00AB763B" w:rsidRDefault="001558C7" w:rsidP="008B26E2">
      <w:pPr>
        <w:pStyle w:val="1"/>
        <w:numPr>
          <w:ilvl w:val="0"/>
          <w:numId w:val="0"/>
        </w:numPr>
        <w:tabs>
          <w:tab w:val="left" w:pos="1134"/>
        </w:tabs>
        <w:spacing w:before="240" w:after="120" w:line="220" w:lineRule="atLeast"/>
        <w:ind w:left="1134" w:hanging="567"/>
        <w:rPr>
          <w:sz w:val="24"/>
          <w:szCs w:val="24"/>
        </w:rPr>
      </w:pPr>
      <w:r w:rsidRPr="00AB763B">
        <w:rPr>
          <w:sz w:val="24"/>
          <w:szCs w:val="24"/>
        </w:rPr>
        <w:t>18.</w:t>
      </w:r>
      <w:r w:rsidRPr="00AB763B">
        <w:rPr>
          <w:sz w:val="24"/>
          <w:szCs w:val="24"/>
        </w:rPr>
        <w:tab/>
        <w:t>Правила № 141 ООН</w:t>
      </w:r>
    </w:p>
    <w:p w14:paraId="6D84B6A5" w14:textId="77777777" w:rsidR="001558C7" w:rsidRPr="004301E7" w:rsidRDefault="001558C7" w:rsidP="008B26E2">
      <w:pPr>
        <w:spacing w:after="120" w:line="220" w:lineRule="atLeast"/>
        <w:ind w:left="1134"/>
        <w:jc w:val="both"/>
      </w:pPr>
      <w:r>
        <w:t>(зарезервировано)</w:t>
      </w:r>
    </w:p>
    <w:p w14:paraId="175FCA82" w14:textId="77777777" w:rsidR="001558C7" w:rsidRPr="00AB763B" w:rsidRDefault="001558C7" w:rsidP="008B26E2">
      <w:pPr>
        <w:pStyle w:val="1"/>
        <w:numPr>
          <w:ilvl w:val="0"/>
          <w:numId w:val="0"/>
        </w:numPr>
        <w:tabs>
          <w:tab w:val="left" w:pos="1134"/>
        </w:tabs>
        <w:spacing w:before="240" w:after="120" w:line="220" w:lineRule="atLeast"/>
        <w:ind w:left="1134" w:hanging="567"/>
        <w:rPr>
          <w:sz w:val="24"/>
          <w:szCs w:val="24"/>
        </w:rPr>
      </w:pPr>
      <w:r w:rsidRPr="00AB763B">
        <w:rPr>
          <w:sz w:val="24"/>
          <w:szCs w:val="24"/>
        </w:rPr>
        <w:t>19.</w:t>
      </w:r>
      <w:r w:rsidRPr="00AB763B">
        <w:rPr>
          <w:sz w:val="24"/>
          <w:szCs w:val="24"/>
        </w:rPr>
        <w:tab/>
        <w:t>Правила № 142 ООН</w:t>
      </w:r>
    </w:p>
    <w:p w14:paraId="50E8ACBA" w14:textId="77777777" w:rsidR="001558C7" w:rsidRPr="004301E7" w:rsidRDefault="001558C7" w:rsidP="008B26E2">
      <w:pPr>
        <w:spacing w:after="120" w:line="220" w:lineRule="atLeast"/>
        <w:ind w:left="1134"/>
        <w:jc w:val="both"/>
      </w:pPr>
      <w:r>
        <w:t>(зарезервировано)</w:t>
      </w:r>
    </w:p>
    <w:p w14:paraId="09372AB3" w14:textId="77777777" w:rsidR="001558C7" w:rsidRPr="00AB763B" w:rsidRDefault="001558C7" w:rsidP="008B26E2">
      <w:pPr>
        <w:pStyle w:val="1"/>
        <w:numPr>
          <w:ilvl w:val="0"/>
          <w:numId w:val="0"/>
        </w:numPr>
        <w:tabs>
          <w:tab w:val="left" w:pos="1134"/>
        </w:tabs>
        <w:spacing w:before="240" w:after="120" w:line="220" w:lineRule="atLeast"/>
        <w:ind w:left="1134" w:hanging="567"/>
        <w:rPr>
          <w:sz w:val="24"/>
          <w:szCs w:val="24"/>
        </w:rPr>
      </w:pPr>
      <w:r w:rsidRPr="00AB763B">
        <w:rPr>
          <w:sz w:val="24"/>
          <w:szCs w:val="24"/>
        </w:rPr>
        <w:t>20.</w:t>
      </w:r>
      <w:r w:rsidRPr="00AB763B">
        <w:rPr>
          <w:sz w:val="24"/>
          <w:szCs w:val="24"/>
        </w:rPr>
        <w:tab/>
        <w:t>Правила № 164 ООН</w:t>
      </w:r>
    </w:p>
    <w:p w14:paraId="246DC150" w14:textId="77777777" w:rsidR="001558C7" w:rsidRPr="004301E7" w:rsidRDefault="001558C7" w:rsidP="008B26E2">
      <w:pPr>
        <w:spacing w:after="120" w:line="220" w:lineRule="atLeast"/>
        <w:ind w:left="1134"/>
        <w:jc w:val="both"/>
      </w:pPr>
      <w:r>
        <w:t>(зарезервировано)</w:t>
      </w:r>
    </w:p>
    <w:p w14:paraId="219DDAF4" w14:textId="77777777" w:rsidR="001558C7" w:rsidRPr="00AB763B" w:rsidRDefault="001558C7" w:rsidP="008B26E2">
      <w:pPr>
        <w:pStyle w:val="1"/>
        <w:numPr>
          <w:ilvl w:val="0"/>
          <w:numId w:val="0"/>
        </w:numPr>
        <w:tabs>
          <w:tab w:val="left" w:pos="1134"/>
        </w:tabs>
        <w:spacing w:before="240" w:after="120" w:line="220" w:lineRule="atLeast"/>
        <w:ind w:left="1134" w:hanging="567"/>
        <w:rPr>
          <w:sz w:val="24"/>
          <w:szCs w:val="24"/>
        </w:rPr>
      </w:pPr>
      <w:r w:rsidRPr="00AB763B">
        <w:rPr>
          <w:sz w:val="24"/>
          <w:szCs w:val="24"/>
        </w:rPr>
        <w:t>21.</w:t>
      </w:r>
      <w:r w:rsidRPr="00AB763B">
        <w:rPr>
          <w:sz w:val="24"/>
          <w:szCs w:val="24"/>
        </w:rPr>
        <w:tab/>
        <w:t>Правила № 165 ООН</w:t>
      </w:r>
    </w:p>
    <w:p w14:paraId="3FE581A8" w14:textId="77777777" w:rsidR="001558C7" w:rsidRPr="004301E7" w:rsidRDefault="001558C7" w:rsidP="008B26E2">
      <w:pPr>
        <w:spacing w:after="120" w:line="220" w:lineRule="atLeast"/>
        <w:ind w:left="1134"/>
        <w:jc w:val="both"/>
      </w:pPr>
      <w:r>
        <w:t>(зарезервировано)</w:t>
      </w:r>
    </w:p>
    <w:p w14:paraId="7DBED440" w14:textId="0EF40A94" w:rsidR="00B74D50" w:rsidRPr="001558C7" w:rsidRDefault="00855559" w:rsidP="008B26E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4D50" w:rsidRPr="001558C7" w:rsidSect="006664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436D" w14:textId="77777777" w:rsidR="006902E4" w:rsidRPr="00A312BC" w:rsidRDefault="006902E4" w:rsidP="00A312BC"/>
  </w:endnote>
  <w:endnote w:type="continuationSeparator" w:id="0">
    <w:p w14:paraId="7DC4D052" w14:textId="77777777" w:rsidR="006902E4" w:rsidRPr="00A312BC" w:rsidRDefault="006902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596C" w14:textId="4C568747" w:rsidR="006664DE" w:rsidRPr="006664DE" w:rsidRDefault="006664DE">
    <w:pPr>
      <w:pStyle w:val="a9"/>
    </w:pPr>
    <w:r w:rsidRPr="006664DE">
      <w:rPr>
        <w:b/>
        <w:sz w:val="18"/>
      </w:rPr>
      <w:fldChar w:fldCharType="begin"/>
    </w:r>
    <w:r w:rsidRPr="006664DE">
      <w:rPr>
        <w:b/>
        <w:sz w:val="18"/>
      </w:rPr>
      <w:instrText xml:space="preserve"> PAGE  \* MERGEFORMAT </w:instrText>
    </w:r>
    <w:r w:rsidRPr="006664DE">
      <w:rPr>
        <w:b/>
        <w:sz w:val="18"/>
      </w:rPr>
      <w:fldChar w:fldCharType="separate"/>
    </w:r>
    <w:r w:rsidRPr="006664DE">
      <w:rPr>
        <w:b/>
        <w:noProof/>
        <w:sz w:val="18"/>
      </w:rPr>
      <w:t>2</w:t>
    </w:r>
    <w:r w:rsidRPr="006664DE">
      <w:rPr>
        <w:b/>
        <w:sz w:val="18"/>
      </w:rPr>
      <w:fldChar w:fldCharType="end"/>
    </w:r>
    <w:r>
      <w:rPr>
        <w:b/>
        <w:sz w:val="18"/>
      </w:rPr>
      <w:tab/>
    </w:r>
    <w:r>
      <w:t>GE.23-23249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5DE7" w14:textId="2381CD97" w:rsidR="006664DE" w:rsidRPr="006664DE" w:rsidRDefault="006664DE" w:rsidP="006664DE">
    <w:pPr>
      <w:pStyle w:val="a9"/>
      <w:tabs>
        <w:tab w:val="clear" w:pos="9639"/>
        <w:tab w:val="right" w:pos="9638"/>
      </w:tabs>
      <w:rPr>
        <w:b/>
        <w:sz w:val="18"/>
      </w:rPr>
    </w:pPr>
    <w:r>
      <w:t>GE.23-23249</w:t>
    </w:r>
    <w:r>
      <w:tab/>
    </w:r>
    <w:r w:rsidRPr="006664DE">
      <w:rPr>
        <w:b/>
        <w:sz w:val="18"/>
      </w:rPr>
      <w:fldChar w:fldCharType="begin"/>
    </w:r>
    <w:r w:rsidRPr="006664DE">
      <w:rPr>
        <w:b/>
        <w:sz w:val="18"/>
      </w:rPr>
      <w:instrText xml:space="preserve"> PAGE  \* MERGEFORMAT </w:instrText>
    </w:r>
    <w:r w:rsidRPr="006664DE">
      <w:rPr>
        <w:b/>
        <w:sz w:val="18"/>
      </w:rPr>
      <w:fldChar w:fldCharType="separate"/>
    </w:r>
    <w:r w:rsidRPr="006664DE">
      <w:rPr>
        <w:b/>
        <w:noProof/>
        <w:sz w:val="18"/>
      </w:rPr>
      <w:t>3</w:t>
    </w:r>
    <w:r w:rsidRPr="006664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5A2" w14:textId="5C7934CF" w:rsidR="00042B72" w:rsidRPr="00334559" w:rsidRDefault="006664DE" w:rsidP="006664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530474" wp14:editId="7E1202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23-23249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93E831" wp14:editId="707F45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559">
      <w:rPr>
        <w:lang w:val="en-US"/>
      </w:rPr>
      <w:t xml:space="preserve">  011223  041223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1A98" w14:textId="77777777" w:rsidR="006902E4" w:rsidRPr="001075E9" w:rsidRDefault="006902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32409A" w14:textId="77777777" w:rsidR="006902E4" w:rsidRDefault="006902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C8D78A" w14:textId="4B4FAAE3" w:rsidR="00FC5509" w:rsidRPr="00EA370C" w:rsidRDefault="00FC5509" w:rsidP="00FC5509">
      <w:pPr>
        <w:pStyle w:val="ae"/>
      </w:pPr>
      <w:r>
        <w:tab/>
      </w:r>
      <w:r w:rsidRPr="00FC5509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</w:t>
      </w:r>
      <w:r>
        <w:t>Разд</w:t>
      </w:r>
      <w:r>
        <w:t xml:space="preserve">. 20), таблица 20.5), Всемирный форум будет разрабатывать, согласовывать и обновлять </w:t>
      </w:r>
      <w:r w:rsidR="0091366C">
        <w:br/>
      </w:r>
      <w:r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725A" w14:textId="16D07EB9" w:rsidR="006664DE" w:rsidRPr="006664DE" w:rsidRDefault="006664DE">
    <w:pPr>
      <w:pStyle w:val="a6"/>
    </w:pPr>
    <w:fldSimple w:instr=" TITLE  \* MERGEFORMAT ">
      <w:r w:rsidR="00627885">
        <w:t>ECE/TRANS/WP.29/GRBP/2024/8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6EB1" w14:textId="508061CA" w:rsidR="006664DE" w:rsidRPr="006664DE" w:rsidRDefault="006664DE" w:rsidP="006664DE">
    <w:pPr>
      <w:pStyle w:val="a6"/>
      <w:jc w:val="right"/>
    </w:pPr>
    <w:fldSimple w:instr=" TITLE  \* MERGEFORMAT ">
      <w:r w:rsidR="00627885">
        <w:t>ECE/TRANS/WP.29/GRBP/2024/8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CFA47060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BA8"/>
    <w:multiLevelType w:val="multilevel"/>
    <w:tmpl w:val="23827BC8"/>
    <w:styleLink w:val="Formatvorlage1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lowerLetter"/>
      <w:lvlText w:val="%2)"/>
      <w:lvlJc w:val="left"/>
      <w:pPr>
        <w:ind w:left="3708" w:hanging="360"/>
      </w:p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468768">
    <w:abstractNumId w:val="6"/>
  </w:num>
  <w:num w:numId="2" w16cid:durableId="807743971">
    <w:abstractNumId w:val="2"/>
  </w:num>
  <w:num w:numId="3" w16cid:durableId="1591162185">
    <w:abstractNumId w:val="4"/>
  </w:num>
  <w:num w:numId="4" w16cid:durableId="1363894640">
    <w:abstractNumId w:val="5"/>
  </w:num>
  <w:num w:numId="5" w16cid:durableId="1502161938">
    <w:abstractNumId w:val="1"/>
  </w:num>
  <w:num w:numId="6" w16cid:durableId="1743064904">
    <w:abstractNumId w:val="0"/>
  </w:num>
  <w:num w:numId="7" w16cid:durableId="20937881">
    <w:abstractNumId w:val="3"/>
  </w:num>
  <w:num w:numId="8" w16cid:durableId="1706953021">
    <w:abstractNumId w:val="5"/>
  </w:num>
  <w:num w:numId="9" w16cid:durableId="1248227246">
    <w:abstractNumId w:val="5"/>
  </w:num>
  <w:num w:numId="10" w16cid:durableId="1082677778">
    <w:abstractNumId w:val="5"/>
  </w:num>
  <w:num w:numId="11" w16cid:durableId="845245667">
    <w:abstractNumId w:val="5"/>
  </w:num>
  <w:num w:numId="12" w16cid:durableId="16193314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E4"/>
    <w:rsid w:val="00006948"/>
    <w:rsid w:val="000121CD"/>
    <w:rsid w:val="00033EE1"/>
    <w:rsid w:val="00040F7F"/>
    <w:rsid w:val="00042B72"/>
    <w:rsid w:val="0004523C"/>
    <w:rsid w:val="000558BD"/>
    <w:rsid w:val="00094CF1"/>
    <w:rsid w:val="000B57E7"/>
    <w:rsid w:val="000B6373"/>
    <w:rsid w:val="000E4E5B"/>
    <w:rsid w:val="000F09DF"/>
    <w:rsid w:val="000F61B2"/>
    <w:rsid w:val="001075E9"/>
    <w:rsid w:val="0014152F"/>
    <w:rsid w:val="00143516"/>
    <w:rsid w:val="001558C7"/>
    <w:rsid w:val="00180183"/>
    <w:rsid w:val="0018024D"/>
    <w:rsid w:val="0018649F"/>
    <w:rsid w:val="00196389"/>
    <w:rsid w:val="001B3EF6"/>
    <w:rsid w:val="001C7A89"/>
    <w:rsid w:val="001F2FC5"/>
    <w:rsid w:val="00244B85"/>
    <w:rsid w:val="00255343"/>
    <w:rsid w:val="00255894"/>
    <w:rsid w:val="00266FA0"/>
    <w:rsid w:val="0027151D"/>
    <w:rsid w:val="002A025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4"/>
    <w:rsid w:val="00305C08"/>
    <w:rsid w:val="00307FB6"/>
    <w:rsid w:val="00317339"/>
    <w:rsid w:val="00322004"/>
    <w:rsid w:val="00327E59"/>
    <w:rsid w:val="00334559"/>
    <w:rsid w:val="003402C2"/>
    <w:rsid w:val="0037485A"/>
    <w:rsid w:val="00376D33"/>
    <w:rsid w:val="00381C24"/>
    <w:rsid w:val="00387CD4"/>
    <w:rsid w:val="003958D0"/>
    <w:rsid w:val="003A0D43"/>
    <w:rsid w:val="003A48CE"/>
    <w:rsid w:val="003B00E5"/>
    <w:rsid w:val="003D5969"/>
    <w:rsid w:val="003E0B46"/>
    <w:rsid w:val="003E6CB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6344"/>
    <w:rsid w:val="00500C0C"/>
    <w:rsid w:val="0050108D"/>
    <w:rsid w:val="005057DA"/>
    <w:rsid w:val="00513081"/>
    <w:rsid w:val="00517901"/>
    <w:rsid w:val="00520082"/>
    <w:rsid w:val="00526683"/>
    <w:rsid w:val="00526DB8"/>
    <w:rsid w:val="005639C1"/>
    <w:rsid w:val="005709E0"/>
    <w:rsid w:val="00572E19"/>
    <w:rsid w:val="005961C8"/>
    <w:rsid w:val="005966F1"/>
    <w:rsid w:val="005A7C90"/>
    <w:rsid w:val="005C644E"/>
    <w:rsid w:val="005C73CC"/>
    <w:rsid w:val="005D7914"/>
    <w:rsid w:val="005E2B41"/>
    <w:rsid w:val="005F0B42"/>
    <w:rsid w:val="00617A43"/>
    <w:rsid w:val="00620452"/>
    <w:rsid w:val="00627885"/>
    <w:rsid w:val="00632D0F"/>
    <w:rsid w:val="006345DB"/>
    <w:rsid w:val="00640F49"/>
    <w:rsid w:val="00642C33"/>
    <w:rsid w:val="006664DE"/>
    <w:rsid w:val="00680D03"/>
    <w:rsid w:val="00681A10"/>
    <w:rsid w:val="006902E4"/>
    <w:rsid w:val="006A1ED8"/>
    <w:rsid w:val="006C2031"/>
    <w:rsid w:val="006D461A"/>
    <w:rsid w:val="006F35EE"/>
    <w:rsid w:val="007021FF"/>
    <w:rsid w:val="00704586"/>
    <w:rsid w:val="00712895"/>
    <w:rsid w:val="00717F96"/>
    <w:rsid w:val="0072131F"/>
    <w:rsid w:val="00734ACB"/>
    <w:rsid w:val="00757357"/>
    <w:rsid w:val="00792497"/>
    <w:rsid w:val="007E411C"/>
    <w:rsid w:val="00806737"/>
    <w:rsid w:val="00807E65"/>
    <w:rsid w:val="00825F8D"/>
    <w:rsid w:val="00834B71"/>
    <w:rsid w:val="00855559"/>
    <w:rsid w:val="0086445C"/>
    <w:rsid w:val="00886139"/>
    <w:rsid w:val="00894693"/>
    <w:rsid w:val="008A08D7"/>
    <w:rsid w:val="008A37C8"/>
    <w:rsid w:val="008B26E2"/>
    <w:rsid w:val="008B6909"/>
    <w:rsid w:val="008D53B6"/>
    <w:rsid w:val="008E5523"/>
    <w:rsid w:val="008F1CE6"/>
    <w:rsid w:val="008F7609"/>
    <w:rsid w:val="00906890"/>
    <w:rsid w:val="00911BE4"/>
    <w:rsid w:val="0091366C"/>
    <w:rsid w:val="0091668E"/>
    <w:rsid w:val="00951972"/>
    <w:rsid w:val="009608F3"/>
    <w:rsid w:val="009A24AC"/>
    <w:rsid w:val="009C59D7"/>
    <w:rsid w:val="009C6FE6"/>
    <w:rsid w:val="009D7E7D"/>
    <w:rsid w:val="00A14DA8"/>
    <w:rsid w:val="00A17393"/>
    <w:rsid w:val="00A312BC"/>
    <w:rsid w:val="00A61A80"/>
    <w:rsid w:val="00A84021"/>
    <w:rsid w:val="00A84D35"/>
    <w:rsid w:val="00A917B3"/>
    <w:rsid w:val="00AB1F79"/>
    <w:rsid w:val="00AB4B51"/>
    <w:rsid w:val="00AB763B"/>
    <w:rsid w:val="00AD648C"/>
    <w:rsid w:val="00AE6F8F"/>
    <w:rsid w:val="00B10CC7"/>
    <w:rsid w:val="00B36DF7"/>
    <w:rsid w:val="00B50940"/>
    <w:rsid w:val="00B539E7"/>
    <w:rsid w:val="00B62458"/>
    <w:rsid w:val="00B74D50"/>
    <w:rsid w:val="00B95BE6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0A04"/>
    <w:rsid w:val="00D873A8"/>
    <w:rsid w:val="00D90028"/>
    <w:rsid w:val="00D90138"/>
    <w:rsid w:val="00D9145B"/>
    <w:rsid w:val="00DA1144"/>
    <w:rsid w:val="00DB6EF4"/>
    <w:rsid w:val="00DD78D1"/>
    <w:rsid w:val="00DE32CD"/>
    <w:rsid w:val="00DF5767"/>
    <w:rsid w:val="00DF71B9"/>
    <w:rsid w:val="00E12C5F"/>
    <w:rsid w:val="00E6076B"/>
    <w:rsid w:val="00E73F76"/>
    <w:rsid w:val="00E91A4A"/>
    <w:rsid w:val="00EA2C9F"/>
    <w:rsid w:val="00EA420E"/>
    <w:rsid w:val="00ED0BDA"/>
    <w:rsid w:val="00ED5B45"/>
    <w:rsid w:val="00EE142A"/>
    <w:rsid w:val="00EF1360"/>
    <w:rsid w:val="00EF3220"/>
    <w:rsid w:val="00F047F3"/>
    <w:rsid w:val="00F2523A"/>
    <w:rsid w:val="00F411A9"/>
    <w:rsid w:val="00F43903"/>
    <w:rsid w:val="00F73C9D"/>
    <w:rsid w:val="00F94155"/>
    <w:rsid w:val="00F9783F"/>
    <w:rsid w:val="00FC5509"/>
    <w:rsid w:val="00FD2EF7"/>
    <w:rsid w:val="00FD42F4"/>
    <w:rsid w:val="00FD4A14"/>
    <w:rsid w:val="00FE447E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03FF9"/>
  <w15:docId w15:val="{76F03B22-87EF-4BC6-95B3-AD0EB0A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,Fußnotentext,5_GR,-E Fußnotentext,footnote text,Fußnotentext Ursprung,Footnote Text Char Char Char Char,Footnote Text1,Footnote Text Char Char Char,Fußnotentext Char1,Fußnotentext Char Cha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,Fußnotentext Знак,5_GR Знак,-E Fußnotentext Знак,footnote text Знак,Fußnotentext Ursprung Знак,Footnote Text Char Char Char Char Знак,Footnote Text1 Знак,Fußnotentext Char1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C5509"/>
    <w:rPr>
      <w:lang w:val="ru-RU" w:eastAsia="en-US"/>
    </w:rPr>
  </w:style>
  <w:style w:type="character" w:customStyle="1" w:styleId="HChGChar">
    <w:name w:val="_ H _Ch_G Char"/>
    <w:link w:val="HChG"/>
    <w:rsid w:val="001558C7"/>
    <w:rPr>
      <w:b/>
      <w:sz w:val="28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1558C7"/>
    <w:pPr>
      <w:tabs>
        <w:tab w:val="right" w:pos="851"/>
        <w:tab w:val="right" w:leader="dot" w:pos="9629"/>
      </w:tabs>
      <w:suppressAutoHyphens w:val="0"/>
      <w:spacing w:after="100" w:line="259" w:lineRule="auto"/>
      <w:ind w:left="1134" w:hanging="567"/>
    </w:pPr>
    <w:rPr>
      <w:rFonts w:eastAsiaTheme="minorEastAsia" w:cs="Times New Roman"/>
      <w:sz w:val="28"/>
      <w:szCs w:val="28"/>
      <w:lang w:val="de-DE" w:eastAsia="de-DE"/>
    </w:rPr>
  </w:style>
  <w:style w:type="character" w:customStyle="1" w:styleId="H1GChar">
    <w:name w:val="_ H_1_G Char"/>
    <w:link w:val="H1G"/>
    <w:rsid w:val="001558C7"/>
    <w:rPr>
      <w:b/>
      <w:sz w:val="24"/>
      <w:lang w:val="ru-RU" w:eastAsia="ru-RU"/>
    </w:rPr>
  </w:style>
  <w:style w:type="character" w:customStyle="1" w:styleId="20">
    <w:name w:val="Заголовок 2 Знак"/>
    <w:basedOn w:val="a1"/>
    <w:link w:val="2"/>
    <w:rsid w:val="001558C7"/>
    <w:rPr>
      <w:rFonts w:eastAsiaTheme="minorHAnsi" w:cs="Arial"/>
      <w:bCs/>
      <w:iCs/>
      <w:szCs w:val="28"/>
      <w:lang w:val="ru-RU" w:eastAsia="en-US"/>
    </w:rPr>
  </w:style>
  <w:style w:type="character" w:styleId="af4">
    <w:name w:val="annotation reference"/>
    <w:uiPriority w:val="99"/>
    <w:rsid w:val="001558C7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1558C7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558C7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1558C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558C7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1558C7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1558C7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1558C7"/>
    <w:rPr>
      <w:lang w:val="fr-CH" w:eastAsia="en-US"/>
    </w:rPr>
  </w:style>
  <w:style w:type="paragraph" w:customStyle="1" w:styleId="Default">
    <w:name w:val="Default"/>
    <w:rsid w:val="001558C7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1">
    <w:name w:val="Body Text Indent 2"/>
    <w:basedOn w:val="a0"/>
    <w:link w:val="22"/>
    <w:rsid w:val="001558C7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1"/>
    <w:link w:val="21"/>
    <w:rsid w:val="001558C7"/>
    <w:rPr>
      <w:sz w:val="24"/>
      <w:szCs w:val="24"/>
      <w:lang w:val="fr-FR" w:eastAsia="fr-FR"/>
    </w:rPr>
  </w:style>
  <w:style w:type="paragraph" w:styleId="afc">
    <w:name w:val="Body Text Indent"/>
    <w:basedOn w:val="a0"/>
    <w:link w:val="afd"/>
    <w:rsid w:val="001558C7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1558C7"/>
    <w:rPr>
      <w:lang w:val="fr-CH" w:eastAsia="en-US"/>
    </w:rPr>
  </w:style>
  <w:style w:type="character" w:customStyle="1" w:styleId="WW8Num2z0">
    <w:name w:val="WW8Num2z0"/>
    <w:rsid w:val="001558C7"/>
    <w:rPr>
      <w:rFonts w:ascii="Symbol" w:hAnsi="Symbol"/>
    </w:rPr>
  </w:style>
  <w:style w:type="character" w:customStyle="1" w:styleId="H56GChar">
    <w:name w:val="_ H_5/6_G Char"/>
    <w:link w:val="H56G"/>
    <w:rsid w:val="001558C7"/>
    <w:rPr>
      <w:lang w:val="ru-RU" w:eastAsia="ru-RU"/>
    </w:rPr>
  </w:style>
  <w:style w:type="paragraph" w:customStyle="1" w:styleId="para">
    <w:name w:val="para"/>
    <w:basedOn w:val="a0"/>
    <w:link w:val="paraChar"/>
    <w:qFormat/>
    <w:rsid w:val="001558C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1558C7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1558C7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1558C7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1558C7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1558C7"/>
    <w:rPr>
      <w:rFonts w:cs="Courier New"/>
      <w:lang w:val="en-GB" w:eastAsia="en-US"/>
    </w:rPr>
  </w:style>
  <w:style w:type="paragraph" w:styleId="aff0">
    <w:name w:val="Block Text"/>
    <w:basedOn w:val="a0"/>
    <w:rsid w:val="001558C7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1558C7"/>
    <w:rPr>
      <w:sz w:val="14"/>
    </w:rPr>
  </w:style>
  <w:style w:type="numbering" w:styleId="111111">
    <w:name w:val="Outline List 2"/>
    <w:basedOn w:val="a3"/>
    <w:rsid w:val="001558C7"/>
    <w:pPr>
      <w:numPr>
        <w:numId w:val="4"/>
      </w:numPr>
    </w:pPr>
  </w:style>
  <w:style w:type="numbering" w:styleId="1ai">
    <w:name w:val="Outline List 1"/>
    <w:basedOn w:val="a3"/>
    <w:rsid w:val="001558C7"/>
    <w:pPr>
      <w:numPr>
        <w:numId w:val="5"/>
      </w:numPr>
    </w:pPr>
  </w:style>
  <w:style w:type="numbering" w:styleId="a">
    <w:name w:val="Outline List 3"/>
    <w:basedOn w:val="a3"/>
    <w:rsid w:val="001558C7"/>
    <w:pPr>
      <w:numPr>
        <w:numId w:val="6"/>
      </w:numPr>
    </w:pPr>
  </w:style>
  <w:style w:type="paragraph" w:styleId="23">
    <w:name w:val="Body Text 2"/>
    <w:basedOn w:val="a0"/>
    <w:link w:val="24"/>
    <w:rsid w:val="001558C7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1558C7"/>
    <w:rPr>
      <w:lang w:val="en-GB" w:eastAsia="en-US"/>
    </w:rPr>
  </w:style>
  <w:style w:type="paragraph" w:styleId="30">
    <w:name w:val="Body Text 3"/>
    <w:basedOn w:val="a0"/>
    <w:link w:val="31"/>
    <w:rsid w:val="001558C7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1558C7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1558C7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1558C7"/>
    <w:rPr>
      <w:lang w:val="en-GB" w:eastAsia="en-US"/>
    </w:rPr>
  </w:style>
  <w:style w:type="paragraph" w:styleId="25">
    <w:name w:val="Body Text First Indent 2"/>
    <w:basedOn w:val="afc"/>
    <w:link w:val="26"/>
    <w:rsid w:val="001558C7"/>
    <w:pPr>
      <w:ind w:firstLine="210"/>
    </w:pPr>
    <w:rPr>
      <w:lang w:val="en-GB"/>
    </w:rPr>
  </w:style>
  <w:style w:type="character" w:customStyle="1" w:styleId="26">
    <w:name w:val="Красная строка 2 Знак"/>
    <w:basedOn w:val="afd"/>
    <w:link w:val="25"/>
    <w:rsid w:val="001558C7"/>
    <w:rPr>
      <w:lang w:val="en-GB" w:eastAsia="en-US"/>
    </w:rPr>
  </w:style>
  <w:style w:type="paragraph" w:styleId="32">
    <w:name w:val="Body Text Indent 3"/>
    <w:basedOn w:val="a0"/>
    <w:link w:val="33"/>
    <w:rsid w:val="001558C7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1558C7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1558C7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1558C7"/>
    <w:rPr>
      <w:lang w:val="en-GB" w:eastAsia="en-US"/>
    </w:rPr>
  </w:style>
  <w:style w:type="paragraph" w:styleId="aff6">
    <w:name w:val="Date"/>
    <w:basedOn w:val="a0"/>
    <w:next w:val="a0"/>
    <w:link w:val="aff7"/>
    <w:rsid w:val="001558C7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1558C7"/>
    <w:rPr>
      <w:lang w:val="en-GB" w:eastAsia="en-US"/>
    </w:rPr>
  </w:style>
  <w:style w:type="paragraph" w:styleId="aff8">
    <w:name w:val="E-mail Signature"/>
    <w:basedOn w:val="a0"/>
    <w:link w:val="aff9"/>
    <w:rsid w:val="001558C7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1558C7"/>
    <w:rPr>
      <w:lang w:val="en-GB" w:eastAsia="en-US"/>
    </w:rPr>
  </w:style>
  <w:style w:type="character" w:styleId="affa">
    <w:name w:val="Emphasis"/>
    <w:qFormat/>
    <w:rsid w:val="001558C7"/>
    <w:rPr>
      <w:i/>
      <w:iCs/>
    </w:rPr>
  </w:style>
  <w:style w:type="paragraph" w:styleId="27">
    <w:name w:val="envelope return"/>
    <w:basedOn w:val="a0"/>
    <w:rsid w:val="001558C7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1558C7"/>
  </w:style>
  <w:style w:type="paragraph" w:styleId="HTML0">
    <w:name w:val="HTML Address"/>
    <w:basedOn w:val="a0"/>
    <w:link w:val="HTML1"/>
    <w:rsid w:val="001558C7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1558C7"/>
    <w:rPr>
      <w:i/>
      <w:iCs/>
      <w:lang w:val="en-GB" w:eastAsia="en-US"/>
    </w:rPr>
  </w:style>
  <w:style w:type="character" w:styleId="HTML2">
    <w:name w:val="HTML Cite"/>
    <w:rsid w:val="001558C7"/>
    <w:rPr>
      <w:i/>
      <w:iCs/>
    </w:rPr>
  </w:style>
  <w:style w:type="character" w:styleId="HTML3">
    <w:name w:val="HTML Code"/>
    <w:rsid w:val="001558C7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1558C7"/>
    <w:rPr>
      <w:i/>
      <w:iCs/>
    </w:rPr>
  </w:style>
  <w:style w:type="character" w:styleId="HTML5">
    <w:name w:val="HTML Keyboard"/>
    <w:rsid w:val="001558C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1558C7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1558C7"/>
    <w:rPr>
      <w:rFonts w:ascii="Courier New" w:hAnsi="Courier New" w:cs="Courier New"/>
      <w:lang w:val="en-GB" w:eastAsia="en-US"/>
    </w:rPr>
  </w:style>
  <w:style w:type="character" w:styleId="HTML8">
    <w:name w:val="HTML Sample"/>
    <w:rsid w:val="001558C7"/>
    <w:rPr>
      <w:rFonts w:ascii="Courier New" w:hAnsi="Courier New" w:cs="Courier New"/>
    </w:rPr>
  </w:style>
  <w:style w:type="character" w:styleId="HTML9">
    <w:name w:val="HTML Typewriter"/>
    <w:rsid w:val="001558C7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1558C7"/>
    <w:rPr>
      <w:i/>
      <w:iCs/>
    </w:rPr>
  </w:style>
  <w:style w:type="paragraph" w:styleId="affb">
    <w:name w:val="List"/>
    <w:basedOn w:val="a0"/>
    <w:rsid w:val="001558C7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1558C7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1558C7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1558C7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1558C7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1558C7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1558C7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1558C7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1558C7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1558C7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1558C7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1558C7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1558C7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1558C7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1558C7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1558C7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1558C7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1558C7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1558C7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1558C7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1558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1558C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uiPriority w:val="99"/>
    <w:rsid w:val="001558C7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1558C7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1558C7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1558C7"/>
    <w:rPr>
      <w:lang w:val="en-GB" w:eastAsia="en-US"/>
    </w:rPr>
  </w:style>
  <w:style w:type="paragraph" w:styleId="afff6">
    <w:name w:val="Salutation"/>
    <w:basedOn w:val="a0"/>
    <w:next w:val="a0"/>
    <w:link w:val="afff7"/>
    <w:rsid w:val="001558C7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1558C7"/>
    <w:rPr>
      <w:lang w:val="en-GB" w:eastAsia="en-US"/>
    </w:rPr>
  </w:style>
  <w:style w:type="paragraph" w:styleId="afff8">
    <w:name w:val="Signature"/>
    <w:basedOn w:val="a0"/>
    <w:link w:val="afff9"/>
    <w:rsid w:val="001558C7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1558C7"/>
    <w:rPr>
      <w:lang w:val="en-GB" w:eastAsia="en-US"/>
    </w:rPr>
  </w:style>
  <w:style w:type="character" w:styleId="afffa">
    <w:name w:val="Strong"/>
    <w:qFormat/>
    <w:rsid w:val="001558C7"/>
    <w:rPr>
      <w:b/>
      <w:bCs/>
    </w:rPr>
  </w:style>
  <w:style w:type="paragraph" w:styleId="afffb">
    <w:name w:val="Subtitle"/>
    <w:basedOn w:val="a0"/>
    <w:link w:val="afffc"/>
    <w:qFormat/>
    <w:rsid w:val="001558C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1558C7"/>
    <w:rPr>
      <w:rFonts w:ascii="Arial" w:hAnsi="Arial" w:cs="Arial"/>
      <w:sz w:val="24"/>
      <w:szCs w:val="24"/>
      <w:lang w:val="en-GB" w:eastAsia="en-US"/>
    </w:rPr>
  </w:style>
  <w:style w:type="table" w:styleId="12">
    <w:name w:val="Table 3D effects 1"/>
    <w:basedOn w:val="a2"/>
    <w:rsid w:val="001558C7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1558C7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2"/>
    <w:rsid w:val="001558C7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2"/>
    <w:rsid w:val="001558C7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1558C7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1558C7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1558C7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1558C7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6">
    <w:name w:val="Table Grid 1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1558C7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1558C7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2"/>
    <w:rsid w:val="001558C7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1558C7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1558C7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1558C7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1558C7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1558C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1558C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1558C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1558C7"/>
    <w:rPr>
      <w:b/>
      <w:lang w:val="ru-RU" w:eastAsia="ru-RU"/>
    </w:rPr>
  </w:style>
  <w:style w:type="character" w:customStyle="1" w:styleId="CharChar4">
    <w:name w:val="Char Char4"/>
    <w:semiHidden/>
    <w:rsid w:val="001558C7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1558C7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afff2">
    <w:name w:val="Обычный (Интернет) Знак"/>
    <w:link w:val="afff1"/>
    <w:uiPriority w:val="99"/>
    <w:rsid w:val="001558C7"/>
    <w:rPr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1558C7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1558C7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styleId="affff5">
    <w:name w:val="Placeholder Text"/>
    <w:basedOn w:val="a1"/>
    <w:uiPriority w:val="99"/>
    <w:semiHidden/>
    <w:rsid w:val="001558C7"/>
    <w:rPr>
      <w:color w:val="808080"/>
    </w:rPr>
  </w:style>
  <w:style w:type="numbering" w:customStyle="1" w:styleId="Formatvorlage1">
    <w:name w:val="Formatvorlage1"/>
    <w:uiPriority w:val="99"/>
    <w:rsid w:val="001558C7"/>
    <w:pPr>
      <w:numPr>
        <w:numId w:val="7"/>
      </w:numPr>
    </w:pPr>
  </w:style>
  <w:style w:type="paragraph" w:customStyle="1" w:styleId="memo">
    <w:name w:val="memo"/>
    <w:basedOn w:val="a0"/>
    <w:rsid w:val="001558C7"/>
    <w:pPr>
      <w:tabs>
        <w:tab w:val="left" w:pos="1701"/>
      </w:tabs>
      <w:suppressAutoHyphens w:val="0"/>
      <w:spacing w:before="120" w:after="120" w:line="240" w:lineRule="auto"/>
    </w:pPr>
    <w:rPr>
      <w:rFonts w:ascii="Arial" w:eastAsia="Times New Roman" w:hAnsi="Arial" w:cs="Times New Roman"/>
      <w:sz w:val="22"/>
      <w:szCs w:val="20"/>
      <w:lang w:val="en-GB" w:eastAsia="nl-NL"/>
    </w:rPr>
  </w:style>
  <w:style w:type="table" w:customStyle="1" w:styleId="Tabellenraster1">
    <w:name w:val="Tabellenraster1"/>
    <w:basedOn w:val="a2"/>
    <w:next w:val="ad"/>
    <w:uiPriority w:val="39"/>
    <w:rsid w:val="001558C7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_Text"/>
    <w:link w:val="BaseTextChar"/>
    <w:qFormat/>
    <w:rsid w:val="001558C7"/>
    <w:pPr>
      <w:spacing w:after="240" w:line="240" w:lineRule="atLeast"/>
      <w:jc w:val="both"/>
    </w:pPr>
    <w:rPr>
      <w:rFonts w:ascii="Cambria" w:eastAsia="Calibri" w:hAnsi="Cambria"/>
      <w:sz w:val="22"/>
      <w:szCs w:val="22"/>
      <w:lang w:val="en-GB" w:eastAsia="en-US"/>
    </w:rPr>
  </w:style>
  <w:style w:type="paragraph" w:customStyle="1" w:styleId="Tablebody">
    <w:name w:val="Table body"/>
    <w:basedOn w:val="BaseText"/>
    <w:rsid w:val="001558C7"/>
    <w:pPr>
      <w:spacing w:before="60" w:after="60" w:line="210" w:lineRule="atLeast"/>
      <w:jc w:val="left"/>
    </w:pPr>
    <w:rPr>
      <w:sz w:val="20"/>
    </w:rPr>
  </w:style>
  <w:style w:type="paragraph" w:customStyle="1" w:styleId="Tableheader">
    <w:name w:val="Table header"/>
    <w:basedOn w:val="Tablebody"/>
    <w:rsid w:val="001558C7"/>
  </w:style>
  <w:style w:type="character" w:customStyle="1" w:styleId="BaseTextChar">
    <w:name w:val="Base_Text Char"/>
    <w:link w:val="BaseText"/>
    <w:rsid w:val="001558C7"/>
    <w:rPr>
      <w:rFonts w:ascii="Cambria" w:eastAsia="Calibri" w:hAnsi="Cambria"/>
      <w:sz w:val="22"/>
      <w:szCs w:val="22"/>
      <w:lang w:val="en-GB" w:eastAsia="en-US"/>
    </w:rPr>
  </w:style>
  <w:style w:type="paragraph" w:styleId="affff6">
    <w:name w:val="TOC Heading"/>
    <w:basedOn w:val="1"/>
    <w:next w:val="a0"/>
    <w:uiPriority w:val="39"/>
    <w:unhideWhenUsed/>
    <w:qFormat/>
    <w:rsid w:val="001558C7"/>
    <w:pPr>
      <w:keepLines/>
      <w:numPr>
        <w:numId w:val="0"/>
      </w:numPr>
      <w:tabs>
        <w:tab w:val="clear" w:pos="567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de-DE" w:eastAsia="de-DE"/>
    </w:rPr>
  </w:style>
  <w:style w:type="paragraph" w:styleId="2f3">
    <w:name w:val="toc 2"/>
    <w:basedOn w:val="a0"/>
    <w:next w:val="a0"/>
    <w:autoRedefine/>
    <w:uiPriority w:val="39"/>
    <w:unhideWhenUsed/>
    <w:rsid w:val="001558C7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de-DE" w:eastAsia="de-DE"/>
    </w:rPr>
  </w:style>
  <w:style w:type="paragraph" w:styleId="3e">
    <w:name w:val="toc 3"/>
    <w:basedOn w:val="a0"/>
    <w:next w:val="a0"/>
    <w:autoRedefine/>
    <w:uiPriority w:val="39"/>
    <w:unhideWhenUsed/>
    <w:rsid w:val="001558C7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de-DE" w:eastAsia="de-DE"/>
    </w:rPr>
  </w:style>
  <w:style w:type="paragraph" w:styleId="affff7">
    <w:name w:val="Revision"/>
    <w:hidden/>
    <w:uiPriority w:val="99"/>
    <w:semiHidden/>
    <w:rsid w:val="001558C7"/>
    <w:rPr>
      <w:lang w:val="fr-CH" w:eastAsia="en-US"/>
    </w:rPr>
  </w:style>
  <w:style w:type="table" w:customStyle="1" w:styleId="TabelleRaster11">
    <w:name w:val="Tabelle Raster 11"/>
    <w:basedOn w:val="a2"/>
    <w:next w:val="16"/>
    <w:rsid w:val="001558C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i-provider">
    <w:name w:val="ui-provider"/>
    <w:basedOn w:val="a1"/>
    <w:rsid w:val="001558C7"/>
  </w:style>
  <w:style w:type="character" w:styleId="affff8">
    <w:name w:val="Unresolved Mention"/>
    <w:basedOn w:val="a1"/>
    <w:uiPriority w:val="99"/>
    <w:semiHidden/>
    <w:unhideWhenUsed/>
    <w:rsid w:val="0015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3F82A-655A-4357-8436-531E2F0687FD}"/>
</file>

<file path=customXml/itemProps2.xml><?xml version="1.0" encoding="utf-8"?>
<ds:datastoreItem xmlns:ds="http://schemas.openxmlformats.org/officeDocument/2006/customXml" ds:itemID="{A4A0880C-A868-4251-9C12-813EEA9A17D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13</Pages>
  <Words>3316</Words>
  <Characters>21033</Characters>
  <Application>Microsoft Office Word</Application>
  <DocSecurity>0</DocSecurity>
  <Lines>1731</Lines>
  <Paragraphs>713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ECE/TRANS/WP.29/GRBP/2024/8</vt:lpstr>
      <vt:lpstr>A/</vt:lpstr>
      <vt:lpstr>A/</vt:lpstr>
    </vt:vector>
  </TitlesOfParts>
  <Company>DCM</Company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ECE/TRANS/WP.29/GRBP/2024/8</dc:title>
  <dc:subject/>
  <dc:creator>Ekaterina SALYNSKAYA</dc:creator>
  <cp:keywords/>
  <cp:lastModifiedBy>Ekaterina Salynskaya</cp:lastModifiedBy>
  <cp:revision>3</cp:revision>
  <cp:lastPrinted>2023-12-04T12:19:00Z</cp:lastPrinted>
  <dcterms:created xsi:type="dcterms:W3CDTF">2023-12-04T12:19:00Z</dcterms:created>
  <dcterms:modified xsi:type="dcterms:W3CDTF">2023-12-04T12:20:00Z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