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06A18ED" w14:textId="77777777" w:rsidTr="00387CD4">
        <w:trPr>
          <w:trHeight w:hRule="exact" w:val="851"/>
        </w:trPr>
        <w:tc>
          <w:tcPr>
            <w:tcW w:w="142" w:type="dxa"/>
            <w:tcBorders>
              <w:bottom w:val="single" w:sz="4" w:space="0" w:color="auto"/>
            </w:tcBorders>
          </w:tcPr>
          <w:p w14:paraId="551F0092" w14:textId="77777777" w:rsidR="002D5AAC" w:rsidRDefault="002D5AAC" w:rsidP="003D412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165B3C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5AE07B2" w14:textId="5BEDE3FD" w:rsidR="002D5AAC" w:rsidRDefault="003D4128" w:rsidP="003D4128">
            <w:pPr>
              <w:jc w:val="right"/>
            </w:pPr>
            <w:r w:rsidRPr="003D4128">
              <w:rPr>
                <w:sz w:val="40"/>
              </w:rPr>
              <w:t>ECE</w:t>
            </w:r>
            <w:r>
              <w:t>/TRANS/WP.15/AC.2/2024/30</w:t>
            </w:r>
          </w:p>
        </w:tc>
      </w:tr>
      <w:tr w:rsidR="002D5AAC" w:rsidRPr="00E2021D" w14:paraId="4CCAC98B" w14:textId="77777777" w:rsidTr="00387CD4">
        <w:trPr>
          <w:trHeight w:hRule="exact" w:val="2835"/>
        </w:trPr>
        <w:tc>
          <w:tcPr>
            <w:tcW w:w="1280" w:type="dxa"/>
            <w:gridSpan w:val="2"/>
            <w:tcBorders>
              <w:top w:val="single" w:sz="4" w:space="0" w:color="auto"/>
              <w:bottom w:val="single" w:sz="12" w:space="0" w:color="auto"/>
            </w:tcBorders>
          </w:tcPr>
          <w:p w14:paraId="514AE6BB" w14:textId="77777777" w:rsidR="002D5AAC" w:rsidRDefault="002E5067" w:rsidP="00387CD4">
            <w:pPr>
              <w:spacing w:before="120"/>
              <w:jc w:val="center"/>
            </w:pPr>
            <w:r>
              <w:rPr>
                <w:noProof/>
                <w:lang w:val="fr-CH" w:eastAsia="fr-CH"/>
              </w:rPr>
              <w:drawing>
                <wp:inline distT="0" distB="0" distL="0" distR="0" wp14:anchorId="5E9A4B60" wp14:editId="604A7C9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1827B5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3772985" w14:textId="77777777" w:rsidR="002D5AAC" w:rsidRDefault="003D4128" w:rsidP="00387CD4">
            <w:pPr>
              <w:spacing w:before="240"/>
              <w:rPr>
                <w:lang w:val="en-US"/>
              </w:rPr>
            </w:pPr>
            <w:r>
              <w:rPr>
                <w:lang w:val="en-US"/>
              </w:rPr>
              <w:t>Distr.: General</w:t>
            </w:r>
          </w:p>
          <w:p w14:paraId="6698AFC7" w14:textId="77777777" w:rsidR="003D4128" w:rsidRDefault="003D4128" w:rsidP="003D4128">
            <w:pPr>
              <w:spacing w:line="240" w:lineRule="exact"/>
              <w:rPr>
                <w:lang w:val="en-US"/>
              </w:rPr>
            </w:pPr>
            <w:r>
              <w:rPr>
                <w:lang w:val="en-US"/>
              </w:rPr>
              <w:t>13 November 2023</w:t>
            </w:r>
          </w:p>
          <w:p w14:paraId="2B41441E" w14:textId="77777777" w:rsidR="003D4128" w:rsidRDefault="003D4128" w:rsidP="003D4128">
            <w:pPr>
              <w:spacing w:line="240" w:lineRule="exact"/>
              <w:rPr>
                <w:lang w:val="en-US"/>
              </w:rPr>
            </w:pPr>
            <w:r>
              <w:rPr>
                <w:lang w:val="en-US"/>
              </w:rPr>
              <w:t>Russian</w:t>
            </w:r>
          </w:p>
          <w:p w14:paraId="45C25F32" w14:textId="6101CDFB" w:rsidR="003D4128" w:rsidRPr="008D53B6" w:rsidRDefault="003D4128" w:rsidP="003D4128">
            <w:pPr>
              <w:spacing w:line="240" w:lineRule="exact"/>
              <w:rPr>
                <w:lang w:val="en-US"/>
              </w:rPr>
            </w:pPr>
            <w:r>
              <w:rPr>
                <w:lang w:val="en-US"/>
              </w:rPr>
              <w:t>Original: English and French</w:t>
            </w:r>
          </w:p>
        </w:tc>
      </w:tr>
    </w:tbl>
    <w:p w14:paraId="1AA2C52C"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DCBC791" w14:textId="77777777" w:rsidR="00CB1B82" w:rsidRPr="00DE5FDE" w:rsidRDefault="00CB1B82" w:rsidP="00CB1B82">
      <w:pPr>
        <w:spacing w:before="120"/>
        <w:rPr>
          <w:sz w:val="28"/>
          <w:szCs w:val="28"/>
        </w:rPr>
      </w:pPr>
      <w:r w:rsidRPr="00DE5FDE">
        <w:rPr>
          <w:sz w:val="28"/>
          <w:szCs w:val="28"/>
        </w:rPr>
        <w:t>Комитет по внутреннему транспорту</w:t>
      </w:r>
    </w:p>
    <w:p w14:paraId="0DB3F001" w14:textId="77777777" w:rsidR="00CB1B82" w:rsidRPr="00DE5FDE" w:rsidRDefault="00CB1B82" w:rsidP="00CB1B82">
      <w:pPr>
        <w:spacing w:before="120"/>
        <w:rPr>
          <w:b/>
          <w:sz w:val="24"/>
          <w:szCs w:val="24"/>
        </w:rPr>
      </w:pPr>
      <w:r w:rsidRPr="00DE5FDE">
        <w:rPr>
          <w:b/>
          <w:bCs/>
          <w:sz w:val="24"/>
          <w:szCs w:val="24"/>
        </w:rPr>
        <w:t>Рабочая группа по перевозкам опасных грузов</w:t>
      </w:r>
    </w:p>
    <w:p w14:paraId="4B0B003F" w14:textId="06145B6C" w:rsidR="00CB1B82" w:rsidRPr="00D92C10" w:rsidRDefault="00CB1B82" w:rsidP="00CB1B82">
      <w:pPr>
        <w:spacing w:before="120"/>
        <w:rPr>
          <w:b/>
          <w:bCs/>
        </w:rPr>
      </w:pPr>
      <w:r>
        <w:rPr>
          <w:b/>
          <w:bCs/>
        </w:rPr>
        <w:t xml:space="preserve">Совместное совещание экспертов по Правилам, </w:t>
      </w:r>
      <w:r w:rsidR="00257415">
        <w:rPr>
          <w:b/>
          <w:bCs/>
        </w:rPr>
        <w:br/>
      </w:r>
      <w:r>
        <w:rPr>
          <w:b/>
          <w:bCs/>
        </w:rPr>
        <w:t xml:space="preserve">прилагаемым к Европейскому соглашению </w:t>
      </w:r>
      <w:r w:rsidR="00257415">
        <w:rPr>
          <w:b/>
          <w:bCs/>
        </w:rPr>
        <w:br/>
      </w:r>
      <w:r>
        <w:rPr>
          <w:b/>
          <w:bCs/>
        </w:rPr>
        <w:t xml:space="preserve">о международной перевозке опасных грузов </w:t>
      </w:r>
      <w:r w:rsidR="00257415">
        <w:rPr>
          <w:b/>
          <w:bCs/>
        </w:rPr>
        <w:br/>
      </w:r>
      <w:r>
        <w:rPr>
          <w:b/>
          <w:bCs/>
        </w:rPr>
        <w:t>по внутренним водным путям (ВОПОГ)</w:t>
      </w:r>
      <w:r>
        <w:t xml:space="preserve"> </w:t>
      </w:r>
    </w:p>
    <w:p w14:paraId="00155F56" w14:textId="77777777" w:rsidR="00CB1B82" w:rsidRPr="00D92C10" w:rsidRDefault="00CB1B82" w:rsidP="00CB1B82">
      <w:pPr>
        <w:spacing w:after="80"/>
        <w:rPr>
          <w:b/>
          <w:bCs/>
        </w:rPr>
      </w:pPr>
      <w:r>
        <w:rPr>
          <w:b/>
          <w:bCs/>
        </w:rPr>
        <w:t>(Комитет по вопросам безопасности ВОПОГ)</w:t>
      </w:r>
    </w:p>
    <w:p w14:paraId="4EF70FAD" w14:textId="77777777" w:rsidR="00CB1B82" w:rsidRPr="00F168B9" w:rsidRDefault="00CB1B82" w:rsidP="00CB1B82">
      <w:pPr>
        <w:spacing w:before="120"/>
        <w:rPr>
          <w:b/>
        </w:rPr>
      </w:pPr>
      <w:r>
        <w:rPr>
          <w:b/>
          <w:bCs/>
        </w:rPr>
        <w:t>Сорок третья сессия</w:t>
      </w:r>
    </w:p>
    <w:p w14:paraId="77214AD8" w14:textId="77777777" w:rsidR="00CB1B82" w:rsidRPr="00CE0115" w:rsidRDefault="00CB1B82" w:rsidP="00CB1B82">
      <w:r>
        <w:t>Женева, 22–26 января 2024 года</w:t>
      </w:r>
    </w:p>
    <w:p w14:paraId="534136A1" w14:textId="77777777" w:rsidR="00CB1B82" w:rsidRPr="00D92C10" w:rsidRDefault="00CB1B82" w:rsidP="00CB1B82">
      <w:r>
        <w:t>Пункт 5 а) предварительной повестки дня</w:t>
      </w:r>
    </w:p>
    <w:p w14:paraId="444AC271" w14:textId="7DF1C76A" w:rsidR="00CB1B82" w:rsidRPr="00D92C10" w:rsidRDefault="00CB1B82" w:rsidP="00CB1B82">
      <w:r>
        <w:rPr>
          <w:b/>
          <w:bCs/>
        </w:rPr>
        <w:t xml:space="preserve">Предложения о внесении поправок </w:t>
      </w:r>
      <w:r w:rsidR="0088032E">
        <w:rPr>
          <w:b/>
          <w:bCs/>
        </w:rPr>
        <w:br/>
      </w:r>
      <w:r>
        <w:rPr>
          <w:b/>
          <w:bCs/>
        </w:rPr>
        <w:t>в Правила, прилагаемые к ВОПОГ:</w:t>
      </w:r>
      <w:r w:rsidR="001A01D8" w:rsidRPr="001A01D8">
        <w:rPr>
          <w:b/>
          <w:bCs/>
        </w:rPr>
        <w:t xml:space="preserve"> </w:t>
      </w:r>
      <w:r w:rsidR="001A01D8">
        <w:rPr>
          <w:b/>
          <w:bCs/>
        </w:rPr>
        <w:br/>
      </w:r>
      <w:r>
        <w:rPr>
          <w:b/>
          <w:bCs/>
        </w:rPr>
        <w:t>работа Совместного совещания МПОГ/ДОПОГ/ВОПОГ</w:t>
      </w:r>
    </w:p>
    <w:p w14:paraId="03124DAF" w14:textId="3E91671B" w:rsidR="00CB1B82" w:rsidRPr="003173E6" w:rsidRDefault="00CB1B82" w:rsidP="003173E6">
      <w:pPr>
        <w:pStyle w:val="HChG"/>
      </w:pPr>
      <w:r w:rsidRPr="003173E6">
        <w:tab/>
      </w:r>
      <w:r w:rsidRPr="003173E6">
        <w:tab/>
        <w:t>Сводный перечень поправок, имеющих отношение к</w:t>
      </w:r>
      <w:r w:rsidR="003173E6">
        <w:rPr>
          <w:lang w:val="en-US"/>
        </w:rPr>
        <w:t> </w:t>
      </w:r>
      <w:r w:rsidRPr="003173E6">
        <w:t>ВОПОГ, которые были приняты Совместным совещанием МПОГ/ДОПОГ/ВОПОГ и Рабочей группой по перевозкам опасных грузов (WP.15) для вступления в</w:t>
      </w:r>
      <w:r w:rsidR="003173E6">
        <w:rPr>
          <w:lang w:val="en-US"/>
        </w:rPr>
        <w:t> </w:t>
      </w:r>
      <w:r w:rsidRPr="003173E6">
        <w:t>силу 1 января 2025 года</w:t>
      </w:r>
    </w:p>
    <w:p w14:paraId="703AE3E0" w14:textId="77777777" w:rsidR="00CB1B82" w:rsidRPr="00B92CFC" w:rsidRDefault="00CB1B82" w:rsidP="00B92CFC">
      <w:pPr>
        <w:pStyle w:val="H1G"/>
      </w:pPr>
      <w:r w:rsidRPr="00B92CFC">
        <w:tab/>
      </w:r>
      <w:r w:rsidRPr="00B92CFC">
        <w:tab/>
        <w:t>Записка секретариата</w:t>
      </w:r>
      <w:r w:rsidRPr="00B92CFC">
        <w:rPr>
          <w:rStyle w:val="ab"/>
          <w:b w:val="0"/>
          <w:bCs/>
          <w:sz w:val="20"/>
          <w:vertAlign w:val="baseline"/>
        </w:rPr>
        <w:footnoteReference w:customMarkFollows="1" w:id="1"/>
        <w:t>*</w:t>
      </w:r>
      <w:r w:rsidRPr="00B92CFC">
        <w:rPr>
          <w:b w:val="0"/>
          <w:bCs/>
          <w:sz w:val="20"/>
        </w:rPr>
        <w:t xml:space="preserve"> </w:t>
      </w:r>
      <w:r w:rsidRPr="00B92CFC">
        <w:rPr>
          <w:rStyle w:val="ab"/>
          <w:b w:val="0"/>
          <w:bCs/>
          <w:sz w:val="20"/>
          <w:vertAlign w:val="baseline"/>
        </w:rPr>
        <w:footnoteReference w:customMarkFollows="1" w:id="2"/>
        <w:t>**</w:t>
      </w:r>
      <w:r w:rsidRPr="00B92CFC">
        <w:rPr>
          <w:b w:val="0"/>
          <w:bCs/>
          <w:sz w:val="20"/>
        </w:rPr>
        <w:t xml:space="preserve"> </w:t>
      </w:r>
    </w:p>
    <w:p w14:paraId="1E44F626" w14:textId="77777777" w:rsidR="00CB1B82" w:rsidRPr="003D52C0" w:rsidRDefault="00CB1B82" w:rsidP="00CB1B82">
      <w:pPr>
        <w:pStyle w:val="SingleTxtG"/>
      </w:pPr>
      <w:r>
        <w:t>1.</w:t>
      </w:r>
      <w:r>
        <w:tab/>
        <w:t>Секретариат воспроизводит ниже проекты поправок, имеющие отношение к ВОПОГ, которые были приняты Совместным совещанием МПОГ/ДОПОГ/ВОПОГ на его весенней и осенней сессиях 2022 года и весенней и осенней сессиях 2023 года, и поправки, имеющие отношение к ВОПОГ, которые были приняты Рабочей группой по перевозкам опасных грузов (WP.15) в течение двухгодичного периода.</w:t>
      </w:r>
    </w:p>
    <w:p w14:paraId="56A3DE41" w14:textId="4B76B77A" w:rsidR="00CB1B82" w:rsidRPr="003D52C0" w:rsidRDefault="00CB1B82" w:rsidP="00CB1B82">
      <w:pPr>
        <w:pStyle w:val="SingleTxtG"/>
      </w:pPr>
      <w:r>
        <w:t>2.</w:t>
      </w:r>
      <w:r>
        <w:tab/>
        <w:t>Поправки, принятые Совместным совещанием на его весенней и осенней сессиях 2022 года и весенней и осенней сессиях 2023 года, содержатся в документах ECE/TRANS/WP.15/AC.1/164, приложение I, часть B, ECE/TRANS/WP.15/AC.1/166, приложение, ECE/TRANS/WP.15/AC.1/168, приложение II, ECE/TRANS/WP.15/</w:t>
      </w:r>
      <w:r w:rsidR="00462370" w:rsidRPr="00462370">
        <w:t xml:space="preserve"> </w:t>
      </w:r>
      <w:r>
        <w:t>AC.1/170, приложение II</w:t>
      </w:r>
      <w:r w:rsidR="001D222A" w:rsidRPr="00000304">
        <w:t>,</w:t>
      </w:r>
      <w:r>
        <w:t xml:space="preserve"> и ECE/TRANS/WP.15/AC.1/2023/23/Add.1.</w:t>
      </w:r>
    </w:p>
    <w:p w14:paraId="67924445" w14:textId="77777777" w:rsidR="00CB1B82" w:rsidRPr="003D52C0" w:rsidRDefault="00CB1B82" w:rsidP="00CB1B82">
      <w:pPr>
        <w:pStyle w:val="SingleTxtG"/>
      </w:pPr>
      <w:r>
        <w:t>3.</w:t>
      </w:r>
      <w:r>
        <w:tab/>
        <w:t>Черным цветом напечатан текст проектов поправок, имеющих отношение к ВОПОГ, которые были приняты Рабочей группой по перевозкам опасных грузов (WP.15) и Совместным совещанием МПОГ/ДОПОГ/ВОПОГ в 2022 и 2023 годах для вступления в силу 1 января 2025 года.</w:t>
      </w:r>
    </w:p>
    <w:p w14:paraId="7151F10B" w14:textId="33551277" w:rsidR="00CB1B82" w:rsidRPr="00D92C10" w:rsidRDefault="00CB1B82" w:rsidP="00CB1B82">
      <w:pPr>
        <w:pStyle w:val="SingleTxtG"/>
        <w:pageBreakBefore/>
      </w:pPr>
      <w:r>
        <w:lastRenderedPageBreak/>
        <w:t>4.</w:t>
      </w:r>
      <w:r>
        <w:tab/>
      </w:r>
      <w:r w:rsidRPr="00CB1B82">
        <w:rPr>
          <w:rFonts w:eastAsia="SimSun"/>
          <w:color w:val="365F91" w:themeColor="accent1" w:themeShade="BF"/>
          <w:lang w:eastAsia="zh-CN"/>
        </w:rPr>
        <w:t>Синим цветом</w:t>
      </w:r>
      <w:r w:rsidRPr="00973FFA">
        <w:rPr>
          <w:color w:val="00B0F0"/>
        </w:rPr>
        <w:t xml:space="preserve"> </w:t>
      </w:r>
      <w:r>
        <w:t>напечатан текст проектов поправок к ВОПОГ, предложенных Специальной рабочей группой по согласованию МПОГ/ДОПОГ/ВОПОГ с</w:t>
      </w:r>
      <w:r w:rsidR="00000304">
        <w:rPr>
          <w:lang w:val="en-US"/>
        </w:rPr>
        <w:t> </w:t>
      </w:r>
      <w:r>
        <w:t>Рекомендациями Организации Объединенных Наций по перевозке опасных грузов и измененных Совместным совещанием Комиссии экспертов МПОГ и Рабочей группы по перевозкам опасных грузов.</w:t>
      </w:r>
    </w:p>
    <w:p w14:paraId="6F991500" w14:textId="77777777" w:rsidR="00CB1B82" w:rsidRPr="001D04B7" w:rsidRDefault="00CB1B82" w:rsidP="0002161C">
      <w:pPr>
        <w:pStyle w:val="H1G"/>
        <w:rPr>
          <w:rFonts w:eastAsia="SimSun"/>
        </w:rPr>
      </w:pPr>
      <w:r>
        <w:tab/>
      </w:r>
      <w:r>
        <w:tab/>
      </w:r>
      <w:r>
        <w:tab/>
        <w:t>Глава 1.1</w:t>
      </w:r>
    </w:p>
    <w:p w14:paraId="5EC79151" w14:textId="76298B3D" w:rsidR="00CB1B82" w:rsidRPr="003E3181" w:rsidRDefault="00CB1B82" w:rsidP="008C794E">
      <w:pPr>
        <w:pStyle w:val="SingleTxtG"/>
        <w:tabs>
          <w:tab w:val="clear" w:pos="1701"/>
        </w:tabs>
        <w:ind w:left="2268" w:hanging="1134"/>
      </w:pPr>
      <w:r w:rsidRPr="003E3181">
        <w:t>1.1.3.1</w:t>
      </w:r>
      <w:r w:rsidRPr="003E3181">
        <w:tab/>
        <w:t>Перенумеровать нынешний пункт a) в пункт a) i).</w:t>
      </w:r>
    </w:p>
    <w:p w14:paraId="291EB50E" w14:textId="77777777" w:rsidR="00CB1B82" w:rsidRPr="00293DF4" w:rsidRDefault="00CB1B82" w:rsidP="00CB1B82">
      <w:pPr>
        <w:pStyle w:val="SingleTxtG"/>
        <w:ind w:left="2268" w:hanging="1134"/>
      </w:pPr>
      <w:r>
        <w:tab/>
      </w:r>
      <w:r>
        <w:tab/>
        <w:t xml:space="preserve">После пункта a) i) добавить новый подпункт </w:t>
      </w:r>
      <w:proofErr w:type="spellStart"/>
      <w:r>
        <w:t>ii</w:t>
      </w:r>
      <w:proofErr w:type="spellEnd"/>
      <w:r>
        <w:t>) следующего содержания:</w:t>
      </w:r>
    </w:p>
    <w:p w14:paraId="1A14B1C1" w14:textId="77777777" w:rsidR="00CB1B82" w:rsidRPr="00293DF4" w:rsidRDefault="00CB1B82" w:rsidP="003E3181">
      <w:pPr>
        <w:pStyle w:val="SingleTxtG"/>
        <w:tabs>
          <w:tab w:val="clear" w:pos="1701"/>
        </w:tabs>
        <w:ind w:left="2268" w:hanging="1134"/>
      </w:pPr>
      <w:r>
        <w:t>«</w:t>
      </w:r>
      <w:proofErr w:type="spellStart"/>
      <w:r>
        <w:t>ii</w:t>
      </w:r>
      <w:proofErr w:type="spellEnd"/>
      <w:r>
        <w:t>)</w:t>
      </w:r>
      <w:r>
        <w:tab/>
        <w:t>к перевозке частными лицами в пределах, определенных в пункте a) i), опасных грузов, которые первоначально предназначались для их личного потребления, использования в быту, досуга или спорта и которые перевозятся в качестве отходов, включая случаи, когда эти опасные грузы больше не помещены в оригинальную тару для розничной продажи, при условии, что приняты меры для предотвращения любой утечки при нормальных условиях перевозки;».</w:t>
      </w:r>
    </w:p>
    <w:p w14:paraId="26F40086" w14:textId="77777777" w:rsidR="00CB1B82" w:rsidRPr="00293DF4" w:rsidRDefault="00CB1B82" w:rsidP="00CB1B82">
      <w:pPr>
        <w:spacing w:after="120"/>
        <w:ind w:left="1134" w:right="1134"/>
        <w:jc w:val="both"/>
        <w:rPr>
          <w:i/>
          <w:iCs/>
        </w:rPr>
      </w:pPr>
      <w:r>
        <w:rPr>
          <w:i/>
          <w:iCs/>
        </w:rPr>
        <w:t>(Справочный документ: ECE/TRANS/WP.15/262, приложение)</w:t>
      </w:r>
    </w:p>
    <w:p w14:paraId="79C4CC20" w14:textId="77777777" w:rsidR="00CB1B82" w:rsidRPr="00B6161E" w:rsidRDefault="00CB1B82" w:rsidP="00C01DE9">
      <w:pPr>
        <w:pStyle w:val="H1G"/>
        <w:rPr>
          <w:rFonts w:eastAsia="SimSun"/>
        </w:rPr>
      </w:pPr>
      <w:r>
        <w:tab/>
      </w:r>
      <w:r>
        <w:tab/>
        <w:t>Глава 1.2</w:t>
      </w:r>
    </w:p>
    <w:p w14:paraId="0DD7D15A" w14:textId="77777777" w:rsidR="00CB1B82" w:rsidRPr="00D60C3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lang w:eastAsia="zh-CN"/>
        </w:rPr>
      </w:pPr>
      <w:r w:rsidRPr="00D60C3C">
        <w:rPr>
          <w:rFonts w:eastAsia="SimSun"/>
          <w:color w:val="365F91" w:themeColor="accent1" w:themeShade="BF"/>
          <w:lang w:eastAsia="zh-CN"/>
        </w:rPr>
        <w:t>1.2.1</w:t>
      </w:r>
      <w:r w:rsidRPr="00D60C3C">
        <w:rPr>
          <w:rFonts w:eastAsia="SimSun"/>
          <w:color w:val="365F91" w:themeColor="accent1" w:themeShade="BF"/>
          <w:lang w:eastAsia="zh-CN"/>
        </w:rPr>
        <w:tab/>
        <w:t>Изменить определение «Повторно используемая пластмасса» следующим образом:</w:t>
      </w:r>
    </w:p>
    <w:p w14:paraId="2B872890" w14:textId="77777777" w:rsidR="00CB1B82" w:rsidRPr="00D60C3C"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lang w:eastAsia="zh-CN"/>
        </w:rPr>
      </w:pPr>
      <w:r w:rsidRPr="00D60C3C">
        <w:rPr>
          <w:rFonts w:eastAsia="SimSun"/>
          <w:color w:val="365F91" w:themeColor="accent1" w:themeShade="BF"/>
          <w:lang w:eastAsia="zh-CN"/>
        </w:rPr>
        <w:t>«“</w:t>
      </w:r>
      <w:r w:rsidRPr="008F5048">
        <w:rPr>
          <w:rFonts w:eastAsia="SimSun"/>
          <w:i/>
          <w:iCs/>
          <w:color w:val="365F91" w:themeColor="accent1" w:themeShade="BF"/>
          <w:lang w:eastAsia="zh-CN"/>
        </w:rPr>
        <w:t>Повторно используемая пластмасса</w:t>
      </w:r>
      <w:r w:rsidRPr="00D60C3C">
        <w:rPr>
          <w:rFonts w:eastAsia="SimSun"/>
          <w:color w:val="365F91" w:themeColor="accent1" w:themeShade="BF"/>
          <w:lang w:eastAsia="zh-CN"/>
        </w:rPr>
        <w:t xml:space="preserve">” — материал, рекуперированный из использованной промышленной тары или из другой пластмассы, предварительно отсортированный и подготовленный для переработки в новую тару, включая КСМ. Специфические свойства рекуперированного материала, используемого для производства новой тары, включая КСМ, должны гарантироваться и документально подтверждаться на регулярной основе в рамках программы обеспечения качества, признанной компетентным органом. Программа обеспечения качества должна предусматривать составление протокола надлежащей предварительной сортировки и проверки того, что каждая партия рекуперированной пластмассы, имеющая однородный состав, соответствует спецификациям материала (скорость течения расплава, плотность и свойства при растяжении) типового образца, изготовляемого из такого повторно используемого материала. Для этого необходимо знать, из какой пластмассы изготовлена повторно используемая пластмасса, а также предыдущее использование, включая предыдущее содержимое, пластмассы, если это предыдущее использование способно снизить прочность новой тары, включая КСМ, изготовленной из этого материала. Кроме того, программа обеспечения качества, которой придерживается изготовитель тары или КСМ в соответствии с пунктом 6.1.1.4 или пунктом 6.5.4.1 ДОПОГ, должна включать проведение надлежащих предусмотренных в разделе 6.1.5 или разделе 6.5.6 ДОПОГ механических испытаний по типу конструкции тары или КСМ, изготовляемых из каждой партии рекуперированной пластмассы. В ходе такого испытания прочность тары при </w:t>
      </w:r>
      <w:proofErr w:type="spellStart"/>
      <w:r w:rsidRPr="00D60C3C">
        <w:rPr>
          <w:rFonts w:eastAsia="SimSun"/>
          <w:color w:val="365F91" w:themeColor="accent1" w:themeShade="BF"/>
          <w:lang w:eastAsia="zh-CN"/>
        </w:rPr>
        <w:t>штабелировании</w:t>
      </w:r>
      <w:proofErr w:type="spellEnd"/>
      <w:r w:rsidRPr="00D60C3C">
        <w:rPr>
          <w:rFonts w:eastAsia="SimSun"/>
          <w:color w:val="365F91" w:themeColor="accent1" w:themeShade="BF"/>
          <w:lang w:eastAsia="zh-CN"/>
        </w:rPr>
        <w:t xml:space="preserve"> может проверяться скорее с помощью соответствующих испытаний на динамическое сжатие, чем с помощью испытаний, проводимых при статической нагрузке».</w:t>
      </w:r>
    </w:p>
    <w:p w14:paraId="7B2BDEFF" w14:textId="77777777" w:rsidR="00CB1B82" w:rsidRPr="00D60C3C" w:rsidRDefault="00CB1B82" w:rsidP="00833545">
      <w:pPr>
        <w:spacing w:after="120"/>
        <w:ind w:left="2268" w:right="1134"/>
        <w:jc w:val="both"/>
        <w:rPr>
          <w:rFonts w:eastAsia="SimSun"/>
          <w:color w:val="365F91" w:themeColor="accent1" w:themeShade="BF"/>
          <w:lang w:eastAsia="zh-CN"/>
        </w:rPr>
      </w:pPr>
      <w:r w:rsidRPr="005567C7">
        <w:rPr>
          <w:color w:val="365F91" w:themeColor="accent1" w:themeShade="BF"/>
        </w:rPr>
        <w:tab/>
      </w:r>
      <w:r w:rsidRPr="00D60C3C">
        <w:rPr>
          <w:rFonts w:eastAsia="SimSun"/>
          <w:color w:val="365F91" w:themeColor="accent1" w:themeShade="BF"/>
          <w:lang w:eastAsia="zh-CN"/>
        </w:rPr>
        <w:t>В примечании под этим определением в первом предложении заменить «касающиеся» на «которые могут касаться».</w:t>
      </w:r>
    </w:p>
    <w:p w14:paraId="5D16CFCD" w14:textId="179BB6A5" w:rsidR="00CB1B82" w:rsidRPr="00D60C3C" w:rsidRDefault="00CB1B82" w:rsidP="00CB1B82">
      <w:pPr>
        <w:spacing w:after="120"/>
        <w:ind w:left="2268" w:right="1134"/>
        <w:jc w:val="both"/>
        <w:rPr>
          <w:rFonts w:eastAsia="SimSun"/>
          <w:color w:val="365F91" w:themeColor="accent1" w:themeShade="BF"/>
          <w:lang w:eastAsia="zh-CN"/>
        </w:rPr>
      </w:pPr>
      <w:r w:rsidRPr="00D60C3C">
        <w:rPr>
          <w:rFonts w:eastAsia="SimSun"/>
          <w:color w:val="365F91" w:themeColor="accent1" w:themeShade="BF"/>
          <w:lang w:eastAsia="zh-CN"/>
        </w:rPr>
        <w:t>В определении «Согласованная на глобальном уровне система классификации опасности и маркировки химической продукции» заменить «девятое» на «десятое», а «(ST/SG/AC.10/30/Rev.9)» — на</w:t>
      </w:r>
      <w:r w:rsidR="0070646E">
        <w:rPr>
          <w:rFonts w:eastAsia="SimSun"/>
          <w:color w:val="365F91" w:themeColor="accent1" w:themeShade="BF"/>
          <w:lang w:val="en-US" w:eastAsia="zh-CN"/>
        </w:rPr>
        <w:t> </w:t>
      </w:r>
      <w:r w:rsidRPr="00D60C3C">
        <w:rPr>
          <w:rFonts w:eastAsia="SimSun"/>
          <w:color w:val="365F91" w:themeColor="accent1" w:themeShade="BF"/>
          <w:lang w:eastAsia="zh-CN"/>
        </w:rPr>
        <w:t>«ST/SG/AC.10/30/Rev.10)».</w:t>
      </w:r>
    </w:p>
    <w:p w14:paraId="4F2ECC5B" w14:textId="56A49FCB" w:rsidR="00CB1B82" w:rsidRPr="00D60C3C" w:rsidRDefault="00CB1B82" w:rsidP="00064ECD">
      <w:pPr>
        <w:spacing w:after="120"/>
        <w:ind w:left="2268" w:right="1134"/>
        <w:jc w:val="both"/>
        <w:rPr>
          <w:rFonts w:eastAsia="SimSun"/>
          <w:color w:val="365F91" w:themeColor="accent1" w:themeShade="BF"/>
          <w:lang w:eastAsia="zh-CN"/>
        </w:rPr>
      </w:pPr>
      <w:r w:rsidRPr="00064ECD">
        <w:rPr>
          <w:rFonts w:eastAsia="SimSun"/>
          <w:color w:val="365F91" w:themeColor="accent1" w:themeShade="BF"/>
          <w:lang w:eastAsia="zh-CN"/>
        </w:rPr>
        <w:lastRenderedPageBreak/>
        <w:tab/>
      </w:r>
      <w:r w:rsidRPr="00D60C3C">
        <w:rPr>
          <w:rFonts w:eastAsia="SimSun"/>
          <w:color w:val="365F91" w:themeColor="accent1" w:themeShade="BF"/>
          <w:lang w:eastAsia="zh-CN"/>
        </w:rPr>
        <w:t>В определении «Руководство по испытаниям и критериям» заменить «седьмое» на «восьмое», а «(ST/SG/AC.10/11/Rev.7 и Amend.1)» — на</w:t>
      </w:r>
      <w:r w:rsidR="00761DB4" w:rsidRPr="00064ECD">
        <w:rPr>
          <w:rFonts w:eastAsia="SimSun"/>
          <w:color w:val="365F91" w:themeColor="accent1" w:themeShade="BF"/>
          <w:lang w:eastAsia="zh-CN"/>
        </w:rPr>
        <w:t> </w:t>
      </w:r>
      <w:r w:rsidRPr="00D60C3C">
        <w:rPr>
          <w:rFonts w:eastAsia="SimSun"/>
          <w:color w:val="365F91" w:themeColor="accent1" w:themeShade="BF"/>
          <w:lang w:eastAsia="zh-CN"/>
        </w:rPr>
        <w:t>«(ST/SG/AC.10/11/Rev.8)».</w:t>
      </w:r>
    </w:p>
    <w:p w14:paraId="51629394" w14:textId="6500ADFE" w:rsidR="00CB1B82" w:rsidRPr="00D60C3C" w:rsidRDefault="00CB1B82" w:rsidP="00064ECD">
      <w:pPr>
        <w:spacing w:after="120"/>
        <w:ind w:left="2268" w:right="1134"/>
        <w:jc w:val="both"/>
        <w:rPr>
          <w:rFonts w:eastAsia="SimSun"/>
          <w:color w:val="365F91" w:themeColor="accent1" w:themeShade="BF"/>
          <w:lang w:eastAsia="zh-CN"/>
        </w:rPr>
      </w:pPr>
      <w:bookmarkStart w:id="0" w:name="_Hlk10105275"/>
      <w:r w:rsidRPr="00064ECD">
        <w:rPr>
          <w:rFonts w:eastAsia="SimSun"/>
          <w:color w:val="365F91" w:themeColor="accent1" w:themeShade="BF"/>
          <w:lang w:eastAsia="zh-CN"/>
        </w:rPr>
        <w:tab/>
      </w:r>
      <w:r w:rsidRPr="00D60C3C">
        <w:rPr>
          <w:rFonts w:eastAsia="SimSun"/>
          <w:color w:val="365F91" w:themeColor="accent1" w:themeShade="BF"/>
          <w:lang w:eastAsia="zh-CN"/>
        </w:rPr>
        <w:t>В определении «Типовые правила ООН» заменить «двадцать второму»</w:t>
      </w:r>
      <w:r w:rsidR="000851C0">
        <w:rPr>
          <w:rFonts w:eastAsia="SimSun"/>
          <w:color w:val="365F91" w:themeColor="accent1" w:themeShade="BF"/>
          <w:lang w:val="en-US" w:eastAsia="zh-CN"/>
        </w:rPr>
        <w:t> </w:t>
      </w:r>
      <w:r w:rsidRPr="00D60C3C">
        <w:rPr>
          <w:rFonts w:eastAsia="SimSun"/>
          <w:color w:val="365F91" w:themeColor="accent1" w:themeShade="BF"/>
          <w:lang w:eastAsia="zh-CN"/>
        </w:rPr>
        <w:t>на «двадцать третьему», а «(ST/SG/AC.10/1/Rev.22)» — на</w:t>
      </w:r>
      <w:r w:rsidR="00761DB4" w:rsidRPr="00064ECD">
        <w:rPr>
          <w:rFonts w:eastAsia="SimSun"/>
          <w:color w:val="365F91" w:themeColor="accent1" w:themeShade="BF"/>
          <w:lang w:eastAsia="zh-CN"/>
        </w:rPr>
        <w:t> </w:t>
      </w:r>
      <w:r w:rsidRPr="00D60C3C">
        <w:rPr>
          <w:rFonts w:eastAsia="SimSun"/>
          <w:color w:val="365F91" w:themeColor="accent1" w:themeShade="BF"/>
          <w:lang w:eastAsia="zh-CN"/>
        </w:rPr>
        <w:t>«(ST/SG/AC.10/1/Rev.23)».</w:t>
      </w:r>
      <w:bookmarkEnd w:id="0"/>
    </w:p>
    <w:p w14:paraId="4DC46A68" w14:textId="77777777" w:rsidR="00CB1B82" w:rsidRPr="00D60C3C" w:rsidRDefault="00CB1B82" w:rsidP="00064ECD">
      <w:pPr>
        <w:spacing w:after="120"/>
        <w:ind w:left="2268" w:right="1134"/>
        <w:jc w:val="both"/>
        <w:rPr>
          <w:rFonts w:eastAsia="SimSun"/>
          <w:color w:val="365F91" w:themeColor="accent1" w:themeShade="BF"/>
          <w:lang w:eastAsia="zh-CN"/>
        </w:rPr>
      </w:pPr>
      <w:r w:rsidRPr="00064ECD">
        <w:rPr>
          <w:rFonts w:eastAsia="SimSun"/>
          <w:color w:val="365F91" w:themeColor="accent1" w:themeShade="BF"/>
          <w:lang w:eastAsia="zh-CN"/>
        </w:rPr>
        <w:tab/>
      </w:r>
      <w:r w:rsidRPr="00D60C3C">
        <w:rPr>
          <w:rFonts w:eastAsia="SimSun"/>
          <w:color w:val="365F91" w:themeColor="accent1" w:themeShade="BF"/>
          <w:lang w:eastAsia="zh-CN"/>
        </w:rPr>
        <w:t>В определении «Коэффициент наполнения» заменить «сосуд под давлением, готовый» на «средство удержания, готовое».</w:t>
      </w:r>
    </w:p>
    <w:p w14:paraId="0333093A" w14:textId="77777777" w:rsidR="00CB1B82" w:rsidRPr="00B86C1F" w:rsidRDefault="00CB1B82" w:rsidP="00CB1B82">
      <w:pPr>
        <w:kinsoku w:val="0"/>
        <w:overflowPunct w:val="0"/>
        <w:autoSpaceDE w:val="0"/>
        <w:autoSpaceDN w:val="0"/>
        <w:adjustRightInd w:val="0"/>
        <w:snapToGrid w:val="0"/>
        <w:spacing w:after="120"/>
        <w:ind w:left="1134" w:right="1134"/>
        <w:jc w:val="both"/>
        <w:rPr>
          <w:rFonts w:eastAsia="SimSun"/>
          <w:i/>
          <w:iCs/>
          <w:color w:val="365F91" w:themeColor="accent1" w:themeShade="BF"/>
          <w:lang w:eastAsia="zh-CN"/>
        </w:rPr>
      </w:pPr>
      <w:r w:rsidRPr="00B86C1F">
        <w:rPr>
          <w:rFonts w:eastAsia="SimSun"/>
          <w:i/>
          <w:iCs/>
          <w:color w:val="365F91" w:themeColor="accent1" w:themeShade="BF"/>
          <w:lang w:eastAsia="zh-CN"/>
        </w:rPr>
        <w:t>(Справочный документ: ECE/TRANS/WP.15/AC.1/2023/23/Add.1) (с поправками, содержащимися в документе ECE/TRANS/WP.15/AC.1/170, приложение II)</w:t>
      </w:r>
    </w:p>
    <w:p w14:paraId="57F5A9B2" w14:textId="77777777" w:rsidR="00CB1B82" w:rsidRPr="00D60C3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lang w:eastAsia="zh-CN"/>
        </w:rPr>
      </w:pPr>
      <w:r w:rsidRPr="00D60C3C">
        <w:rPr>
          <w:rFonts w:eastAsia="SimSun"/>
          <w:color w:val="365F91" w:themeColor="accent1" w:themeShade="BF"/>
          <w:lang w:eastAsia="zh-CN"/>
        </w:rPr>
        <w:t>1.2.1</w:t>
      </w:r>
      <w:r w:rsidRPr="00D60C3C">
        <w:rPr>
          <w:rFonts w:eastAsia="SimSun"/>
          <w:color w:val="365F91" w:themeColor="accent1" w:themeShade="BF"/>
          <w:lang w:eastAsia="zh-CN"/>
        </w:rPr>
        <w:tab/>
        <w:t>Добавить новое определение в надлежащем алфавитном порядке следующего содержания:</w:t>
      </w:r>
    </w:p>
    <w:p w14:paraId="067BF147" w14:textId="3A6685E6" w:rsidR="00CB1B82" w:rsidRPr="00D60C3C"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lang w:eastAsia="zh-CN"/>
        </w:rPr>
      </w:pPr>
      <w:r w:rsidRPr="00D60C3C">
        <w:rPr>
          <w:rFonts w:eastAsia="SimSun"/>
          <w:color w:val="365F91" w:themeColor="accent1" w:themeShade="BF"/>
          <w:lang w:eastAsia="zh-CN"/>
        </w:rPr>
        <w:t>«“</w:t>
      </w:r>
      <w:r w:rsidRPr="00722648">
        <w:rPr>
          <w:rFonts w:eastAsia="SimSun"/>
          <w:i/>
          <w:iCs/>
          <w:color w:val="365F91" w:themeColor="accent1" w:themeShade="BF"/>
          <w:lang w:eastAsia="zh-CN"/>
        </w:rPr>
        <w:t>Степень наполнения</w:t>
      </w:r>
      <w:r w:rsidRPr="00D60C3C">
        <w:rPr>
          <w:rFonts w:eastAsia="SimSun"/>
          <w:color w:val="365F91" w:themeColor="accent1" w:themeShade="BF"/>
          <w:lang w:eastAsia="zh-CN"/>
        </w:rPr>
        <w:t>” — отношение, выраженное в %, объема жидкости или твердого вещества, помещенного при температуре 15</w:t>
      </w:r>
      <w:r w:rsidR="0043212C">
        <w:rPr>
          <w:rFonts w:eastAsia="SimSun"/>
          <w:color w:val="365F91" w:themeColor="accent1" w:themeShade="BF"/>
          <w:lang w:val="en-US" w:eastAsia="zh-CN"/>
        </w:rPr>
        <w:t> </w:t>
      </w:r>
      <w:r w:rsidRPr="00D60C3C">
        <w:rPr>
          <w:rFonts w:eastAsia="SimSun"/>
          <w:color w:val="365F91" w:themeColor="accent1" w:themeShade="BF"/>
          <w:lang w:eastAsia="zh-CN"/>
        </w:rPr>
        <w:t>°C в средство удержания, к</w:t>
      </w:r>
      <w:r w:rsidR="00106D4B">
        <w:rPr>
          <w:rFonts w:eastAsia="SimSun"/>
          <w:color w:val="365F91" w:themeColor="accent1" w:themeShade="BF"/>
          <w:lang w:val="en-US" w:eastAsia="zh-CN"/>
        </w:rPr>
        <w:t> </w:t>
      </w:r>
      <w:r w:rsidRPr="00D60C3C">
        <w:rPr>
          <w:rFonts w:eastAsia="SimSun"/>
          <w:color w:val="365F91" w:themeColor="accent1" w:themeShade="BF"/>
          <w:lang w:eastAsia="zh-CN"/>
        </w:rPr>
        <w:t>объему средства удержания, готового к эксплуатации».</w:t>
      </w:r>
    </w:p>
    <w:p w14:paraId="5BE3F294" w14:textId="77777777" w:rsidR="00CB1B82" w:rsidRPr="00B86C1F" w:rsidRDefault="00CB1B82" w:rsidP="00CB1B82">
      <w:pPr>
        <w:kinsoku w:val="0"/>
        <w:overflowPunct w:val="0"/>
        <w:autoSpaceDE w:val="0"/>
        <w:autoSpaceDN w:val="0"/>
        <w:adjustRightInd w:val="0"/>
        <w:snapToGrid w:val="0"/>
        <w:spacing w:after="120"/>
        <w:ind w:left="1134" w:right="1134"/>
        <w:jc w:val="both"/>
        <w:rPr>
          <w:rFonts w:eastAsia="SimSun"/>
          <w:i/>
          <w:iCs/>
          <w:color w:val="365F91" w:themeColor="accent1" w:themeShade="BF"/>
          <w:lang w:eastAsia="zh-CN"/>
        </w:rPr>
      </w:pPr>
      <w:r w:rsidRPr="00B86C1F">
        <w:rPr>
          <w:rFonts w:eastAsia="SimSun"/>
          <w:i/>
          <w:iCs/>
          <w:color w:val="365F91" w:themeColor="accent1" w:themeShade="BF"/>
          <w:lang w:eastAsia="zh-CN"/>
        </w:rPr>
        <w:t>(Справочный документ: ECE/TRANS/WP.15/AC.1/2023/23/Add.1)</w:t>
      </w:r>
    </w:p>
    <w:p w14:paraId="52DE0409" w14:textId="77777777" w:rsidR="00CB1B82" w:rsidRPr="00D60C3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lang w:eastAsia="zh-CN"/>
        </w:rPr>
      </w:pPr>
      <w:r w:rsidRPr="00D60C3C">
        <w:rPr>
          <w:rFonts w:eastAsia="SimSun"/>
          <w:color w:val="365F91" w:themeColor="accent1" w:themeShade="BF"/>
          <w:lang w:eastAsia="zh-CN"/>
        </w:rPr>
        <w:t>1.2.2.1</w:t>
      </w:r>
      <w:r w:rsidRPr="00D60C3C">
        <w:rPr>
          <w:rFonts w:eastAsia="SimSun"/>
          <w:color w:val="365F91" w:themeColor="accent1" w:themeShade="BF"/>
          <w:lang w:eastAsia="zh-CN"/>
        </w:rPr>
        <w:tab/>
        <w:t xml:space="preserve">В таблице, в графе «Электрическое сопротивление» в последней колонке заменить «1 кг·м²/с³/A²» на «1 кг </w:t>
      </w:r>
      <w:r w:rsidRPr="00D60C3C">
        <w:rPr>
          <w:rFonts w:ascii="Cambria Math" w:eastAsia="SimSun" w:hAnsi="Cambria Math" w:cs="Cambria Math"/>
          <w:color w:val="365F91" w:themeColor="accent1" w:themeShade="BF"/>
          <w:lang w:eastAsia="zh-CN"/>
        </w:rPr>
        <w:t>⋅</w:t>
      </w:r>
      <w:r w:rsidRPr="00D60C3C">
        <w:rPr>
          <w:rFonts w:eastAsia="SimSun"/>
          <w:color w:val="365F91" w:themeColor="accent1" w:themeShade="BF"/>
          <w:lang w:eastAsia="zh-CN"/>
        </w:rPr>
        <w:t xml:space="preserve"> м</w:t>
      </w:r>
      <w:r w:rsidRPr="00CC3F34">
        <w:rPr>
          <w:rFonts w:eastAsia="SimSun"/>
          <w:color w:val="365F91" w:themeColor="accent1" w:themeShade="BF"/>
          <w:vertAlign w:val="superscript"/>
          <w:lang w:eastAsia="zh-CN"/>
        </w:rPr>
        <w:t>2</w:t>
      </w:r>
      <w:r w:rsidRPr="00D60C3C">
        <w:rPr>
          <w:rFonts w:eastAsia="SimSun"/>
          <w:color w:val="365F91" w:themeColor="accent1" w:themeShade="BF"/>
          <w:lang w:eastAsia="zh-CN"/>
        </w:rPr>
        <w:t xml:space="preserve"> </w:t>
      </w:r>
      <w:r w:rsidRPr="00D60C3C">
        <w:rPr>
          <w:rFonts w:ascii="Cambria Math" w:eastAsia="SimSun" w:hAnsi="Cambria Math" w:cs="Cambria Math"/>
          <w:color w:val="365F91" w:themeColor="accent1" w:themeShade="BF"/>
          <w:lang w:eastAsia="zh-CN"/>
        </w:rPr>
        <w:t>⋅</w:t>
      </w:r>
      <w:r w:rsidRPr="00D60C3C">
        <w:rPr>
          <w:rFonts w:eastAsia="SimSun"/>
          <w:color w:val="365F91" w:themeColor="accent1" w:themeShade="BF"/>
          <w:lang w:eastAsia="zh-CN"/>
        </w:rPr>
        <w:t xml:space="preserve"> с</w:t>
      </w:r>
      <w:r w:rsidRPr="00CC3F34">
        <w:rPr>
          <w:rFonts w:eastAsia="SimSun"/>
          <w:color w:val="365F91" w:themeColor="accent1" w:themeShade="BF"/>
          <w:vertAlign w:val="superscript"/>
          <w:lang w:eastAsia="zh-CN"/>
        </w:rPr>
        <w:t>–3</w:t>
      </w:r>
      <w:r w:rsidRPr="00D60C3C">
        <w:rPr>
          <w:rFonts w:eastAsia="SimSun"/>
          <w:color w:val="365F91" w:themeColor="accent1" w:themeShade="BF"/>
          <w:lang w:eastAsia="zh-CN"/>
        </w:rPr>
        <w:t xml:space="preserve"> </w:t>
      </w:r>
      <w:r w:rsidRPr="00D60C3C">
        <w:rPr>
          <w:rFonts w:ascii="Cambria Math" w:eastAsia="SimSun" w:hAnsi="Cambria Math" w:cs="Cambria Math"/>
          <w:color w:val="365F91" w:themeColor="accent1" w:themeShade="BF"/>
          <w:lang w:eastAsia="zh-CN"/>
        </w:rPr>
        <w:t>⋅</w:t>
      </w:r>
      <w:r w:rsidRPr="00D60C3C">
        <w:rPr>
          <w:rFonts w:eastAsia="SimSun"/>
          <w:color w:val="365F91" w:themeColor="accent1" w:themeShade="BF"/>
          <w:lang w:eastAsia="zh-CN"/>
        </w:rPr>
        <w:t xml:space="preserve"> A–2».</w:t>
      </w:r>
    </w:p>
    <w:p w14:paraId="2A4DB92B" w14:textId="77777777" w:rsidR="00CB1B82" w:rsidRPr="00B86C1F" w:rsidRDefault="00CB1B82" w:rsidP="00CB1B82">
      <w:pPr>
        <w:kinsoku w:val="0"/>
        <w:overflowPunct w:val="0"/>
        <w:autoSpaceDE w:val="0"/>
        <w:autoSpaceDN w:val="0"/>
        <w:adjustRightInd w:val="0"/>
        <w:snapToGrid w:val="0"/>
        <w:spacing w:after="120"/>
        <w:ind w:left="1134" w:right="1134"/>
        <w:jc w:val="both"/>
        <w:rPr>
          <w:rFonts w:eastAsia="SimSun"/>
          <w:i/>
          <w:iCs/>
          <w:color w:val="365F91" w:themeColor="accent1" w:themeShade="BF"/>
          <w:lang w:eastAsia="zh-CN"/>
        </w:rPr>
      </w:pPr>
      <w:r w:rsidRPr="00B86C1F">
        <w:rPr>
          <w:rFonts w:eastAsia="SimSun"/>
          <w:i/>
          <w:iCs/>
          <w:color w:val="365F91" w:themeColor="accent1" w:themeShade="BF"/>
          <w:lang w:eastAsia="zh-CN"/>
        </w:rPr>
        <w:t>(Справочный документ: ECE/TRANS/WP.15/AC.1/2023/23/Add.1)</w:t>
      </w:r>
    </w:p>
    <w:p w14:paraId="02C56FAE" w14:textId="77777777" w:rsidR="00CB1B82" w:rsidRPr="002B6233" w:rsidRDefault="00CB1B82" w:rsidP="00CB1B82">
      <w:pPr>
        <w:pStyle w:val="H1G"/>
      </w:pPr>
      <w:r>
        <w:tab/>
      </w:r>
      <w:r>
        <w:tab/>
      </w:r>
      <w:r>
        <w:rPr>
          <w:bCs/>
        </w:rPr>
        <w:t>Глава 1.4</w:t>
      </w:r>
    </w:p>
    <w:p w14:paraId="6B5A1D81" w14:textId="77777777" w:rsidR="00CB1B82" w:rsidRPr="00293DF4" w:rsidRDefault="00CB1B82" w:rsidP="00CB1B82">
      <w:pPr>
        <w:pStyle w:val="SingleTxtG"/>
        <w:ind w:left="2268" w:hanging="1134"/>
      </w:pPr>
      <w:r>
        <w:t>1.4.2.1.1</w:t>
      </w:r>
      <w:r>
        <w:tab/>
        <w:t>В подпункте е) заменить «контейнеры для массовых грузов» на «контейнеры для перевозки навалом/насыпью».</w:t>
      </w:r>
    </w:p>
    <w:p w14:paraId="7B2AE003" w14:textId="77777777" w:rsidR="00CB1B82" w:rsidRPr="00293DF4" w:rsidRDefault="00CB1B82" w:rsidP="00CB1B82">
      <w:pPr>
        <w:spacing w:after="120"/>
        <w:ind w:left="1134" w:right="1134"/>
        <w:jc w:val="both"/>
        <w:rPr>
          <w:i/>
          <w:iCs/>
        </w:rPr>
      </w:pPr>
      <w:r>
        <w:rPr>
          <w:i/>
          <w:iCs/>
        </w:rPr>
        <w:t>(Справочный документ: ECE/TRANS/WP.15/262, приложение)</w:t>
      </w:r>
    </w:p>
    <w:p w14:paraId="36E0D77D" w14:textId="77777777" w:rsidR="00CB1B82" w:rsidRPr="00B86C1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lang w:eastAsia="zh-CN"/>
        </w:rPr>
      </w:pPr>
      <w:r w:rsidRPr="00B86C1F">
        <w:rPr>
          <w:rFonts w:eastAsia="SimSun"/>
          <w:color w:val="365F91" w:themeColor="accent1" w:themeShade="BF"/>
          <w:lang w:eastAsia="zh-CN"/>
        </w:rPr>
        <w:t>1.4.3.3</w:t>
      </w:r>
      <w:r w:rsidRPr="003F57EB">
        <w:rPr>
          <w:rFonts w:eastAsia="SimSun"/>
          <w:color w:val="365F91" w:themeColor="accent1" w:themeShade="BF"/>
          <w:lang w:eastAsia="zh-CN"/>
        </w:rPr>
        <w:tab/>
      </w:r>
      <w:r w:rsidRPr="00B86C1F">
        <w:rPr>
          <w:rFonts w:eastAsia="SimSun"/>
          <w:color w:val="365F91" w:themeColor="accent1" w:themeShade="BF"/>
          <w:lang w:eastAsia="zh-CN"/>
        </w:rPr>
        <w:tab/>
        <w:t>В подпункте e) «допустимую степень наполнения или допустимую массу содержимого на литр вместимости» заменить на «допустимую степень наполнения, допустимый коэффициент наполнения или допустимую массу содержимого на литр вместимости, в зависимости от обстоятельств».</w:t>
      </w:r>
    </w:p>
    <w:p w14:paraId="6AB7AEC0" w14:textId="77777777" w:rsidR="00CB1B82" w:rsidRPr="00B86C1F" w:rsidRDefault="00CB1B82" w:rsidP="00CB1B82">
      <w:pPr>
        <w:kinsoku w:val="0"/>
        <w:overflowPunct w:val="0"/>
        <w:autoSpaceDE w:val="0"/>
        <w:autoSpaceDN w:val="0"/>
        <w:adjustRightInd w:val="0"/>
        <w:snapToGrid w:val="0"/>
        <w:spacing w:after="120"/>
        <w:ind w:left="1134" w:right="1134"/>
        <w:jc w:val="both"/>
        <w:rPr>
          <w:rFonts w:eastAsia="SimSun"/>
          <w:i/>
          <w:iCs/>
          <w:color w:val="365F91" w:themeColor="accent1" w:themeShade="BF"/>
          <w:lang w:eastAsia="zh-CN"/>
        </w:rPr>
      </w:pPr>
      <w:r w:rsidRPr="00B86C1F">
        <w:rPr>
          <w:rFonts w:eastAsia="SimSun"/>
          <w:i/>
          <w:iCs/>
          <w:color w:val="365F91" w:themeColor="accent1" w:themeShade="BF"/>
          <w:lang w:eastAsia="zh-CN"/>
        </w:rPr>
        <w:t>(Справочный документ: ECE/TRANS/WP.15/AC.1/2023/23/Add.1)</w:t>
      </w:r>
    </w:p>
    <w:p w14:paraId="23B7DB83" w14:textId="77777777" w:rsidR="00CB1B82" w:rsidRPr="002B6233" w:rsidRDefault="00CB1B82" w:rsidP="00CB1B82">
      <w:pPr>
        <w:pStyle w:val="H1G"/>
      </w:pPr>
      <w:r>
        <w:tab/>
      </w:r>
      <w:r>
        <w:tab/>
      </w:r>
      <w:r>
        <w:rPr>
          <w:bCs/>
        </w:rPr>
        <w:t>Глава 1.6</w:t>
      </w:r>
    </w:p>
    <w:p w14:paraId="5F6CE94F" w14:textId="77777777" w:rsidR="00CB1B82" w:rsidRPr="002B6233" w:rsidRDefault="00CB1B82" w:rsidP="00396630">
      <w:pPr>
        <w:pStyle w:val="SingleTxtG"/>
        <w:tabs>
          <w:tab w:val="clear" w:pos="1701"/>
        </w:tabs>
        <w:ind w:left="2268" w:right="850" w:hanging="1134"/>
      </w:pPr>
      <w:r>
        <w:t>1.6.1.1</w:t>
      </w:r>
      <w:r>
        <w:tab/>
        <w:t>Заменить «2023» на «2025» и «2022» на «2024».</w:t>
      </w:r>
    </w:p>
    <w:p w14:paraId="703F68CB" w14:textId="77777777" w:rsidR="00CB1B82" w:rsidRPr="002B6233" w:rsidRDefault="00CB1B82" w:rsidP="00396630">
      <w:pPr>
        <w:snapToGrid w:val="0"/>
        <w:spacing w:before="120" w:after="120"/>
        <w:ind w:left="1134"/>
        <w:rPr>
          <w:i/>
          <w:iCs/>
        </w:rPr>
      </w:pPr>
      <w:r>
        <w:rPr>
          <w:i/>
          <w:iCs/>
        </w:rPr>
        <w:t>(Справочный документ: ECE/TRANS/WP.15/AC.1/170, приложение II)</w:t>
      </w:r>
    </w:p>
    <w:p w14:paraId="4BA41F91" w14:textId="77777777" w:rsidR="00CB1B82" w:rsidRPr="002B6233" w:rsidRDefault="00CB1B82" w:rsidP="00396630">
      <w:pPr>
        <w:pStyle w:val="SingleTxtG"/>
        <w:tabs>
          <w:tab w:val="clear" w:pos="1701"/>
        </w:tabs>
        <w:ind w:left="2268" w:right="850" w:hanging="1134"/>
      </w:pPr>
      <w:r>
        <w:t>1.6.1.8</w:t>
      </w:r>
      <w:r>
        <w:tab/>
        <w:t>После «могут по-прежнему использоваться» добавить «до 31 декабря 2026 года».</w:t>
      </w:r>
    </w:p>
    <w:p w14:paraId="725BE633" w14:textId="77777777" w:rsidR="00CB1B82" w:rsidRPr="002B6233" w:rsidRDefault="00CB1B82" w:rsidP="00CB1B82">
      <w:pPr>
        <w:snapToGrid w:val="0"/>
        <w:spacing w:before="120" w:after="120"/>
        <w:ind w:left="1134"/>
        <w:rPr>
          <w:i/>
          <w:iCs/>
        </w:rPr>
      </w:pPr>
      <w:r>
        <w:rPr>
          <w:i/>
          <w:iCs/>
        </w:rPr>
        <w:t>(Справочный документ: ECE/TRANS/WP.15/AC.1/170, приложение II)</w:t>
      </w:r>
    </w:p>
    <w:p w14:paraId="4A9B1B47" w14:textId="77777777" w:rsidR="00CB1B82" w:rsidRPr="002B6233" w:rsidRDefault="00CB1B82" w:rsidP="00CB1B82">
      <w:pPr>
        <w:pStyle w:val="SingleTxtG"/>
        <w:ind w:left="2268" w:right="850" w:hanging="1134"/>
      </w:pPr>
      <w:r>
        <w:t>1.6.1.38</w:t>
      </w:r>
      <w:r>
        <w:tab/>
        <w:t>Исключить и заменить «1.6.1.39–1.6.1.42 (Исключены)» на «1.6.1.38–1.6.1.42 (Исключены)».</w:t>
      </w:r>
    </w:p>
    <w:p w14:paraId="3B724A3C" w14:textId="77777777" w:rsidR="00CB1B82" w:rsidRPr="002B6233" w:rsidRDefault="00CB1B82" w:rsidP="00CB1B82">
      <w:pPr>
        <w:snapToGrid w:val="0"/>
        <w:spacing w:before="120" w:after="120"/>
        <w:ind w:left="1134"/>
        <w:rPr>
          <w:i/>
          <w:iCs/>
        </w:rPr>
      </w:pPr>
      <w:r>
        <w:rPr>
          <w:i/>
          <w:iCs/>
        </w:rPr>
        <w:t>(Справочный документ: ECE/TRANS/WP.15/AC.1/170, приложение II)</w:t>
      </w:r>
    </w:p>
    <w:p w14:paraId="2A96B8AA" w14:textId="77777777" w:rsidR="00CB1B82" w:rsidRPr="00B86C1F"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lang w:eastAsia="zh-CN"/>
        </w:rPr>
      </w:pPr>
      <w:r w:rsidRPr="00B86C1F">
        <w:rPr>
          <w:rFonts w:eastAsia="SimSun"/>
          <w:color w:val="365F91" w:themeColor="accent1" w:themeShade="BF"/>
          <w:lang w:eastAsia="zh-CN"/>
        </w:rPr>
        <w:t>1.6.1.43</w:t>
      </w:r>
      <w:r w:rsidRPr="00B86C1F">
        <w:rPr>
          <w:rFonts w:eastAsia="SimSun"/>
          <w:color w:val="365F91" w:themeColor="accent1" w:themeShade="BF"/>
          <w:lang w:eastAsia="zh-CN"/>
        </w:rPr>
        <w:tab/>
        <w:t xml:space="preserve">Заменить «2.2.9.1.7» на «2.2.9.1.7.1». </w:t>
      </w:r>
    </w:p>
    <w:p w14:paraId="73371591" w14:textId="77777777" w:rsidR="00CB1B82" w:rsidRPr="00B86C1F" w:rsidRDefault="00CB1B82" w:rsidP="00CB1B82">
      <w:pPr>
        <w:kinsoku w:val="0"/>
        <w:overflowPunct w:val="0"/>
        <w:autoSpaceDE w:val="0"/>
        <w:autoSpaceDN w:val="0"/>
        <w:adjustRightInd w:val="0"/>
        <w:snapToGrid w:val="0"/>
        <w:spacing w:after="120"/>
        <w:ind w:left="1134" w:right="1134"/>
        <w:jc w:val="both"/>
        <w:rPr>
          <w:rFonts w:eastAsia="SimSun"/>
          <w:i/>
          <w:iCs/>
          <w:color w:val="365F91" w:themeColor="accent1" w:themeShade="BF"/>
          <w:lang w:eastAsia="zh-CN"/>
        </w:rPr>
      </w:pPr>
      <w:r w:rsidRPr="00B86C1F">
        <w:rPr>
          <w:rFonts w:eastAsia="SimSun"/>
          <w:i/>
          <w:iCs/>
          <w:color w:val="365F91" w:themeColor="accent1" w:themeShade="BF"/>
          <w:lang w:eastAsia="zh-CN"/>
        </w:rPr>
        <w:t>(Справочный документ: ECE/TRANS/WP.15/AC.1/2023/23/Add.1)</w:t>
      </w:r>
    </w:p>
    <w:p w14:paraId="23434447" w14:textId="77777777" w:rsidR="00CB1B82" w:rsidRPr="000913EB" w:rsidRDefault="00CB1B82" w:rsidP="00CB1B82">
      <w:pPr>
        <w:pStyle w:val="SingleTxtG"/>
        <w:ind w:left="2268" w:hanging="1134"/>
      </w:pPr>
      <w:r>
        <w:t>1.6.1</w:t>
      </w:r>
      <w:r>
        <w:tab/>
      </w:r>
      <w:r>
        <w:tab/>
        <w:t>Добавить переходные меры следующего содержания:</w:t>
      </w:r>
    </w:p>
    <w:p w14:paraId="669F2125" w14:textId="4937ABA5" w:rsidR="00CB1B82" w:rsidRPr="00293DF4" w:rsidRDefault="004B7CCC" w:rsidP="00CB1B82">
      <w:pPr>
        <w:pStyle w:val="SingleTxtG"/>
        <w:ind w:left="2268" w:hanging="1134"/>
      </w:pPr>
      <w:r>
        <w:t>«</w:t>
      </w:r>
      <w:r w:rsidR="00CB1B82">
        <w:t>1.6.1.54</w:t>
      </w:r>
      <w:r w:rsidR="00CB1B82">
        <w:tab/>
        <w:t xml:space="preserve">Ковши для перевозки расплавленного алюминия под № ООН 3257, изготовленные и утвержденные до 1 июля 2025 года в соответствии с положениями национального законодательства, но не отвечающие, </w:t>
      </w:r>
      <w:r w:rsidR="00CB1B82">
        <w:lastRenderedPageBreak/>
        <w:t>однако, изложенным в пункте 7.3.3.2.7 требованиям AP11 в отношении конструкции и утверждения, применяемым с 1 января 2025 года, могут по-прежнему использоваться с разрешения компетентных органов в странах использования».</w:t>
      </w:r>
    </w:p>
    <w:p w14:paraId="01C781FB" w14:textId="77777777" w:rsidR="00CB1B82" w:rsidRDefault="00CB1B82" w:rsidP="00CB1B82">
      <w:pPr>
        <w:spacing w:after="120"/>
        <w:ind w:left="1134" w:right="1134"/>
        <w:jc w:val="both"/>
        <w:rPr>
          <w:i/>
          <w:iCs/>
        </w:rPr>
      </w:pPr>
      <w:r>
        <w:rPr>
          <w:i/>
          <w:iCs/>
        </w:rPr>
        <w:t>(Справочный документ: ECE/TRANS/WP.15/262, приложение)</w:t>
      </w:r>
    </w:p>
    <w:p w14:paraId="5DD21F1F" w14:textId="77777777" w:rsidR="00CB1B82" w:rsidRDefault="00CB1B82" w:rsidP="00CB1B82">
      <w:pPr>
        <w:spacing w:after="120"/>
        <w:ind w:left="1134" w:right="1134"/>
        <w:jc w:val="both"/>
        <w:rPr>
          <w:i/>
          <w:iCs/>
        </w:rPr>
      </w:pPr>
      <w:r>
        <w:rPr>
          <w:i/>
          <w:iCs/>
        </w:rPr>
        <w:t>[</w:t>
      </w:r>
      <w:r>
        <w:t>1.6.1.54</w:t>
      </w:r>
      <w:r>
        <w:tab/>
      </w:r>
      <w:r>
        <w:rPr>
          <w:i/>
          <w:iCs/>
        </w:rPr>
        <w:t>(Зарезервирован)</w:t>
      </w:r>
    </w:p>
    <w:p w14:paraId="6100D728" w14:textId="77777777" w:rsidR="00CB1B82" w:rsidRDefault="00CB1B82" w:rsidP="00CB1B82">
      <w:pPr>
        <w:spacing w:after="120"/>
        <w:ind w:left="1134" w:right="1134"/>
        <w:jc w:val="both"/>
        <w:rPr>
          <w:i/>
          <w:iCs/>
        </w:rPr>
      </w:pPr>
      <w:r>
        <w:rPr>
          <w:i/>
          <w:iCs/>
        </w:rPr>
        <w:t>(Справочный документ: ECE/TRANS/WP.15/262, приложение)]</w:t>
      </w:r>
    </w:p>
    <w:p w14:paraId="784B03C7" w14:textId="56E0A335" w:rsidR="00CB1B82" w:rsidRPr="007B1E72" w:rsidRDefault="00CB1B82" w:rsidP="00CB1B82">
      <w:pPr>
        <w:spacing w:after="120"/>
        <w:ind w:left="1134" w:right="1134"/>
        <w:jc w:val="both"/>
        <w:rPr>
          <w:i/>
          <w:iCs/>
        </w:rPr>
      </w:pPr>
      <w:r>
        <w:rPr>
          <w:b/>
          <w:bCs/>
          <w:i/>
          <w:iCs/>
          <w:u w:val="single"/>
        </w:rPr>
        <w:t>Примечание секретариата</w:t>
      </w:r>
      <w:r>
        <w:rPr>
          <w:i/>
          <w:iCs/>
        </w:rPr>
        <w:t>: Комитет по вопросам безопасности должен решить, имеет ли пункт 1.6.1.54 отношение к ВОПОГ.</w:t>
      </w:r>
    </w:p>
    <w:p w14:paraId="70DCD8DC" w14:textId="1FC9D9D9" w:rsidR="00CB1B82" w:rsidRPr="007425A4" w:rsidRDefault="00602C51"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lang w:eastAsia="zh-CN"/>
        </w:rPr>
      </w:pPr>
      <w:r>
        <w:rPr>
          <w:rFonts w:eastAsia="SimSun"/>
          <w:color w:val="365F91" w:themeColor="accent1" w:themeShade="BF"/>
          <w:lang w:eastAsia="zh-CN"/>
        </w:rPr>
        <w:t>«</w:t>
      </w:r>
      <w:r w:rsidR="00CB1B82" w:rsidRPr="007425A4">
        <w:rPr>
          <w:rFonts w:eastAsia="SimSun"/>
          <w:color w:val="365F91" w:themeColor="accent1" w:themeShade="BF"/>
          <w:lang w:eastAsia="zh-CN"/>
        </w:rPr>
        <w:t>1.6.1.55</w:t>
      </w:r>
      <w:r w:rsidR="00CB1B82" w:rsidRPr="007425A4">
        <w:rPr>
          <w:rFonts w:eastAsia="SimSun"/>
          <w:color w:val="365F91" w:themeColor="accent1" w:themeShade="BF"/>
          <w:lang w:eastAsia="zh-CN"/>
        </w:rPr>
        <w:tab/>
        <w:t>Вещества, относящиеся к № ООН 1835 или № ООН 3560, могут перевозиться до 31 декабря 2026 года в соответствии с положениями по классификации и условиями перевозки ВОПОГ, применяемыми к № ООН 1835 ТЕТРАМЕТИЛАММОНИЯ ГИДРОКСИДА РАСТВОР до 31 декабря 2024 года».</w:t>
      </w:r>
    </w:p>
    <w:p w14:paraId="63785B98" w14:textId="24DD95D0" w:rsidR="00CB1B82" w:rsidRPr="007425A4" w:rsidRDefault="00602C51"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lang w:eastAsia="zh-CN"/>
        </w:rPr>
      </w:pPr>
      <w:r>
        <w:rPr>
          <w:rFonts w:eastAsia="SimSun"/>
          <w:color w:val="365F91" w:themeColor="accent1" w:themeShade="BF"/>
          <w:lang w:eastAsia="zh-CN"/>
        </w:rPr>
        <w:t>«</w:t>
      </w:r>
      <w:r w:rsidR="00CB1B82" w:rsidRPr="007425A4">
        <w:rPr>
          <w:rFonts w:eastAsia="SimSun"/>
          <w:color w:val="365F91" w:themeColor="accent1" w:themeShade="BF"/>
          <w:lang w:eastAsia="zh-CN"/>
        </w:rPr>
        <w:t>1.6.1.56</w:t>
      </w:r>
      <w:r w:rsidR="00CB1B82" w:rsidRPr="007425A4">
        <w:rPr>
          <w:rFonts w:eastAsia="SimSun"/>
          <w:color w:val="365F91" w:themeColor="accent1" w:themeShade="BF"/>
          <w:lang w:eastAsia="zh-CN"/>
        </w:rPr>
        <w:tab/>
        <w:t>Вещества, относящиеся к № ООН 3423, могут перевозиться до 31 декабря 2026 года в соответствии с положениями по классификации и условиями перевозки ВОПОГ до 31 декабря 2024 года».</w:t>
      </w:r>
    </w:p>
    <w:p w14:paraId="1B5EB0CF" w14:textId="26C9BFBE" w:rsidR="00CB1B82" w:rsidRPr="007425A4" w:rsidRDefault="00602C51"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lang w:eastAsia="zh-CN"/>
        </w:rPr>
      </w:pPr>
      <w:r>
        <w:rPr>
          <w:rFonts w:eastAsia="SimSun"/>
          <w:color w:val="365F91" w:themeColor="accent1" w:themeShade="BF"/>
          <w:lang w:eastAsia="zh-CN"/>
        </w:rPr>
        <w:t>«</w:t>
      </w:r>
      <w:r w:rsidR="00CB1B82" w:rsidRPr="007425A4">
        <w:rPr>
          <w:rFonts w:eastAsia="SimSun"/>
          <w:color w:val="365F91" w:themeColor="accent1" w:themeShade="BF"/>
          <w:lang w:eastAsia="zh-CN"/>
        </w:rPr>
        <w:t>1.6.1.57</w:t>
      </w:r>
      <w:r w:rsidR="00CB1B82" w:rsidRPr="007425A4">
        <w:rPr>
          <w:rFonts w:eastAsia="SimSun"/>
          <w:color w:val="365F91" w:themeColor="accent1" w:themeShade="BF"/>
          <w:lang w:eastAsia="zh-CN"/>
        </w:rPr>
        <w:tab/>
        <w:t>Тара, изготовленная до 1 января 2027 года и не отвечающая требованиям подраздела 6.1.3.1 ДОПОГ, касающимся размещения маркировочных знаков на несъемных элементах и применяемым с 1 января 2025 года, может по-прежнему использоваться».</w:t>
      </w:r>
    </w:p>
    <w:p w14:paraId="1AB1BFD5" w14:textId="77777777" w:rsidR="00CB1B82" w:rsidRPr="007425A4" w:rsidRDefault="00CB1B82" w:rsidP="00CB1B82">
      <w:pPr>
        <w:kinsoku w:val="0"/>
        <w:overflowPunct w:val="0"/>
        <w:autoSpaceDE w:val="0"/>
        <w:autoSpaceDN w:val="0"/>
        <w:adjustRightInd w:val="0"/>
        <w:snapToGrid w:val="0"/>
        <w:spacing w:after="120"/>
        <w:ind w:left="2268" w:right="1134" w:hanging="1134"/>
        <w:jc w:val="both"/>
        <w:rPr>
          <w:rFonts w:eastAsia="SimSun"/>
          <w:i/>
          <w:iCs/>
          <w:color w:val="365F91" w:themeColor="accent1" w:themeShade="BF"/>
          <w:lang w:eastAsia="zh-CN"/>
        </w:rPr>
      </w:pPr>
      <w:r w:rsidRPr="007425A4">
        <w:rPr>
          <w:rFonts w:eastAsia="SimSun"/>
          <w:i/>
          <w:iCs/>
          <w:color w:val="365F91" w:themeColor="accent1" w:themeShade="BF"/>
          <w:lang w:eastAsia="zh-CN"/>
        </w:rPr>
        <w:t>(Справочный документ: ECE/TRANS/WP.15/AC.1/2023/23/Add.1)</w:t>
      </w:r>
    </w:p>
    <w:p w14:paraId="3018FE8F" w14:textId="77777777" w:rsidR="00CB1B82" w:rsidRPr="00422888" w:rsidRDefault="00CB1B82" w:rsidP="00422888">
      <w:pPr>
        <w:pStyle w:val="H1G"/>
      </w:pPr>
      <w:r w:rsidRPr="00422888">
        <w:tab/>
      </w:r>
      <w:r w:rsidRPr="00422888">
        <w:tab/>
        <w:t>Глава 1.8</w:t>
      </w:r>
    </w:p>
    <w:p w14:paraId="49EA85EC" w14:textId="77777777" w:rsidR="00CB1B82" w:rsidRPr="00293DF4" w:rsidRDefault="00CB1B82" w:rsidP="00CB1B82">
      <w:pPr>
        <w:spacing w:after="120"/>
        <w:ind w:left="2268" w:right="1134" w:hanging="1134"/>
        <w:jc w:val="both"/>
      </w:pPr>
      <w:r>
        <w:t>1.8.3.2</w:t>
      </w:r>
      <w:r>
        <w:tab/>
        <w:t>Изменить нумерацию подпунктов a) и b) на b) и c). В перенумерованном подпункте c) перед словом «перевозку» вставить «отправку,» (дважды).</w:t>
      </w:r>
    </w:p>
    <w:p w14:paraId="45207DA2" w14:textId="77777777" w:rsidR="00CB1B82" w:rsidRPr="00293DF4" w:rsidRDefault="00CB1B82" w:rsidP="00CB1B82">
      <w:pPr>
        <w:spacing w:after="120"/>
        <w:ind w:left="2268" w:right="1134" w:hanging="1134"/>
        <w:jc w:val="both"/>
      </w:pPr>
      <w:r>
        <w:tab/>
        <w:t>Добавить новый подпункт a) следующего содержания:</w:t>
      </w:r>
    </w:p>
    <w:p w14:paraId="0A8093F6" w14:textId="77777777" w:rsidR="00CB1B82" w:rsidRPr="00293DF4" w:rsidRDefault="00CB1B82" w:rsidP="00CB1B82">
      <w:pPr>
        <w:spacing w:after="120"/>
        <w:ind w:left="2268" w:right="1134" w:hanging="1134"/>
        <w:jc w:val="both"/>
      </w:pPr>
      <w:r>
        <w:tab/>
        <w:t>«a)</w:t>
      </w:r>
      <w:r>
        <w:tab/>
      </w:r>
      <w:r>
        <w:rPr>
          <w:i/>
          <w:iCs/>
        </w:rPr>
        <w:t>(Зарезервирован)</w:t>
      </w:r>
      <w:r>
        <w:t>;».</w:t>
      </w:r>
    </w:p>
    <w:p w14:paraId="01B8EB42" w14:textId="77777777" w:rsidR="00CB1B82" w:rsidRPr="00293DF4" w:rsidRDefault="00CB1B82" w:rsidP="00CB1B82">
      <w:pPr>
        <w:spacing w:after="120"/>
        <w:ind w:left="1134" w:right="1134"/>
        <w:jc w:val="both"/>
        <w:rPr>
          <w:i/>
          <w:iCs/>
        </w:rPr>
      </w:pPr>
      <w:r>
        <w:rPr>
          <w:i/>
          <w:iCs/>
        </w:rPr>
        <w:t>(Справочный документ: ECE/TRANS/WP.15/260, приложение)</w:t>
      </w:r>
    </w:p>
    <w:p w14:paraId="2E2600DE" w14:textId="77777777" w:rsidR="00CB1B82" w:rsidRPr="002B6233" w:rsidRDefault="00CB1B82" w:rsidP="00CB1B82">
      <w:pPr>
        <w:pStyle w:val="SingleTxtG"/>
        <w:ind w:left="2268" w:right="850" w:hanging="1134"/>
      </w:pPr>
      <w:r>
        <w:t>1.8.3.11</w:t>
      </w:r>
      <w:r>
        <w:tab/>
        <w:t>В пятом отступе подпункта b) заменить «перевозка во встроенных или съемных цистернах» на «перевозка в цистернах».</w:t>
      </w:r>
    </w:p>
    <w:p w14:paraId="02FC1FD8" w14:textId="77777777" w:rsidR="00CB1B82" w:rsidRPr="002B6233" w:rsidRDefault="00CB1B82" w:rsidP="00CB1B82">
      <w:pPr>
        <w:snapToGrid w:val="0"/>
        <w:spacing w:before="120" w:after="120"/>
        <w:ind w:left="1134"/>
        <w:rPr>
          <w:i/>
          <w:iCs/>
        </w:rPr>
      </w:pPr>
      <w:r>
        <w:rPr>
          <w:i/>
          <w:iCs/>
        </w:rPr>
        <w:t>(Справочный документ: ECE/TRANS/WP.15/AC.1/170, приложение II)</w:t>
      </w:r>
    </w:p>
    <w:p w14:paraId="1D5E47C2" w14:textId="77777777" w:rsidR="00CB1B82" w:rsidRPr="008A3EEE"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lang w:eastAsia="zh-CN"/>
        </w:rPr>
      </w:pPr>
      <w:r w:rsidRPr="008A3EEE">
        <w:rPr>
          <w:rFonts w:eastAsia="SimSun"/>
          <w:color w:val="365F91" w:themeColor="accent1" w:themeShade="BF"/>
          <w:lang w:eastAsia="zh-CN"/>
        </w:rPr>
        <w:t>1.8.3.11</w:t>
      </w:r>
      <w:r w:rsidRPr="008A3EEE">
        <w:rPr>
          <w:rFonts w:eastAsia="SimSun"/>
          <w:color w:val="365F91" w:themeColor="accent1" w:themeShade="BF"/>
          <w:lang w:eastAsia="zh-CN"/>
        </w:rPr>
        <w:tab/>
        <w:t>В подпункте b), десятый отступ, изменить текст в скобках на «(упаковка, наполнение — степень наполнения или коэффициент наполнения, в зависимости от обстоятельств, — погрузка и разгрузка, укладка и разделение)».</w:t>
      </w:r>
    </w:p>
    <w:p w14:paraId="44F3B05A" w14:textId="77777777" w:rsidR="00CB1B82" w:rsidRPr="008A3EEE" w:rsidRDefault="00CB1B82" w:rsidP="00422888">
      <w:pPr>
        <w:kinsoku w:val="0"/>
        <w:overflowPunct w:val="0"/>
        <w:autoSpaceDE w:val="0"/>
        <w:autoSpaceDN w:val="0"/>
        <w:adjustRightInd w:val="0"/>
        <w:snapToGrid w:val="0"/>
        <w:spacing w:after="120"/>
        <w:ind w:left="1134" w:right="1134"/>
        <w:jc w:val="both"/>
        <w:rPr>
          <w:rFonts w:eastAsia="SimSun"/>
          <w:i/>
          <w:iCs/>
          <w:color w:val="365F91" w:themeColor="accent1" w:themeShade="BF"/>
          <w:lang w:eastAsia="zh-CN"/>
        </w:rPr>
      </w:pPr>
      <w:r w:rsidRPr="008A3EEE">
        <w:rPr>
          <w:rFonts w:eastAsia="SimSun"/>
          <w:i/>
          <w:iCs/>
          <w:color w:val="365F91" w:themeColor="accent1" w:themeShade="BF"/>
          <w:lang w:eastAsia="zh-CN"/>
        </w:rPr>
        <w:t>(Справочный документ: ECE/TRANS/WP.15/AC.1/2023/23/Add.1) (будет объединена с поправкой выше)</w:t>
      </w:r>
    </w:p>
    <w:p w14:paraId="53C13321" w14:textId="77777777" w:rsidR="00CB1B82" w:rsidRPr="00076CD1" w:rsidRDefault="00CB1B82" w:rsidP="003C12C9">
      <w:pPr>
        <w:pStyle w:val="H1G"/>
        <w:rPr>
          <w:rFonts w:eastAsia="SimSun"/>
        </w:rPr>
      </w:pPr>
      <w:r>
        <w:tab/>
      </w:r>
      <w:r>
        <w:tab/>
        <w:t>Глава 2.1</w:t>
      </w:r>
    </w:p>
    <w:p w14:paraId="35D348F0" w14:textId="77777777" w:rsidR="00CB1B82" w:rsidRPr="008A3EEE"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lang w:eastAsia="zh-CN"/>
        </w:rPr>
      </w:pPr>
      <w:r w:rsidRPr="008A3EEE">
        <w:rPr>
          <w:rFonts w:eastAsia="SimSun"/>
          <w:color w:val="365F91" w:themeColor="accent1" w:themeShade="BF"/>
          <w:lang w:eastAsia="zh-CN"/>
        </w:rPr>
        <w:t>2.1.5.2</w:t>
      </w:r>
      <w:r w:rsidRPr="008A3EEE">
        <w:rPr>
          <w:rFonts w:eastAsia="SimSun"/>
          <w:color w:val="365F91" w:themeColor="accent1" w:themeShade="BF"/>
          <w:lang w:eastAsia="zh-CN"/>
        </w:rPr>
        <w:tab/>
        <w:t>Изменить следующим образом:</w:t>
      </w:r>
    </w:p>
    <w:p w14:paraId="05A1F1C3" w14:textId="77777777" w:rsidR="00CB1B82" w:rsidRPr="008A3EEE"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lang w:eastAsia="zh-CN"/>
        </w:rPr>
      </w:pPr>
      <w:r w:rsidRPr="008A3EEE">
        <w:rPr>
          <w:rFonts w:eastAsia="SimSun"/>
          <w:color w:val="365F91" w:themeColor="accent1" w:themeShade="BF"/>
          <w:lang w:eastAsia="zh-CN"/>
        </w:rPr>
        <w:t>«2.1.5.2</w:t>
      </w:r>
      <w:r w:rsidRPr="008A3EEE">
        <w:rPr>
          <w:rFonts w:eastAsia="SimSun"/>
          <w:color w:val="365F91" w:themeColor="accent1" w:themeShade="BF"/>
          <w:lang w:eastAsia="zh-CN"/>
        </w:rPr>
        <w:tab/>
        <w:t>Такие изделия могут, кроме того, содержать элементы или батареи. Литиевые элементы и батареи, являющиеся неотъемлемой частью изделия, должны быть такого типа, который, как доказано, отвечает требованиям к испытаниям, изложенным в подразделе 38.3 части III Руководства по испытаниям и критериям. К изделиям, содержащим опытные образцы литиевых элементов или батарей, перевозимые для испытаний, или к изделиям, содержащим литиевые элементы или</w:t>
      </w:r>
      <w:r>
        <w:t xml:space="preserve"> </w:t>
      </w:r>
      <w:r w:rsidRPr="008A3EEE">
        <w:rPr>
          <w:rFonts w:eastAsia="SimSun"/>
          <w:color w:val="365F91" w:themeColor="accent1" w:themeShade="BF"/>
          <w:lang w:eastAsia="zh-CN"/>
        </w:rPr>
        <w:lastRenderedPageBreak/>
        <w:t>батареи, изготовленные в виде промышленных партий, состоящих из не более чем 100 таких элементов или батарей, применяются требования специального положения 310 главы 3.3».</w:t>
      </w:r>
    </w:p>
    <w:p w14:paraId="30C47FC3" w14:textId="77777777" w:rsidR="00CB1B82" w:rsidRPr="008A3EEE" w:rsidRDefault="00CB1B82" w:rsidP="00422888">
      <w:pPr>
        <w:kinsoku w:val="0"/>
        <w:overflowPunct w:val="0"/>
        <w:autoSpaceDE w:val="0"/>
        <w:autoSpaceDN w:val="0"/>
        <w:adjustRightInd w:val="0"/>
        <w:snapToGrid w:val="0"/>
        <w:spacing w:after="120"/>
        <w:ind w:left="1134" w:right="1134"/>
        <w:jc w:val="both"/>
        <w:rPr>
          <w:rFonts w:eastAsia="SimSun"/>
          <w:i/>
          <w:iCs/>
          <w:color w:val="365F91" w:themeColor="accent1" w:themeShade="BF"/>
          <w:lang w:eastAsia="zh-CN"/>
        </w:rPr>
      </w:pPr>
      <w:r w:rsidRPr="008A3EEE">
        <w:rPr>
          <w:rFonts w:eastAsia="SimSun"/>
          <w:i/>
          <w:iCs/>
          <w:color w:val="365F91" w:themeColor="accent1" w:themeShade="BF"/>
          <w:lang w:eastAsia="zh-CN"/>
        </w:rPr>
        <w:t>(Справочный документ: ECE/TRANS/WP.15/AC.1/2023/23/Add.1) (с поправками, содержащимися в документе ECE/TRANS/WP.15/AC.1/170, приложение II)</w:t>
      </w:r>
    </w:p>
    <w:p w14:paraId="2E30D3B2" w14:textId="77777777" w:rsidR="00CB1B82" w:rsidRPr="002B6233" w:rsidRDefault="00CB1B82" w:rsidP="00CB1B82">
      <w:pPr>
        <w:pStyle w:val="H1G"/>
      </w:pPr>
      <w:r>
        <w:tab/>
      </w:r>
      <w:r>
        <w:tab/>
      </w:r>
      <w:r>
        <w:rPr>
          <w:bCs/>
        </w:rPr>
        <w:t>Глава 2.2</w:t>
      </w:r>
    </w:p>
    <w:p w14:paraId="22362A6F" w14:textId="77777777" w:rsidR="00CB1B82" w:rsidRPr="001D4AD0"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1D4AD0">
        <w:rPr>
          <w:color w:val="365F91" w:themeColor="accent1" w:themeShade="BF"/>
        </w:rPr>
        <w:t>2.2.1.1.1</w:t>
      </w:r>
      <w:r w:rsidRPr="001D4AD0">
        <w:rPr>
          <w:color w:val="365F91" w:themeColor="accent1" w:themeShade="BF"/>
        </w:rPr>
        <w:tab/>
        <w:t>В подпункте a), абзац, начинающийся со слов «Пиротехнические вещества», заменить «вещества или смеси веществ» на «взрывчатые вещества».</w:t>
      </w:r>
    </w:p>
    <w:p w14:paraId="1306A4D7" w14:textId="6611D484" w:rsidR="00CB1B82" w:rsidRPr="001D4AD0"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1D4AD0">
        <w:rPr>
          <w:color w:val="365F91" w:themeColor="accent1" w:themeShade="BF"/>
        </w:rPr>
        <w:tab/>
        <w:t xml:space="preserve">В конце перед определением понятия </w:t>
      </w:r>
      <w:r w:rsidR="00324237">
        <w:rPr>
          <w:color w:val="365F91" w:themeColor="accent1" w:themeShade="BF"/>
        </w:rPr>
        <w:t>«</w:t>
      </w:r>
      <w:proofErr w:type="spellStart"/>
      <w:r w:rsidRPr="001D4AD0">
        <w:rPr>
          <w:i/>
          <w:iCs/>
          <w:color w:val="365F91" w:themeColor="accent1" w:themeShade="BF"/>
        </w:rPr>
        <w:t>Флегматизированный</w:t>
      </w:r>
      <w:proofErr w:type="spellEnd"/>
      <w:r w:rsidR="00324237">
        <w:rPr>
          <w:color w:val="365F91" w:themeColor="accent1" w:themeShade="BF"/>
        </w:rPr>
        <w:t>»</w:t>
      </w:r>
      <w:r w:rsidRPr="001D4AD0">
        <w:rPr>
          <w:color w:val="365F91" w:themeColor="accent1" w:themeShade="BF"/>
        </w:rPr>
        <w:t xml:space="preserve">, заменить </w:t>
      </w:r>
      <w:r w:rsidR="00324237">
        <w:rPr>
          <w:color w:val="365F91" w:themeColor="accent1" w:themeShade="BF"/>
        </w:rPr>
        <w:t>«</w:t>
      </w:r>
      <w:r w:rsidRPr="001D4AD0">
        <w:rPr>
          <w:color w:val="365F91" w:themeColor="accent1" w:themeShade="BF"/>
        </w:rPr>
        <w:t>применяется следующее определение</w:t>
      </w:r>
      <w:r w:rsidR="008B3E7F">
        <w:rPr>
          <w:color w:val="365F91" w:themeColor="accent1" w:themeShade="BF"/>
        </w:rPr>
        <w:t>»</w:t>
      </w:r>
      <w:r w:rsidRPr="001D4AD0">
        <w:rPr>
          <w:color w:val="365F91" w:themeColor="accent1" w:themeShade="BF"/>
        </w:rPr>
        <w:t xml:space="preserve"> на </w:t>
      </w:r>
      <w:r w:rsidR="008B3E7F">
        <w:rPr>
          <w:color w:val="365F91" w:themeColor="accent1" w:themeShade="BF"/>
        </w:rPr>
        <w:t>«</w:t>
      </w:r>
      <w:r w:rsidRPr="001D4AD0">
        <w:rPr>
          <w:color w:val="365F91" w:themeColor="accent1" w:themeShade="BF"/>
        </w:rPr>
        <w:t>применяются следующие определения</w:t>
      </w:r>
      <w:r w:rsidR="00324237">
        <w:rPr>
          <w:color w:val="365F91" w:themeColor="accent1" w:themeShade="BF"/>
        </w:rPr>
        <w:t>»</w:t>
      </w:r>
      <w:r w:rsidRPr="001D4AD0">
        <w:rPr>
          <w:color w:val="365F91" w:themeColor="accent1" w:themeShade="BF"/>
        </w:rPr>
        <w:t>. В конце последнего абзаца заменить точку на точку с запятой и добавить новый абзац в следующей редакции:</w:t>
      </w:r>
    </w:p>
    <w:p w14:paraId="00EE8EA5" w14:textId="77777777" w:rsidR="00CB1B82" w:rsidRPr="001D4AD0" w:rsidRDefault="00CB1B82" w:rsidP="00CB1B82">
      <w:pPr>
        <w:kinsoku w:val="0"/>
        <w:overflowPunct w:val="0"/>
        <w:autoSpaceDE w:val="0"/>
        <w:autoSpaceDN w:val="0"/>
        <w:adjustRightInd w:val="0"/>
        <w:snapToGrid w:val="0"/>
        <w:spacing w:after="120"/>
        <w:ind w:left="2268" w:right="1134"/>
        <w:jc w:val="both"/>
        <w:rPr>
          <w:rFonts w:eastAsia="SimSun"/>
          <w:color w:val="365F91" w:themeColor="accent1" w:themeShade="BF"/>
        </w:rPr>
      </w:pPr>
      <w:r w:rsidRPr="001D4AD0">
        <w:rPr>
          <w:color w:val="365F91" w:themeColor="accent1" w:themeShade="BF"/>
        </w:rPr>
        <w:t>«“</w:t>
      </w:r>
      <w:r w:rsidRPr="001D4AD0">
        <w:rPr>
          <w:i/>
          <w:iCs/>
          <w:color w:val="365F91" w:themeColor="accent1" w:themeShade="BF"/>
        </w:rPr>
        <w:t>Взрывной или пиротехнический эффект</w:t>
      </w:r>
      <w:r w:rsidRPr="001D4AD0">
        <w:rPr>
          <w:color w:val="365F91" w:themeColor="accent1" w:themeShade="BF"/>
        </w:rPr>
        <w:t>” в контексте подпункта с) означает эффект, производимый самоподдерживающимися экзотермическими химическими реакциями, включая удар, взрыв, фрагментацию, выброс, тепло, свет, звук, газ и дым».</w:t>
      </w:r>
    </w:p>
    <w:p w14:paraId="5AE30ECE" w14:textId="77777777" w:rsidR="00CB1B82" w:rsidRPr="001D4AD0"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1D4AD0">
        <w:rPr>
          <w:i/>
          <w:iCs/>
          <w:color w:val="365F91" w:themeColor="accent1" w:themeShade="BF"/>
        </w:rPr>
        <w:t>(Справочный документ: ECE/TRANS/WP.15/AC.1/2023/23/Add.1)</w:t>
      </w:r>
    </w:p>
    <w:p w14:paraId="53BBDDE3" w14:textId="77777777" w:rsidR="00CB1B82" w:rsidRPr="0001537A" w:rsidRDefault="00CB1B82" w:rsidP="0001537A">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1537A">
        <w:rPr>
          <w:color w:val="365F91" w:themeColor="accent1" w:themeShade="BF"/>
        </w:rPr>
        <w:t>2.2.1.4</w:t>
      </w:r>
      <w:r w:rsidRPr="0001537A">
        <w:rPr>
          <w:color w:val="365F91" w:themeColor="accent1" w:themeShade="BF"/>
        </w:rPr>
        <w:tab/>
        <w:t>Добавить следующую новую позицию:</w:t>
      </w:r>
    </w:p>
    <w:p w14:paraId="693C25BA" w14:textId="77777777" w:rsidR="00CB1B82" w:rsidRPr="0001537A" w:rsidRDefault="00CB1B82" w:rsidP="00CB1B82">
      <w:pPr>
        <w:kinsoku w:val="0"/>
        <w:overflowPunct w:val="0"/>
        <w:autoSpaceDE w:val="0"/>
        <w:autoSpaceDN w:val="0"/>
        <w:adjustRightInd w:val="0"/>
        <w:snapToGrid w:val="0"/>
        <w:spacing w:after="120"/>
        <w:ind w:left="2268" w:right="1134" w:hanging="1134"/>
        <w:jc w:val="both"/>
        <w:rPr>
          <w:rFonts w:eastAsia="SimSun"/>
          <w:i/>
          <w:iCs/>
          <w:color w:val="365F91" w:themeColor="accent1" w:themeShade="BF"/>
        </w:rPr>
      </w:pPr>
      <w:r w:rsidRPr="0001537A">
        <w:rPr>
          <w:color w:val="365F91" w:themeColor="accent1" w:themeShade="BF"/>
        </w:rPr>
        <w:t>«</w:t>
      </w:r>
      <w:r w:rsidRPr="0001537A">
        <w:rPr>
          <w:i/>
          <w:iCs/>
          <w:color w:val="365F91" w:themeColor="accent1" w:themeShade="BF"/>
        </w:rPr>
        <w:t>УСТРОЙСТВА ДЛЯ РАССЕИВАНИЯ СРЕДСТВ ТУШЕНИЯ</w:t>
      </w:r>
    </w:p>
    <w:p w14:paraId="43804FB9" w14:textId="77777777" w:rsidR="00CB1B82" w:rsidRPr="0001537A" w:rsidRDefault="00CB1B82" w:rsidP="001D182F">
      <w:pPr>
        <w:tabs>
          <w:tab w:val="left" w:pos="1701"/>
        </w:tabs>
        <w:kinsoku w:val="0"/>
        <w:overflowPunct w:val="0"/>
        <w:autoSpaceDE w:val="0"/>
        <w:autoSpaceDN w:val="0"/>
        <w:adjustRightInd w:val="0"/>
        <w:snapToGrid w:val="0"/>
        <w:spacing w:after="120"/>
        <w:ind w:left="1134" w:right="1134" w:firstLine="567"/>
        <w:jc w:val="both"/>
        <w:rPr>
          <w:rFonts w:eastAsia="SimSun"/>
          <w:color w:val="365F91" w:themeColor="accent1" w:themeShade="BF"/>
        </w:rPr>
      </w:pPr>
      <w:r w:rsidRPr="0001537A">
        <w:rPr>
          <w:color w:val="365F91" w:themeColor="accent1" w:themeShade="BF"/>
        </w:rPr>
        <w:t>Изделия, содержащие пиротехническое вещество, которые предназначены для рассеивания средств тушения (или аэрозоля) при активации и которые не содержат никаких других опасных грузов».</w:t>
      </w:r>
    </w:p>
    <w:p w14:paraId="2C7F4F6A" w14:textId="77777777" w:rsidR="00CB1B82" w:rsidRPr="0001537A"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01537A">
        <w:rPr>
          <w:i/>
          <w:iCs/>
          <w:color w:val="365F91" w:themeColor="accent1" w:themeShade="BF"/>
        </w:rPr>
        <w:t>(Справочный документ: ECE/TRANS/WP.15/AC.1/2023/23/Add.1)</w:t>
      </w:r>
    </w:p>
    <w:p w14:paraId="2B165BDE" w14:textId="77777777" w:rsidR="00CB1B82" w:rsidRPr="0001537A"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1537A">
        <w:rPr>
          <w:color w:val="365F91" w:themeColor="accent1" w:themeShade="BF"/>
        </w:rPr>
        <w:t>2.2.2.3</w:t>
      </w:r>
      <w:r w:rsidRPr="0001537A">
        <w:rPr>
          <w:color w:val="365F91" w:themeColor="accent1" w:themeShade="BF"/>
        </w:rPr>
        <w:tab/>
        <w:t>В разделе для классификационного кода 2F для № ООН 1010 заменить «40 %» на «20 %».</w:t>
      </w:r>
    </w:p>
    <w:p w14:paraId="13CF1CA2" w14:textId="77777777" w:rsidR="00CB1B82" w:rsidRPr="0001537A"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1537A">
        <w:rPr>
          <w:i/>
          <w:iCs/>
          <w:color w:val="365F91" w:themeColor="accent1" w:themeShade="BF"/>
        </w:rPr>
        <w:t>(Справочный документ: ECE/TRANS/WP.15/AC.1/2023/23/Add.1)</w:t>
      </w:r>
    </w:p>
    <w:p w14:paraId="0B8A232F" w14:textId="77777777" w:rsidR="00CB1B82" w:rsidRPr="0001537A"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1537A">
        <w:rPr>
          <w:color w:val="365F91" w:themeColor="accent1" w:themeShade="BF"/>
        </w:rPr>
        <w:t>2.2.3.1.1</w:t>
      </w:r>
      <w:r w:rsidRPr="0001537A">
        <w:rPr>
          <w:color w:val="365F91" w:themeColor="accent1" w:themeShade="BF"/>
        </w:rPr>
        <w:tab/>
        <w:t>В конце третьего абзаца заменить «и 3379» на «, 3379 и 3555».</w:t>
      </w:r>
    </w:p>
    <w:p w14:paraId="4D747B9E" w14:textId="77777777" w:rsidR="00CB1B82" w:rsidRPr="0001537A"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1537A">
        <w:rPr>
          <w:i/>
          <w:iCs/>
          <w:color w:val="365F91" w:themeColor="accent1" w:themeShade="BF"/>
        </w:rPr>
        <w:t>(Справочный документ: ECE/TRANS/WP.15/AC.1/2023/23/Add.1)</w:t>
      </w:r>
    </w:p>
    <w:p w14:paraId="08B7496C" w14:textId="7F682F66" w:rsidR="00CB1B82" w:rsidRPr="0001537A"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1537A">
        <w:rPr>
          <w:color w:val="365F91" w:themeColor="accent1" w:themeShade="BF"/>
        </w:rPr>
        <w:t>2.2.3.3</w:t>
      </w:r>
      <w:r w:rsidRPr="0001537A">
        <w:rPr>
          <w:color w:val="365F91" w:themeColor="accent1" w:themeShade="BF"/>
        </w:rPr>
        <w:tab/>
        <w:t>В категории F3 исключить позицию «3269 СМОЛ ПОЛИЭФИРНЫХ КОМПЛЕКТ, жидкое основное вещество». В категории F1 перед позицией «3065 НАПИТКИ АЛКОГОЛЬНЫЕ» добавить позицию «3269</w:t>
      </w:r>
      <w:r w:rsidR="00391D98">
        <w:rPr>
          <w:color w:val="365F91" w:themeColor="accent1" w:themeShade="BF"/>
        </w:rPr>
        <w:t> </w:t>
      </w:r>
      <w:r w:rsidRPr="0001537A">
        <w:rPr>
          <w:color w:val="365F91" w:themeColor="accent1" w:themeShade="BF"/>
        </w:rPr>
        <w:t>СМОЛ ПОЛИЭФИРНЫХ КОМПЛЕКТ, жидкое основное вещество».</w:t>
      </w:r>
    </w:p>
    <w:p w14:paraId="7A8872B9" w14:textId="77777777" w:rsidR="00CB1B82" w:rsidRPr="0001537A"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1537A">
        <w:rPr>
          <w:i/>
          <w:iCs/>
          <w:color w:val="365F91" w:themeColor="accent1" w:themeShade="BF"/>
        </w:rPr>
        <w:t>(Справочный документ: ECE/TRANS/WP.15/AC.1/2023/23/Add.1)</w:t>
      </w:r>
    </w:p>
    <w:p w14:paraId="5FA60FC7" w14:textId="77777777" w:rsidR="00CB1B82" w:rsidRPr="0001537A" w:rsidRDefault="00CB1B82" w:rsidP="00CB1B82">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color w:val="365F91" w:themeColor="accent1" w:themeShade="BF"/>
        </w:rPr>
      </w:pPr>
      <w:r w:rsidRPr="0001537A">
        <w:rPr>
          <w:color w:val="365F91" w:themeColor="accent1" w:themeShade="BF"/>
        </w:rPr>
        <w:t xml:space="preserve">2.2.41.1.2 </w:t>
      </w:r>
      <w:r w:rsidRPr="0001537A">
        <w:rPr>
          <w:color w:val="365F91" w:themeColor="accent1" w:themeShade="BF"/>
        </w:rPr>
        <w:tab/>
        <w:t>Изменить название подраздела F следующим образом: «Легковоспламеняющиеся твердые вещества без дополнительной опасности и изделия, содержащие такие вещества».</w:t>
      </w:r>
    </w:p>
    <w:p w14:paraId="00B826C7" w14:textId="77777777" w:rsidR="00CB1B82" w:rsidRPr="0001537A" w:rsidRDefault="00CB1B82" w:rsidP="00CB1B82">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color w:val="365F91" w:themeColor="accent1" w:themeShade="BF"/>
        </w:rPr>
      </w:pPr>
      <w:r w:rsidRPr="0001537A">
        <w:rPr>
          <w:i/>
          <w:iCs/>
          <w:color w:val="365F91" w:themeColor="accent1" w:themeShade="BF"/>
        </w:rPr>
        <w:t>(Справочный документ: ECE/TRANS/WP.15/AC.1/2023/23/Add.1)</w:t>
      </w:r>
    </w:p>
    <w:p w14:paraId="33B45FD5" w14:textId="77777777" w:rsidR="00CB1B82" w:rsidRPr="0001537A"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1537A">
        <w:rPr>
          <w:color w:val="365F91" w:themeColor="accent1" w:themeShade="BF"/>
        </w:rPr>
        <w:t>2.2.41.1.3</w:t>
      </w:r>
      <w:r w:rsidRPr="0001537A">
        <w:rPr>
          <w:color w:val="365F91" w:themeColor="accent1" w:themeShade="BF"/>
        </w:rPr>
        <w:tab/>
        <w:t>В конце добавить новый абзац следующего содержания:</w:t>
      </w:r>
    </w:p>
    <w:p w14:paraId="29CD496B" w14:textId="77777777" w:rsidR="00CB1B82" w:rsidRPr="0001537A" w:rsidRDefault="00CB1B82" w:rsidP="006F2225">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01537A">
        <w:rPr>
          <w:color w:val="365F91" w:themeColor="accent1" w:themeShade="BF"/>
        </w:rPr>
        <w:t>«“</w:t>
      </w:r>
      <w:r w:rsidRPr="00A37F41">
        <w:rPr>
          <w:i/>
          <w:iCs/>
          <w:color w:val="365F91" w:themeColor="accent1" w:themeShade="BF"/>
        </w:rPr>
        <w:t>Металлическими порошками</w:t>
      </w:r>
      <w:r w:rsidRPr="0001537A">
        <w:rPr>
          <w:color w:val="365F91" w:themeColor="accent1" w:themeShade="BF"/>
        </w:rPr>
        <w:t>” являются порошки металлов или металлических сплавов».</w:t>
      </w:r>
    </w:p>
    <w:p w14:paraId="43866773" w14:textId="77777777" w:rsidR="00CB1B82" w:rsidRPr="0001537A"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1537A">
        <w:rPr>
          <w:i/>
          <w:iCs/>
          <w:color w:val="365F91" w:themeColor="accent1" w:themeShade="BF"/>
        </w:rPr>
        <w:t>(Справочный документ: ECE/TRANS/WP.15/AC.1/2023/23/Add.1)</w:t>
      </w:r>
    </w:p>
    <w:p w14:paraId="163B733F" w14:textId="77777777" w:rsidR="00CB1B82" w:rsidRPr="0001537A"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1537A">
        <w:rPr>
          <w:color w:val="365F91" w:themeColor="accent1" w:themeShade="BF"/>
        </w:rPr>
        <w:t>2.2.41.1.5 a</w:t>
      </w:r>
      <w:proofErr w:type="gramStart"/>
      <w:r w:rsidRPr="0001537A">
        <w:rPr>
          <w:color w:val="365F91" w:themeColor="accent1" w:themeShade="BF"/>
        </w:rPr>
        <w:t>)</w:t>
      </w:r>
      <w:proofErr w:type="gramEnd"/>
      <w:r w:rsidRPr="0001537A">
        <w:rPr>
          <w:color w:val="365F91" w:themeColor="accent1" w:themeShade="BF"/>
        </w:rPr>
        <w:tab/>
        <w:t>Заменить «порошков металлов или порошков сплавов металлов» на «металлических порошков».</w:t>
      </w:r>
    </w:p>
    <w:p w14:paraId="01C0E632" w14:textId="77777777" w:rsidR="00CB1B82" w:rsidRPr="0001537A"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1537A">
        <w:rPr>
          <w:i/>
          <w:iCs/>
          <w:color w:val="365F91" w:themeColor="accent1" w:themeShade="BF"/>
        </w:rPr>
        <w:t>(Справочный документ: ECE/TRANS/WP.15/AC.1/2023/23/Add.1)</w:t>
      </w:r>
    </w:p>
    <w:p w14:paraId="604BC961" w14:textId="77777777" w:rsidR="00CB1B82" w:rsidRPr="0001537A"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1537A">
        <w:rPr>
          <w:color w:val="365F91" w:themeColor="accent1" w:themeShade="BF"/>
        </w:rPr>
        <w:lastRenderedPageBreak/>
        <w:t>2.2.41.1.5 b</w:t>
      </w:r>
      <w:proofErr w:type="gramStart"/>
      <w:r w:rsidRPr="0001537A">
        <w:rPr>
          <w:color w:val="365F91" w:themeColor="accent1" w:themeShade="BF"/>
        </w:rPr>
        <w:t>)</w:t>
      </w:r>
      <w:proofErr w:type="gramEnd"/>
      <w:r w:rsidRPr="0001537A">
        <w:rPr>
          <w:color w:val="365F91" w:themeColor="accent1" w:themeShade="BF"/>
        </w:rPr>
        <w:tab/>
        <w:t>Заменить «Порошки металлов или порошки сплавов металлов» на «Металлические порошки».</w:t>
      </w:r>
    </w:p>
    <w:p w14:paraId="56797770" w14:textId="77777777" w:rsidR="00CB1B82" w:rsidRPr="0001537A"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1537A">
        <w:rPr>
          <w:i/>
          <w:iCs/>
          <w:color w:val="365F91" w:themeColor="accent1" w:themeShade="BF"/>
        </w:rPr>
        <w:t>(Справочный документ: ECE/TRANS/WP.15/AC.1/2023/23/Add.1)</w:t>
      </w:r>
    </w:p>
    <w:p w14:paraId="0CE7F56F" w14:textId="77777777" w:rsidR="00CB1B82" w:rsidRPr="0001537A"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1537A">
        <w:rPr>
          <w:color w:val="365F91" w:themeColor="accent1" w:themeShade="BF"/>
        </w:rPr>
        <w:t>2.2.41.1.8 b</w:t>
      </w:r>
      <w:proofErr w:type="gramStart"/>
      <w:r w:rsidRPr="0001537A">
        <w:rPr>
          <w:color w:val="365F91" w:themeColor="accent1" w:themeShade="BF"/>
        </w:rPr>
        <w:t>)</w:t>
      </w:r>
      <w:proofErr w:type="gramEnd"/>
      <w:r w:rsidRPr="0001537A">
        <w:rPr>
          <w:color w:val="365F91" w:themeColor="accent1" w:themeShade="BF"/>
        </w:rPr>
        <w:tab/>
        <w:t>Заменить «Порошки металлов или порошки сплавов металлов» на «Металлические порошки».</w:t>
      </w:r>
    </w:p>
    <w:p w14:paraId="39BF4C76" w14:textId="77777777" w:rsidR="00CB1B82" w:rsidRPr="0001537A"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1537A">
        <w:rPr>
          <w:i/>
          <w:iCs/>
          <w:color w:val="365F91" w:themeColor="accent1" w:themeShade="BF"/>
        </w:rPr>
        <w:t>(Справочный документ: ECE/TRANS/WP.15/AC.1/2023/23/Add.1)</w:t>
      </w:r>
    </w:p>
    <w:p w14:paraId="7AE519FD" w14:textId="77777777" w:rsidR="00CB1B82" w:rsidRPr="0001537A"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1537A">
        <w:rPr>
          <w:color w:val="365F91" w:themeColor="accent1" w:themeShade="BF"/>
        </w:rPr>
        <w:t>2.2.41.3</w:t>
      </w:r>
      <w:r w:rsidRPr="0001537A">
        <w:rPr>
          <w:color w:val="365F91" w:themeColor="accent1" w:themeShade="BF"/>
        </w:rPr>
        <w:tab/>
        <w:t>В категории F4 исключить позицию «3527 СМОЛ ПОЛИЭФИРНЫХ КОМПЛЕКТ, твердое основное вещество». В категории F1 перед первой позицией добавить позицию «3527 СМОЛ ПОЛИЭФИРНЫХ КОМПЛЕКТ, твердое основное вещество».</w:t>
      </w:r>
    </w:p>
    <w:p w14:paraId="4222F7EB" w14:textId="77777777" w:rsidR="00CB1B82" w:rsidRPr="0001537A"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1537A">
        <w:rPr>
          <w:i/>
          <w:iCs/>
          <w:color w:val="365F91" w:themeColor="accent1" w:themeShade="BF"/>
        </w:rPr>
        <w:t>(Справочный документ: ECE/TRANS/WP.15/AC.1/2023/23/Add.1)</w:t>
      </w:r>
    </w:p>
    <w:p w14:paraId="528DD9B2" w14:textId="77777777" w:rsidR="00CB1B82" w:rsidRPr="0001537A" w:rsidRDefault="00CB1B82" w:rsidP="00CB1B82">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color w:val="365F91" w:themeColor="accent1" w:themeShade="BF"/>
        </w:rPr>
      </w:pPr>
      <w:r w:rsidRPr="0001537A">
        <w:rPr>
          <w:color w:val="365F91" w:themeColor="accent1" w:themeShade="BF"/>
        </w:rPr>
        <w:t xml:space="preserve">2.2.42.1.2 </w:t>
      </w:r>
      <w:r w:rsidRPr="0001537A">
        <w:rPr>
          <w:color w:val="365F91" w:themeColor="accent1" w:themeShade="BF"/>
        </w:rPr>
        <w:tab/>
        <w:t>Изменить название подраздела S следующим образом: «вещества, способные к самовозгоранию, без дополнительной опасности, и изделия, содержащие такие вещества».</w:t>
      </w:r>
    </w:p>
    <w:p w14:paraId="26E56E03" w14:textId="77777777" w:rsidR="00CB1B82" w:rsidRPr="0001537A" w:rsidRDefault="00CB1B82" w:rsidP="00CB1B82">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color w:val="365F91" w:themeColor="accent1" w:themeShade="BF"/>
        </w:rPr>
      </w:pPr>
      <w:r w:rsidRPr="0001537A">
        <w:rPr>
          <w:color w:val="365F91" w:themeColor="accent1" w:themeShade="BF"/>
        </w:rPr>
        <w:tab/>
      </w:r>
      <w:r w:rsidRPr="0001537A">
        <w:rPr>
          <w:color w:val="365F91" w:themeColor="accent1" w:themeShade="BF"/>
        </w:rPr>
        <w:tab/>
        <w:t>Внести изменения в подраздел SW, изложив его в следующей редакции:</w:t>
      </w:r>
    </w:p>
    <w:p w14:paraId="4ABA3597" w14:textId="7406BA3B" w:rsidR="00CB1B82" w:rsidRPr="0001537A" w:rsidRDefault="00BC0C1A"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Pr>
          <w:color w:val="365F91" w:themeColor="accent1" w:themeShade="BF"/>
        </w:rPr>
        <w:t>«</w:t>
      </w:r>
      <w:r w:rsidR="00CB1B82" w:rsidRPr="0001537A">
        <w:rPr>
          <w:color w:val="365F91" w:themeColor="accent1" w:themeShade="BF"/>
        </w:rPr>
        <w:t>SW</w:t>
      </w:r>
      <w:r w:rsidR="00CB1B82" w:rsidRPr="0001537A">
        <w:rPr>
          <w:color w:val="365F91" w:themeColor="accent1" w:themeShade="BF"/>
        </w:rPr>
        <w:tab/>
        <w:t>вещества, способные к самовозгоранию, выделяющие при соприкосновении с водой легковоспламеняющиеся газы, и изделия, содержащие такие вещества:</w:t>
      </w:r>
    </w:p>
    <w:p w14:paraId="64A6CD27" w14:textId="77777777" w:rsidR="00CB1B82" w:rsidRPr="0001537A" w:rsidRDefault="00CB1B82" w:rsidP="00CB1B82">
      <w:pPr>
        <w:kinsoku w:val="0"/>
        <w:overflowPunct w:val="0"/>
        <w:autoSpaceDE w:val="0"/>
        <w:autoSpaceDN w:val="0"/>
        <w:adjustRightInd w:val="0"/>
        <w:snapToGrid w:val="0"/>
        <w:spacing w:after="120"/>
        <w:ind w:left="3402" w:right="1134" w:hanging="1134"/>
        <w:jc w:val="both"/>
        <w:rPr>
          <w:rFonts w:eastAsia="SimSun"/>
          <w:color w:val="365F91" w:themeColor="accent1" w:themeShade="BF"/>
        </w:rPr>
      </w:pPr>
      <w:r w:rsidRPr="0001537A">
        <w:rPr>
          <w:color w:val="365F91" w:themeColor="accent1" w:themeShade="BF"/>
        </w:rPr>
        <w:t>SW1 вещества;</w:t>
      </w:r>
    </w:p>
    <w:p w14:paraId="6E192F33" w14:textId="77777777" w:rsidR="00CB1B82" w:rsidRPr="0001537A" w:rsidRDefault="00CB1B82" w:rsidP="00CB1B82">
      <w:pPr>
        <w:kinsoku w:val="0"/>
        <w:overflowPunct w:val="0"/>
        <w:autoSpaceDE w:val="0"/>
        <w:autoSpaceDN w:val="0"/>
        <w:adjustRightInd w:val="0"/>
        <w:snapToGrid w:val="0"/>
        <w:spacing w:after="120"/>
        <w:ind w:left="3402" w:right="1134" w:hanging="1134"/>
        <w:jc w:val="both"/>
        <w:rPr>
          <w:rFonts w:eastAsia="SimSun"/>
          <w:color w:val="365F91" w:themeColor="accent1" w:themeShade="BF"/>
        </w:rPr>
      </w:pPr>
      <w:r w:rsidRPr="0001537A">
        <w:rPr>
          <w:color w:val="365F91" w:themeColor="accent1" w:themeShade="BF"/>
        </w:rPr>
        <w:t>SW2 изделия».</w:t>
      </w:r>
    </w:p>
    <w:p w14:paraId="5734B628" w14:textId="77777777" w:rsidR="00CB1B82" w:rsidRPr="0001537A"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1537A">
        <w:rPr>
          <w:i/>
          <w:iCs/>
          <w:color w:val="365F91" w:themeColor="accent1" w:themeShade="BF"/>
        </w:rPr>
        <w:t>(Справочный документ: ECE/TRANS/WP.15/AC.1/2023/23/Add.1)</w:t>
      </w:r>
    </w:p>
    <w:p w14:paraId="1C3CF579" w14:textId="77777777" w:rsidR="00CB1B82" w:rsidRPr="0001537A"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1537A">
        <w:rPr>
          <w:color w:val="365F91" w:themeColor="accent1" w:themeShade="BF"/>
        </w:rPr>
        <w:t>2.2.42.3</w:t>
      </w:r>
      <w:r w:rsidRPr="0001537A">
        <w:rPr>
          <w:color w:val="365F91" w:themeColor="accent1" w:themeShade="BF"/>
        </w:rPr>
        <w:tab/>
        <w:t>В начале схемы заменить «Вещества, способные к самовозгоранию» на «Вещества, способные к самовозгоранию, и изделия, содержащие такие вещества».</w:t>
      </w:r>
    </w:p>
    <w:p w14:paraId="69A1EDBC" w14:textId="77777777" w:rsidR="00CB1B82" w:rsidRPr="0001537A"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1537A">
        <w:rPr>
          <w:i/>
          <w:iCs/>
          <w:color w:val="365F91" w:themeColor="accent1" w:themeShade="BF"/>
        </w:rPr>
        <w:t>(Справочный документ: ECE/TRANS/WP.15/AC.1/2023/23/Add.1)</w:t>
      </w:r>
    </w:p>
    <w:p w14:paraId="042A29C8" w14:textId="77777777" w:rsidR="00CB1B82" w:rsidRPr="0001537A"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1537A">
        <w:rPr>
          <w:color w:val="365F91" w:themeColor="accent1" w:themeShade="BF"/>
        </w:rPr>
        <w:t>2.2.42.3</w:t>
      </w:r>
      <w:r w:rsidRPr="0001537A">
        <w:rPr>
          <w:color w:val="365F91" w:themeColor="accent1" w:themeShade="BF"/>
        </w:rPr>
        <w:tab/>
        <w:t>Внести изменения в часть схемы «Реагирующие с водой SW», изложив ее в следующей редакции:</w:t>
      </w:r>
    </w:p>
    <w:tbl>
      <w:tblPr>
        <w:tblW w:w="8285"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356"/>
        <w:gridCol w:w="980"/>
        <w:gridCol w:w="630"/>
        <w:gridCol w:w="5319"/>
      </w:tblGrid>
      <w:tr w:rsidR="00CB1B82" w:rsidRPr="008700EF" w14:paraId="5CBB9932" w14:textId="77777777" w:rsidTr="0001537A">
        <w:tc>
          <w:tcPr>
            <w:tcW w:w="1356" w:type="dxa"/>
            <w:tcBorders>
              <w:top w:val="nil"/>
              <w:bottom w:val="nil"/>
            </w:tcBorders>
          </w:tcPr>
          <w:p w14:paraId="60918105" w14:textId="77777777" w:rsidR="00CB1B82" w:rsidRPr="00293DF4" w:rsidRDefault="00CB1B82" w:rsidP="009A4750">
            <w:pPr>
              <w:tabs>
                <w:tab w:val="left" w:pos="567"/>
              </w:tabs>
              <w:spacing w:line="240" w:lineRule="auto"/>
              <w:rPr>
                <w:color w:val="1F497D" w:themeColor="text2"/>
                <w:lang w:eastAsia="de-DE"/>
              </w:rPr>
            </w:pPr>
          </w:p>
        </w:tc>
        <w:tc>
          <w:tcPr>
            <w:tcW w:w="980" w:type="dxa"/>
            <w:tcBorders>
              <w:top w:val="nil"/>
              <w:bottom w:val="single" w:sz="6" w:space="0" w:color="auto"/>
            </w:tcBorders>
          </w:tcPr>
          <w:p w14:paraId="490F92D4" w14:textId="77777777" w:rsidR="00CB1B82" w:rsidRPr="00293DF4" w:rsidRDefault="00CB1B82" w:rsidP="009A4750">
            <w:pPr>
              <w:tabs>
                <w:tab w:val="left" w:pos="567"/>
              </w:tabs>
              <w:spacing w:line="240" w:lineRule="auto"/>
              <w:ind w:left="567" w:hanging="567"/>
              <w:rPr>
                <w:color w:val="1F497D" w:themeColor="text2"/>
                <w:lang w:eastAsia="de-DE"/>
              </w:rPr>
            </w:pPr>
          </w:p>
        </w:tc>
        <w:tc>
          <w:tcPr>
            <w:tcW w:w="630" w:type="dxa"/>
            <w:tcBorders>
              <w:top w:val="nil"/>
              <w:bottom w:val="single" w:sz="6" w:space="0" w:color="auto"/>
            </w:tcBorders>
          </w:tcPr>
          <w:p w14:paraId="7580AC13" w14:textId="77777777" w:rsidR="00CB1B82" w:rsidRPr="00293DF4" w:rsidRDefault="00CB1B82" w:rsidP="009A4750">
            <w:pPr>
              <w:tabs>
                <w:tab w:val="left" w:pos="567"/>
              </w:tabs>
              <w:spacing w:line="240" w:lineRule="auto"/>
              <w:rPr>
                <w:color w:val="1F497D" w:themeColor="text2"/>
                <w:lang w:eastAsia="de-DE"/>
              </w:rPr>
            </w:pPr>
          </w:p>
        </w:tc>
        <w:tc>
          <w:tcPr>
            <w:tcW w:w="5319" w:type="dxa"/>
            <w:tcBorders>
              <w:top w:val="nil"/>
              <w:bottom w:val="single" w:sz="6" w:space="0" w:color="auto"/>
              <w:right w:val="nil"/>
            </w:tcBorders>
          </w:tcPr>
          <w:p w14:paraId="645645AB" w14:textId="77777777" w:rsidR="00CB1B82" w:rsidRPr="00293DF4" w:rsidRDefault="00CB1B82" w:rsidP="009A4750">
            <w:pPr>
              <w:tabs>
                <w:tab w:val="left" w:pos="567"/>
              </w:tabs>
              <w:spacing w:line="240" w:lineRule="auto"/>
              <w:ind w:left="567" w:hanging="567"/>
              <w:rPr>
                <w:caps/>
                <w:color w:val="1F497D" w:themeColor="text2"/>
                <w:lang w:eastAsia="de-DE"/>
              </w:rPr>
            </w:pPr>
          </w:p>
        </w:tc>
      </w:tr>
      <w:tr w:rsidR="00CB1B82" w:rsidRPr="008700EF" w14:paraId="0ACCEB67" w14:textId="77777777" w:rsidTr="0001537A">
        <w:tc>
          <w:tcPr>
            <w:tcW w:w="1356" w:type="dxa"/>
            <w:tcBorders>
              <w:bottom w:val="nil"/>
              <w:right w:val="single" w:sz="4" w:space="0" w:color="auto"/>
            </w:tcBorders>
          </w:tcPr>
          <w:p w14:paraId="23F0F878" w14:textId="77777777" w:rsidR="00CB1B82" w:rsidRPr="00293DF4" w:rsidRDefault="00CB1B82" w:rsidP="009A4750">
            <w:pPr>
              <w:tabs>
                <w:tab w:val="left" w:pos="567"/>
              </w:tabs>
              <w:spacing w:line="240" w:lineRule="auto"/>
              <w:ind w:left="567" w:hanging="567"/>
              <w:rPr>
                <w:color w:val="1F497D" w:themeColor="text2"/>
                <w:lang w:eastAsia="de-DE"/>
              </w:rPr>
            </w:pPr>
          </w:p>
        </w:tc>
        <w:tc>
          <w:tcPr>
            <w:tcW w:w="980" w:type="dxa"/>
            <w:tcBorders>
              <w:top w:val="single" w:sz="6" w:space="0" w:color="auto"/>
              <w:left w:val="single" w:sz="4" w:space="0" w:color="auto"/>
              <w:bottom w:val="nil"/>
            </w:tcBorders>
          </w:tcPr>
          <w:p w14:paraId="6E78DD3F" w14:textId="77777777" w:rsidR="00CB1B82" w:rsidRPr="0001537A" w:rsidRDefault="00CB1B82" w:rsidP="009A4750">
            <w:pPr>
              <w:tabs>
                <w:tab w:val="left" w:pos="567"/>
              </w:tabs>
              <w:spacing w:line="240" w:lineRule="auto"/>
              <w:rPr>
                <w:color w:val="365F91" w:themeColor="accent1" w:themeShade="BF"/>
              </w:rPr>
            </w:pPr>
            <w:r w:rsidRPr="0001537A">
              <w:rPr>
                <w:color w:val="365F91" w:themeColor="accent1" w:themeShade="BF"/>
              </w:rPr>
              <w:t>вещества</w:t>
            </w:r>
          </w:p>
        </w:tc>
        <w:tc>
          <w:tcPr>
            <w:tcW w:w="630" w:type="dxa"/>
            <w:tcBorders>
              <w:top w:val="single" w:sz="6" w:space="0" w:color="auto"/>
              <w:bottom w:val="nil"/>
              <w:right w:val="single" w:sz="4" w:space="0" w:color="auto"/>
            </w:tcBorders>
          </w:tcPr>
          <w:p w14:paraId="2DCCA8EF" w14:textId="77777777" w:rsidR="00CB1B82" w:rsidRPr="0001537A" w:rsidRDefault="00CB1B82" w:rsidP="009A4750">
            <w:pPr>
              <w:tabs>
                <w:tab w:val="left" w:pos="567"/>
              </w:tabs>
              <w:spacing w:line="240" w:lineRule="auto"/>
              <w:rPr>
                <w:color w:val="365F91" w:themeColor="accent1" w:themeShade="BF"/>
              </w:rPr>
            </w:pPr>
            <w:r w:rsidRPr="0001537A">
              <w:rPr>
                <w:color w:val="365F91" w:themeColor="accent1" w:themeShade="BF"/>
              </w:rPr>
              <w:t>SW1</w:t>
            </w:r>
          </w:p>
        </w:tc>
        <w:tc>
          <w:tcPr>
            <w:tcW w:w="5319" w:type="dxa"/>
            <w:tcBorders>
              <w:top w:val="single" w:sz="6" w:space="0" w:color="auto"/>
              <w:left w:val="single" w:sz="4" w:space="0" w:color="auto"/>
              <w:bottom w:val="single" w:sz="6" w:space="0" w:color="auto"/>
            </w:tcBorders>
          </w:tcPr>
          <w:p w14:paraId="1F7993CC" w14:textId="175173B1" w:rsidR="00CB1B82" w:rsidRPr="0001537A" w:rsidRDefault="00CB1B82" w:rsidP="009A4750">
            <w:pPr>
              <w:tabs>
                <w:tab w:val="left" w:pos="567"/>
              </w:tabs>
              <w:spacing w:line="240" w:lineRule="auto"/>
              <w:ind w:left="567" w:hanging="567"/>
              <w:rPr>
                <w:color w:val="365F91" w:themeColor="accent1" w:themeShade="BF"/>
              </w:rPr>
            </w:pPr>
            <w:r w:rsidRPr="0001537A">
              <w:rPr>
                <w:color w:val="365F91" w:themeColor="accent1" w:themeShade="BF"/>
              </w:rPr>
              <w:t>3393</w:t>
            </w:r>
            <w:r w:rsidRPr="0001537A">
              <w:rPr>
                <w:color w:val="365F91" w:themeColor="accent1" w:themeShade="BF"/>
              </w:rPr>
              <w:tab/>
              <w:t>МЕТАЛЛООРГАНИЧЕСКОЕ ВЕЩЕСТВО ТВЕРДОЕ ПИРОФОРНОЕ, РЕАГИРУЮЩЕЕ С</w:t>
            </w:r>
            <w:r w:rsidR="0001537A">
              <w:rPr>
                <w:color w:val="365F91" w:themeColor="accent1" w:themeShade="BF"/>
              </w:rPr>
              <w:t> </w:t>
            </w:r>
            <w:r w:rsidRPr="0001537A">
              <w:rPr>
                <w:color w:val="365F91" w:themeColor="accent1" w:themeShade="BF"/>
              </w:rPr>
              <w:t>ВОДОЙ</w:t>
            </w:r>
          </w:p>
          <w:p w14:paraId="1627AAB7" w14:textId="0C6C596C" w:rsidR="00CB1B82" w:rsidRPr="0001537A" w:rsidRDefault="00CB1B82" w:rsidP="009A4750">
            <w:pPr>
              <w:tabs>
                <w:tab w:val="left" w:pos="567"/>
              </w:tabs>
              <w:spacing w:line="240" w:lineRule="auto"/>
              <w:ind w:left="567" w:hanging="567"/>
              <w:rPr>
                <w:i/>
                <w:color w:val="365F91" w:themeColor="accent1" w:themeShade="BF"/>
              </w:rPr>
            </w:pPr>
            <w:r w:rsidRPr="0001537A">
              <w:rPr>
                <w:color w:val="365F91" w:themeColor="accent1" w:themeShade="BF"/>
              </w:rPr>
              <w:t>3394</w:t>
            </w:r>
            <w:r w:rsidRPr="0001537A">
              <w:rPr>
                <w:color w:val="365F91" w:themeColor="accent1" w:themeShade="BF"/>
              </w:rPr>
              <w:tab/>
              <w:t>МЕТАЛЛООРГАНИЧЕСКОЕ ВЕЩЕСТВО ЖИДКОЕ ПИРОФОРНОЕ, РЕАГИРУЮЩЕЕ С</w:t>
            </w:r>
            <w:r w:rsidR="0001537A">
              <w:rPr>
                <w:color w:val="365F91" w:themeColor="accent1" w:themeShade="BF"/>
              </w:rPr>
              <w:t> </w:t>
            </w:r>
            <w:r w:rsidRPr="0001537A">
              <w:rPr>
                <w:color w:val="365F91" w:themeColor="accent1" w:themeShade="BF"/>
              </w:rPr>
              <w:t>ВОДОЙ</w:t>
            </w:r>
          </w:p>
        </w:tc>
      </w:tr>
      <w:tr w:rsidR="00CB1B82" w:rsidRPr="008700EF" w14:paraId="2D1A6913" w14:textId="77777777" w:rsidTr="0001537A">
        <w:tc>
          <w:tcPr>
            <w:tcW w:w="1356" w:type="dxa"/>
            <w:tcBorders>
              <w:top w:val="nil"/>
              <w:bottom w:val="single" w:sz="6" w:space="0" w:color="auto"/>
              <w:right w:val="single" w:sz="4" w:space="0" w:color="auto"/>
            </w:tcBorders>
          </w:tcPr>
          <w:p w14:paraId="726F7561" w14:textId="77777777" w:rsidR="00CB1B82" w:rsidRPr="00293DF4" w:rsidRDefault="00CB1B82" w:rsidP="009A4750">
            <w:pPr>
              <w:tabs>
                <w:tab w:val="left" w:pos="567"/>
              </w:tabs>
              <w:spacing w:line="240" w:lineRule="auto"/>
              <w:ind w:left="567" w:hanging="567"/>
              <w:rPr>
                <w:color w:val="1F497D" w:themeColor="text2"/>
                <w:lang w:eastAsia="de-DE"/>
              </w:rPr>
            </w:pPr>
          </w:p>
        </w:tc>
        <w:tc>
          <w:tcPr>
            <w:tcW w:w="980" w:type="dxa"/>
            <w:tcBorders>
              <w:top w:val="nil"/>
              <w:left w:val="single" w:sz="4" w:space="0" w:color="auto"/>
              <w:bottom w:val="nil"/>
            </w:tcBorders>
          </w:tcPr>
          <w:p w14:paraId="38F6F576" w14:textId="77777777" w:rsidR="00CB1B82" w:rsidRPr="0001537A" w:rsidRDefault="00CB1B82" w:rsidP="009A4750">
            <w:pPr>
              <w:tabs>
                <w:tab w:val="left" w:pos="567"/>
              </w:tabs>
              <w:spacing w:line="240" w:lineRule="auto"/>
              <w:ind w:left="567" w:hanging="567"/>
              <w:rPr>
                <w:color w:val="365F91" w:themeColor="accent1" w:themeShade="BF"/>
                <w:lang w:eastAsia="de-DE"/>
              </w:rPr>
            </w:pPr>
          </w:p>
        </w:tc>
        <w:tc>
          <w:tcPr>
            <w:tcW w:w="630" w:type="dxa"/>
            <w:tcBorders>
              <w:top w:val="nil"/>
              <w:bottom w:val="nil"/>
            </w:tcBorders>
          </w:tcPr>
          <w:p w14:paraId="75338702" w14:textId="77777777" w:rsidR="00CB1B82" w:rsidRPr="0001537A" w:rsidRDefault="00CB1B82" w:rsidP="009A4750">
            <w:pPr>
              <w:tabs>
                <w:tab w:val="left" w:pos="567"/>
              </w:tabs>
              <w:spacing w:line="240" w:lineRule="auto"/>
              <w:rPr>
                <w:color w:val="365F91" w:themeColor="accent1" w:themeShade="BF"/>
                <w:lang w:eastAsia="de-DE"/>
              </w:rPr>
            </w:pPr>
          </w:p>
        </w:tc>
        <w:tc>
          <w:tcPr>
            <w:tcW w:w="5319" w:type="dxa"/>
            <w:tcBorders>
              <w:top w:val="single" w:sz="6" w:space="0" w:color="auto"/>
              <w:bottom w:val="single" w:sz="6" w:space="0" w:color="auto"/>
              <w:right w:val="nil"/>
            </w:tcBorders>
          </w:tcPr>
          <w:p w14:paraId="54CF3B15" w14:textId="77777777" w:rsidR="00CB1B82" w:rsidRPr="0001537A" w:rsidRDefault="00CB1B82" w:rsidP="009A4750">
            <w:pPr>
              <w:tabs>
                <w:tab w:val="left" w:pos="567"/>
              </w:tabs>
              <w:spacing w:line="240" w:lineRule="auto"/>
              <w:ind w:left="567" w:hanging="567"/>
              <w:rPr>
                <w:caps/>
                <w:color w:val="365F91" w:themeColor="accent1" w:themeShade="BF"/>
                <w:lang w:eastAsia="de-DE"/>
              </w:rPr>
            </w:pPr>
          </w:p>
        </w:tc>
      </w:tr>
      <w:tr w:rsidR="00CB1B82" w:rsidRPr="008700EF" w14:paraId="266D8326" w14:textId="77777777" w:rsidTr="0001537A">
        <w:tc>
          <w:tcPr>
            <w:tcW w:w="1356" w:type="dxa"/>
            <w:tcBorders>
              <w:top w:val="single" w:sz="6" w:space="0" w:color="auto"/>
              <w:bottom w:val="nil"/>
              <w:right w:val="single" w:sz="4" w:space="0" w:color="auto"/>
            </w:tcBorders>
            <w:vAlign w:val="center"/>
          </w:tcPr>
          <w:p w14:paraId="02DE18F8" w14:textId="6DB8E0A7" w:rsidR="00CB1B82" w:rsidRPr="0001537A" w:rsidRDefault="00CB1B82" w:rsidP="00A95477">
            <w:pPr>
              <w:tabs>
                <w:tab w:val="left" w:pos="567"/>
              </w:tabs>
              <w:spacing w:line="240" w:lineRule="auto"/>
              <w:rPr>
                <w:color w:val="365F91" w:themeColor="accent1" w:themeShade="BF"/>
              </w:rPr>
            </w:pPr>
            <w:r w:rsidRPr="0001537A">
              <w:rPr>
                <w:color w:val="365F91" w:themeColor="accent1" w:themeShade="BF"/>
              </w:rPr>
              <w:t>Реагирующие с водой</w:t>
            </w:r>
            <w:r w:rsidR="00A95477">
              <w:rPr>
                <w:color w:val="365F91" w:themeColor="accent1" w:themeShade="BF"/>
              </w:rPr>
              <w:br/>
            </w:r>
            <w:r w:rsidRPr="0001537A">
              <w:rPr>
                <w:color w:val="365F91" w:themeColor="accent1" w:themeShade="BF"/>
              </w:rPr>
              <w:t>SW</w:t>
            </w:r>
          </w:p>
        </w:tc>
        <w:tc>
          <w:tcPr>
            <w:tcW w:w="980" w:type="dxa"/>
            <w:tcBorders>
              <w:top w:val="nil"/>
              <w:left w:val="single" w:sz="4" w:space="0" w:color="auto"/>
              <w:bottom w:val="single" w:sz="6" w:space="0" w:color="auto"/>
            </w:tcBorders>
            <w:vAlign w:val="center"/>
          </w:tcPr>
          <w:p w14:paraId="031E341B" w14:textId="77777777" w:rsidR="00CB1B82" w:rsidRPr="0001537A" w:rsidRDefault="00CB1B82" w:rsidP="0001537A">
            <w:pPr>
              <w:tabs>
                <w:tab w:val="left" w:pos="567"/>
              </w:tabs>
              <w:spacing w:line="240" w:lineRule="auto"/>
              <w:rPr>
                <w:color w:val="365F91" w:themeColor="accent1" w:themeShade="BF"/>
              </w:rPr>
            </w:pPr>
            <w:r w:rsidRPr="0001537A">
              <w:rPr>
                <w:color w:val="365F91" w:themeColor="accent1" w:themeShade="BF"/>
              </w:rPr>
              <w:t>изделия</w:t>
            </w:r>
          </w:p>
        </w:tc>
        <w:tc>
          <w:tcPr>
            <w:tcW w:w="630" w:type="dxa"/>
            <w:tcBorders>
              <w:top w:val="nil"/>
              <w:bottom w:val="single" w:sz="6" w:space="0" w:color="auto"/>
              <w:right w:val="single" w:sz="4" w:space="0" w:color="auto"/>
            </w:tcBorders>
            <w:vAlign w:val="center"/>
          </w:tcPr>
          <w:p w14:paraId="771DBF24" w14:textId="77777777" w:rsidR="00CB1B82" w:rsidRPr="0001537A" w:rsidRDefault="00CB1B82" w:rsidP="0001537A">
            <w:pPr>
              <w:tabs>
                <w:tab w:val="left" w:pos="567"/>
              </w:tabs>
              <w:spacing w:line="240" w:lineRule="auto"/>
              <w:rPr>
                <w:color w:val="365F91" w:themeColor="accent1" w:themeShade="BF"/>
              </w:rPr>
            </w:pPr>
            <w:r w:rsidRPr="0001537A">
              <w:rPr>
                <w:color w:val="365F91" w:themeColor="accent1" w:themeShade="BF"/>
              </w:rPr>
              <w:t>SW2</w:t>
            </w:r>
          </w:p>
        </w:tc>
        <w:tc>
          <w:tcPr>
            <w:tcW w:w="5319" w:type="dxa"/>
            <w:tcBorders>
              <w:top w:val="single" w:sz="6" w:space="0" w:color="auto"/>
              <w:left w:val="single" w:sz="4" w:space="0" w:color="auto"/>
              <w:bottom w:val="single" w:sz="6" w:space="0" w:color="auto"/>
            </w:tcBorders>
          </w:tcPr>
          <w:p w14:paraId="4B3AB639" w14:textId="7B3CB0DA" w:rsidR="00CB1B82" w:rsidRPr="0001537A" w:rsidRDefault="00CB1B82" w:rsidP="009A4750">
            <w:pPr>
              <w:tabs>
                <w:tab w:val="left" w:pos="567"/>
              </w:tabs>
              <w:spacing w:line="240" w:lineRule="auto"/>
              <w:rPr>
                <w:color w:val="365F91" w:themeColor="accent1" w:themeShade="BF"/>
              </w:rPr>
            </w:pPr>
            <w:r w:rsidRPr="0001537A">
              <w:rPr>
                <w:color w:val="365F91" w:themeColor="accent1" w:themeShade="BF"/>
              </w:rPr>
              <w:t>(Сводных позиций с этим классификационным кодом не</w:t>
            </w:r>
            <w:r w:rsidR="00E26256">
              <w:rPr>
                <w:color w:val="365F91" w:themeColor="accent1" w:themeShade="BF"/>
              </w:rPr>
              <w:t> </w:t>
            </w:r>
            <w:r w:rsidRPr="0001537A">
              <w:rPr>
                <w:color w:val="365F91" w:themeColor="accent1" w:themeShade="BF"/>
              </w:rPr>
              <w:t>имеется; при необходимости отнесение к той или иной сводной позиции с тем или иным классификационным кодом осуществляется в соответствии с таблицей приоритета опасных свойств, приведенной в пункте</w:t>
            </w:r>
            <w:r w:rsidR="00BD497E">
              <w:rPr>
                <w:color w:val="365F91" w:themeColor="accent1" w:themeShade="BF"/>
              </w:rPr>
              <w:t> </w:t>
            </w:r>
            <w:r w:rsidRPr="0001537A">
              <w:rPr>
                <w:color w:val="365F91" w:themeColor="accent1" w:themeShade="BF"/>
              </w:rPr>
              <w:t xml:space="preserve">2.1.3.10.) </w:t>
            </w:r>
          </w:p>
        </w:tc>
      </w:tr>
      <w:tr w:rsidR="00CB1B82" w:rsidRPr="008700EF" w14:paraId="66F6B7DD" w14:textId="77777777" w:rsidTr="0001537A">
        <w:tc>
          <w:tcPr>
            <w:tcW w:w="1356" w:type="dxa"/>
            <w:tcBorders>
              <w:top w:val="nil"/>
              <w:bottom w:val="nil"/>
            </w:tcBorders>
          </w:tcPr>
          <w:p w14:paraId="524D057F" w14:textId="77777777" w:rsidR="00CB1B82" w:rsidRPr="00293DF4" w:rsidRDefault="00CB1B82" w:rsidP="009A4750">
            <w:pPr>
              <w:tabs>
                <w:tab w:val="left" w:pos="567"/>
              </w:tabs>
              <w:spacing w:line="240" w:lineRule="auto"/>
              <w:ind w:left="567" w:hanging="567"/>
              <w:rPr>
                <w:color w:val="1F497D" w:themeColor="text2"/>
                <w:lang w:eastAsia="de-DE"/>
              </w:rPr>
            </w:pPr>
          </w:p>
        </w:tc>
        <w:tc>
          <w:tcPr>
            <w:tcW w:w="980" w:type="dxa"/>
            <w:tcBorders>
              <w:top w:val="single" w:sz="6" w:space="0" w:color="auto"/>
              <w:bottom w:val="nil"/>
            </w:tcBorders>
          </w:tcPr>
          <w:p w14:paraId="6FD8B7EB" w14:textId="77777777" w:rsidR="00CB1B82" w:rsidRPr="00293DF4" w:rsidRDefault="00CB1B82" w:rsidP="009A4750">
            <w:pPr>
              <w:tabs>
                <w:tab w:val="left" w:pos="567"/>
              </w:tabs>
              <w:spacing w:line="240" w:lineRule="auto"/>
              <w:ind w:left="567" w:hanging="567"/>
              <w:rPr>
                <w:color w:val="1F497D" w:themeColor="text2"/>
                <w:lang w:eastAsia="de-DE"/>
              </w:rPr>
            </w:pPr>
          </w:p>
        </w:tc>
        <w:tc>
          <w:tcPr>
            <w:tcW w:w="630" w:type="dxa"/>
            <w:tcBorders>
              <w:top w:val="single" w:sz="6" w:space="0" w:color="auto"/>
              <w:bottom w:val="nil"/>
            </w:tcBorders>
          </w:tcPr>
          <w:p w14:paraId="6814A9F4" w14:textId="77777777" w:rsidR="00CB1B82" w:rsidRPr="00293DF4" w:rsidRDefault="00CB1B82" w:rsidP="009A4750">
            <w:pPr>
              <w:tabs>
                <w:tab w:val="left" w:pos="567"/>
              </w:tabs>
              <w:spacing w:line="240" w:lineRule="auto"/>
              <w:rPr>
                <w:color w:val="1F497D" w:themeColor="text2"/>
                <w:lang w:eastAsia="de-DE"/>
              </w:rPr>
            </w:pPr>
          </w:p>
        </w:tc>
        <w:tc>
          <w:tcPr>
            <w:tcW w:w="5319" w:type="dxa"/>
            <w:tcBorders>
              <w:top w:val="single" w:sz="6" w:space="0" w:color="auto"/>
              <w:bottom w:val="nil"/>
              <w:right w:val="nil"/>
            </w:tcBorders>
          </w:tcPr>
          <w:p w14:paraId="7BC8F1F1" w14:textId="77777777" w:rsidR="00CB1B82" w:rsidRPr="00293DF4" w:rsidRDefault="00CB1B82" w:rsidP="009A4750">
            <w:pPr>
              <w:tabs>
                <w:tab w:val="left" w:pos="567"/>
              </w:tabs>
              <w:spacing w:line="240" w:lineRule="auto"/>
              <w:ind w:left="567" w:hanging="567"/>
              <w:rPr>
                <w:caps/>
                <w:color w:val="1F497D" w:themeColor="text2"/>
                <w:lang w:eastAsia="de-DE"/>
              </w:rPr>
            </w:pPr>
          </w:p>
        </w:tc>
      </w:tr>
    </w:tbl>
    <w:p w14:paraId="21F8894E" w14:textId="77777777" w:rsidR="00CB1B82" w:rsidRPr="00885A2C" w:rsidRDefault="00CB1B82" w:rsidP="00885A2C">
      <w:pPr>
        <w:kinsoku w:val="0"/>
        <w:overflowPunct w:val="0"/>
        <w:autoSpaceDE w:val="0"/>
        <w:autoSpaceDN w:val="0"/>
        <w:adjustRightInd w:val="0"/>
        <w:snapToGrid w:val="0"/>
        <w:spacing w:before="120" w:after="120"/>
        <w:ind w:left="2268" w:right="1134" w:hanging="1134"/>
        <w:jc w:val="both"/>
        <w:rPr>
          <w:rFonts w:eastAsia="SimSun"/>
          <w:color w:val="365F91" w:themeColor="accent1" w:themeShade="BF"/>
        </w:rPr>
      </w:pPr>
      <w:r w:rsidRPr="00885A2C">
        <w:rPr>
          <w:i/>
          <w:iCs/>
          <w:color w:val="365F91" w:themeColor="accent1" w:themeShade="BF"/>
        </w:rPr>
        <w:t>(Справочный документ: ECE/TRANS/WP.15/AC.1/2023/23/Add.1)</w:t>
      </w:r>
    </w:p>
    <w:p w14:paraId="56B83E04" w14:textId="77777777" w:rsidR="00CB1B82" w:rsidRPr="00885A2C" w:rsidRDefault="00CB1B82" w:rsidP="00CB1B82">
      <w:pPr>
        <w:kinsoku w:val="0"/>
        <w:overflowPunct w:val="0"/>
        <w:autoSpaceDE w:val="0"/>
        <w:autoSpaceDN w:val="0"/>
        <w:adjustRightInd w:val="0"/>
        <w:snapToGrid w:val="0"/>
        <w:spacing w:before="120" w:after="120"/>
        <w:ind w:left="2268" w:right="1134" w:hanging="1134"/>
        <w:jc w:val="both"/>
        <w:rPr>
          <w:rFonts w:eastAsia="SimSun"/>
          <w:color w:val="365F91" w:themeColor="accent1" w:themeShade="BF"/>
        </w:rPr>
      </w:pPr>
      <w:r w:rsidRPr="00885A2C">
        <w:rPr>
          <w:color w:val="365F91" w:themeColor="accent1" w:themeShade="BF"/>
        </w:rPr>
        <w:t>2.2.43.3</w:t>
      </w:r>
      <w:r w:rsidRPr="00885A2C">
        <w:rPr>
          <w:color w:val="365F91" w:themeColor="accent1" w:themeShade="BF"/>
        </w:rPr>
        <w:tab/>
        <w:t>В начале схемы заменить «Вещества, выделяющие воспламеняющиеся газы при соприкосновении с водой» на «Вещества, выделяющие воспламеняющиеся газы при соприкосновении с водой, и изделия, содержащие такие вещества».</w:t>
      </w:r>
    </w:p>
    <w:p w14:paraId="753000A2" w14:textId="77777777" w:rsidR="00CB1B82" w:rsidRPr="00885A2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885A2C">
        <w:rPr>
          <w:i/>
          <w:iCs/>
          <w:color w:val="365F91" w:themeColor="accent1" w:themeShade="BF"/>
        </w:rPr>
        <w:t>(Справочный документ: ECE/TRANS/WP.15/AC.1/2023/23/Add.1)</w:t>
      </w:r>
    </w:p>
    <w:p w14:paraId="4D95373E" w14:textId="77777777" w:rsidR="00CB1B82" w:rsidRPr="00885A2C" w:rsidRDefault="00CB1B82" w:rsidP="00CB1B82">
      <w:pPr>
        <w:kinsoku w:val="0"/>
        <w:overflowPunct w:val="0"/>
        <w:autoSpaceDE w:val="0"/>
        <w:autoSpaceDN w:val="0"/>
        <w:adjustRightInd w:val="0"/>
        <w:snapToGrid w:val="0"/>
        <w:spacing w:before="120" w:after="120"/>
        <w:ind w:left="2268" w:right="1134" w:hanging="1134"/>
        <w:jc w:val="both"/>
        <w:rPr>
          <w:rFonts w:eastAsia="SimSun"/>
          <w:color w:val="365F91" w:themeColor="accent1" w:themeShade="BF"/>
        </w:rPr>
      </w:pPr>
      <w:r w:rsidRPr="00885A2C">
        <w:rPr>
          <w:color w:val="365F91" w:themeColor="accent1" w:themeShade="BF"/>
        </w:rPr>
        <w:lastRenderedPageBreak/>
        <w:t>2.2.43.3</w:t>
      </w:r>
      <w:r w:rsidRPr="00885A2C">
        <w:rPr>
          <w:color w:val="365F91" w:themeColor="accent1" w:themeShade="BF"/>
        </w:rPr>
        <w:tab/>
        <w:t>В категории W3 для № ООН 3292 заменить «НАТРИЙСОДЕРЖАЩИЕ» на «, СОДЕРЖАЩИЕ МЕТАЛЛИЧЕСКИЙ НАТРИЙ ИЛИ НАТРИЕВЫЙ СПЛАВ» (дважды).</w:t>
      </w:r>
    </w:p>
    <w:p w14:paraId="7075310B" w14:textId="77777777" w:rsidR="00CB1B82" w:rsidRPr="00885A2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885A2C">
        <w:rPr>
          <w:i/>
          <w:iCs/>
          <w:color w:val="365F91" w:themeColor="accent1" w:themeShade="BF"/>
        </w:rPr>
        <w:t>(Справочный документ: ECE/TRANS/WP.15/AC.1/2023/23/Add.1)</w:t>
      </w:r>
    </w:p>
    <w:p w14:paraId="5AE765EF" w14:textId="1073DB90" w:rsidR="00CB1B82" w:rsidRPr="00885A2C" w:rsidRDefault="00CB1B82" w:rsidP="003740BF">
      <w:pPr>
        <w:kinsoku w:val="0"/>
        <w:overflowPunct w:val="0"/>
        <w:autoSpaceDE w:val="0"/>
        <w:autoSpaceDN w:val="0"/>
        <w:adjustRightInd w:val="0"/>
        <w:snapToGrid w:val="0"/>
        <w:spacing w:before="120" w:after="120"/>
        <w:ind w:left="2268" w:right="1134" w:hanging="1134"/>
        <w:rPr>
          <w:rFonts w:eastAsia="SimSun"/>
          <w:color w:val="365F91" w:themeColor="accent1" w:themeShade="BF"/>
        </w:rPr>
      </w:pPr>
      <w:r w:rsidRPr="00885A2C">
        <w:rPr>
          <w:color w:val="365F91" w:themeColor="accent1" w:themeShade="BF"/>
        </w:rPr>
        <w:t>2.2.52.4</w:t>
      </w:r>
      <w:r w:rsidRPr="00885A2C">
        <w:rPr>
          <w:color w:val="365F91" w:themeColor="accent1" w:themeShade="BF"/>
        </w:rPr>
        <w:tab/>
        <w:t xml:space="preserve">В таблице для позиции </w:t>
      </w:r>
      <w:r w:rsidR="003740BF">
        <w:rPr>
          <w:color w:val="365F91" w:themeColor="accent1" w:themeShade="BF"/>
        </w:rPr>
        <w:br/>
      </w:r>
      <w:r w:rsidRPr="00885A2C">
        <w:rPr>
          <w:color w:val="365F91" w:themeColor="accent1" w:themeShade="BF"/>
        </w:rPr>
        <w:t>«ИЗОПРОПИЛ-втор-БУТИЛПЕРОКСИДИКАРБОНАТ+ДИ-втор-БУТИЛПЕРОКСИДИКАРБОНАТ+</w:t>
      </w:r>
      <w:r w:rsidR="003F4FE0">
        <w:rPr>
          <w:color w:val="365F91" w:themeColor="accent1" w:themeShade="BF"/>
        </w:rPr>
        <w:t xml:space="preserve"> </w:t>
      </w:r>
      <w:r w:rsidRPr="00885A2C">
        <w:rPr>
          <w:color w:val="365F91" w:themeColor="accent1" w:themeShade="BF"/>
        </w:rPr>
        <w:t>ДИИЗОПРОПИЛПЕРОКСИДИКАРБОНАТ», колонка «Концентрация»: данное исправление не касается текста на русском языке.</w:t>
      </w:r>
    </w:p>
    <w:p w14:paraId="7A3E743D" w14:textId="77777777" w:rsidR="00CB1B82" w:rsidRPr="00885A2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885A2C">
        <w:rPr>
          <w:color w:val="365F91" w:themeColor="accent1" w:themeShade="BF"/>
        </w:rPr>
        <w:tab/>
        <w:t xml:space="preserve">В таблице для позиции «ДИ-(2,4-ДИХЛОРБЕНЗОИЛА ПЕРОКСИД», концентрация «≤ 52, паста с </w:t>
      </w:r>
      <w:proofErr w:type="spellStart"/>
      <w:r w:rsidRPr="00885A2C">
        <w:rPr>
          <w:color w:val="365F91" w:themeColor="accent1" w:themeShade="BF"/>
        </w:rPr>
        <w:t>силикогелевым</w:t>
      </w:r>
      <w:proofErr w:type="spellEnd"/>
      <w:r w:rsidRPr="00885A2C">
        <w:rPr>
          <w:color w:val="365F91" w:themeColor="accent1" w:themeShade="BF"/>
        </w:rPr>
        <w:t xml:space="preserve"> маслом)»: в колонке «Метод упаковки» заменить «OP7» на «OP5» и в колонке «Номер (обобщенная позиция)» заменить «3106» на «3104».</w:t>
      </w:r>
    </w:p>
    <w:p w14:paraId="48FE3003" w14:textId="77777777" w:rsidR="00CB1B82" w:rsidRPr="00885A2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885A2C">
        <w:rPr>
          <w:color w:val="365F91" w:themeColor="accent1" w:themeShade="BF"/>
        </w:rPr>
        <w:tab/>
        <w:t>В таблице добавить следующие новые позиции:</w:t>
      </w:r>
    </w:p>
    <w:tbl>
      <w:tblPr>
        <w:tblW w:w="9653" w:type="dxa"/>
        <w:tblInd w:w="-19" w:type="dxa"/>
        <w:tblLayout w:type="fixed"/>
        <w:tblLook w:val="04A0" w:firstRow="1" w:lastRow="0" w:firstColumn="1" w:lastColumn="0" w:noHBand="0" w:noVBand="1"/>
      </w:tblPr>
      <w:tblGrid>
        <w:gridCol w:w="2394"/>
        <w:gridCol w:w="1246"/>
        <w:gridCol w:w="700"/>
        <w:gridCol w:w="518"/>
        <w:gridCol w:w="616"/>
        <w:gridCol w:w="601"/>
        <w:gridCol w:w="616"/>
        <w:gridCol w:w="490"/>
        <w:gridCol w:w="488"/>
        <w:gridCol w:w="1346"/>
        <w:gridCol w:w="638"/>
      </w:tblGrid>
      <w:tr w:rsidR="00AA58C5" w:rsidRPr="00885A2C" w14:paraId="5FAB5FC6" w14:textId="77777777" w:rsidTr="00AA58C5">
        <w:trPr>
          <w:trHeight w:val="567"/>
        </w:trPr>
        <w:tc>
          <w:tcPr>
            <w:tcW w:w="2394" w:type="dxa"/>
            <w:tcBorders>
              <w:top w:val="single" w:sz="4" w:space="0" w:color="auto"/>
              <w:left w:val="single" w:sz="4" w:space="0" w:color="auto"/>
              <w:bottom w:val="single" w:sz="4" w:space="0" w:color="auto"/>
              <w:right w:val="single" w:sz="4" w:space="0" w:color="auto"/>
            </w:tcBorders>
            <w:hideMark/>
          </w:tcPr>
          <w:p w14:paraId="5A84B3A3" w14:textId="77777777" w:rsidR="00CB1B82" w:rsidRPr="00885A2C" w:rsidRDefault="00CB1B82" w:rsidP="009A4750">
            <w:pPr>
              <w:kinsoku w:val="0"/>
              <w:overflowPunct w:val="0"/>
              <w:autoSpaceDE w:val="0"/>
              <w:autoSpaceDN w:val="0"/>
              <w:adjustRightInd w:val="0"/>
              <w:snapToGrid w:val="0"/>
              <w:rPr>
                <w:rFonts w:eastAsia="Calibri"/>
                <w:color w:val="365F91" w:themeColor="accent1" w:themeShade="BF"/>
                <w:sz w:val="18"/>
                <w:szCs w:val="18"/>
              </w:rPr>
            </w:pPr>
            <w:r w:rsidRPr="00885A2C">
              <w:rPr>
                <w:color w:val="365F91" w:themeColor="accent1" w:themeShade="BF"/>
              </w:rPr>
              <w:t>ДИБЕНЗОИЛА ПЕРОКСИД</w:t>
            </w:r>
          </w:p>
        </w:tc>
        <w:tc>
          <w:tcPr>
            <w:tcW w:w="1246" w:type="dxa"/>
            <w:tcBorders>
              <w:top w:val="single" w:sz="4" w:space="0" w:color="auto"/>
              <w:left w:val="nil"/>
              <w:bottom w:val="single" w:sz="4" w:space="0" w:color="auto"/>
              <w:right w:val="single" w:sz="4" w:space="0" w:color="auto"/>
            </w:tcBorders>
            <w:noWrap/>
            <w:hideMark/>
          </w:tcPr>
          <w:p w14:paraId="2FEC582C"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r w:rsidRPr="00885A2C">
              <w:rPr>
                <w:color w:val="365F91" w:themeColor="accent1" w:themeShade="BF"/>
              </w:rPr>
              <w:t>≤ 42</w:t>
            </w:r>
          </w:p>
        </w:tc>
        <w:tc>
          <w:tcPr>
            <w:tcW w:w="700" w:type="dxa"/>
            <w:tcBorders>
              <w:top w:val="single" w:sz="4" w:space="0" w:color="auto"/>
              <w:left w:val="nil"/>
              <w:bottom w:val="single" w:sz="4" w:space="0" w:color="auto"/>
              <w:right w:val="single" w:sz="4" w:space="0" w:color="auto"/>
            </w:tcBorders>
            <w:noWrap/>
            <w:hideMark/>
          </w:tcPr>
          <w:p w14:paraId="18FF4F4D"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r w:rsidRPr="00885A2C">
              <w:rPr>
                <w:color w:val="365F91" w:themeColor="accent1" w:themeShade="BF"/>
              </w:rPr>
              <w:t>≥ 38</w:t>
            </w:r>
          </w:p>
        </w:tc>
        <w:tc>
          <w:tcPr>
            <w:tcW w:w="518" w:type="dxa"/>
            <w:tcBorders>
              <w:top w:val="single" w:sz="4" w:space="0" w:color="auto"/>
              <w:left w:val="nil"/>
              <w:bottom w:val="single" w:sz="4" w:space="0" w:color="auto"/>
              <w:right w:val="single" w:sz="4" w:space="0" w:color="auto"/>
            </w:tcBorders>
            <w:noWrap/>
          </w:tcPr>
          <w:p w14:paraId="1592031C"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p>
        </w:tc>
        <w:tc>
          <w:tcPr>
            <w:tcW w:w="616" w:type="dxa"/>
            <w:tcBorders>
              <w:top w:val="single" w:sz="4" w:space="0" w:color="auto"/>
              <w:left w:val="nil"/>
              <w:bottom w:val="single" w:sz="4" w:space="0" w:color="auto"/>
              <w:right w:val="single" w:sz="4" w:space="0" w:color="auto"/>
            </w:tcBorders>
            <w:noWrap/>
          </w:tcPr>
          <w:p w14:paraId="1D8DFD40"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p>
        </w:tc>
        <w:tc>
          <w:tcPr>
            <w:tcW w:w="601" w:type="dxa"/>
            <w:tcBorders>
              <w:top w:val="single" w:sz="4" w:space="0" w:color="auto"/>
              <w:left w:val="nil"/>
              <w:bottom w:val="single" w:sz="4" w:space="0" w:color="auto"/>
              <w:right w:val="single" w:sz="4" w:space="0" w:color="auto"/>
            </w:tcBorders>
            <w:noWrap/>
            <w:hideMark/>
          </w:tcPr>
          <w:p w14:paraId="6B393CF1"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r w:rsidRPr="00885A2C">
              <w:rPr>
                <w:color w:val="365F91" w:themeColor="accent1" w:themeShade="BF"/>
              </w:rPr>
              <w:t>≥ 13</w:t>
            </w:r>
          </w:p>
        </w:tc>
        <w:tc>
          <w:tcPr>
            <w:tcW w:w="616" w:type="dxa"/>
            <w:tcBorders>
              <w:top w:val="single" w:sz="4" w:space="0" w:color="auto"/>
              <w:left w:val="nil"/>
              <w:bottom w:val="single" w:sz="4" w:space="0" w:color="auto"/>
              <w:right w:val="single" w:sz="4" w:space="0" w:color="auto"/>
            </w:tcBorders>
            <w:noWrap/>
            <w:hideMark/>
          </w:tcPr>
          <w:p w14:paraId="0DE3C857"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r w:rsidRPr="00885A2C">
              <w:rPr>
                <w:color w:val="365F91" w:themeColor="accent1" w:themeShade="BF"/>
              </w:rPr>
              <w:t>OP8</w:t>
            </w:r>
          </w:p>
        </w:tc>
        <w:tc>
          <w:tcPr>
            <w:tcW w:w="490" w:type="dxa"/>
            <w:tcBorders>
              <w:top w:val="single" w:sz="4" w:space="0" w:color="auto"/>
              <w:left w:val="nil"/>
              <w:bottom w:val="single" w:sz="4" w:space="0" w:color="auto"/>
              <w:right w:val="single" w:sz="4" w:space="0" w:color="auto"/>
            </w:tcBorders>
            <w:noWrap/>
          </w:tcPr>
          <w:p w14:paraId="76895C89"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p>
        </w:tc>
        <w:tc>
          <w:tcPr>
            <w:tcW w:w="488" w:type="dxa"/>
            <w:tcBorders>
              <w:top w:val="single" w:sz="4" w:space="0" w:color="auto"/>
              <w:left w:val="nil"/>
              <w:bottom w:val="single" w:sz="4" w:space="0" w:color="auto"/>
              <w:right w:val="single" w:sz="4" w:space="0" w:color="auto"/>
            </w:tcBorders>
            <w:noWrap/>
          </w:tcPr>
          <w:p w14:paraId="0EAFF70C"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p>
        </w:tc>
        <w:tc>
          <w:tcPr>
            <w:tcW w:w="1346" w:type="dxa"/>
            <w:tcBorders>
              <w:top w:val="single" w:sz="4" w:space="0" w:color="auto"/>
              <w:left w:val="nil"/>
              <w:bottom w:val="single" w:sz="4" w:space="0" w:color="auto"/>
              <w:right w:val="single" w:sz="4" w:space="0" w:color="auto"/>
            </w:tcBorders>
            <w:noWrap/>
            <w:hideMark/>
          </w:tcPr>
          <w:p w14:paraId="0FA543D4"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r w:rsidRPr="00885A2C">
              <w:rPr>
                <w:color w:val="365F91" w:themeColor="accent1" w:themeShade="BF"/>
              </w:rPr>
              <w:t>3109</w:t>
            </w:r>
          </w:p>
        </w:tc>
        <w:tc>
          <w:tcPr>
            <w:tcW w:w="638" w:type="dxa"/>
            <w:tcBorders>
              <w:top w:val="single" w:sz="4" w:space="0" w:color="auto"/>
              <w:left w:val="nil"/>
              <w:bottom w:val="single" w:sz="4" w:space="0" w:color="auto"/>
              <w:right w:val="single" w:sz="4" w:space="0" w:color="auto"/>
            </w:tcBorders>
            <w:noWrap/>
          </w:tcPr>
          <w:p w14:paraId="5227E5E5"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p>
        </w:tc>
      </w:tr>
      <w:tr w:rsidR="00AA58C5" w:rsidRPr="00885A2C" w14:paraId="7A169551" w14:textId="77777777" w:rsidTr="00AA58C5">
        <w:trPr>
          <w:trHeight w:val="567"/>
        </w:trPr>
        <w:tc>
          <w:tcPr>
            <w:tcW w:w="2394" w:type="dxa"/>
            <w:tcBorders>
              <w:top w:val="single" w:sz="4" w:space="0" w:color="auto"/>
              <w:left w:val="single" w:sz="4" w:space="0" w:color="auto"/>
              <w:bottom w:val="single" w:sz="4" w:space="0" w:color="auto"/>
              <w:right w:val="single" w:sz="4" w:space="0" w:color="auto"/>
            </w:tcBorders>
            <w:hideMark/>
          </w:tcPr>
          <w:p w14:paraId="4C862A1D" w14:textId="77777777" w:rsidR="00CB1B82" w:rsidRPr="00885A2C" w:rsidRDefault="00CB1B82" w:rsidP="009A4750">
            <w:pPr>
              <w:kinsoku w:val="0"/>
              <w:overflowPunct w:val="0"/>
              <w:autoSpaceDE w:val="0"/>
              <w:autoSpaceDN w:val="0"/>
              <w:adjustRightInd w:val="0"/>
              <w:snapToGrid w:val="0"/>
              <w:rPr>
                <w:rFonts w:eastAsia="Calibri"/>
                <w:color w:val="365F91" w:themeColor="accent1" w:themeShade="BF"/>
                <w:sz w:val="18"/>
                <w:szCs w:val="18"/>
              </w:rPr>
            </w:pPr>
            <w:r w:rsidRPr="00885A2C">
              <w:rPr>
                <w:color w:val="365F91" w:themeColor="accent1" w:themeShade="BF"/>
              </w:rPr>
              <w:t>2,5-ДИМЕТИЛ-2,5-ДИ-(трет-БУТИЛПЕРОКСИ) ГЕКСАН</w:t>
            </w:r>
          </w:p>
        </w:tc>
        <w:tc>
          <w:tcPr>
            <w:tcW w:w="1246" w:type="dxa"/>
            <w:tcBorders>
              <w:top w:val="single" w:sz="4" w:space="0" w:color="auto"/>
              <w:left w:val="nil"/>
              <w:bottom w:val="single" w:sz="4" w:space="0" w:color="auto"/>
              <w:right w:val="single" w:sz="4" w:space="0" w:color="auto"/>
            </w:tcBorders>
            <w:noWrap/>
            <w:hideMark/>
          </w:tcPr>
          <w:p w14:paraId="520A65B0"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r w:rsidRPr="00885A2C">
              <w:rPr>
                <w:color w:val="365F91" w:themeColor="accent1" w:themeShade="BF"/>
              </w:rPr>
              <w:t>≤ 22</w:t>
            </w:r>
          </w:p>
        </w:tc>
        <w:tc>
          <w:tcPr>
            <w:tcW w:w="700" w:type="dxa"/>
            <w:tcBorders>
              <w:top w:val="single" w:sz="4" w:space="0" w:color="auto"/>
              <w:left w:val="nil"/>
              <w:bottom w:val="single" w:sz="4" w:space="0" w:color="auto"/>
              <w:right w:val="single" w:sz="4" w:space="0" w:color="auto"/>
            </w:tcBorders>
            <w:noWrap/>
          </w:tcPr>
          <w:p w14:paraId="73EBF1E4"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p>
        </w:tc>
        <w:tc>
          <w:tcPr>
            <w:tcW w:w="518" w:type="dxa"/>
            <w:tcBorders>
              <w:top w:val="single" w:sz="4" w:space="0" w:color="auto"/>
              <w:left w:val="nil"/>
              <w:bottom w:val="single" w:sz="4" w:space="0" w:color="auto"/>
              <w:right w:val="single" w:sz="4" w:space="0" w:color="auto"/>
            </w:tcBorders>
            <w:noWrap/>
          </w:tcPr>
          <w:p w14:paraId="3DABB9AE"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p>
        </w:tc>
        <w:tc>
          <w:tcPr>
            <w:tcW w:w="616" w:type="dxa"/>
            <w:tcBorders>
              <w:top w:val="single" w:sz="4" w:space="0" w:color="auto"/>
              <w:left w:val="nil"/>
              <w:bottom w:val="single" w:sz="4" w:space="0" w:color="auto"/>
              <w:right w:val="single" w:sz="4" w:space="0" w:color="auto"/>
            </w:tcBorders>
            <w:noWrap/>
            <w:hideMark/>
          </w:tcPr>
          <w:p w14:paraId="7FFF19CE"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r w:rsidRPr="00885A2C">
              <w:rPr>
                <w:color w:val="365F91" w:themeColor="accent1" w:themeShade="BF"/>
              </w:rPr>
              <w:t>≥ 78</w:t>
            </w:r>
          </w:p>
        </w:tc>
        <w:tc>
          <w:tcPr>
            <w:tcW w:w="601" w:type="dxa"/>
            <w:tcBorders>
              <w:top w:val="single" w:sz="4" w:space="0" w:color="auto"/>
              <w:left w:val="nil"/>
              <w:bottom w:val="single" w:sz="4" w:space="0" w:color="auto"/>
              <w:right w:val="single" w:sz="4" w:space="0" w:color="auto"/>
            </w:tcBorders>
            <w:noWrap/>
          </w:tcPr>
          <w:p w14:paraId="788DEC9E"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p>
        </w:tc>
        <w:tc>
          <w:tcPr>
            <w:tcW w:w="616" w:type="dxa"/>
            <w:tcBorders>
              <w:top w:val="single" w:sz="4" w:space="0" w:color="auto"/>
              <w:left w:val="nil"/>
              <w:bottom w:val="single" w:sz="4" w:space="0" w:color="auto"/>
              <w:right w:val="single" w:sz="4" w:space="0" w:color="auto"/>
            </w:tcBorders>
            <w:noWrap/>
          </w:tcPr>
          <w:p w14:paraId="77BB621B"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p>
        </w:tc>
        <w:tc>
          <w:tcPr>
            <w:tcW w:w="490" w:type="dxa"/>
            <w:tcBorders>
              <w:top w:val="single" w:sz="4" w:space="0" w:color="auto"/>
              <w:left w:val="nil"/>
              <w:bottom w:val="single" w:sz="4" w:space="0" w:color="auto"/>
              <w:right w:val="single" w:sz="4" w:space="0" w:color="auto"/>
            </w:tcBorders>
            <w:noWrap/>
          </w:tcPr>
          <w:p w14:paraId="6AAF979F"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p>
        </w:tc>
        <w:tc>
          <w:tcPr>
            <w:tcW w:w="488" w:type="dxa"/>
            <w:tcBorders>
              <w:top w:val="single" w:sz="4" w:space="0" w:color="auto"/>
              <w:left w:val="nil"/>
              <w:bottom w:val="single" w:sz="4" w:space="0" w:color="auto"/>
              <w:right w:val="single" w:sz="4" w:space="0" w:color="auto"/>
            </w:tcBorders>
            <w:noWrap/>
          </w:tcPr>
          <w:p w14:paraId="6D58ABAA"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p>
        </w:tc>
        <w:tc>
          <w:tcPr>
            <w:tcW w:w="1346" w:type="dxa"/>
            <w:tcBorders>
              <w:top w:val="single" w:sz="4" w:space="0" w:color="auto"/>
              <w:left w:val="nil"/>
              <w:bottom w:val="single" w:sz="4" w:space="0" w:color="auto"/>
              <w:right w:val="single" w:sz="4" w:space="0" w:color="auto"/>
            </w:tcBorders>
            <w:noWrap/>
            <w:hideMark/>
          </w:tcPr>
          <w:p w14:paraId="7DBE9117"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r w:rsidRPr="00885A2C">
              <w:rPr>
                <w:color w:val="365F91" w:themeColor="accent1" w:themeShade="BF"/>
              </w:rPr>
              <w:t>Освобожден</w:t>
            </w:r>
          </w:p>
        </w:tc>
        <w:tc>
          <w:tcPr>
            <w:tcW w:w="638" w:type="dxa"/>
            <w:tcBorders>
              <w:top w:val="single" w:sz="4" w:space="0" w:color="auto"/>
              <w:left w:val="nil"/>
              <w:bottom w:val="single" w:sz="4" w:space="0" w:color="auto"/>
              <w:right w:val="single" w:sz="4" w:space="0" w:color="auto"/>
            </w:tcBorders>
            <w:noWrap/>
            <w:hideMark/>
          </w:tcPr>
          <w:p w14:paraId="12D114C5"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r w:rsidRPr="00885A2C">
              <w:rPr>
                <w:color w:val="365F91" w:themeColor="accent1" w:themeShade="BF"/>
              </w:rPr>
              <w:t>29)</w:t>
            </w:r>
          </w:p>
        </w:tc>
      </w:tr>
      <w:tr w:rsidR="00AA58C5" w:rsidRPr="00885A2C" w14:paraId="5945FEAD" w14:textId="77777777" w:rsidTr="00AA58C5">
        <w:trPr>
          <w:trHeight w:val="567"/>
        </w:trPr>
        <w:tc>
          <w:tcPr>
            <w:tcW w:w="2394" w:type="dxa"/>
            <w:tcBorders>
              <w:top w:val="single" w:sz="4" w:space="0" w:color="auto"/>
              <w:left w:val="single" w:sz="4" w:space="0" w:color="auto"/>
              <w:bottom w:val="single" w:sz="4" w:space="0" w:color="auto"/>
              <w:right w:val="single" w:sz="4" w:space="0" w:color="auto"/>
            </w:tcBorders>
            <w:hideMark/>
          </w:tcPr>
          <w:p w14:paraId="4F6B36C4" w14:textId="77777777" w:rsidR="00CB1B82" w:rsidRPr="00885A2C" w:rsidRDefault="00CB1B82" w:rsidP="009A4750">
            <w:pPr>
              <w:kinsoku w:val="0"/>
              <w:overflowPunct w:val="0"/>
              <w:autoSpaceDE w:val="0"/>
              <w:autoSpaceDN w:val="0"/>
              <w:adjustRightInd w:val="0"/>
              <w:snapToGrid w:val="0"/>
              <w:rPr>
                <w:rFonts w:eastAsia="Calibri"/>
                <w:bCs/>
                <w:color w:val="365F91" w:themeColor="accent1" w:themeShade="BF"/>
                <w:sz w:val="18"/>
                <w:szCs w:val="18"/>
              </w:rPr>
            </w:pPr>
            <w:r w:rsidRPr="00885A2C">
              <w:rPr>
                <w:color w:val="365F91" w:themeColor="accent1" w:themeShade="BF"/>
              </w:rPr>
              <w:t>МЕТИЛЭТИЛКЕТОНА ПЕРОКСИД(Ы)</w:t>
            </w:r>
          </w:p>
        </w:tc>
        <w:tc>
          <w:tcPr>
            <w:tcW w:w="1246" w:type="dxa"/>
            <w:tcBorders>
              <w:top w:val="single" w:sz="4" w:space="0" w:color="auto"/>
              <w:left w:val="nil"/>
              <w:bottom w:val="single" w:sz="4" w:space="0" w:color="auto"/>
              <w:right w:val="single" w:sz="4" w:space="0" w:color="auto"/>
            </w:tcBorders>
            <w:noWrap/>
          </w:tcPr>
          <w:p w14:paraId="5F20DE3C"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r w:rsidRPr="00885A2C">
              <w:rPr>
                <w:color w:val="365F91" w:themeColor="accent1" w:themeShade="BF"/>
              </w:rPr>
              <w:t>См. примеч. 33)</w:t>
            </w:r>
          </w:p>
        </w:tc>
        <w:tc>
          <w:tcPr>
            <w:tcW w:w="700" w:type="dxa"/>
            <w:tcBorders>
              <w:top w:val="single" w:sz="4" w:space="0" w:color="auto"/>
              <w:left w:val="nil"/>
              <w:bottom w:val="single" w:sz="4" w:space="0" w:color="auto"/>
              <w:right w:val="single" w:sz="4" w:space="0" w:color="auto"/>
            </w:tcBorders>
            <w:noWrap/>
            <w:hideMark/>
          </w:tcPr>
          <w:p w14:paraId="0AFA8642"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r w:rsidRPr="00885A2C">
              <w:rPr>
                <w:color w:val="365F91" w:themeColor="accent1" w:themeShade="BF"/>
              </w:rPr>
              <w:t>≥ 41</w:t>
            </w:r>
          </w:p>
        </w:tc>
        <w:tc>
          <w:tcPr>
            <w:tcW w:w="518" w:type="dxa"/>
            <w:tcBorders>
              <w:top w:val="single" w:sz="4" w:space="0" w:color="auto"/>
              <w:left w:val="nil"/>
              <w:bottom w:val="single" w:sz="4" w:space="0" w:color="auto"/>
              <w:right w:val="single" w:sz="4" w:space="0" w:color="auto"/>
            </w:tcBorders>
            <w:noWrap/>
          </w:tcPr>
          <w:p w14:paraId="47FD3904"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p>
        </w:tc>
        <w:tc>
          <w:tcPr>
            <w:tcW w:w="616" w:type="dxa"/>
            <w:tcBorders>
              <w:top w:val="single" w:sz="4" w:space="0" w:color="auto"/>
              <w:left w:val="nil"/>
              <w:bottom w:val="single" w:sz="4" w:space="0" w:color="auto"/>
              <w:right w:val="single" w:sz="4" w:space="0" w:color="auto"/>
            </w:tcBorders>
            <w:noWrap/>
          </w:tcPr>
          <w:p w14:paraId="58811A48"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p>
        </w:tc>
        <w:tc>
          <w:tcPr>
            <w:tcW w:w="601" w:type="dxa"/>
            <w:tcBorders>
              <w:top w:val="single" w:sz="4" w:space="0" w:color="auto"/>
              <w:left w:val="nil"/>
              <w:bottom w:val="single" w:sz="4" w:space="0" w:color="auto"/>
              <w:right w:val="single" w:sz="4" w:space="0" w:color="auto"/>
            </w:tcBorders>
            <w:noWrap/>
            <w:hideMark/>
          </w:tcPr>
          <w:p w14:paraId="6BDA0F19"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r w:rsidRPr="00885A2C">
              <w:rPr>
                <w:color w:val="365F91" w:themeColor="accent1" w:themeShade="BF"/>
              </w:rPr>
              <w:t>≥ 9</w:t>
            </w:r>
          </w:p>
        </w:tc>
        <w:tc>
          <w:tcPr>
            <w:tcW w:w="616" w:type="dxa"/>
            <w:tcBorders>
              <w:top w:val="single" w:sz="4" w:space="0" w:color="auto"/>
              <w:left w:val="nil"/>
              <w:bottom w:val="single" w:sz="4" w:space="0" w:color="auto"/>
              <w:right w:val="single" w:sz="4" w:space="0" w:color="auto"/>
            </w:tcBorders>
            <w:noWrap/>
            <w:hideMark/>
          </w:tcPr>
          <w:p w14:paraId="27823535"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r w:rsidRPr="00885A2C">
              <w:rPr>
                <w:color w:val="365F91" w:themeColor="accent1" w:themeShade="BF"/>
              </w:rPr>
              <w:t>OP8</w:t>
            </w:r>
          </w:p>
        </w:tc>
        <w:tc>
          <w:tcPr>
            <w:tcW w:w="490" w:type="dxa"/>
            <w:tcBorders>
              <w:top w:val="single" w:sz="4" w:space="0" w:color="auto"/>
              <w:left w:val="nil"/>
              <w:bottom w:val="single" w:sz="4" w:space="0" w:color="auto"/>
              <w:right w:val="single" w:sz="4" w:space="0" w:color="auto"/>
            </w:tcBorders>
            <w:noWrap/>
          </w:tcPr>
          <w:p w14:paraId="4940074C"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p>
        </w:tc>
        <w:tc>
          <w:tcPr>
            <w:tcW w:w="488" w:type="dxa"/>
            <w:tcBorders>
              <w:top w:val="single" w:sz="4" w:space="0" w:color="auto"/>
              <w:left w:val="nil"/>
              <w:bottom w:val="single" w:sz="4" w:space="0" w:color="auto"/>
              <w:right w:val="single" w:sz="4" w:space="0" w:color="auto"/>
            </w:tcBorders>
            <w:noWrap/>
          </w:tcPr>
          <w:p w14:paraId="3864CEAB"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p>
        </w:tc>
        <w:tc>
          <w:tcPr>
            <w:tcW w:w="1346" w:type="dxa"/>
            <w:tcBorders>
              <w:top w:val="single" w:sz="4" w:space="0" w:color="auto"/>
              <w:left w:val="nil"/>
              <w:bottom w:val="single" w:sz="4" w:space="0" w:color="auto"/>
              <w:right w:val="single" w:sz="4" w:space="0" w:color="auto"/>
            </w:tcBorders>
            <w:noWrap/>
          </w:tcPr>
          <w:p w14:paraId="0E594AB8"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r w:rsidRPr="00885A2C">
              <w:rPr>
                <w:color w:val="365F91" w:themeColor="accent1" w:themeShade="BF"/>
              </w:rPr>
              <w:t>3105</w:t>
            </w:r>
          </w:p>
        </w:tc>
        <w:tc>
          <w:tcPr>
            <w:tcW w:w="638" w:type="dxa"/>
            <w:tcBorders>
              <w:top w:val="single" w:sz="4" w:space="0" w:color="auto"/>
              <w:left w:val="nil"/>
              <w:bottom w:val="single" w:sz="4" w:space="0" w:color="auto"/>
              <w:right w:val="single" w:sz="4" w:space="0" w:color="auto"/>
            </w:tcBorders>
            <w:noWrap/>
            <w:hideMark/>
          </w:tcPr>
          <w:p w14:paraId="12942B18" w14:textId="77777777" w:rsidR="00CB1B82" w:rsidRPr="00885A2C" w:rsidRDefault="00CB1B82" w:rsidP="009A4750">
            <w:pPr>
              <w:kinsoku w:val="0"/>
              <w:overflowPunct w:val="0"/>
              <w:autoSpaceDE w:val="0"/>
              <w:autoSpaceDN w:val="0"/>
              <w:adjustRightInd w:val="0"/>
              <w:snapToGrid w:val="0"/>
              <w:jc w:val="center"/>
              <w:rPr>
                <w:rFonts w:eastAsia="Calibri"/>
                <w:color w:val="365F91" w:themeColor="accent1" w:themeShade="BF"/>
                <w:sz w:val="18"/>
                <w:szCs w:val="18"/>
              </w:rPr>
            </w:pPr>
            <w:r w:rsidRPr="00885A2C">
              <w:rPr>
                <w:color w:val="365F91" w:themeColor="accent1" w:themeShade="BF"/>
              </w:rPr>
              <w:t>33) 34)</w:t>
            </w:r>
          </w:p>
        </w:tc>
      </w:tr>
    </w:tbl>
    <w:p w14:paraId="6D480D35" w14:textId="77777777" w:rsidR="00CB1B82" w:rsidRPr="00885A2C" w:rsidRDefault="00CB1B82" w:rsidP="00CB1B82">
      <w:pPr>
        <w:kinsoku w:val="0"/>
        <w:overflowPunct w:val="0"/>
        <w:autoSpaceDE w:val="0"/>
        <w:autoSpaceDN w:val="0"/>
        <w:adjustRightInd w:val="0"/>
        <w:snapToGrid w:val="0"/>
        <w:spacing w:before="120" w:after="120"/>
        <w:ind w:left="2268" w:right="1134" w:hanging="1134"/>
        <w:jc w:val="both"/>
        <w:rPr>
          <w:rFonts w:eastAsia="SimSun"/>
          <w:color w:val="365F91" w:themeColor="accent1" w:themeShade="BF"/>
        </w:rPr>
      </w:pPr>
      <w:r w:rsidRPr="00885A2C">
        <w:rPr>
          <w:color w:val="365F91" w:themeColor="accent1" w:themeShade="BF"/>
        </w:rPr>
        <w:tab/>
        <w:t>После таблицы добавить следующие новые примечания:</w:t>
      </w:r>
    </w:p>
    <w:p w14:paraId="002FACB5" w14:textId="77777777" w:rsidR="00CB1B82" w:rsidRPr="00885A2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885A2C">
        <w:rPr>
          <w:color w:val="365F91" w:themeColor="accent1" w:themeShade="BF"/>
        </w:rPr>
        <w:tab/>
        <w:t>«33) Свободный кислород ≤ 10 %.</w:t>
      </w:r>
    </w:p>
    <w:p w14:paraId="4001585F" w14:textId="77777777" w:rsidR="00CB1B82" w:rsidRPr="00885A2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885A2C">
        <w:rPr>
          <w:color w:val="365F91" w:themeColor="accent1" w:themeShade="BF"/>
        </w:rPr>
        <w:tab/>
        <w:t xml:space="preserve">34) С содержанием разбавителя типа А и воды ≥ 55 % и, кроме того, метилэтилкетона». </w:t>
      </w:r>
    </w:p>
    <w:p w14:paraId="0EA80C55" w14:textId="77777777" w:rsidR="00CB1B82" w:rsidRPr="00885A2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885A2C">
        <w:rPr>
          <w:i/>
          <w:iCs/>
          <w:color w:val="365F91" w:themeColor="accent1" w:themeShade="BF"/>
        </w:rPr>
        <w:t>(Справочный документ: ECE/TRANS/WP.15/AC.1/2023/23/Add.1)</w:t>
      </w:r>
    </w:p>
    <w:p w14:paraId="5FEDD63E" w14:textId="77777777" w:rsidR="00CB1B82" w:rsidRPr="00885A2C" w:rsidRDefault="00CB1B82" w:rsidP="00CB1B82">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color w:val="365F91" w:themeColor="accent1" w:themeShade="BF"/>
        </w:rPr>
      </w:pPr>
      <w:r w:rsidRPr="00885A2C">
        <w:rPr>
          <w:color w:val="365F91" w:themeColor="accent1" w:themeShade="BF"/>
        </w:rPr>
        <w:t>2.2.61.1.2</w:t>
      </w:r>
      <w:r w:rsidRPr="00885A2C">
        <w:rPr>
          <w:color w:val="365F91" w:themeColor="accent1" w:themeShade="BF"/>
        </w:rPr>
        <w:tab/>
        <w:t>В первом предложении после «Вещества» добавить «и изделия».</w:t>
      </w:r>
    </w:p>
    <w:p w14:paraId="4240FFA9" w14:textId="77777777" w:rsidR="00CB1B82" w:rsidRPr="00885A2C" w:rsidRDefault="00CB1B82" w:rsidP="00CB1B82">
      <w:pPr>
        <w:kinsoku w:val="0"/>
        <w:overflowPunct w:val="0"/>
        <w:autoSpaceDE w:val="0"/>
        <w:autoSpaceDN w:val="0"/>
        <w:adjustRightInd w:val="0"/>
        <w:snapToGrid w:val="0"/>
        <w:spacing w:after="120"/>
        <w:ind w:left="2268" w:right="1134"/>
        <w:jc w:val="both"/>
        <w:rPr>
          <w:rFonts w:ascii="TimesNewRomanPS-BoldItalicMT" w:eastAsia="SimSun" w:hAnsi="TimesNewRomanPS-BoldItalicMT" w:cs="TimesNewRomanPS-BoldItalicMT"/>
          <w:color w:val="365F91" w:themeColor="accent1" w:themeShade="BF"/>
        </w:rPr>
      </w:pPr>
      <w:r w:rsidRPr="00885A2C">
        <w:rPr>
          <w:color w:val="365F91" w:themeColor="accent1" w:themeShade="BF"/>
        </w:rPr>
        <w:t>Изменить название подраздела Т следующим образом: «Токсичные вещества без дополнительной опасности и изделия, содержащие такие вещества».</w:t>
      </w:r>
    </w:p>
    <w:p w14:paraId="529CC8E4" w14:textId="77777777" w:rsidR="00CB1B82" w:rsidRPr="00885A2C" w:rsidRDefault="00CB1B82" w:rsidP="00CB1B82">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color w:val="365F91" w:themeColor="accent1" w:themeShade="BF"/>
        </w:rPr>
      </w:pPr>
      <w:r w:rsidRPr="00885A2C">
        <w:rPr>
          <w:color w:val="365F91" w:themeColor="accent1" w:themeShade="BF"/>
        </w:rPr>
        <w:tab/>
        <w:t>Изменить название подраздела ТF следующим образом: «Токсичные вещества легковоспламеняющиеся и изделия, содержащие такие вещества». В подразделе TF добавить следующий новый подраздел: «TF4 изделия».</w:t>
      </w:r>
    </w:p>
    <w:p w14:paraId="63D3AC24" w14:textId="77777777" w:rsidR="00CB1B82" w:rsidRPr="00885A2C" w:rsidRDefault="00CB1B82" w:rsidP="00CB1B82">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color w:val="365F91" w:themeColor="accent1" w:themeShade="BF"/>
        </w:rPr>
      </w:pPr>
      <w:r w:rsidRPr="00885A2C">
        <w:rPr>
          <w:color w:val="365F91" w:themeColor="accent1" w:themeShade="BF"/>
        </w:rPr>
        <w:tab/>
        <w:t>Изменить название подраздела ТС следующим образом: «Токсичные вещества коррозионные и изделия, содержащие такие вещества». В подразделе TС добавить следующий новый подраздел: «TС5 изделия».</w:t>
      </w:r>
    </w:p>
    <w:p w14:paraId="4A7FCEB3" w14:textId="77777777" w:rsidR="00CB1B82" w:rsidRPr="00885A2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885A2C">
        <w:rPr>
          <w:i/>
          <w:iCs/>
          <w:color w:val="365F91" w:themeColor="accent1" w:themeShade="BF"/>
        </w:rPr>
        <w:t>(Справочный документ: ECE/TRANS/WP.15/AC.1/2023/23/Add.1)</w:t>
      </w:r>
    </w:p>
    <w:p w14:paraId="242978E7" w14:textId="77777777" w:rsidR="00CB1B82" w:rsidRPr="00885A2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885A2C">
        <w:rPr>
          <w:color w:val="365F91" w:themeColor="accent1" w:themeShade="BF"/>
        </w:rPr>
        <w:t>2.2.61.3</w:t>
      </w:r>
      <w:r w:rsidRPr="00885A2C">
        <w:rPr>
          <w:color w:val="365F91" w:themeColor="accent1" w:themeShade="BF"/>
        </w:rPr>
        <w:tab/>
        <w:t>Изменить заголовки перед схемами следующим образом:</w:t>
      </w:r>
    </w:p>
    <w:p w14:paraId="66100185" w14:textId="77777777" w:rsidR="00CB1B82" w:rsidRPr="00885A2C" w:rsidRDefault="00CB1B82" w:rsidP="00796904">
      <w:pPr>
        <w:kinsoku w:val="0"/>
        <w:overflowPunct w:val="0"/>
        <w:autoSpaceDE w:val="0"/>
        <w:autoSpaceDN w:val="0"/>
        <w:adjustRightInd w:val="0"/>
        <w:snapToGrid w:val="0"/>
        <w:spacing w:after="120"/>
        <w:ind w:left="2268" w:right="1134"/>
        <w:jc w:val="both"/>
        <w:rPr>
          <w:rFonts w:eastAsia="SimSun"/>
          <w:color w:val="365F91" w:themeColor="accent1" w:themeShade="BF"/>
        </w:rPr>
      </w:pPr>
      <w:r w:rsidRPr="00885A2C">
        <w:rPr>
          <w:color w:val="365F91" w:themeColor="accent1" w:themeShade="BF"/>
        </w:rPr>
        <w:t>«Токсичные вещества без дополнительной опасности (дополнительных опасностей) и изделия, содержащие такие вещества».</w:t>
      </w:r>
    </w:p>
    <w:p w14:paraId="0F172FB9" w14:textId="77777777" w:rsidR="00CB1B82" w:rsidRPr="00885A2C" w:rsidRDefault="00CB1B82" w:rsidP="00796904">
      <w:pPr>
        <w:kinsoku w:val="0"/>
        <w:overflowPunct w:val="0"/>
        <w:autoSpaceDE w:val="0"/>
        <w:autoSpaceDN w:val="0"/>
        <w:adjustRightInd w:val="0"/>
        <w:snapToGrid w:val="0"/>
        <w:spacing w:after="120"/>
        <w:ind w:left="2268" w:right="1134"/>
        <w:jc w:val="both"/>
        <w:rPr>
          <w:rFonts w:eastAsia="SimSun"/>
          <w:color w:val="365F91" w:themeColor="accent1" w:themeShade="BF"/>
        </w:rPr>
      </w:pPr>
      <w:r w:rsidRPr="00885A2C">
        <w:rPr>
          <w:color w:val="365F91" w:themeColor="accent1" w:themeShade="BF"/>
        </w:rPr>
        <w:t>«Токсичные вещества с дополнительной опасностью (дополнительными опасностями) и изделия, содержащие такие вещества».</w:t>
      </w:r>
    </w:p>
    <w:p w14:paraId="078E8EF9" w14:textId="77777777" w:rsidR="00CB1B82" w:rsidRPr="00885A2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885A2C">
        <w:rPr>
          <w:color w:val="365F91" w:themeColor="accent1" w:themeShade="BF"/>
        </w:rPr>
        <w:tab/>
        <w:t>В подразделе TF3 исключить позицию «1700 СВЕЧИ ГАЗОВЫЕ СЛЕЗОТОЧИВЫЕ».</w:t>
      </w:r>
    </w:p>
    <w:p w14:paraId="030F93DE" w14:textId="77777777" w:rsidR="00CB1B82" w:rsidRPr="00885A2C" w:rsidRDefault="00CB1B82" w:rsidP="007D2F68">
      <w:pPr>
        <w:keepNext/>
        <w:keepLines/>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885A2C">
        <w:rPr>
          <w:color w:val="365F91" w:themeColor="accent1" w:themeShade="BF"/>
        </w:rPr>
        <w:lastRenderedPageBreak/>
        <w:tab/>
        <w:t>В разделе TF после ответвления для TF3 добавить следующее новое ответвление:</w:t>
      </w:r>
    </w:p>
    <w:tbl>
      <w:tblPr>
        <w:tblW w:w="8293"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1843"/>
        <w:gridCol w:w="709"/>
        <w:gridCol w:w="4891"/>
      </w:tblGrid>
      <w:tr w:rsidR="00885A2C" w:rsidRPr="00885A2C" w14:paraId="3F96EB17" w14:textId="77777777" w:rsidTr="009A4750">
        <w:trPr>
          <w:cantSplit/>
        </w:trPr>
        <w:tc>
          <w:tcPr>
            <w:tcW w:w="850" w:type="dxa"/>
            <w:tcBorders>
              <w:top w:val="nil"/>
              <w:bottom w:val="nil"/>
              <w:right w:val="single" w:sz="4" w:space="0" w:color="auto"/>
            </w:tcBorders>
          </w:tcPr>
          <w:p w14:paraId="07A861FA" w14:textId="77777777" w:rsidR="00CB1B82" w:rsidRPr="00885A2C" w:rsidRDefault="00CB1B82" w:rsidP="007D2F68">
            <w:pPr>
              <w:keepNext/>
              <w:keepLines/>
              <w:tabs>
                <w:tab w:val="left" w:pos="567"/>
              </w:tabs>
              <w:spacing w:line="240" w:lineRule="auto"/>
              <w:ind w:left="567" w:hanging="567"/>
              <w:rPr>
                <w:bCs/>
                <w:caps/>
                <w:color w:val="365F91" w:themeColor="accent1" w:themeShade="BF"/>
                <w:lang w:eastAsia="de-DE"/>
              </w:rPr>
            </w:pPr>
          </w:p>
        </w:tc>
        <w:tc>
          <w:tcPr>
            <w:tcW w:w="1843" w:type="dxa"/>
            <w:tcBorders>
              <w:top w:val="nil"/>
              <w:left w:val="single" w:sz="4" w:space="0" w:color="auto"/>
              <w:bottom w:val="nil"/>
            </w:tcBorders>
          </w:tcPr>
          <w:p w14:paraId="61C35B62" w14:textId="77777777" w:rsidR="00CB1B82" w:rsidRPr="00885A2C" w:rsidRDefault="00CB1B82" w:rsidP="007D2F68">
            <w:pPr>
              <w:keepNext/>
              <w:keepLines/>
              <w:tabs>
                <w:tab w:val="left" w:pos="567"/>
              </w:tabs>
              <w:spacing w:line="240" w:lineRule="auto"/>
              <w:ind w:left="567" w:hanging="567"/>
              <w:rPr>
                <w:bCs/>
                <w:caps/>
                <w:color w:val="365F91" w:themeColor="accent1" w:themeShade="BF"/>
                <w:lang w:eastAsia="de-DE"/>
              </w:rPr>
            </w:pPr>
          </w:p>
        </w:tc>
        <w:tc>
          <w:tcPr>
            <w:tcW w:w="709" w:type="dxa"/>
            <w:tcBorders>
              <w:top w:val="nil"/>
              <w:bottom w:val="nil"/>
            </w:tcBorders>
          </w:tcPr>
          <w:p w14:paraId="1E95ABD7" w14:textId="77777777" w:rsidR="00CB1B82" w:rsidRPr="00885A2C" w:rsidRDefault="00CB1B82" w:rsidP="007D2F68">
            <w:pPr>
              <w:keepNext/>
              <w:keepLines/>
              <w:tabs>
                <w:tab w:val="left" w:pos="567"/>
              </w:tabs>
              <w:spacing w:line="240" w:lineRule="auto"/>
              <w:ind w:left="567" w:hanging="567"/>
              <w:rPr>
                <w:bCs/>
                <w:caps/>
                <w:color w:val="365F91" w:themeColor="accent1" w:themeShade="BF"/>
                <w:lang w:eastAsia="de-DE"/>
              </w:rPr>
            </w:pPr>
          </w:p>
        </w:tc>
        <w:tc>
          <w:tcPr>
            <w:tcW w:w="4891" w:type="dxa"/>
            <w:tcBorders>
              <w:top w:val="nil"/>
              <w:bottom w:val="single" w:sz="6" w:space="0" w:color="auto"/>
              <w:right w:val="nil"/>
            </w:tcBorders>
          </w:tcPr>
          <w:p w14:paraId="6EEE1B36" w14:textId="77777777" w:rsidR="00CB1B82" w:rsidRPr="00885A2C" w:rsidRDefault="00CB1B82" w:rsidP="007D2F68">
            <w:pPr>
              <w:keepNext/>
              <w:keepLines/>
              <w:tabs>
                <w:tab w:val="left" w:pos="567"/>
              </w:tabs>
              <w:spacing w:line="240" w:lineRule="auto"/>
              <w:ind w:left="567" w:hanging="567"/>
              <w:rPr>
                <w:bCs/>
                <w:caps/>
                <w:color w:val="365F91" w:themeColor="accent1" w:themeShade="BF"/>
                <w:lang w:eastAsia="de-DE"/>
              </w:rPr>
            </w:pPr>
          </w:p>
        </w:tc>
      </w:tr>
      <w:tr w:rsidR="00885A2C" w:rsidRPr="00885A2C" w14:paraId="6112C316" w14:textId="77777777" w:rsidTr="009A4750">
        <w:trPr>
          <w:cantSplit/>
        </w:trPr>
        <w:tc>
          <w:tcPr>
            <w:tcW w:w="850" w:type="dxa"/>
            <w:tcBorders>
              <w:right w:val="single" w:sz="4" w:space="0" w:color="auto"/>
            </w:tcBorders>
          </w:tcPr>
          <w:p w14:paraId="1BC5B098" w14:textId="77777777" w:rsidR="00CB1B82" w:rsidRPr="00885A2C" w:rsidRDefault="00CB1B82" w:rsidP="00E22591">
            <w:pPr>
              <w:keepNext/>
              <w:keepLines/>
              <w:tabs>
                <w:tab w:val="left" w:pos="567"/>
              </w:tabs>
              <w:spacing w:line="240" w:lineRule="auto"/>
              <w:ind w:left="567" w:hanging="567"/>
              <w:rPr>
                <w:bCs/>
                <w:caps/>
                <w:color w:val="365F91" w:themeColor="accent1" w:themeShade="BF"/>
                <w:lang w:eastAsia="de-DE"/>
              </w:rPr>
            </w:pPr>
          </w:p>
        </w:tc>
        <w:tc>
          <w:tcPr>
            <w:tcW w:w="1843" w:type="dxa"/>
            <w:tcBorders>
              <w:top w:val="nil"/>
              <w:left w:val="single" w:sz="4" w:space="0" w:color="auto"/>
              <w:bottom w:val="single" w:sz="6" w:space="0" w:color="auto"/>
            </w:tcBorders>
          </w:tcPr>
          <w:p w14:paraId="0A146587" w14:textId="77777777" w:rsidR="00CB1B82" w:rsidRPr="00885A2C" w:rsidRDefault="00CB1B82" w:rsidP="00E22591">
            <w:pPr>
              <w:keepNext/>
              <w:keepLines/>
              <w:tabs>
                <w:tab w:val="left" w:pos="567"/>
              </w:tabs>
              <w:spacing w:line="240" w:lineRule="auto"/>
              <w:ind w:left="567" w:hanging="567"/>
              <w:rPr>
                <w:bCs/>
                <w:color w:val="365F91" w:themeColor="accent1" w:themeShade="BF"/>
              </w:rPr>
            </w:pPr>
            <w:r w:rsidRPr="00885A2C">
              <w:rPr>
                <w:color w:val="365F91" w:themeColor="accent1" w:themeShade="BF"/>
              </w:rPr>
              <w:t>изделия</w:t>
            </w:r>
          </w:p>
        </w:tc>
        <w:tc>
          <w:tcPr>
            <w:tcW w:w="709" w:type="dxa"/>
            <w:tcBorders>
              <w:top w:val="nil"/>
              <w:bottom w:val="single" w:sz="6" w:space="0" w:color="auto"/>
              <w:right w:val="single" w:sz="4" w:space="0" w:color="auto"/>
            </w:tcBorders>
          </w:tcPr>
          <w:p w14:paraId="4B87A942" w14:textId="77777777" w:rsidR="00CB1B82" w:rsidRPr="00885A2C" w:rsidRDefault="00CB1B82" w:rsidP="00E22591">
            <w:pPr>
              <w:keepNext/>
              <w:keepLines/>
              <w:tabs>
                <w:tab w:val="left" w:pos="567"/>
              </w:tabs>
              <w:spacing w:line="240" w:lineRule="auto"/>
              <w:ind w:left="567" w:hanging="567"/>
              <w:rPr>
                <w:bCs/>
                <w:caps/>
                <w:color w:val="365F91" w:themeColor="accent1" w:themeShade="BF"/>
              </w:rPr>
            </w:pPr>
            <w:r w:rsidRPr="00885A2C">
              <w:rPr>
                <w:color w:val="365F91" w:themeColor="accent1" w:themeShade="BF"/>
              </w:rPr>
              <w:t>TF4</w:t>
            </w:r>
          </w:p>
        </w:tc>
        <w:tc>
          <w:tcPr>
            <w:tcW w:w="4891" w:type="dxa"/>
            <w:tcBorders>
              <w:top w:val="nil"/>
              <w:left w:val="single" w:sz="4" w:space="0" w:color="auto"/>
              <w:bottom w:val="nil"/>
            </w:tcBorders>
          </w:tcPr>
          <w:p w14:paraId="2E75322D" w14:textId="77777777" w:rsidR="00CB1B82" w:rsidRPr="00885A2C" w:rsidRDefault="00CB1B82" w:rsidP="00E22591">
            <w:pPr>
              <w:keepNext/>
              <w:keepLines/>
              <w:tabs>
                <w:tab w:val="left" w:pos="567"/>
              </w:tabs>
              <w:spacing w:line="240" w:lineRule="auto"/>
              <w:ind w:left="567" w:hanging="567"/>
              <w:rPr>
                <w:bCs/>
                <w:caps/>
                <w:color w:val="365F91" w:themeColor="accent1" w:themeShade="BF"/>
              </w:rPr>
            </w:pPr>
            <w:r w:rsidRPr="00885A2C">
              <w:rPr>
                <w:color w:val="365F91" w:themeColor="accent1" w:themeShade="BF"/>
              </w:rPr>
              <w:t>1700</w:t>
            </w:r>
            <w:r w:rsidRPr="00885A2C">
              <w:rPr>
                <w:color w:val="365F91" w:themeColor="accent1" w:themeShade="BF"/>
              </w:rPr>
              <w:tab/>
              <w:t>СВЕЧИ ГАЗОВЫЕ СЛЕЗОТОЧИВЫЕ</w:t>
            </w:r>
          </w:p>
        </w:tc>
      </w:tr>
      <w:tr w:rsidR="00885A2C" w:rsidRPr="00885A2C" w14:paraId="1A504051" w14:textId="77777777" w:rsidTr="009A4750">
        <w:trPr>
          <w:cantSplit/>
        </w:trPr>
        <w:tc>
          <w:tcPr>
            <w:tcW w:w="2693" w:type="dxa"/>
            <w:gridSpan w:val="2"/>
            <w:tcBorders>
              <w:bottom w:val="nil"/>
            </w:tcBorders>
          </w:tcPr>
          <w:p w14:paraId="27D2FB8F" w14:textId="77777777" w:rsidR="00CB1B82" w:rsidRPr="00885A2C" w:rsidRDefault="00CB1B82" w:rsidP="00E22591">
            <w:pPr>
              <w:keepNext/>
              <w:keepLines/>
              <w:tabs>
                <w:tab w:val="left" w:pos="567"/>
              </w:tabs>
              <w:spacing w:line="240" w:lineRule="auto"/>
              <w:ind w:left="567" w:hanging="567"/>
              <w:rPr>
                <w:bCs/>
                <w:caps/>
                <w:color w:val="365F91" w:themeColor="accent1" w:themeShade="BF"/>
                <w:lang w:eastAsia="de-DE"/>
              </w:rPr>
            </w:pPr>
          </w:p>
        </w:tc>
        <w:tc>
          <w:tcPr>
            <w:tcW w:w="709" w:type="dxa"/>
            <w:tcBorders>
              <w:top w:val="nil"/>
              <w:bottom w:val="nil"/>
            </w:tcBorders>
          </w:tcPr>
          <w:p w14:paraId="64096B3F" w14:textId="77777777" w:rsidR="00CB1B82" w:rsidRPr="00885A2C" w:rsidRDefault="00CB1B82" w:rsidP="00E22591">
            <w:pPr>
              <w:keepNext/>
              <w:keepLines/>
              <w:tabs>
                <w:tab w:val="left" w:pos="567"/>
              </w:tabs>
              <w:spacing w:line="240" w:lineRule="auto"/>
              <w:ind w:left="567" w:hanging="567"/>
              <w:rPr>
                <w:bCs/>
                <w:caps/>
                <w:color w:val="365F91" w:themeColor="accent1" w:themeShade="BF"/>
                <w:lang w:eastAsia="de-DE"/>
              </w:rPr>
            </w:pPr>
          </w:p>
        </w:tc>
        <w:tc>
          <w:tcPr>
            <w:tcW w:w="4891" w:type="dxa"/>
            <w:tcBorders>
              <w:top w:val="single" w:sz="4" w:space="0" w:color="auto"/>
              <w:bottom w:val="nil"/>
              <w:right w:val="nil"/>
            </w:tcBorders>
          </w:tcPr>
          <w:p w14:paraId="586448F8" w14:textId="77777777" w:rsidR="00CB1B82" w:rsidRPr="00885A2C" w:rsidRDefault="00CB1B82" w:rsidP="00E22591">
            <w:pPr>
              <w:keepNext/>
              <w:keepLines/>
              <w:tabs>
                <w:tab w:val="left" w:pos="567"/>
              </w:tabs>
              <w:spacing w:line="240" w:lineRule="auto"/>
              <w:ind w:left="567" w:hanging="567"/>
              <w:rPr>
                <w:bCs/>
                <w:caps/>
                <w:color w:val="365F91" w:themeColor="accent1" w:themeShade="BF"/>
                <w:lang w:eastAsia="de-DE"/>
              </w:rPr>
            </w:pPr>
          </w:p>
        </w:tc>
      </w:tr>
    </w:tbl>
    <w:p w14:paraId="13C01E53" w14:textId="77777777" w:rsidR="00CB1B82" w:rsidRPr="00885A2C" w:rsidRDefault="00CB1B82" w:rsidP="004B2D46">
      <w:pPr>
        <w:keepNext/>
        <w:keepLines/>
        <w:kinsoku w:val="0"/>
        <w:overflowPunct w:val="0"/>
        <w:autoSpaceDE w:val="0"/>
        <w:autoSpaceDN w:val="0"/>
        <w:adjustRightInd w:val="0"/>
        <w:snapToGrid w:val="0"/>
        <w:spacing w:before="120" w:after="120"/>
        <w:ind w:left="2268" w:right="1134" w:hanging="1134"/>
        <w:jc w:val="both"/>
        <w:rPr>
          <w:rFonts w:eastAsia="SimSun"/>
          <w:color w:val="365F91" w:themeColor="accent1" w:themeShade="BF"/>
        </w:rPr>
      </w:pPr>
      <w:r w:rsidRPr="00885A2C">
        <w:rPr>
          <w:color w:val="365F91" w:themeColor="accent1" w:themeShade="BF"/>
        </w:rPr>
        <w:tab/>
        <w:t>В разделе TC после ответвления для TC4 добавить следующее новое ответвление:</w:t>
      </w:r>
    </w:p>
    <w:tbl>
      <w:tblPr>
        <w:tblW w:w="8293"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992"/>
        <w:gridCol w:w="851"/>
        <w:gridCol w:w="709"/>
        <w:gridCol w:w="4891"/>
      </w:tblGrid>
      <w:tr w:rsidR="00885A2C" w:rsidRPr="00885A2C" w14:paraId="3F3A4419" w14:textId="77777777" w:rsidTr="009A4750">
        <w:tc>
          <w:tcPr>
            <w:tcW w:w="850" w:type="dxa"/>
            <w:tcBorders>
              <w:top w:val="nil"/>
              <w:bottom w:val="nil"/>
              <w:right w:val="single" w:sz="4" w:space="0" w:color="auto"/>
            </w:tcBorders>
          </w:tcPr>
          <w:p w14:paraId="4C5800C9" w14:textId="77777777" w:rsidR="00CB1B82" w:rsidRPr="00885A2C" w:rsidRDefault="00CB1B82" w:rsidP="009A4750">
            <w:pPr>
              <w:tabs>
                <w:tab w:val="left" w:pos="567"/>
              </w:tabs>
              <w:spacing w:line="240" w:lineRule="auto"/>
              <w:rPr>
                <w:bCs/>
                <w:caps/>
                <w:color w:val="365F91" w:themeColor="accent1" w:themeShade="BF"/>
                <w:lang w:eastAsia="de-DE"/>
              </w:rPr>
            </w:pPr>
          </w:p>
        </w:tc>
        <w:tc>
          <w:tcPr>
            <w:tcW w:w="992" w:type="dxa"/>
            <w:tcBorders>
              <w:top w:val="nil"/>
              <w:left w:val="single" w:sz="4" w:space="0" w:color="auto"/>
              <w:bottom w:val="single" w:sz="4" w:space="0" w:color="auto"/>
            </w:tcBorders>
          </w:tcPr>
          <w:p w14:paraId="6723066B" w14:textId="77777777" w:rsidR="00CB1B82" w:rsidRPr="00885A2C" w:rsidRDefault="00CB1B82" w:rsidP="009A4750">
            <w:pPr>
              <w:tabs>
                <w:tab w:val="left" w:pos="567"/>
              </w:tabs>
              <w:spacing w:line="240" w:lineRule="auto"/>
              <w:ind w:left="567" w:hanging="567"/>
              <w:rPr>
                <w:bCs/>
                <w:color w:val="365F91" w:themeColor="accent1" w:themeShade="BF"/>
                <w:lang w:eastAsia="de-DE"/>
              </w:rPr>
            </w:pPr>
          </w:p>
        </w:tc>
        <w:tc>
          <w:tcPr>
            <w:tcW w:w="851" w:type="dxa"/>
            <w:tcBorders>
              <w:top w:val="nil"/>
              <w:bottom w:val="nil"/>
            </w:tcBorders>
          </w:tcPr>
          <w:p w14:paraId="45BA2A30" w14:textId="77777777" w:rsidR="00CB1B82" w:rsidRPr="00885A2C" w:rsidRDefault="00CB1B82" w:rsidP="009A4750">
            <w:pPr>
              <w:tabs>
                <w:tab w:val="left" w:pos="567"/>
              </w:tabs>
              <w:spacing w:line="240" w:lineRule="auto"/>
              <w:rPr>
                <w:bCs/>
                <w:color w:val="365F91" w:themeColor="accent1" w:themeShade="BF"/>
                <w:lang w:eastAsia="de-DE"/>
              </w:rPr>
            </w:pPr>
          </w:p>
        </w:tc>
        <w:tc>
          <w:tcPr>
            <w:tcW w:w="709" w:type="dxa"/>
            <w:tcBorders>
              <w:top w:val="nil"/>
              <w:bottom w:val="nil"/>
            </w:tcBorders>
          </w:tcPr>
          <w:p w14:paraId="11F13BD2" w14:textId="77777777" w:rsidR="00CB1B82" w:rsidRPr="00885A2C" w:rsidRDefault="00CB1B82" w:rsidP="009A4750">
            <w:pPr>
              <w:tabs>
                <w:tab w:val="left" w:pos="567"/>
              </w:tabs>
              <w:spacing w:line="240" w:lineRule="auto"/>
              <w:ind w:left="567" w:hanging="567"/>
              <w:rPr>
                <w:bCs/>
                <w:caps/>
                <w:color w:val="365F91" w:themeColor="accent1" w:themeShade="BF"/>
                <w:lang w:eastAsia="de-DE"/>
              </w:rPr>
            </w:pPr>
          </w:p>
        </w:tc>
        <w:tc>
          <w:tcPr>
            <w:tcW w:w="4891" w:type="dxa"/>
            <w:tcBorders>
              <w:top w:val="nil"/>
              <w:bottom w:val="single" w:sz="6" w:space="0" w:color="auto"/>
              <w:right w:val="nil"/>
            </w:tcBorders>
          </w:tcPr>
          <w:p w14:paraId="6E90AC98" w14:textId="77777777" w:rsidR="00CB1B82" w:rsidRPr="00885A2C" w:rsidRDefault="00CB1B82" w:rsidP="009A4750">
            <w:pPr>
              <w:tabs>
                <w:tab w:val="left" w:pos="567"/>
              </w:tabs>
              <w:spacing w:line="240" w:lineRule="auto"/>
              <w:ind w:left="567" w:hanging="567"/>
              <w:rPr>
                <w:bCs/>
                <w:caps/>
                <w:color w:val="365F91" w:themeColor="accent1" w:themeShade="BF"/>
                <w:lang w:eastAsia="de-DE"/>
              </w:rPr>
            </w:pPr>
          </w:p>
        </w:tc>
      </w:tr>
      <w:tr w:rsidR="00885A2C" w:rsidRPr="00885A2C" w14:paraId="1A221F2F" w14:textId="77777777" w:rsidTr="009A4750">
        <w:tc>
          <w:tcPr>
            <w:tcW w:w="850" w:type="dxa"/>
            <w:tcBorders>
              <w:top w:val="nil"/>
              <w:bottom w:val="nil"/>
              <w:right w:val="single" w:sz="4" w:space="0" w:color="auto"/>
            </w:tcBorders>
          </w:tcPr>
          <w:p w14:paraId="395336BE" w14:textId="77777777" w:rsidR="00CB1B82" w:rsidRPr="00885A2C" w:rsidRDefault="00CB1B82" w:rsidP="009A4750">
            <w:pPr>
              <w:tabs>
                <w:tab w:val="left" w:pos="567"/>
              </w:tabs>
              <w:spacing w:line="240" w:lineRule="auto"/>
              <w:ind w:left="567" w:hanging="567"/>
              <w:rPr>
                <w:bCs/>
                <w:color w:val="365F91" w:themeColor="accent1" w:themeShade="BF"/>
                <w:vertAlign w:val="superscript"/>
                <w:lang w:eastAsia="de-DE"/>
              </w:rPr>
            </w:pPr>
          </w:p>
        </w:tc>
        <w:tc>
          <w:tcPr>
            <w:tcW w:w="992" w:type="dxa"/>
            <w:tcBorders>
              <w:top w:val="single" w:sz="4" w:space="0" w:color="auto"/>
              <w:left w:val="single" w:sz="4" w:space="0" w:color="auto"/>
              <w:bottom w:val="nil"/>
              <w:right w:val="nil"/>
            </w:tcBorders>
          </w:tcPr>
          <w:p w14:paraId="4867F1B0" w14:textId="77777777" w:rsidR="00CB1B82" w:rsidRPr="00885A2C" w:rsidRDefault="00CB1B82" w:rsidP="009A4750">
            <w:pPr>
              <w:tabs>
                <w:tab w:val="left" w:pos="567"/>
              </w:tabs>
              <w:spacing w:line="240" w:lineRule="auto"/>
              <w:rPr>
                <w:bCs/>
                <w:color w:val="365F91" w:themeColor="accent1" w:themeShade="BF"/>
              </w:rPr>
            </w:pPr>
            <w:r w:rsidRPr="00885A2C">
              <w:rPr>
                <w:color w:val="365F91" w:themeColor="accent1" w:themeShade="BF"/>
              </w:rPr>
              <w:t>изделия</w:t>
            </w:r>
          </w:p>
        </w:tc>
        <w:tc>
          <w:tcPr>
            <w:tcW w:w="851" w:type="dxa"/>
            <w:tcBorders>
              <w:top w:val="single" w:sz="4" w:space="0" w:color="auto"/>
              <w:left w:val="nil"/>
              <w:bottom w:val="nil"/>
            </w:tcBorders>
          </w:tcPr>
          <w:p w14:paraId="56AFBE89" w14:textId="77777777" w:rsidR="00CB1B82" w:rsidRPr="00885A2C" w:rsidRDefault="00CB1B82" w:rsidP="009A4750">
            <w:pPr>
              <w:tabs>
                <w:tab w:val="left" w:pos="567"/>
              </w:tabs>
              <w:spacing w:line="240" w:lineRule="auto"/>
              <w:rPr>
                <w:bCs/>
                <w:color w:val="365F91" w:themeColor="accent1" w:themeShade="BF"/>
                <w:lang w:val="en-US" w:eastAsia="de-DE"/>
              </w:rPr>
            </w:pPr>
          </w:p>
        </w:tc>
        <w:tc>
          <w:tcPr>
            <w:tcW w:w="709" w:type="dxa"/>
            <w:tcBorders>
              <w:top w:val="single" w:sz="4" w:space="0" w:color="auto"/>
              <w:bottom w:val="nil"/>
              <w:right w:val="single" w:sz="4" w:space="0" w:color="auto"/>
            </w:tcBorders>
          </w:tcPr>
          <w:p w14:paraId="2F2D6031" w14:textId="77777777" w:rsidR="00CB1B82" w:rsidRPr="00885A2C" w:rsidRDefault="00CB1B82" w:rsidP="009A4750">
            <w:pPr>
              <w:tabs>
                <w:tab w:val="left" w:pos="567"/>
              </w:tabs>
              <w:spacing w:line="240" w:lineRule="auto"/>
              <w:ind w:left="567" w:hanging="567"/>
              <w:rPr>
                <w:bCs/>
                <w:caps/>
                <w:color w:val="365F91" w:themeColor="accent1" w:themeShade="BF"/>
              </w:rPr>
            </w:pPr>
            <w:r w:rsidRPr="00885A2C">
              <w:rPr>
                <w:color w:val="365F91" w:themeColor="accent1" w:themeShade="BF"/>
              </w:rPr>
              <w:t>TC5</w:t>
            </w:r>
          </w:p>
        </w:tc>
        <w:tc>
          <w:tcPr>
            <w:tcW w:w="4891" w:type="dxa"/>
            <w:tcBorders>
              <w:top w:val="nil"/>
              <w:left w:val="single" w:sz="4" w:space="0" w:color="auto"/>
              <w:bottom w:val="nil"/>
            </w:tcBorders>
          </w:tcPr>
          <w:p w14:paraId="7AD00A25" w14:textId="1D233C41" w:rsidR="00CB1B82" w:rsidRPr="00885A2C" w:rsidRDefault="00CB1B82" w:rsidP="009A4750">
            <w:pPr>
              <w:tabs>
                <w:tab w:val="left" w:pos="567"/>
              </w:tabs>
              <w:spacing w:line="240" w:lineRule="auto"/>
              <w:rPr>
                <w:bCs/>
                <w:caps/>
                <w:color w:val="365F91" w:themeColor="accent1" w:themeShade="BF"/>
              </w:rPr>
            </w:pPr>
            <w:r w:rsidRPr="00885A2C">
              <w:rPr>
                <w:color w:val="365F91" w:themeColor="accent1" w:themeShade="BF"/>
              </w:rPr>
              <w:t>(Сводных позиций с этим классификационным кодом не имеется; при необходимости отнесение к той или</w:t>
            </w:r>
            <w:r w:rsidR="005E480A">
              <w:rPr>
                <w:color w:val="365F91" w:themeColor="accent1" w:themeShade="BF"/>
              </w:rPr>
              <w:t> </w:t>
            </w:r>
            <w:r w:rsidRPr="00885A2C">
              <w:rPr>
                <w:color w:val="365F91" w:themeColor="accent1" w:themeShade="BF"/>
              </w:rPr>
              <w:t xml:space="preserve">иной сводной позиции с тем или иным классификационным кодом осуществляется в соответствии с таблицей приоритета опасных свойств, приведенной в пункте 2.1.3.10.) </w:t>
            </w:r>
          </w:p>
        </w:tc>
      </w:tr>
      <w:tr w:rsidR="00885A2C" w:rsidRPr="00885A2C" w14:paraId="7720355C" w14:textId="77777777" w:rsidTr="009A4750">
        <w:tc>
          <w:tcPr>
            <w:tcW w:w="850" w:type="dxa"/>
            <w:tcBorders>
              <w:top w:val="nil"/>
              <w:bottom w:val="nil"/>
              <w:right w:val="single" w:sz="4" w:space="0" w:color="auto"/>
            </w:tcBorders>
          </w:tcPr>
          <w:p w14:paraId="2A131DBA" w14:textId="77777777" w:rsidR="00CB1B82" w:rsidRPr="00885A2C" w:rsidRDefault="00CB1B82" w:rsidP="009A4750">
            <w:pPr>
              <w:tabs>
                <w:tab w:val="left" w:pos="567"/>
              </w:tabs>
              <w:spacing w:line="240" w:lineRule="auto"/>
              <w:ind w:left="567" w:hanging="567"/>
              <w:rPr>
                <w:bCs/>
                <w:caps/>
                <w:color w:val="365F91" w:themeColor="accent1" w:themeShade="BF"/>
                <w:lang w:eastAsia="de-DE"/>
              </w:rPr>
            </w:pPr>
          </w:p>
        </w:tc>
        <w:tc>
          <w:tcPr>
            <w:tcW w:w="992" w:type="dxa"/>
            <w:tcBorders>
              <w:top w:val="nil"/>
              <w:left w:val="single" w:sz="4" w:space="0" w:color="auto"/>
              <w:bottom w:val="nil"/>
              <w:right w:val="nil"/>
            </w:tcBorders>
          </w:tcPr>
          <w:p w14:paraId="3A681F45" w14:textId="77777777" w:rsidR="00CB1B82" w:rsidRPr="00885A2C" w:rsidRDefault="00CB1B82" w:rsidP="009A4750">
            <w:pPr>
              <w:tabs>
                <w:tab w:val="left" w:pos="567"/>
              </w:tabs>
              <w:spacing w:line="240" w:lineRule="auto"/>
              <w:ind w:left="567" w:hanging="567"/>
              <w:rPr>
                <w:bCs/>
                <w:color w:val="365F91" w:themeColor="accent1" w:themeShade="BF"/>
                <w:lang w:eastAsia="de-DE"/>
              </w:rPr>
            </w:pPr>
          </w:p>
        </w:tc>
        <w:tc>
          <w:tcPr>
            <w:tcW w:w="851" w:type="dxa"/>
            <w:tcBorders>
              <w:top w:val="nil"/>
              <w:left w:val="nil"/>
              <w:bottom w:val="nil"/>
            </w:tcBorders>
          </w:tcPr>
          <w:p w14:paraId="47846478" w14:textId="77777777" w:rsidR="00CB1B82" w:rsidRPr="00885A2C" w:rsidRDefault="00CB1B82" w:rsidP="009A4750">
            <w:pPr>
              <w:tabs>
                <w:tab w:val="left" w:pos="567"/>
              </w:tabs>
              <w:spacing w:line="240" w:lineRule="auto"/>
              <w:ind w:left="567" w:hanging="567"/>
              <w:rPr>
                <w:bCs/>
                <w:color w:val="365F91" w:themeColor="accent1" w:themeShade="BF"/>
                <w:lang w:eastAsia="de-DE"/>
              </w:rPr>
            </w:pPr>
          </w:p>
        </w:tc>
        <w:tc>
          <w:tcPr>
            <w:tcW w:w="709" w:type="dxa"/>
            <w:tcBorders>
              <w:top w:val="nil"/>
              <w:bottom w:val="nil"/>
            </w:tcBorders>
          </w:tcPr>
          <w:p w14:paraId="3D0F3798" w14:textId="77777777" w:rsidR="00CB1B82" w:rsidRPr="00885A2C" w:rsidRDefault="00CB1B82" w:rsidP="009A4750">
            <w:pPr>
              <w:tabs>
                <w:tab w:val="left" w:pos="567"/>
              </w:tabs>
              <w:spacing w:line="240" w:lineRule="auto"/>
              <w:ind w:left="567" w:hanging="567"/>
              <w:rPr>
                <w:bCs/>
                <w:caps/>
                <w:color w:val="365F91" w:themeColor="accent1" w:themeShade="BF"/>
                <w:lang w:eastAsia="de-DE"/>
              </w:rPr>
            </w:pPr>
          </w:p>
        </w:tc>
        <w:tc>
          <w:tcPr>
            <w:tcW w:w="4891" w:type="dxa"/>
            <w:tcBorders>
              <w:top w:val="single" w:sz="6" w:space="0" w:color="auto"/>
              <w:bottom w:val="nil"/>
              <w:right w:val="nil"/>
            </w:tcBorders>
          </w:tcPr>
          <w:p w14:paraId="0BD4A08F" w14:textId="77777777" w:rsidR="00CB1B82" w:rsidRPr="00885A2C" w:rsidRDefault="00CB1B82" w:rsidP="009A4750">
            <w:pPr>
              <w:tabs>
                <w:tab w:val="left" w:pos="567"/>
              </w:tabs>
              <w:spacing w:line="240" w:lineRule="auto"/>
              <w:ind w:left="567" w:hanging="567"/>
              <w:rPr>
                <w:bCs/>
                <w:caps/>
                <w:color w:val="365F91" w:themeColor="accent1" w:themeShade="BF"/>
                <w:lang w:eastAsia="de-DE"/>
              </w:rPr>
            </w:pPr>
          </w:p>
        </w:tc>
      </w:tr>
    </w:tbl>
    <w:p w14:paraId="29ABF918" w14:textId="77777777" w:rsidR="00CB1B82" w:rsidRPr="00885A2C" w:rsidRDefault="00CB1B82" w:rsidP="004B2D46">
      <w:pPr>
        <w:kinsoku w:val="0"/>
        <w:overflowPunct w:val="0"/>
        <w:autoSpaceDE w:val="0"/>
        <w:autoSpaceDN w:val="0"/>
        <w:adjustRightInd w:val="0"/>
        <w:snapToGrid w:val="0"/>
        <w:spacing w:before="120" w:after="120"/>
        <w:ind w:left="2268" w:right="1134" w:hanging="1134"/>
        <w:jc w:val="both"/>
        <w:rPr>
          <w:rFonts w:eastAsia="SimSun"/>
          <w:color w:val="365F91" w:themeColor="accent1" w:themeShade="BF"/>
        </w:rPr>
      </w:pPr>
      <w:r w:rsidRPr="00885A2C">
        <w:rPr>
          <w:i/>
          <w:iCs/>
          <w:color w:val="365F91" w:themeColor="accent1" w:themeShade="BF"/>
        </w:rPr>
        <w:t>(Справочный документ: ECE/TRANS/WP.15/AC.1/2023/23/Add.1)</w:t>
      </w:r>
    </w:p>
    <w:p w14:paraId="457FCC22" w14:textId="77777777" w:rsidR="00CB1B82" w:rsidRPr="00885A2C" w:rsidRDefault="00CB1B82" w:rsidP="00CB1B82">
      <w:pPr>
        <w:kinsoku w:val="0"/>
        <w:overflowPunct w:val="0"/>
        <w:autoSpaceDE w:val="0"/>
        <w:autoSpaceDN w:val="0"/>
        <w:adjustRightInd w:val="0"/>
        <w:snapToGrid w:val="0"/>
        <w:spacing w:before="120" w:after="120"/>
        <w:ind w:left="2268" w:right="1134" w:hanging="1134"/>
        <w:jc w:val="both"/>
        <w:rPr>
          <w:rFonts w:eastAsia="SimSun"/>
          <w:color w:val="365F91" w:themeColor="accent1" w:themeShade="BF"/>
        </w:rPr>
      </w:pPr>
      <w:r w:rsidRPr="00885A2C">
        <w:rPr>
          <w:color w:val="365F91" w:themeColor="accent1" w:themeShade="BF"/>
        </w:rPr>
        <w:t>2.2.62.1.4.1</w:t>
      </w:r>
      <w:r w:rsidRPr="00885A2C">
        <w:rPr>
          <w:color w:val="365F91" w:themeColor="accent1" w:themeShade="BF"/>
        </w:rPr>
        <w:tab/>
        <w:t>В таблице для № ООН 2814 в позиции «Вирус оспы обезьян» в конце добавить «(только культуры)».</w:t>
      </w:r>
    </w:p>
    <w:p w14:paraId="52C719F4" w14:textId="77777777" w:rsidR="00CB1B82" w:rsidRPr="00885A2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885A2C">
        <w:rPr>
          <w:i/>
          <w:iCs/>
          <w:color w:val="365F91" w:themeColor="accent1" w:themeShade="BF"/>
        </w:rPr>
        <w:t>(Справочный документ: ECE/TRANS/WP.15/AC.1/2023/23/Add.1)</w:t>
      </w:r>
    </w:p>
    <w:p w14:paraId="3B3B8B2B" w14:textId="77777777" w:rsidR="00CB1B82" w:rsidRPr="00885A2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885A2C">
        <w:rPr>
          <w:color w:val="365F91" w:themeColor="accent1" w:themeShade="BF"/>
        </w:rPr>
        <w:t>2.2.7.1.3</w:t>
      </w:r>
      <w:r w:rsidRPr="00885A2C">
        <w:rPr>
          <w:color w:val="365F91" w:themeColor="accent1" w:themeShade="BF"/>
        </w:rPr>
        <w:tab/>
        <w:t>В конце определения «Удельная активность радионуклида» добавить следующее новое примечание:</w:t>
      </w:r>
    </w:p>
    <w:p w14:paraId="7656CF2D" w14:textId="13FF4BBC" w:rsidR="00CB1B82" w:rsidRPr="000027EB" w:rsidRDefault="00396630" w:rsidP="00396630">
      <w:pPr>
        <w:tabs>
          <w:tab w:val="left" w:pos="3119"/>
        </w:tabs>
        <w:kinsoku w:val="0"/>
        <w:overflowPunct w:val="0"/>
        <w:autoSpaceDE w:val="0"/>
        <w:autoSpaceDN w:val="0"/>
        <w:adjustRightInd w:val="0"/>
        <w:snapToGrid w:val="0"/>
        <w:spacing w:after="120"/>
        <w:ind w:left="1134" w:right="1134"/>
        <w:jc w:val="both"/>
        <w:rPr>
          <w:rFonts w:eastAsia="SimSun"/>
          <w:color w:val="365F91" w:themeColor="accent1" w:themeShade="BF"/>
        </w:rPr>
      </w:pPr>
      <w:r>
        <w:rPr>
          <w:color w:val="365F91" w:themeColor="accent1" w:themeShade="BF"/>
        </w:rPr>
        <w:t>«</w:t>
      </w:r>
      <w:proofErr w:type="gramStart"/>
      <w:r w:rsidR="00CB1B82" w:rsidRPr="000027EB">
        <w:rPr>
          <w:b/>
          <w:bCs/>
          <w:i/>
          <w:iCs/>
          <w:color w:val="365F91" w:themeColor="accent1" w:themeShade="BF"/>
        </w:rPr>
        <w:t>ПРИМЕЧАНИЕ:</w:t>
      </w:r>
      <w:r w:rsidR="00E77D0B">
        <w:rPr>
          <w:b/>
          <w:bCs/>
          <w:i/>
          <w:iCs/>
          <w:color w:val="365F91" w:themeColor="accent1" w:themeShade="BF"/>
        </w:rPr>
        <w:t xml:space="preserve">  </w:t>
      </w:r>
      <w:r w:rsidR="00CB1B82" w:rsidRPr="000027EB">
        <w:rPr>
          <w:i/>
          <w:iCs/>
          <w:color w:val="365F91" w:themeColor="accent1" w:themeShade="BF"/>
        </w:rPr>
        <w:t>Для</w:t>
      </w:r>
      <w:proofErr w:type="gramEnd"/>
      <w:r w:rsidR="00CB1B82" w:rsidRPr="000027EB">
        <w:rPr>
          <w:i/>
          <w:iCs/>
          <w:color w:val="365F91" w:themeColor="accent1" w:themeShade="BF"/>
        </w:rPr>
        <w:t xml:space="preserve"> целей ВОПОГ термины “концентрация активности” и</w:t>
      </w:r>
      <w:r w:rsidR="00F035E2">
        <w:rPr>
          <w:i/>
          <w:iCs/>
          <w:color w:val="365F91" w:themeColor="accent1" w:themeShade="BF"/>
        </w:rPr>
        <w:t> </w:t>
      </w:r>
      <w:r w:rsidR="00CB1B82" w:rsidRPr="000027EB">
        <w:rPr>
          <w:i/>
          <w:iCs/>
          <w:color w:val="365F91" w:themeColor="accent1" w:themeShade="BF"/>
        </w:rPr>
        <w:t>“удельная активность” являются синонимами».</w:t>
      </w:r>
    </w:p>
    <w:p w14:paraId="7B56FA63" w14:textId="77777777"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i/>
          <w:iCs/>
          <w:color w:val="365F91" w:themeColor="accent1" w:themeShade="BF"/>
        </w:rPr>
        <w:t>(Справочный документ: ECE/TRANS/WP.15/AC.1/2023/23/Add.1)</w:t>
      </w:r>
    </w:p>
    <w:p w14:paraId="52D0B0B5" w14:textId="0808E53D"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color w:val="365F91" w:themeColor="accent1" w:themeShade="BF"/>
        </w:rPr>
        <w:t>2.2.9.1.2</w:t>
      </w:r>
      <w:r w:rsidRPr="000027EB">
        <w:rPr>
          <w:color w:val="365F91" w:themeColor="accent1" w:themeShade="BF"/>
        </w:rPr>
        <w:tab/>
        <w:t>Для кода M4 заменить «литиевые батареи» на «литиевые и натрий</w:t>
      </w:r>
      <w:r w:rsidR="0026637A">
        <w:rPr>
          <w:color w:val="365F91" w:themeColor="accent1" w:themeShade="BF"/>
        </w:rPr>
        <w:noBreakHyphen/>
      </w:r>
      <w:r w:rsidRPr="000027EB">
        <w:rPr>
          <w:color w:val="365F91" w:themeColor="accent1" w:themeShade="BF"/>
        </w:rPr>
        <w:t xml:space="preserve">ионные элементы». </w:t>
      </w:r>
    </w:p>
    <w:p w14:paraId="2B17FCA0" w14:textId="77777777"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i/>
          <w:iCs/>
          <w:color w:val="365F91" w:themeColor="accent1" w:themeShade="BF"/>
        </w:rPr>
        <w:t>(Справочный документ: ECE/TRANS/WP.15/AC.1/2023/23/Add.1)</w:t>
      </w:r>
    </w:p>
    <w:p w14:paraId="52435D0B" w14:textId="77777777"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color w:val="365F91" w:themeColor="accent1" w:themeShade="BF"/>
        </w:rPr>
        <w:t>2.2.9.1.3</w:t>
      </w:r>
      <w:r w:rsidRPr="000027EB">
        <w:rPr>
          <w:color w:val="365F91" w:themeColor="accent1" w:themeShade="BF"/>
        </w:rPr>
        <w:tab/>
        <w:t>Поместить номер этого пункта перед заголовком «Определения и классификация».</w:t>
      </w:r>
    </w:p>
    <w:p w14:paraId="7D553D71" w14:textId="77777777"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i/>
          <w:iCs/>
          <w:color w:val="365F91" w:themeColor="accent1" w:themeShade="BF"/>
        </w:rPr>
        <w:t>(Справочный документ: ECE/TRANS/WP.15/AC.1/2023/23/Add.1)</w:t>
      </w:r>
    </w:p>
    <w:p w14:paraId="4A231F12" w14:textId="77777777"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color w:val="365F91" w:themeColor="accent1" w:themeShade="BF"/>
        </w:rPr>
        <w:t>2.2.9.1.4</w:t>
      </w:r>
      <w:r w:rsidRPr="000027EB">
        <w:rPr>
          <w:color w:val="365F91" w:themeColor="accent1" w:themeShade="BF"/>
        </w:rPr>
        <w:tab/>
        <w:t>Поместить номер этого пункта перед заголовком «Вещества, мелкая пыль которых при вдыхании может представлять опасность для здоровья».</w:t>
      </w:r>
    </w:p>
    <w:p w14:paraId="406BDBAB" w14:textId="77777777"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i/>
          <w:iCs/>
          <w:color w:val="365F91" w:themeColor="accent1" w:themeShade="BF"/>
        </w:rPr>
        <w:t>(Справочный документ: ECE/TRANS/WP.15/AC.1/2023/23/Add.1)</w:t>
      </w:r>
    </w:p>
    <w:p w14:paraId="04D6F8B4" w14:textId="77777777"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color w:val="365F91" w:themeColor="accent1" w:themeShade="BF"/>
        </w:rPr>
        <w:t>2.2.9.1.5</w:t>
      </w:r>
      <w:r w:rsidRPr="000027EB">
        <w:rPr>
          <w:color w:val="365F91" w:themeColor="accent1" w:themeShade="BF"/>
        </w:rPr>
        <w:tab/>
        <w:t>Поместить номер этого пункта перед заголовком «Вещества и изделия, которые в случае пожара могут выделять диоксины».</w:t>
      </w:r>
    </w:p>
    <w:p w14:paraId="460FD31A" w14:textId="77777777"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i/>
          <w:iCs/>
          <w:color w:val="365F91" w:themeColor="accent1" w:themeShade="BF"/>
        </w:rPr>
        <w:t>(Справочный документ: ECE/TRANS/WP.15/AC.1/2023/23/Add.1)</w:t>
      </w:r>
    </w:p>
    <w:p w14:paraId="682271BF" w14:textId="77777777"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color w:val="365F91" w:themeColor="accent1" w:themeShade="BF"/>
        </w:rPr>
        <w:t>2.2.9.1.6</w:t>
      </w:r>
      <w:r w:rsidRPr="000027EB">
        <w:rPr>
          <w:color w:val="365F91" w:themeColor="accent1" w:themeShade="BF"/>
        </w:rPr>
        <w:tab/>
        <w:t>Поместить номер этого пункта перед заголовком «Вещества, выделяющие воспламеняющиеся пары».</w:t>
      </w:r>
    </w:p>
    <w:p w14:paraId="0C729C68" w14:textId="77777777"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i/>
          <w:iCs/>
          <w:color w:val="365F91" w:themeColor="accent1" w:themeShade="BF"/>
        </w:rPr>
        <w:t>(Справочный документ: ECE/TRANS/WP.15/AC.1/2023/23/Add.1)</w:t>
      </w:r>
    </w:p>
    <w:p w14:paraId="23E70A77" w14:textId="77777777"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color w:val="365F91" w:themeColor="accent1" w:themeShade="BF"/>
        </w:rPr>
        <w:t>2.2.9.1.7</w:t>
      </w:r>
      <w:r w:rsidRPr="000027EB">
        <w:rPr>
          <w:color w:val="365F91" w:themeColor="accent1" w:themeShade="BF"/>
        </w:rPr>
        <w:tab/>
      </w:r>
      <w:r w:rsidRPr="000027EB">
        <w:rPr>
          <w:color w:val="365F91" w:themeColor="accent1" w:themeShade="BF"/>
        </w:rPr>
        <w:tab/>
        <w:t>Перед пунктом 2.2.9.1.7 заменить «Литиевые батареи» следующим заголовком:</w:t>
      </w:r>
    </w:p>
    <w:p w14:paraId="7189320C" w14:textId="65AA3E88" w:rsidR="00CB1B82" w:rsidRPr="000027EB" w:rsidRDefault="00D457F3"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Pr>
          <w:color w:val="365F91" w:themeColor="accent1" w:themeShade="BF"/>
        </w:rPr>
        <w:t>«</w:t>
      </w:r>
      <w:r w:rsidR="00CB1B82" w:rsidRPr="000027EB">
        <w:rPr>
          <w:color w:val="365F91" w:themeColor="accent1" w:themeShade="BF"/>
        </w:rPr>
        <w:t>2.2.9.1.7</w:t>
      </w:r>
      <w:r w:rsidR="00CB1B82" w:rsidRPr="000027EB">
        <w:rPr>
          <w:color w:val="365F91" w:themeColor="accent1" w:themeShade="BF"/>
        </w:rPr>
        <w:tab/>
      </w:r>
      <w:r w:rsidR="00CB1B82" w:rsidRPr="000027EB">
        <w:rPr>
          <w:i/>
          <w:iCs/>
          <w:color w:val="365F91" w:themeColor="accent1" w:themeShade="BF"/>
        </w:rPr>
        <w:t>Литиевые элементы и натрий-ионные элементы».</w:t>
      </w:r>
    </w:p>
    <w:p w14:paraId="3751E6C1" w14:textId="4499D86D" w:rsidR="00CB1B82" w:rsidRPr="000027EB" w:rsidRDefault="00CB1B82" w:rsidP="00CB1B82">
      <w:pPr>
        <w:kinsoku w:val="0"/>
        <w:overflowPunct w:val="0"/>
        <w:autoSpaceDE w:val="0"/>
        <w:autoSpaceDN w:val="0"/>
        <w:adjustRightInd w:val="0"/>
        <w:snapToGrid w:val="0"/>
        <w:spacing w:after="120"/>
        <w:ind w:left="2268" w:right="1134"/>
        <w:jc w:val="both"/>
        <w:rPr>
          <w:rFonts w:eastAsia="SimSun"/>
          <w:color w:val="365F91" w:themeColor="accent1" w:themeShade="BF"/>
        </w:rPr>
      </w:pPr>
      <w:r w:rsidRPr="000027EB">
        <w:rPr>
          <w:color w:val="365F91" w:themeColor="accent1" w:themeShade="BF"/>
        </w:rPr>
        <w:t>Изменить нумерацию текущего пункта 2.2.9.1.7 на 2.2.9.1.7.1 со</w:t>
      </w:r>
      <w:r w:rsidR="007D487E">
        <w:rPr>
          <w:color w:val="365F91" w:themeColor="accent1" w:themeShade="BF"/>
        </w:rPr>
        <w:t> </w:t>
      </w:r>
      <w:r w:rsidRPr="000027EB">
        <w:rPr>
          <w:color w:val="365F91" w:themeColor="accent1" w:themeShade="BF"/>
        </w:rPr>
        <w:t>следующим заголовком:</w:t>
      </w:r>
    </w:p>
    <w:p w14:paraId="5C0E3F45" w14:textId="4B24377D" w:rsidR="00CB1B82" w:rsidRPr="000027EB" w:rsidRDefault="00D457F3" w:rsidP="00CB1B82">
      <w:pPr>
        <w:tabs>
          <w:tab w:val="left" w:pos="2268"/>
        </w:tabs>
        <w:kinsoku w:val="0"/>
        <w:overflowPunct w:val="0"/>
        <w:autoSpaceDE w:val="0"/>
        <w:autoSpaceDN w:val="0"/>
        <w:adjustRightInd w:val="0"/>
        <w:snapToGrid w:val="0"/>
        <w:spacing w:after="120"/>
        <w:ind w:left="1134" w:right="1134"/>
        <w:jc w:val="both"/>
        <w:rPr>
          <w:rFonts w:eastAsia="SimSun"/>
          <w:color w:val="365F91" w:themeColor="accent1" w:themeShade="BF"/>
        </w:rPr>
      </w:pPr>
      <w:r>
        <w:rPr>
          <w:color w:val="365F91" w:themeColor="accent1" w:themeShade="BF"/>
        </w:rPr>
        <w:t>«</w:t>
      </w:r>
      <w:r w:rsidR="00CB1B82" w:rsidRPr="000027EB">
        <w:rPr>
          <w:color w:val="365F91" w:themeColor="accent1" w:themeShade="BF"/>
        </w:rPr>
        <w:t>2.2.9.1.7.1</w:t>
      </w:r>
      <w:r w:rsidR="00CB1B82" w:rsidRPr="000027EB">
        <w:rPr>
          <w:color w:val="365F91" w:themeColor="accent1" w:themeShade="BF"/>
        </w:rPr>
        <w:tab/>
        <w:t>Литиевые элементы».</w:t>
      </w:r>
    </w:p>
    <w:p w14:paraId="299E2D02" w14:textId="77777777"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i/>
          <w:iCs/>
          <w:color w:val="365F91" w:themeColor="accent1" w:themeShade="BF"/>
        </w:rPr>
        <w:t>(Справочный документ: ECE/TRANS/WP.15/AC.1/2023/23/Add.1)</w:t>
      </w:r>
    </w:p>
    <w:p w14:paraId="343171A1" w14:textId="77777777" w:rsidR="00CB1B82" w:rsidRPr="000027EB" w:rsidRDefault="00CB1B82" w:rsidP="00CB1B82">
      <w:pPr>
        <w:pageBreakBefore/>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color w:val="365F91" w:themeColor="accent1" w:themeShade="BF"/>
        </w:rPr>
        <w:lastRenderedPageBreak/>
        <w:t>2.2.9.1.7.1 (перенумерованный</w:t>
      </w:r>
      <w:proofErr w:type="gramStart"/>
      <w:r w:rsidRPr="000027EB">
        <w:rPr>
          <w:color w:val="365F91" w:themeColor="accent1" w:themeShade="BF"/>
        </w:rPr>
        <w:t>)</w:t>
      </w:r>
      <w:proofErr w:type="gramEnd"/>
      <w:r w:rsidRPr="000027EB">
        <w:rPr>
          <w:color w:val="365F91" w:themeColor="accent1" w:themeShade="BF"/>
        </w:rPr>
        <w:tab/>
        <w:t>В подпункте g) в конце добавить новое примечание следующего содержания:</w:t>
      </w:r>
    </w:p>
    <w:p w14:paraId="67E10766" w14:textId="0A92CA33" w:rsidR="00CB1B82" w:rsidRPr="000027EB" w:rsidRDefault="00156B9F" w:rsidP="00B95076">
      <w:pPr>
        <w:tabs>
          <w:tab w:val="left" w:pos="3119"/>
        </w:tabs>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Pr>
          <w:color w:val="365F91" w:themeColor="accent1" w:themeShade="BF"/>
        </w:rPr>
        <w:t>«</w:t>
      </w:r>
      <w:r w:rsidR="00CB1B82" w:rsidRPr="000027EB">
        <w:rPr>
          <w:b/>
          <w:bCs/>
          <w:i/>
          <w:iCs/>
          <w:color w:val="365F91" w:themeColor="accent1" w:themeShade="BF"/>
        </w:rPr>
        <w:t>ПРИМЕЧАНИЕ:</w:t>
      </w:r>
      <w:r w:rsidR="00CB1B82" w:rsidRPr="000027EB">
        <w:rPr>
          <w:color w:val="365F91" w:themeColor="accent1" w:themeShade="BF"/>
        </w:rPr>
        <w:tab/>
      </w:r>
      <w:r w:rsidR="00CB1B82" w:rsidRPr="000027EB">
        <w:rPr>
          <w:i/>
          <w:iCs/>
          <w:color w:val="365F91" w:themeColor="accent1" w:themeShade="BF"/>
        </w:rPr>
        <w:t>Термин “представить” означает, что изготовители и последующие дистрибьюторы обеспечивают доступ к краткому описанию испытаний, чтобы грузоотправитель или другие лица в цепочке поставок могли подтвердить соответствие требованиям</w:t>
      </w:r>
      <w:r w:rsidR="00720A00">
        <w:rPr>
          <w:i/>
          <w:iCs/>
          <w:color w:val="365F91" w:themeColor="accent1" w:themeShade="BF"/>
        </w:rPr>
        <w:t>»</w:t>
      </w:r>
      <w:r w:rsidR="00CB1B82" w:rsidRPr="000027EB">
        <w:rPr>
          <w:i/>
          <w:iCs/>
          <w:color w:val="365F91" w:themeColor="accent1" w:themeShade="BF"/>
        </w:rPr>
        <w:t>.</w:t>
      </w:r>
    </w:p>
    <w:p w14:paraId="3EE5D30F" w14:textId="77777777" w:rsidR="00CB1B82" w:rsidRPr="000027EB" w:rsidRDefault="00CB1B82" w:rsidP="00156B9F">
      <w:pPr>
        <w:kinsoku w:val="0"/>
        <w:overflowPunct w:val="0"/>
        <w:autoSpaceDE w:val="0"/>
        <w:autoSpaceDN w:val="0"/>
        <w:adjustRightInd w:val="0"/>
        <w:snapToGrid w:val="0"/>
        <w:spacing w:after="120"/>
        <w:ind w:left="1134" w:right="1134"/>
        <w:jc w:val="both"/>
        <w:rPr>
          <w:rFonts w:eastAsia="SimSun"/>
          <w:i/>
          <w:iCs/>
          <w:color w:val="365F91" w:themeColor="accent1" w:themeShade="BF"/>
        </w:rPr>
      </w:pPr>
      <w:r w:rsidRPr="000027EB">
        <w:rPr>
          <w:i/>
          <w:iCs/>
          <w:color w:val="365F91" w:themeColor="accent1" w:themeShade="BF"/>
        </w:rPr>
        <w:t>(Справочный документ: ECE/TRANS/WP.15/AC.1/2023/23/Add.1) (с поправками, содержащимися в документе ECE/TRANS/WP.15/AC.1/170, приложение II)</w:t>
      </w:r>
    </w:p>
    <w:p w14:paraId="11DEBBB9" w14:textId="77777777" w:rsidR="00CB1B82" w:rsidRPr="000027EB"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0027EB">
        <w:rPr>
          <w:color w:val="365F91" w:themeColor="accent1" w:themeShade="BF"/>
        </w:rPr>
        <w:t>Добавить новый пункт 2.2.9.1.7.2 следующего содержания:</w:t>
      </w:r>
    </w:p>
    <w:p w14:paraId="28D45072" w14:textId="217DB21C" w:rsidR="00CB1B82" w:rsidRPr="000027EB" w:rsidRDefault="00720A00" w:rsidP="00CB1B82">
      <w:pPr>
        <w:tabs>
          <w:tab w:val="left" w:pos="2268"/>
        </w:tabs>
        <w:kinsoku w:val="0"/>
        <w:overflowPunct w:val="0"/>
        <w:autoSpaceDE w:val="0"/>
        <w:autoSpaceDN w:val="0"/>
        <w:adjustRightInd w:val="0"/>
        <w:snapToGrid w:val="0"/>
        <w:spacing w:after="120"/>
        <w:ind w:left="1134" w:right="1134"/>
        <w:jc w:val="both"/>
        <w:rPr>
          <w:rFonts w:eastAsia="SimSun"/>
          <w:color w:val="365F91" w:themeColor="accent1" w:themeShade="BF"/>
        </w:rPr>
      </w:pPr>
      <w:r>
        <w:rPr>
          <w:color w:val="365F91" w:themeColor="accent1" w:themeShade="BF"/>
        </w:rPr>
        <w:t>«</w:t>
      </w:r>
      <w:r w:rsidR="00CB1B82" w:rsidRPr="000027EB">
        <w:rPr>
          <w:color w:val="365F91" w:themeColor="accent1" w:themeShade="BF"/>
        </w:rPr>
        <w:t>2.2.9.1.7.2</w:t>
      </w:r>
      <w:r w:rsidR="00CB1B82" w:rsidRPr="000027EB">
        <w:rPr>
          <w:color w:val="365F91" w:themeColor="accent1" w:themeShade="BF"/>
        </w:rPr>
        <w:tab/>
        <w:t>Натрий-ионные аккумуляторные батареи</w:t>
      </w:r>
    </w:p>
    <w:p w14:paraId="741EEDA4" w14:textId="77777777" w:rsidR="00CB1B82" w:rsidRPr="000027EB" w:rsidRDefault="00CB1B82" w:rsidP="00CB1B82">
      <w:pPr>
        <w:tabs>
          <w:tab w:val="left" w:pos="2268"/>
        </w:tabs>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color w:val="365F91" w:themeColor="accent1" w:themeShade="BF"/>
        </w:rPr>
        <w:tab/>
        <w:t xml:space="preserve">Элементы и батареи, элементы и батареи, содержащиеся в оборудовании, или элементы и батареи, упакованные с оборудованием, содержащие ионы натрия, которые представляют собой перезаряжаемую электрохимическую систему, в которой как положительный, так и отрицательный электроды являются продуктами </w:t>
      </w:r>
      <w:proofErr w:type="spellStart"/>
      <w:r w:rsidRPr="000027EB">
        <w:rPr>
          <w:color w:val="365F91" w:themeColor="accent1" w:themeShade="BF"/>
        </w:rPr>
        <w:t>интеркалирования</w:t>
      </w:r>
      <w:proofErr w:type="spellEnd"/>
      <w:r w:rsidRPr="000027EB">
        <w:rPr>
          <w:color w:val="365F91" w:themeColor="accent1" w:themeShade="BF"/>
        </w:rPr>
        <w:t xml:space="preserve"> или внедрения, не содержащими металлического натрия (или натриевого сплава), а в качестве электролита используется неводное органическое соединение, должны быть отнесены к №№ ООН 3551 или 3552 соответственно.</w:t>
      </w:r>
    </w:p>
    <w:p w14:paraId="618FB0AD" w14:textId="77777777" w:rsidR="00CB1B82" w:rsidRPr="000027EB" w:rsidRDefault="00CB1B82" w:rsidP="00CB1B82">
      <w:pPr>
        <w:tabs>
          <w:tab w:val="left" w:pos="2268"/>
        </w:tabs>
        <w:kinsoku w:val="0"/>
        <w:overflowPunct w:val="0"/>
        <w:autoSpaceDE w:val="0"/>
        <w:autoSpaceDN w:val="0"/>
        <w:adjustRightInd w:val="0"/>
        <w:snapToGrid w:val="0"/>
        <w:spacing w:after="120"/>
        <w:ind w:left="2268" w:right="1134"/>
        <w:jc w:val="both"/>
        <w:rPr>
          <w:rFonts w:eastAsia="SimSun"/>
          <w:i/>
          <w:iCs/>
          <w:color w:val="365F91" w:themeColor="accent1" w:themeShade="BF"/>
        </w:rPr>
      </w:pPr>
      <w:r w:rsidRPr="000027EB">
        <w:rPr>
          <w:b/>
          <w:bCs/>
          <w:i/>
          <w:iCs/>
          <w:color w:val="365F91" w:themeColor="accent1" w:themeShade="BF"/>
        </w:rPr>
        <w:t>ПРИМЕЧАНИЕ:</w:t>
      </w:r>
      <w:r w:rsidRPr="000027EB">
        <w:rPr>
          <w:color w:val="365F91" w:themeColor="accent1" w:themeShade="BF"/>
        </w:rPr>
        <w:tab/>
      </w:r>
      <w:proofErr w:type="spellStart"/>
      <w:r w:rsidRPr="000027EB">
        <w:rPr>
          <w:i/>
          <w:iCs/>
          <w:color w:val="365F91" w:themeColor="accent1" w:themeShade="BF"/>
        </w:rPr>
        <w:t>Интеркалированный</w:t>
      </w:r>
      <w:proofErr w:type="spellEnd"/>
      <w:r w:rsidRPr="000027EB">
        <w:rPr>
          <w:i/>
          <w:iCs/>
          <w:color w:val="365F91" w:themeColor="accent1" w:themeShade="BF"/>
        </w:rPr>
        <w:t xml:space="preserve"> натрий существует в ионной или </w:t>
      </w:r>
      <w:proofErr w:type="spellStart"/>
      <w:r w:rsidRPr="000027EB">
        <w:rPr>
          <w:i/>
          <w:iCs/>
          <w:color w:val="365F91" w:themeColor="accent1" w:themeShade="BF"/>
        </w:rPr>
        <w:t>квазиатомной</w:t>
      </w:r>
      <w:proofErr w:type="spellEnd"/>
      <w:r w:rsidRPr="000027EB">
        <w:rPr>
          <w:i/>
          <w:iCs/>
          <w:color w:val="365F91" w:themeColor="accent1" w:themeShade="BF"/>
        </w:rPr>
        <w:t xml:space="preserve"> форме внутри решетки вещества, из которого состоит электрод.</w:t>
      </w:r>
    </w:p>
    <w:p w14:paraId="6079BFAD" w14:textId="77777777" w:rsidR="00CB1B82" w:rsidRPr="000027EB" w:rsidRDefault="00CB1B82" w:rsidP="00720A00">
      <w:pPr>
        <w:tabs>
          <w:tab w:val="left" w:pos="2268"/>
        </w:tabs>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color w:val="365F91" w:themeColor="accent1" w:themeShade="BF"/>
        </w:rPr>
        <w:tab/>
        <w:t>Они могут перевозиться под этими позициями, если они отвечают нижеследующим положениям:</w:t>
      </w:r>
    </w:p>
    <w:p w14:paraId="39BB4017" w14:textId="77777777" w:rsidR="00CB1B82" w:rsidRPr="000027EB"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0027EB">
        <w:rPr>
          <w:color w:val="365F91" w:themeColor="accent1" w:themeShade="BF"/>
        </w:rPr>
        <w:t>a)</w:t>
      </w:r>
      <w:r w:rsidRPr="000027EB">
        <w:rPr>
          <w:color w:val="365F91" w:themeColor="accent1" w:themeShade="BF"/>
        </w:rPr>
        <w:tab/>
        <w:t>каждый элемент или каждая батарея относится к тому типу, в отношении которого доказано, что он отвечает требованиям соответствующих испытаний, предусмотренных в Руководстве по испытаниям и критериям, часть III, подраздел 38.3;</w:t>
      </w:r>
    </w:p>
    <w:p w14:paraId="5F968FF0" w14:textId="77777777" w:rsidR="00CB1B82" w:rsidRPr="000027EB" w:rsidRDefault="00CB1B82" w:rsidP="00CB1B82">
      <w:pPr>
        <w:kinsoku w:val="0"/>
        <w:overflowPunct w:val="0"/>
        <w:autoSpaceDE w:val="0"/>
        <w:autoSpaceDN w:val="0"/>
        <w:adjustRightInd w:val="0"/>
        <w:snapToGrid w:val="0"/>
        <w:spacing w:after="120"/>
        <w:ind w:left="2835" w:right="1134"/>
        <w:jc w:val="both"/>
        <w:rPr>
          <w:rFonts w:eastAsia="SimSun"/>
          <w:i/>
          <w:iCs/>
          <w:color w:val="365F91" w:themeColor="accent1" w:themeShade="BF"/>
        </w:rPr>
      </w:pPr>
      <w:r w:rsidRPr="000027EB">
        <w:rPr>
          <w:b/>
          <w:bCs/>
          <w:i/>
          <w:iCs/>
          <w:color w:val="365F91" w:themeColor="accent1" w:themeShade="BF"/>
        </w:rPr>
        <w:t>ПРИМЕЧАНИЕ:</w:t>
      </w:r>
      <w:r w:rsidRPr="000027EB">
        <w:rPr>
          <w:i/>
          <w:iCs/>
          <w:color w:val="365F91" w:themeColor="accent1" w:themeShade="BF"/>
        </w:rPr>
        <w:t xml:space="preserve"> Конструкция батарей должна быть такого типа, в отношении которого доказано, что он отвечает требованиям испытаний, предусмотренных в Руководстве по испытаниям и критериям, часть III, подраздел 38.3, независимо от того, относятся ли входящие в их состав элементы к типу конструкции, прошедшему испытания.</w:t>
      </w:r>
    </w:p>
    <w:p w14:paraId="2E1CE55F" w14:textId="77777777" w:rsidR="00CB1B82" w:rsidRPr="000027EB"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0027EB">
        <w:rPr>
          <w:color w:val="365F91" w:themeColor="accent1" w:themeShade="BF"/>
        </w:rPr>
        <w:t>b)</w:t>
      </w:r>
      <w:r w:rsidRPr="000027EB">
        <w:rPr>
          <w:color w:val="365F91" w:themeColor="accent1" w:themeShade="BF"/>
        </w:rPr>
        <w:tab/>
        <w:t>каждый элемент и каждая батарея должны быть оснащены устройством предохранения от избыточного внутреннего давления или сконструированы таким образом, чтобы исключалась возможность резкого механического разрушения в условиях, которые обычно имеют место при перевозке;</w:t>
      </w:r>
    </w:p>
    <w:p w14:paraId="259838AB" w14:textId="77777777" w:rsidR="00CB1B82" w:rsidRPr="000027EB"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0027EB">
        <w:rPr>
          <w:color w:val="365F91" w:themeColor="accent1" w:themeShade="BF"/>
        </w:rPr>
        <w:t>c)</w:t>
      </w:r>
      <w:r w:rsidRPr="000027EB">
        <w:rPr>
          <w:color w:val="365F91" w:themeColor="accent1" w:themeShade="BF"/>
        </w:rPr>
        <w:tab/>
        <w:t>каждый элемент и каждая батарея должны быть оснащены эффективным средством предотвращения внешних коротких замыканий;</w:t>
      </w:r>
    </w:p>
    <w:p w14:paraId="5BC2B2B7" w14:textId="77777777" w:rsidR="00CB1B82" w:rsidRPr="000027EB"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0027EB">
        <w:rPr>
          <w:color w:val="365F91" w:themeColor="accent1" w:themeShade="BF"/>
        </w:rPr>
        <w:t>d)</w:t>
      </w:r>
      <w:r w:rsidRPr="000027EB">
        <w:rPr>
          <w:color w:val="365F91" w:themeColor="accent1" w:themeShade="BF"/>
        </w:rPr>
        <w:tab/>
        <w:t>каждая батарея, содержащая элементы или группы элементов, соединенных параллельно, должна быть оснащена эффективными средствами, необходимыми для предупреждения опасного противотока (например, диодами, предохранителями и т. п.);</w:t>
      </w:r>
    </w:p>
    <w:p w14:paraId="574EF1F8" w14:textId="77777777" w:rsidR="00CB1B82" w:rsidRPr="000027EB"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0027EB">
        <w:rPr>
          <w:color w:val="365F91" w:themeColor="accent1" w:themeShade="BF"/>
        </w:rPr>
        <w:t>e)</w:t>
      </w:r>
      <w:r w:rsidRPr="000027EB">
        <w:rPr>
          <w:color w:val="365F91" w:themeColor="accent1" w:themeShade="BF"/>
        </w:rPr>
        <w:tab/>
        <w:t>элементы и батареи должны изготавливаться в соответствии с программой управления качеством, как предписано в пункте 2.2.9.1.7.1 e) i)–</w:t>
      </w:r>
      <w:proofErr w:type="spellStart"/>
      <w:r w:rsidRPr="000027EB">
        <w:rPr>
          <w:color w:val="365F91" w:themeColor="accent1" w:themeShade="BF"/>
        </w:rPr>
        <w:t>ix</w:t>
      </w:r>
      <w:proofErr w:type="spellEnd"/>
      <w:r w:rsidRPr="000027EB">
        <w:rPr>
          <w:color w:val="365F91" w:themeColor="accent1" w:themeShade="BF"/>
        </w:rPr>
        <w:t>);</w:t>
      </w:r>
    </w:p>
    <w:p w14:paraId="0AA5889F" w14:textId="77777777" w:rsidR="00CB1B82" w:rsidRPr="000027EB"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0027EB">
        <w:rPr>
          <w:color w:val="365F91" w:themeColor="accent1" w:themeShade="BF"/>
        </w:rPr>
        <w:t>f)</w:t>
      </w:r>
      <w:r w:rsidRPr="000027EB">
        <w:rPr>
          <w:color w:val="365F91" w:themeColor="accent1" w:themeShade="BF"/>
        </w:rPr>
        <w:tab/>
        <w:t xml:space="preserve">изготовители и дистрибьюторы элементов или батарей должны представить краткое описание испытаний, как предусмотрено в </w:t>
      </w:r>
      <w:r w:rsidRPr="000027EB">
        <w:rPr>
          <w:color w:val="365F91" w:themeColor="accent1" w:themeShade="BF"/>
        </w:rPr>
        <w:lastRenderedPageBreak/>
        <w:t>Руководстве по испытаниям и критериям, часть III, подраздел 38.3, пункт 38.3.5.</w:t>
      </w:r>
    </w:p>
    <w:p w14:paraId="0B76E0DB" w14:textId="77777777" w:rsidR="00CB1B82" w:rsidRPr="000027EB" w:rsidRDefault="00CB1B82" w:rsidP="00CB1B82">
      <w:pPr>
        <w:kinsoku w:val="0"/>
        <w:overflowPunct w:val="0"/>
        <w:autoSpaceDE w:val="0"/>
        <w:autoSpaceDN w:val="0"/>
        <w:adjustRightInd w:val="0"/>
        <w:snapToGrid w:val="0"/>
        <w:spacing w:after="120"/>
        <w:ind w:left="2835" w:right="1134"/>
        <w:jc w:val="both"/>
        <w:rPr>
          <w:rFonts w:eastAsia="SimSun"/>
          <w:i/>
          <w:iCs/>
          <w:color w:val="365F91" w:themeColor="accent1" w:themeShade="BF"/>
        </w:rPr>
      </w:pPr>
      <w:r w:rsidRPr="000027EB">
        <w:rPr>
          <w:b/>
          <w:bCs/>
          <w:i/>
          <w:iCs/>
          <w:color w:val="365F91" w:themeColor="accent1" w:themeShade="BF"/>
        </w:rPr>
        <w:t>ПРИМЕЧАНИЕ:</w:t>
      </w:r>
      <w:r w:rsidRPr="000027EB">
        <w:rPr>
          <w:color w:val="365F91" w:themeColor="accent1" w:themeShade="BF"/>
        </w:rPr>
        <w:tab/>
      </w:r>
      <w:r w:rsidRPr="000027EB">
        <w:rPr>
          <w:i/>
          <w:iCs/>
          <w:color w:val="365F91" w:themeColor="accent1" w:themeShade="BF"/>
        </w:rPr>
        <w:t>Термин “представить” означает, что изготовители и последующие дистрибьюторы обеспечивают доступ к краткому описанию испытаний, чтобы грузоотправитель или другие лица в цепочке поставок могли подтвердить соответствие требованиям.</w:t>
      </w:r>
    </w:p>
    <w:p w14:paraId="6A9CE1A9" w14:textId="77777777" w:rsidR="00CB1B82" w:rsidRPr="000027EB" w:rsidRDefault="00CB1B82" w:rsidP="00CB1B82">
      <w:pPr>
        <w:kinsoku w:val="0"/>
        <w:overflowPunct w:val="0"/>
        <w:autoSpaceDE w:val="0"/>
        <w:autoSpaceDN w:val="0"/>
        <w:adjustRightInd w:val="0"/>
        <w:snapToGrid w:val="0"/>
        <w:spacing w:after="120"/>
        <w:ind w:left="2268" w:right="1134"/>
        <w:jc w:val="both"/>
        <w:rPr>
          <w:rFonts w:eastAsia="SimSun"/>
          <w:color w:val="365F91" w:themeColor="accent1" w:themeShade="BF"/>
        </w:rPr>
      </w:pPr>
      <w:r w:rsidRPr="000027EB">
        <w:rPr>
          <w:color w:val="365F91" w:themeColor="accent1" w:themeShade="BF"/>
        </w:rPr>
        <w:t>Натрий-ионные батареи не подпадают под действие положений ВОПОГ, если они отвечают требованиям специальных положений 188 или 400 главы 3.3».</w:t>
      </w:r>
    </w:p>
    <w:p w14:paraId="1F8A01C3" w14:textId="77777777" w:rsidR="00CB1B82" w:rsidRPr="000027EB" w:rsidRDefault="00CB1B82" w:rsidP="00FB0261">
      <w:pPr>
        <w:kinsoku w:val="0"/>
        <w:overflowPunct w:val="0"/>
        <w:autoSpaceDE w:val="0"/>
        <w:autoSpaceDN w:val="0"/>
        <w:adjustRightInd w:val="0"/>
        <w:snapToGrid w:val="0"/>
        <w:spacing w:after="120"/>
        <w:ind w:left="1134" w:right="1134"/>
        <w:jc w:val="both"/>
        <w:rPr>
          <w:rFonts w:eastAsia="SimSun"/>
          <w:color w:val="365F91" w:themeColor="accent1" w:themeShade="BF"/>
        </w:rPr>
      </w:pPr>
      <w:bookmarkStart w:id="1" w:name="_Hlk147756308"/>
      <w:r w:rsidRPr="000027EB">
        <w:rPr>
          <w:i/>
          <w:iCs/>
          <w:color w:val="365F91" w:themeColor="accent1" w:themeShade="BF"/>
        </w:rPr>
        <w:t>(Справочный документ: ECE/TRANS/WP.15/AC.1/2023/23/Add.1) (с поправками, содержащимися в документе ECE/TRANS/WP.15/AC.1/170, приложение II)</w:t>
      </w:r>
    </w:p>
    <w:bookmarkEnd w:id="1"/>
    <w:p w14:paraId="0C7268DD" w14:textId="77777777"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color w:val="365F91" w:themeColor="accent1" w:themeShade="BF"/>
        </w:rPr>
        <w:t>2.2.9.1.8</w:t>
      </w:r>
      <w:r w:rsidRPr="000027EB">
        <w:rPr>
          <w:color w:val="365F91" w:themeColor="accent1" w:themeShade="BF"/>
        </w:rPr>
        <w:tab/>
        <w:t>Поместить номер этого пункта перед заголовком «Спасательные средства».</w:t>
      </w:r>
    </w:p>
    <w:p w14:paraId="1C2DA3A7" w14:textId="77777777"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i/>
          <w:iCs/>
          <w:color w:val="365F91" w:themeColor="accent1" w:themeShade="BF"/>
        </w:rPr>
        <w:t>(Справочный документ: ECE/TRANS/WP.15/AC.1/2023/23/Add.1)</w:t>
      </w:r>
    </w:p>
    <w:p w14:paraId="1DEC0E71" w14:textId="77777777"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color w:val="365F91" w:themeColor="accent1" w:themeShade="BF"/>
        </w:rPr>
        <w:t>2.2.9.1.9</w:t>
      </w:r>
      <w:r w:rsidRPr="000027EB">
        <w:rPr>
          <w:color w:val="365F91" w:themeColor="accent1" w:themeShade="BF"/>
        </w:rPr>
        <w:tab/>
        <w:t>Поместить номер этого пункта перед заголовком «Вещества, опасные для окружающей среды».</w:t>
      </w:r>
    </w:p>
    <w:p w14:paraId="03F2D78D" w14:textId="77777777"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i/>
          <w:iCs/>
          <w:color w:val="365F91" w:themeColor="accent1" w:themeShade="BF"/>
        </w:rPr>
        <w:t>(Справочный документ: ECE/TRANS/WP.15/AC.1/2023/23/Add.1)</w:t>
      </w:r>
    </w:p>
    <w:p w14:paraId="1643EF2D" w14:textId="77777777"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color w:val="365F91" w:themeColor="accent1" w:themeShade="BF"/>
        </w:rPr>
        <w:t>2.2.9.1.10</w:t>
      </w:r>
      <w:r w:rsidRPr="000027EB">
        <w:rPr>
          <w:color w:val="365F91" w:themeColor="accent1" w:themeShade="BF"/>
        </w:rPr>
        <w:tab/>
        <w:t>Заменить существующий заголовок перед пунктом 2.2.9.1.10 и заголовок под номером 2.2.9.1.10 на:</w:t>
      </w:r>
    </w:p>
    <w:p w14:paraId="473B589B" w14:textId="6AF07CED" w:rsidR="00CB1B82" w:rsidRPr="000027EB" w:rsidRDefault="00FB0261"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Pr>
          <w:color w:val="365F91" w:themeColor="accent1" w:themeShade="BF"/>
        </w:rPr>
        <w:t>«</w:t>
      </w:r>
      <w:r w:rsidR="00CB1B82" w:rsidRPr="000027EB">
        <w:rPr>
          <w:color w:val="365F91" w:themeColor="accent1" w:themeShade="BF"/>
        </w:rPr>
        <w:t>2.2.9.1.10</w:t>
      </w:r>
      <w:r w:rsidR="00CB1B82" w:rsidRPr="000027EB">
        <w:rPr>
          <w:color w:val="365F91" w:themeColor="accent1" w:themeShade="BF"/>
        </w:rPr>
        <w:tab/>
        <w:t>Загрязнители водной среды: вещества, опасные для окружающей среды (водная среда)».</w:t>
      </w:r>
    </w:p>
    <w:p w14:paraId="4AC3022F" w14:textId="77777777"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i/>
          <w:iCs/>
          <w:color w:val="365F91" w:themeColor="accent1" w:themeShade="BF"/>
        </w:rPr>
        <w:t>(Справочный документ: ECE/TRANS/WP.15/AC.1/2023/23/Add.1)</w:t>
      </w:r>
    </w:p>
    <w:p w14:paraId="363790AE" w14:textId="77777777"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color w:val="365F91" w:themeColor="accent1" w:themeShade="BF"/>
        </w:rPr>
        <w:t>2.2.9.1.11</w:t>
      </w:r>
      <w:r w:rsidRPr="000027EB">
        <w:rPr>
          <w:color w:val="365F91" w:themeColor="accent1" w:themeShade="BF"/>
        </w:rPr>
        <w:tab/>
        <w:t>Поместить номер этого пункта перед заголовком «Генетически модифицированные микроорганизмы или организмы».</w:t>
      </w:r>
    </w:p>
    <w:p w14:paraId="0CB62141" w14:textId="77777777"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i/>
          <w:iCs/>
          <w:color w:val="365F91" w:themeColor="accent1" w:themeShade="BF"/>
        </w:rPr>
        <w:t>(Справочный документ: ECE/TRANS/WP.15/AC.1/2023/23/Add.1)</w:t>
      </w:r>
    </w:p>
    <w:p w14:paraId="42267D60" w14:textId="77777777"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color w:val="365F91" w:themeColor="accent1" w:themeShade="BF"/>
        </w:rPr>
        <w:t>2.2.9.1.11</w:t>
      </w:r>
      <w:r w:rsidRPr="000027EB">
        <w:rPr>
          <w:color w:val="365F91" w:themeColor="accent1" w:themeShade="BF"/>
        </w:rPr>
        <w:tab/>
        <w:t>Включить следующее новое примечание 3 и изменить нумерацию существующих примечаний 3 и 4 на 4 и 5.</w:t>
      </w:r>
    </w:p>
    <w:p w14:paraId="59A49FA5" w14:textId="624A531B" w:rsidR="00CB1B82" w:rsidRPr="000027EB" w:rsidRDefault="00FB0261" w:rsidP="005B2D69">
      <w:pPr>
        <w:tabs>
          <w:tab w:val="left" w:pos="3119"/>
        </w:tabs>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Pr>
          <w:color w:val="365F91" w:themeColor="accent1" w:themeShade="BF"/>
        </w:rPr>
        <w:t>«</w:t>
      </w:r>
      <w:r w:rsidR="00CB1B82" w:rsidRPr="000027EB">
        <w:rPr>
          <w:b/>
          <w:bCs/>
          <w:i/>
          <w:iCs/>
          <w:color w:val="365F91" w:themeColor="accent1" w:themeShade="BF"/>
        </w:rPr>
        <w:t>ПРИМЕЧАНИЕ 3:</w:t>
      </w:r>
      <w:r w:rsidR="00CB1B82" w:rsidRPr="000027EB">
        <w:rPr>
          <w:color w:val="365F91" w:themeColor="accent1" w:themeShade="BF"/>
        </w:rPr>
        <w:tab/>
      </w:r>
      <w:r w:rsidR="00CB1B82" w:rsidRPr="000027EB">
        <w:rPr>
          <w:i/>
          <w:iCs/>
          <w:color w:val="365F91" w:themeColor="accent1" w:themeShade="BF"/>
        </w:rPr>
        <w:t>Положения ВОПОГ не распространяются на фармацевтическую продукцию (например, вакцины), упакованную в форме, готовой к применению, в том числе находящуюся на стадии клинических испытаний, и содержащую ГММ или ГМО</w:t>
      </w:r>
      <w:r w:rsidR="00CB1B82" w:rsidRPr="000027EB">
        <w:rPr>
          <w:color w:val="365F91" w:themeColor="accent1" w:themeShade="BF"/>
        </w:rPr>
        <w:t>».</w:t>
      </w:r>
    </w:p>
    <w:p w14:paraId="1B8D59A1" w14:textId="77777777"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i/>
          <w:iCs/>
          <w:color w:val="365F91" w:themeColor="accent1" w:themeShade="BF"/>
        </w:rPr>
        <w:t>(Справочный документ: ECE/TRANS/WP.15/AC.1/2023/23/Add.1)</w:t>
      </w:r>
    </w:p>
    <w:p w14:paraId="18B4436B" w14:textId="77777777"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color w:val="365F91" w:themeColor="accent1" w:themeShade="BF"/>
        </w:rPr>
        <w:t>2.2.9.1.13</w:t>
      </w:r>
      <w:r w:rsidRPr="000027EB">
        <w:rPr>
          <w:color w:val="365F91" w:themeColor="accent1" w:themeShade="BF"/>
        </w:rPr>
        <w:tab/>
        <w:t>Поместить номер этого пункта перед заголовком «Вещества при высокой температуре».</w:t>
      </w:r>
    </w:p>
    <w:p w14:paraId="568B0FC0" w14:textId="77777777"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i/>
          <w:iCs/>
          <w:color w:val="365F91" w:themeColor="accent1" w:themeShade="BF"/>
        </w:rPr>
        <w:t>(Справочный документ: ECE/TRANS/WP.15/AC.1/2023/23/Add.1)</w:t>
      </w:r>
    </w:p>
    <w:p w14:paraId="2FE81536" w14:textId="77777777"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color w:val="365F91" w:themeColor="accent1" w:themeShade="BF"/>
        </w:rPr>
        <w:t>2.2.9.1.14</w:t>
      </w:r>
      <w:r w:rsidRPr="000027EB">
        <w:rPr>
          <w:color w:val="365F91" w:themeColor="accent1" w:themeShade="BF"/>
        </w:rPr>
        <w:tab/>
        <w:t>Поместить номер этого пункта перед заголовком «Прочие вещества и изделия, представляющие опасность при перевозке, но не соответствующие определениям других классов».</w:t>
      </w:r>
    </w:p>
    <w:p w14:paraId="758297FF" w14:textId="77777777"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color w:val="365F91" w:themeColor="accent1" w:themeShade="BF"/>
        </w:rPr>
        <w:tab/>
        <w:t>Во вводном предложении после слов «различные вещества» добавить «и изделия».</w:t>
      </w:r>
    </w:p>
    <w:p w14:paraId="2E0E1A9B" w14:textId="77777777"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i/>
          <w:iCs/>
          <w:color w:val="365F91" w:themeColor="accent1" w:themeShade="BF"/>
        </w:rPr>
        <w:t>(Справочный документ: ECE/TRANS/WP.15/AC.1/2023/23/Add.1)</w:t>
      </w:r>
    </w:p>
    <w:p w14:paraId="6E1F87A5" w14:textId="77777777" w:rsidR="00CB1B82" w:rsidRPr="000027E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027EB">
        <w:rPr>
          <w:color w:val="365F91" w:themeColor="accent1" w:themeShade="BF"/>
        </w:rPr>
        <w:t>2.2.9.1.15</w:t>
      </w:r>
      <w:r w:rsidRPr="000027EB">
        <w:rPr>
          <w:color w:val="365F91" w:themeColor="accent1" w:themeShade="BF"/>
        </w:rPr>
        <w:tab/>
        <w:t>Поместить номер этого пункта перед заголовком «Назначение групп упаковки».</w:t>
      </w:r>
    </w:p>
    <w:p w14:paraId="4AA3AEE4" w14:textId="77777777" w:rsidR="00CB1B82" w:rsidRPr="00801B6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801B6C">
        <w:rPr>
          <w:i/>
          <w:iCs/>
          <w:color w:val="365F91" w:themeColor="accent1" w:themeShade="BF"/>
        </w:rPr>
        <w:t>(Справочный документ: ECE/TRANS/WP.15/AC.1/2023/23/Add.1)</w:t>
      </w:r>
    </w:p>
    <w:p w14:paraId="047934AD" w14:textId="77777777" w:rsidR="00CB1B82" w:rsidRPr="002B6233" w:rsidRDefault="00CB1B82" w:rsidP="00F31E3A">
      <w:pPr>
        <w:keepNext/>
        <w:keepLines/>
        <w:kinsoku w:val="0"/>
        <w:overflowPunct w:val="0"/>
        <w:autoSpaceDE w:val="0"/>
        <w:autoSpaceDN w:val="0"/>
        <w:adjustRightInd w:val="0"/>
        <w:snapToGrid w:val="0"/>
        <w:spacing w:after="120"/>
        <w:ind w:left="2268" w:right="1134" w:hanging="1134"/>
        <w:jc w:val="both"/>
        <w:rPr>
          <w:rFonts w:eastAsia="SimSun"/>
        </w:rPr>
      </w:pPr>
      <w:r>
        <w:lastRenderedPageBreak/>
        <w:t>2.2.9.2</w:t>
      </w:r>
      <w:r>
        <w:tab/>
        <w:t>В первом подпункте, начинающемся с тире, заменить «литиевые батареи» на «литиевые и натрий-ионные батареи».</w:t>
      </w:r>
    </w:p>
    <w:p w14:paraId="38E68E24" w14:textId="77777777" w:rsidR="00CB1B82" w:rsidRPr="002B6233" w:rsidRDefault="00CB1B82" w:rsidP="00F31E3A">
      <w:pPr>
        <w:keepNext/>
        <w:keepLines/>
        <w:snapToGrid w:val="0"/>
        <w:spacing w:before="120" w:after="120"/>
        <w:ind w:left="1134"/>
        <w:rPr>
          <w:i/>
          <w:iCs/>
        </w:rPr>
      </w:pPr>
      <w:r>
        <w:rPr>
          <w:i/>
          <w:iCs/>
        </w:rPr>
        <w:t>(Справочный документ: ECE/TRANS/WP.15/AC.1/170, приложение II)</w:t>
      </w:r>
    </w:p>
    <w:p w14:paraId="7FE7C4E1" w14:textId="61E33687" w:rsidR="00CB1B82" w:rsidRPr="00D3366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D3366F">
        <w:rPr>
          <w:color w:val="365F91" w:themeColor="accent1" w:themeShade="BF"/>
        </w:rPr>
        <w:t>2.2.9.3</w:t>
      </w:r>
      <w:r w:rsidRPr="00D3366F">
        <w:rPr>
          <w:color w:val="365F91" w:themeColor="accent1" w:themeShade="BF"/>
        </w:rPr>
        <w:tab/>
        <w:t>В перечне позиций для кода M4» изменить заголовок ответвления «Литиевые батареи» на «Литиевые элементы и натрий-ионные элементы» и добавить следующие новые позиции:</w:t>
      </w:r>
    </w:p>
    <w:p w14:paraId="7978E8B7" w14:textId="6BC19720" w:rsidR="00CB1B82" w:rsidRPr="00D3366F" w:rsidRDefault="0090728C" w:rsidP="00CB1B82">
      <w:pPr>
        <w:tabs>
          <w:tab w:val="left" w:pos="2268"/>
        </w:tabs>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D3366F">
        <w:rPr>
          <w:color w:val="365F91" w:themeColor="accent1" w:themeShade="BF"/>
        </w:rPr>
        <w:t>«</w:t>
      </w:r>
      <w:r w:rsidR="00CB1B82" w:rsidRPr="00D3366F">
        <w:rPr>
          <w:color w:val="365F91" w:themeColor="accent1" w:themeShade="BF"/>
        </w:rPr>
        <w:t>3551</w:t>
      </w:r>
      <w:r w:rsidR="00CB1B82" w:rsidRPr="00D3366F">
        <w:rPr>
          <w:color w:val="365F91" w:themeColor="accent1" w:themeShade="BF"/>
        </w:rPr>
        <w:tab/>
        <w:t>БАТАРЕИ АККУМУЛЯТОРНЫЕ НАТРИЙ-ИОННЫЕ с органическим электролитом</w:t>
      </w:r>
    </w:p>
    <w:p w14:paraId="2E84B3C9" w14:textId="77777777" w:rsidR="00CB1B82" w:rsidRPr="00D3366F" w:rsidRDefault="00CB1B82" w:rsidP="00CB1B82">
      <w:pPr>
        <w:tabs>
          <w:tab w:val="left" w:pos="2268"/>
        </w:tabs>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D3366F">
        <w:rPr>
          <w:color w:val="365F91" w:themeColor="accent1" w:themeShade="BF"/>
        </w:rPr>
        <w:t>3552</w:t>
      </w:r>
      <w:r w:rsidRPr="00D3366F">
        <w:rPr>
          <w:color w:val="365F91" w:themeColor="accent1" w:themeShade="BF"/>
        </w:rPr>
        <w:tab/>
        <w:t>БАТАРЕИ АККУМУЛЯТОРНЫЕ НАТРИЙ-ИОННЫЕ, СОДЕРЖАЩИЕСЯ В ОБОРУДОВАНИИ, ИЛИ БАТАРЕИ АККУМУЛЯТОРНЫЕ НАТРИЙ-ИОННЫЕ, УПАКОВАННЫЕ С ОБОРУДОВАНИЕМ, с органическим электролитом».</w:t>
      </w:r>
    </w:p>
    <w:p w14:paraId="33F1F0E0" w14:textId="6CDF68EB" w:rsidR="00CB1B82" w:rsidRPr="00D3366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D3366F">
        <w:rPr>
          <w:color w:val="365F91" w:themeColor="accent1" w:themeShade="BF"/>
        </w:rPr>
        <w:tab/>
        <w:t xml:space="preserve">В перечень позиций для кода </w:t>
      </w:r>
      <w:r w:rsidR="0090728C" w:rsidRPr="00D3366F">
        <w:rPr>
          <w:color w:val="365F91" w:themeColor="accent1" w:themeShade="BF"/>
        </w:rPr>
        <w:t>«</w:t>
      </w:r>
      <w:r w:rsidRPr="00D3366F">
        <w:rPr>
          <w:color w:val="365F91" w:themeColor="accent1" w:themeShade="BF"/>
        </w:rPr>
        <w:t>М5</w:t>
      </w:r>
      <w:r w:rsidR="0090728C" w:rsidRPr="00D3366F">
        <w:rPr>
          <w:color w:val="365F91" w:themeColor="accent1" w:themeShade="BF"/>
        </w:rPr>
        <w:t>»</w:t>
      </w:r>
      <w:r w:rsidRPr="00D3366F">
        <w:rPr>
          <w:color w:val="365F91" w:themeColor="accent1" w:themeShade="BF"/>
        </w:rPr>
        <w:t xml:space="preserve"> добавить следующую новую позицию: </w:t>
      </w:r>
    </w:p>
    <w:p w14:paraId="63B28675" w14:textId="14B62227" w:rsidR="00CB1B82" w:rsidRPr="00D3366F" w:rsidRDefault="00611557"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D3366F">
        <w:rPr>
          <w:color w:val="365F91" w:themeColor="accent1" w:themeShade="BF"/>
        </w:rPr>
        <w:t>«</w:t>
      </w:r>
      <w:r w:rsidR="00CB1B82" w:rsidRPr="00D3366F">
        <w:rPr>
          <w:color w:val="365F91" w:themeColor="accent1" w:themeShade="BF"/>
        </w:rPr>
        <w:t>3559</w:t>
      </w:r>
      <w:r w:rsidR="00CB1B82" w:rsidRPr="00D3366F">
        <w:rPr>
          <w:color w:val="365F91" w:themeColor="accent1" w:themeShade="BF"/>
        </w:rPr>
        <w:tab/>
        <w:t>УСТРОЙСТВА ДЛЯ РАССЕИВАНИЯ СРЕДСТВ ТУШЕНИЯ</w:t>
      </w:r>
      <w:r w:rsidRPr="00D3366F">
        <w:rPr>
          <w:color w:val="365F91" w:themeColor="accent1" w:themeShade="BF"/>
        </w:rPr>
        <w:t>»</w:t>
      </w:r>
    </w:p>
    <w:p w14:paraId="52DD227A" w14:textId="67249654" w:rsidR="00CB1B82" w:rsidRPr="00D3366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D3366F">
        <w:rPr>
          <w:color w:val="365F91" w:themeColor="accent1" w:themeShade="BF"/>
        </w:rPr>
        <w:tab/>
        <w:t xml:space="preserve">В перечень позиций для кода </w:t>
      </w:r>
      <w:r w:rsidR="00611557" w:rsidRPr="00D3366F">
        <w:rPr>
          <w:color w:val="365F91" w:themeColor="accent1" w:themeShade="BF"/>
        </w:rPr>
        <w:t>«</w:t>
      </w:r>
      <w:r w:rsidRPr="00D3366F">
        <w:rPr>
          <w:color w:val="365F91" w:themeColor="accent1" w:themeShade="BF"/>
        </w:rPr>
        <w:t>М11</w:t>
      </w:r>
      <w:r w:rsidR="00611557" w:rsidRPr="00D3366F">
        <w:rPr>
          <w:color w:val="365F91" w:themeColor="accent1" w:themeShade="BF"/>
        </w:rPr>
        <w:t>»</w:t>
      </w:r>
      <w:r w:rsidRPr="00D3366F">
        <w:rPr>
          <w:color w:val="365F91" w:themeColor="accent1" w:themeShade="BF"/>
        </w:rPr>
        <w:t xml:space="preserve"> добавить следующие новые позиции:</w:t>
      </w:r>
    </w:p>
    <w:p w14:paraId="08807259" w14:textId="025E923D" w:rsidR="00CB1B82" w:rsidRPr="00D3366F" w:rsidRDefault="00611557"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D3366F">
        <w:rPr>
          <w:color w:val="365F91" w:themeColor="accent1" w:themeShade="BF"/>
        </w:rPr>
        <w:t>«</w:t>
      </w:r>
      <w:r w:rsidR="00CB1B82" w:rsidRPr="00D3366F">
        <w:rPr>
          <w:color w:val="365F91" w:themeColor="accent1" w:themeShade="BF"/>
        </w:rPr>
        <w:t>3556</w:t>
      </w:r>
      <w:r w:rsidR="00CB1B82" w:rsidRPr="00D3366F">
        <w:rPr>
          <w:color w:val="365F91" w:themeColor="accent1" w:themeShade="BF"/>
        </w:rPr>
        <w:tab/>
        <w:t xml:space="preserve">СРЕДСТВО ТРАНСПОРТНОЕ, РАБОТАЮЩЕЕ НА ЛИТИЙ-ИОННЫХ БАТАРЕЯХ </w:t>
      </w:r>
    </w:p>
    <w:p w14:paraId="42AF7382" w14:textId="5E0341EC" w:rsidR="00CB1B82" w:rsidRPr="00D3366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D3366F">
        <w:rPr>
          <w:color w:val="365F91" w:themeColor="accent1" w:themeShade="BF"/>
        </w:rPr>
        <w:t>3557</w:t>
      </w:r>
      <w:r w:rsidRPr="00D3366F">
        <w:rPr>
          <w:color w:val="365F91" w:themeColor="accent1" w:themeShade="BF"/>
        </w:rPr>
        <w:tab/>
      </w:r>
      <w:r w:rsidRPr="00D3366F">
        <w:rPr>
          <w:color w:val="365F91" w:themeColor="accent1" w:themeShade="BF"/>
        </w:rPr>
        <w:tab/>
        <w:t>СРЕДСТВО ТРАНСПОРТНОЕ, РАБОТАЮЩЕЕ НА ЛИТИЙ</w:t>
      </w:r>
      <w:r w:rsidR="00005294">
        <w:rPr>
          <w:color w:val="365F91" w:themeColor="accent1" w:themeShade="BF"/>
        </w:rPr>
        <w:noBreakHyphen/>
      </w:r>
      <w:r w:rsidRPr="00D3366F">
        <w:rPr>
          <w:color w:val="365F91" w:themeColor="accent1" w:themeShade="BF"/>
        </w:rPr>
        <w:t>МЕТАЛЛИЧЕСКИХ БАТАРЕЯХ</w:t>
      </w:r>
    </w:p>
    <w:p w14:paraId="5FEF1E63" w14:textId="13328804" w:rsidR="00CB1B82" w:rsidRPr="00D3366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D3366F">
        <w:rPr>
          <w:color w:val="365F91" w:themeColor="accent1" w:themeShade="BF"/>
        </w:rPr>
        <w:t>3558</w:t>
      </w:r>
      <w:r w:rsidRPr="00D3366F">
        <w:rPr>
          <w:color w:val="365F91" w:themeColor="accent1" w:themeShade="BF"/>
        </w:rPr>
        <w:tab/>
      </w:r>
      <w:r w:rsidRPr="00D3366F">
        <w:rPr>
          <w:color w:val="365F91" w:themeColor="accent1" w:themeShade="BF"/>
        </w:rPr>
        <w:tab/>
        <w:t>СРЕДСТВО ТРАНСПОРТНОЕ, РАБОТАЮЩЕЕ НА НАТРИЙ</w:t>
      </w:r>
      <w:r w:rsidR="009A771A">
        <w:rPr>
          <w:color w:val="365F91" w:themeColor="accent1" w:themeShade="BF"/>
        </w:rPr>
        <w:noBreakHyphen/>
      </w:r>
      <w:r w:rsidRPr="00D3366F">
        <w:rPr>
          <w:color w:val="365F91" w:themeColor="accent1" w:themeShade="BF"/>
        </w:rPr>
        <w:t>ИОННЫХ БАТАРЕЯХ».</w:t>
      </w:r>
    </w:p>
    <w:p w14:paraId="736DA5D6" w14:textId="77777777" w:rsidR="00CB1B82" w:rsidRPr="00D3366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D3366F">
        <w:rPr>
          <w:i/>
          <w:iCs/>
          <w:color w:val="365F91" w:themeColor="accent1" w:themeShade="BF"/>
        </w:rPr>
        <w:t>(Справочный документ: ECE/TRANS/WP.15/AC.1/2023/23/Add.1)</w:t>
      </w:r>
    </w:p>
    <w:p w14:paraId="507FF5D5" w14:textId="77777777" w:rsidR="00CB1B82" w:rsidRPr="00076CD1" w:rsidRDefault="00CB1B82" w:rsidP="00D3366F">
      <w:pPr>
        <w:pStyle w:val="H1G"/>
        <w:rPr>
          <w:rFonts w:eastAsia="SimSun"/>
        </w:rPr>
      </w:pPr>
      <w:r>
        <w:tab/>
      </w:r>
      <w:r>
        <w:tab/>
        <w:t>Глава 3.1</w:t>
      </w:r>
    </w:p>
    <w:p w14:paraId="5806C637" w14:textId="77777777" w:rsidR="00CB1B82" w:rsidRPr="00D91FEE"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D91FEE">
        <w:rPr>
          <w:color w:val="365F91" w:themeColor="accent1" w:themeShade="BF"/>
        </w:rPr>
        <w:t>3.1.2.2</w:t>
      </w:r>
      <w:r w:rsidRPr="00D91FEE">
        <w:rPr>
          <w:color w:val="365F91" w:themeColor="accent1" w:themeShade="BF"/>
        </w:rPr>
        <w:tab/>
        <w:t>В первом предложении заменить «“и” или “или”» на «или».</w:t>
      </w:r>
    </w:p>
    <w:p w14:paraId="16EF2405" w14:textId="77777777" w:rsidR="00CB1B82" w:rsidRPr="00D91FEE"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D91FEE">
        <w:rPr>
          <w:i/>
          <w:iCs/>
          <w:color w:val="365F91" w:themeColor="accent1" w:themeShade="BF"/>
        </w:rPr>
        <w:t>(Справочный документ: ECE/TRANS/WP.15/AC.1/2023/23/Add.1)</w:t>
      </w:r>
    </w:p>
    <w:p w14:paraId="6F4586D7" w14:textId="77777777" w:rsidR="00CB1B82" w:rsidRPr="00D91FEE" w:rsidRDefault="00CB1B82" w:rsidP="00D91FEE">
      <w:pPr>
        <w:pStyle w:val="H1G"/>
      </w:pPr>
      <w:r w:rsidRPr="00D91FEE">
        <w:tab/>
      </w:r>
      <w:r w:rsidRPr="00D91FEE">
        <w:tab/>
        <w:t>Глава 3.2</w:t>
      </w:r>
    </w:p>
    <w:p w14:paraId="5952DAB1" w14:textId="69372A3D" w:rsidR="00CB1B82" w:rsidRPr="00D91FEE"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D91FEE">
        <w:rPr>
          <w:color w:val="365F91" w:themeColor="accent1" w:themeShade="BF"/>
        </w:rPr>
        <w:t>3.2.1</w:t>
      </w:r>
      <w:r w:rsidRPr="00D91FEE">
        <w:rPr>
          <w:color w:val="365F91" w:themeColor="accent1" w:themeShade="BF"/>
        </w:rPr>
        <w:tab/>
        <w:t xml:space="preserve">В описании колонки 4 в последнем предложении заменить </w:t>
      </w:r>
      <w:r w:rsidR="008B74CC">
        <w:rPr>
          <w:color w:val="365F91" w:themeColor="accent1" w:themeShade="BF"/>
        </w:rPr>
        <w:t>«</w:t>
      </w:r>
      <w:r w:rsidRPr="00D91FEE">
        <w:rPr>
          <w:color w:val="365F91" w:themeColor="accent1" w:themeShade="BF"/>
        </w:rPr>
        <w:t>Некоторым изделиям и веществам</w:t>
      </w:r>
      <w:r w:rsidR="008B74CC">
        <w:rPr>
          <w:color w:val="365F91" w:themeColor="accent1" w:themeShade="BF"/>
        </w:rPr>
        <w:t>»</w:t>
      </w:r>
      <w:r w:rsidRPr="00D91FEE">
        <w:rPr>
          <w:color w:val="365F91" w:themeColor="accent1" w:themeShade="BF"/>
        </w:rPr>
        <w:t xml:space="preserve"> на </w:t>
      </w:r>
      <w:r w:rsidR="008B74CC">
        <w:rPr>
          <w:color w:val="365F91" w:themeColor="accent1" w:themeShade="BF"/>
        </w:rPr>
        <w:t>«</w:t>
      </w:r>
      <w:r w:rsidRPr="00D91FEE">
        <w:rPr>
          <w:color w:val="365F91" w:themeColor="accent1" w:themeShade="BF"/>
        </w:rPr>
        <w:t>Изделиям и некоторым веществам». В конце добавить следующее новое предложение: «Группы упаковки могут также назначаться на основании специальных положений главы 3.3, как указано в колонке 6».</w:t>
      </w:r>
    </w:p>
    <w:p w14:paraId="5A9CAA6A" w14:textId="77777777" w:rsidR="00CB1B82" w:rsidRPr="00D91FEE" w:rsidRDefault="00CB1B82" w:rsidP="00D91FEE">
      <w:pPr>
        <w:kinsoku w:val="0"/>
        <w:overflowPunct w:val="0"/>
        <w:autoSpaceDE w:val="0"/>
        <w:autoSpaceDN w:val="0"/>
        <w:adjustRightInd w:val="0"/>
        <w:snapToGrid w:val="0"/>
        <w:spacing w:after="120"/>
        <w:ind w:left="1134" w:right="1134"/>
        <w:jc w:val="both"/>
        <w:rPr>
          <w:rFonts w:eastAsia="SimSun"/>
          <w:i/>
          <w:iCs/>
          <w:color w:val="365F91" w:themeColor="accent1" w:themeShade="BF"/>
        </w:rPr>
      </w:pPr>
      <w:r w:rsidRPr="00D91FEE">
        <w:rPr>
          <w:i/>
          <w:iCs/>
          <w:color w:val="365F91" w:themeColor="accent1" w:themeShade="BF"/>
        </w:rPr>
        <w:t>(Справочный документ: ECE/TRANS/WP.15/AC.1/2023/23/Add.1, с поправками, содержащимися в документе ECE/TRANS/WP.15/AC.1/170, приложение II, для текста на английском языке)</w:t>
      </w:r>
    </w:p>
    <w:p w14:paraId="474296D9" w14:textId="77777777" w:rsidR="00CB1B82" w:rsidRPr="002B6233" w:rsidRDefault="00CB1B82" w:rsidP="00CB1B82">
      <w:pPr>
        <w:pStyle w:val="H1G"/>
      </w:pPr>
      <w:r>
        <w:tab/>
      </w:r>
      <w:r>
        <w:tab/>
      </w:r>
      <w:r>
        <w:rPr>
          <w:bCs/>
        </w:rPr>
        <w:t>Глава 3.2, таблица A</w:t>
      </w:r>
      <w:bookmarkStart w:id="2" w:name="_Toc104993921"/>
      <w:bookmarkStart w:id="3" w:name="_Toc104994377"/>
      <w:bookmarkEnd w:id="2"/>
      <w:bookmarkEnd w:id="3"/>
    </w:p>
    <w:p w14:paraId="60A1E3B6" w14:textId="77777777" w:rsidR="00CB1B82" w:rsidRPr="00D91FEE"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D91FEE">
        <w:rPr>
          <w:color w:val="365F91" w:themeColor="accent1" w:themeShade="BF"/>
        </w:rPr>
        <w:t>Для №№ ООН 1006, 1046 и 1066 в колонке 6 заменить «653» на «406».</w:t>
      </w:r>
    </w:p>
    <w:p w14:paraId="3DA9B800" w14:textId="77777777" w:rsidR="00CB1B82" w:rsidRPr="00D91FEE"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D91FEE">
        <w:rPr>
          <w:i/>
          <w:iCs/>
          <w:color w:val="365F91" w:themeColor="accent1" w:themeShade="BF"/>
        </w:rPr>
        <w:t>(Справочный документ: ECE/TRANS/WP.15/AC.1/2023/23/Add.1)</w:t>
      </w:r>
    </w:p>
    <w:p w14:paraId="3304ADA5" w14:textId="77777777" w:rsidR="00CB1B82" w:rsidRPr="00D91FEE"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D91FEE">
        <w:rPr>
          <w:color w:val="365F91" w:themeColor="accent1" w:themeShade="BF"/>
        </w:rPr>
        <w:t xml:space="preserve">Для № ООН 1010 в колонке 2 заменить «40 %» на «20 %» и в колонке 6 добавить «402». </w:t>
      </w:r>
    </w:p>
    <w:p w14:paraId="55865E05" w14:textId="77777777" w:rsidR="00CB1B82" w:rsidRPr="00D91FEE"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D91FEE">
        <w:rPr>
          <w:i/>
          <w:iCs/>
          <w:color w:val="365F91" w:themeColor="accent1" w:themeShade="BF"/>
        </w:rPr>
        <w:t>(Справочный документ: ECE/TRANS/WP.15/AC.1/2023/23/Add.1)</w:t>
      </w:r>
    </w:p>
    <w:p w14:paraId="1ED1BFCF" w14:textId="77777777" w:rsidR="00CB1B82" w:rsidRPr="00D91FEE" w:rsidRDefault="00CB1B82" w:rsidP="00363EAD">
      <w:pPr>
        <w:keepNext/>
        <w:keepLines/>
        <w:kinsoku w:val="0"/>
        <w:overflowPunct w:val="0"/>
        <w:autoSpaceDE w:val="0"/>
        <w:autoSpaceDN w:val="0"/>
        <w:adjustRightInd w:val="0"/>
        <w:snapToGrid w:val="0"/>
        <w:spacing w:after="120"/>
        <w:ind w:left="1134" w:right="1134"/>
        <w:jc w:val="both"/>
        <w:rPr>
          <w:rFonts w:eastAsia="SimSun"/>
          <w:color w:val="365F91" w:themeColor="accent1" w:themeShade="BF"/>
        </w:rPr>
      </w:pPr>
      <w:r w:rsidRPr="00D91FEE">
        <w:rPr>
          <w:color w:val="365F91" w:themeColor="accent1" w:themeShade="BF"/>
        </w:rPr>
        <w:lastRenderedPageBreak/>
        <w:t>Для № ООН 1013 в колонке 6 исключить «653» и после «392» добавить «406».</w:t>
      </w:r>
    </w:p>
    <w:p w14:paraId="6FB82171" w14:textId="77777777" w:rsidR="00CB1B82" w:rsidRPr="00D91FEE" w:rsidRDefault="00CB1B82" w:rsidP="00363EAD">
      <w:pPr>
        <w:keepNext/>
        <w:keepLines/>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D91FEE">
        <w:rPr>
          <w:i/>
          <w:iCs/>
          <w:color w:val="365F91" w:themeColor="accent1" w:themeShade="BF"/>
        </w:rPr>
        <w:t>(Справочный документ: ECE/TRANS/WP.15/AC.1/2023/23/Add.1)</w:t>
      </w:r>
    </w:p>
    <w:p w14:paraId="05E7E391" w14:textId="77777777" w:rsidR="00CB1B82" w:rsidRPr="00D91FEE"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D91FEE">
        <w:rPr>
          <w:color w:val="365F91" w:themeColor="accent1" w:themeShade="BF"/>
        </w:rPr>
        <w:t>Для №№ ООН 1204, 1310, 1320, 1321, 1322, 1336, 1337, 1344, 1347, 1348, 1349, 1354, 1355, 1356, 1357, 1517, 1571, 2059 (все позиции), 2555, 2556, 2852, 2907, 3064, 3317, 3319, 3343, 3344, 3357, 3364, 3365, 3366, 3367, 3368, 3369, 3370 и 3376 в колонке 6 добавить «28».</w:t>
      </w:r>
    </w:p>
    <w:p w14:paraId="2C11DA5D" w14:textId="77777777" w:rsidR="00CB1B82" w:rsidRPr="00D91FEE"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D91FEE">
        <w:rPr>
          <w:i/>
          <w:iCs/>
          <w:color w:val="365F91" w:themeColor="accent1" w:themeShade="BF"/>
        </w:rPr>
        <w:t>(Справочный документ: ECE/TRANS/WP.15/AC.1/2023/23/Add.1)</w:t>
      </w:r>
    </w:p>
    <w:p w14:paraId="43F2ED76" w14:textId="77777777" w:rsidR="00CB1B82" w:rsidRPr="00D91FEE"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D91FEE">
        <w:rPr>
          <w:color w:val="365F91" w:themeColor="accent1" w:themeShade="BF"/>
        </w:rPr>
        <w:t>Для № ООН 1700 в колонке 3b заменить «TF3» на «TF4».</w:t>
      </w:r>
    </w:p>
    <w:p w14:paraId="598CB33D" w14:textId="77777777" w:rsidR="00CB1B82" w:rsidRPr="00D91FEE"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D91FEE">
        <w:rPr>
          <w:i/>
          <w:iCs/>
          <w:color w:val="365F91" w:themeColor="accent1" w:themeShade="BF"/>
        </w:rPr>
        <w:t>(Справочный документ: ECE/TRANS/WP.15/AC.1/2023/23/Add.1)</w:t>
      </w:r>
    </w:p>
    <w:p w14:paraId="05C5102B" w14:textId="77777777" w:rsidR="00CB1B82" w:rsidRPr="00D91FEE"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D91FEE">
        <w:rPr>
          <w:color w:val="365F91" w:themeColor="accent1" w:themeShade="BF"/>
        </w:rPr>
        <w:t>Для № ООН 1774 в колонке 3b заменить «С11» на «С9».</w:t>
      </w:r>
    </w:p>
    <w:p w14:paraId="7409EF66" w14:textId="77777777" w:rsidR="00CB1B82" w:rsidRPr="00D91FEE"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D91FEE">
        <w:rPr>
          <w:i/>
          <w:iCs/>
          <w:color w:val="365F91" w:themeColor="accent1" w:themeShade="BF"/>
        </w:rPr>
        <w:t>(Справочный документ: ECE/TRANS/WP.15/AC.1/2023/23/Add.1)</w:t>
      </w:r>
    </w:p>
    <w:p w14:paraId="3C321B95" w14:textId="77777777" w:rsidR="00CB1B82" w:rsidRPr="00D91FEE"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D91FEE">
        <w:rPr>
          <w:color w:val="365F91" w:themeColor="accent1" w:themeShade="BF"/>
        </w:rPr>
        <w:t>Для № ООН 1835, группа упаковки II:</w:t>
      </w:r>
    </w:p>
    <w:p w14:paraId="695902F6" w14:textId="77777777" w:rsidR="00CB1B82" w:rsidRPr="00D91FEE" w:rsidRDefault="00CB1B82" w:rsidP="00CB1B82">
      <w:pPr>
        <w:tabs>
          <w:tab w:val="left" w:pos="1560"/>
        </w:tabs>
        <w:spacing w:after="120"/>
        <w:ind w:left="1560" w:right="1134"/>
        <w:jc w:val="both"/>
        <w:rPr>
          <w:rFonts w:eastAsia="SimSun"/>
          <w:color w:val="365F91" w:themeColor="accent1" w:themeShade="BF"/>
        </w:rPr>
      </w:pPr>
      <w:r w:rsidRPr="00D91FEE">
        <w:rPr>
          <w:color w:val="365F91" w:themeColor="accent1" w:themeShade="BF"/>
        </w:rPr>
        <w:t xml:space="preserve">в колонке 2 заменить «РАСТВОР» на «ВОДНЫЙ РАСТВОР, содержащий более 2,5 % и менее 25 % </w:t>
      </w:r>
      <w:proofErr w:type="spellStart"/>
      <w:r w:rsidRPr="00D91FEE">
        <w:rPr>
          <w:color w:val="365F91" w:themeColor="accent1" w:themeShade="BF"/>
        </w:rPr>
        <w:t>тетраметиламмония</w:t>
      </w:r>
      <w:proofErr w:type="spellEnd"/>
      <w:r w:rsidRPr="00D91FEE">
        <w:rPr>
          <w:color w:val="365F91" w:themeColor="accent1" w:themeShade="BF"/>
        </w:rPr>
        <w:t xml:space="preserve"> гидроксида»;</w:t>
      </w:r>
    </w:p>
    <w:p w14:paraId="16D37D6C" w14:textId="77777777" w:rsidR="00CB1B82" w:rsidRPr="00D91FEE" w:rsidRDefault="00CB1B82" w:rsidP="00CB1B82">
      <w:pPr>
        <w:tabs>
          <w:tab w:val="num" w:pos="1701"/>
        </w:tabs>
        <w:spacing w:after="120"/>
        <w:ind w:left="1701" w:right="1134" w:hanging="170"/>
        <w:jc w:val="both"/>
        <w:rPr>
          <w:rFonts w:eastAsia="SimSun"/>
          <w:color w:val="365F91" w:themeColor="accent1" w:themeShade="BF"/>
        </w:rPr>
      </w:pPr>
      <w:r w:rsidRPr="00D91FEE">
        <w:rPr>
          <w:color w:val="365F91" w:themeColor="accent1" w:themeShade="BF"/>
        </w:rPr>
        <w:t>в колонке 3b заменить «C7» на «CT1»;</w:t>
      </w:r>
    </w:p>
    <w:p w14:paraId="4A7F5AD8" w14:textId="77777777" w:rsidR="00CB1B82" w:rsidRPr="00D91FEE" w:rsidRDefault="00CB1B82" w:rsidP="00CB1B82">
      <w:pPr>
        <w:tabs>
          <w:tab w:val="num" w:pos="1701"/>
        </w:tabs>
        <w:spacing w:after="120"/>
        <w:ind w:left="1701" w:right="1134" w:hanging="170"/>
        <w:jc w:val="both"/>
        <w:rPr>
          <w:rFonts w:eastAsia="SimSun"/>
          <w:color w:val="365F91" w:themeColor="accent1" w:themeShade="BF"/>
        </w:rPr>
      </w:pPr>
      <w:r w:rsidRPr="00D91FEE">
        <w:rPr>
          <w:color w:val="365F91" w:themeColor="accent1" w:themeShade="BF"/>
        </w:rPr>
        <w:t>в колонку 5 добавить «+6.1»;</w:t>
      </w:r>
    </w:p>
    <w:p w14:paraId="12CCFCAB" w14:textId="77777777" w:rsidR="00CB1B82" w:rsidRPr="00D91FEE" w:rsidRDefault="00CB1B82" w:rsidP="00CB1B82">
      <w:pPr>
        <w:tabs>
          <w:tab w:val="num" w:pos="1701"/>
        </w:tabs>
        <w:spacing w:after="120"/>
        <w:ind w:left="1701" w:right="1134" w:hanging="170"/>
        <w:jc w:val="both"/>
        <w:rPr>
          <w:rFonts w:eastAsia="SimSun"/>
          <w:color w:val="365F91" w:themeColor="accent1" w:themeShade="BF"/>
        </w:rPr>
      </w:pPr>
      <w:r w:rsidRPr="00D91FEE">
        <w:rPr>
          <w:color w:val="365F91" w:themeColor="accent1" w:themeShade="BF"/>
        </w:rPr>
        <w:t>в колонку 6 включить “279 408”;</w:t>
      </w:r>
    </w:p>
    <w:p w14:paraId="5D05EAAF" w14:textId="77777777" w:rsidR="00CB1B82" w:rsidRPr="00D91FEE" w:rsidRDefault="00CB1B82" w:rsidP="00D91FEE">
      <w:pPr>
        <w:kinsoku w:val="0"/>
        <w:overflowPunct w:val="0"/>
        <w:autoSpaceDE w:val="0"/>
        <w:autoSpaceDN w:val="0"/>
        <w:adjustRightInd w:val="0"/>
        <w:snapToGrid w:val="0"/>
        <w:spacing w:after="120"/>
        <w:ind w:left="1134" w:right="1134"/>
        <w:jc w:val="both"/>
        <w:rPr>
          <w:rFonts w:eastAsia="SimSun"/>
          <w:i/>
          <w:iCs/>
          <w:color w:val="365F91" w:themeColor="accent1" w:themeShade="BF"/>
        </w:rPr>
      </w:pPr>
      <w:r w:rsidRPr="00D91FEE">
        <w:rPr>
          <w:i/>
          <w:iCs/>
          <w:color w:val="365F91" w:themeColor="accent1" w:themeShade="BF"/>
        </w:rPr>
        <w:t>(Справочный документ: ECE/TRANS/WP.15/AC.1/2023/23/Add.1, с поправками, содержащимися в документе ECE/TRANS/WP.15/AC.1/170, приложение II)</w:t>
      </w:r>
    </w:p>
    <w:p w14:paraId="47092F1D" w14:textId="77777777" w:rsidR="00CB1B82" w:rsidRPr="00D91FEE"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D91FEE">
        <w:rPr>
          <w:color w:val="365F91" w:themeColor="accent1" w:themeShade="BF"/>
        </w:rPr>
        <w:t xml:space="preserve">Для № ООН 1835, группа упаковки III: в колонке 2 заменить «РАСТВОР» на «ВОДНЫЙ РАСТВОР, содержащий не более 2,5 % </w:t>
      </w:r>
      <w:proofErr w:type="spellStart"/>
      <w:r w:rsidRPr="00D91FEE">
        <w:rPr>
          <w:color w:val="365F91" w:themeColor="accent1" w:themeShade="BF"/>
        </w:rPr>
        <w:t>тетраметиламмония</w:t>
      </w:r>
      <w:proofErr w:type="spellEnd"/>
      <w:r w:rsidRPr="00D91FEE">
        <w:rPr>
          <w:color w:val="365F91" w:themeColor="accent1" w:themeShade="BF"/>
        </w:rPr>
        <w:t xml:space="preserve"> гидроксида» и в колонку 6 добавить «408».</w:t>
      </w:r>
    </w:p>
    <w:p w14:paraId="466148D2" w14:textId="77777777" w:rsidR="00CB1B82" w:rsidRPr="00D91FEE"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D91FEE">
        <w:rPr>
          <w:i/>
          <w:iCs/>
          <w:color w:val="365F91" w:themeColor="accent1" w:themeShade="BF"/>
        </w:rPr>
        <w:t>(Справочный документ: ECE/TRANS/WP.15/AC.1/2023/23/Add.1)</w:t>
      </w:r>
    </w:p>
    <w:p w14:paraId="1D337F9A" w14:textId="77777777" w:rsidR="00CB1B82" w:rsidRPr="00D91FEE"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D91FEE">
        <w:rPr>
          <w:color w:val="365F91" w:themeColor="accent1" w:themeShade="BF"/>
        </w:rPr>
        <w:t>Для № ООН 2016 в колонке 3b заменить «T2» на «T10».</w:t>
      </w:r>
    </w:p>
    <w:p w14:paraId="5BB2EC38" w14:textId="77777777" w:rsidR="00CB1B82" w:rsidRPr="00D91FEE"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D91FEE">
        <w:rPr>
          <w:i/>
          <w:iCs/>
          <w:color w:val="365F91" w:themeColor="accent1" w:themeShade="BF"/>
        </w:rPr>
        <w:t>(Справочный документ: ECE/TRANS/WP.15/AC.1/2023/23/Add.1)</w:t>
      </w:r>
    </w:p>
    <w:p w14:paraId="7A1CFFCD" w14:textId="77777777" w:rsidR="00CB1B82" w:rsidRPr="00C52CF5" w:rsidRDefault="00CB1B82" w:rsidP="008C2516">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C52CF5">
        <w:rPr>
          <w:color w:val="365F91" w:themeColor="accent1" w:themeShade="BF"/>
        </w:rPr>
        <w:t>Для № ООН 2017 в колонке 3b заменить «TС2» на «TС5».</w:t>
      </w:r>
    </w:p>
    <w:p w14:paraId="458E450C" w14:textId="77777777" w:rsidR="00CB1B82" w:rsidRPr="00C52CF5"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C52CF5">
        <w:rPr>
          <w:i/>
          <w:iCs/>
          <w:color w:val="365F91" w:themeColor="accent1" w:themeShade="BF"/>
        </w:rPr>
        <w:t>(Справочный документ: ECE/TRANS/WP.15/AC.1/2023/23/Add.1)</w:t>
      </w:r>
    </w:p>
    <w:p w14:paraId="7DFBB4A6" w14:textId="77777777" w:rsidR="00CB1B82" w:rsidRPr="00C52CF5"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C52CF5">
        <w:rPr>
          <w:color w:val="365F91" w:themeColor="accent1" w:themeShade="BF"/>
        </w:rPr>
        <w:t>Для № ООН 2028 в колонке 4 исключить «II».</w:t>
      </w:r>
    </w:p>
    <w:p w14:paraId="3C4E3599" w14:textId="77777777" w:rsidR="00CB1B82" w:rsidRPr="00C52CF5"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C52CF5">
        <w:rPr>
          <w:i/>
          <w:iCs/>
          <w:color w:val="365F91" w:themeColor="accent1" w:themeShade="BF"/>
        </w:rPr>
        <w:t>(Справочный документ: ECE/TRANS/WP.15/AC.1/2023/23/Add.1)</w:t>
      </w:r>
    </w:p>
    <w:p w14:paraId="1F6AFAA3" w14:textId="77777777" w:rsidR="00CB1B82" w:rsidRPr="00293DF4" w:rsidRDefault="00CB1B82" w:rsidP="00CB1B82">
      <w:pPr>
        <w:pStyle w:val="SingleTxtG"/>
        <w:ind w:left="2268" w:hanging="1134"/>
      </w:pPr>
      <w:r>
        <w:t>Для № ООН 2073 в колонке 6 исключить «532».</w:t>
      </w:r>
    </w:p>
    <w:p w14:paraId="661E00B3" w14:textId="77777777" w:rsidR="00CB1B82" w:rsidRPr="00293DF4" w:rsidRDefault="00CB1B82" w:rsidP="00CB1B82">
      <w:pPr>
        <w:spacing w:after="120"/>
        <w:ind w:left="1134" w:right="1134"/>
        <w:jc w:val="both"/>
        <w:rPr>
          <w:i/>
          <w:iCs/>
        </w:rPr>
      </w:pPr>
      <w:r>
        <w:rPr>
          <w:i/>
          <w:iCs/>
        </w:rPr>
        <w:t>(Справочный документ: ECE/TRANS/WP.15/262, приложение)</w:t>
      </w:r>
    </w:p>
    <w:p w14:paraId="280DC9CA" w14:textId="77777777" w:rsidR="00CB1B82" w:rsidRPr="00BF7EB5"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BF7EB5">
        <w:rPr>
          <w:color w:val="365F91" w:themeColor="accent1" w:themeShade="BF"/>
        </w:rPr>
        <w:t>Для №№ ООН 2210, 2870 (первая позиция), 3393 и 3394 в колонке 3b заменить «SW» на «SW1».</w:t>
      </w:r>
    </w:p>
    <w:p w14:paraId="34032067" w14:textId="77777777" w:rsidR="00CB1B82" w:rsidRPr="00BF7EB5"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BF7EB5">
        <w:rPr>
          <w:i/>
          <w:iCs/>
          <w:color w:val="365F91" w:themeColor="accent1" w:themeShade="BF"/>
        </w:rPr>
        <w:t>(Справочный документ: ECE/TRANS/WP.15/AC.1/2023/23/Add.1)</w:t>
      </w:r>
    </w:p>
    <w:p w14:paraId="76FED6F9" w14:textId="77777777" w:rsidR="00CB1B82" w:rsidRPr="00BF7EB5"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sz w:val="16"/>
          <w:szCs w:val="16"/>
        </w:rPr>
      </w:pPr>
      <w:r w:rsidRPr="00BF7EB5">
        <w:rPr>
          <w:color w:val="365F91" w:themeColor="accent1" w:themeShade="BF"/>
        </w:rPr>
        <w:t>Для № ООН 2426 в колонке 6 исключить «644».</w:t>
      </w:r>
    </w:p>
    <w:p w14:paraId="2989FA35" w14:textId="77777777" w:rsidR="00CB1B82" w:rsidRPr="00BF7EB5"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BF7EB5">
        <w:rPr>
          <w:i/>
          <w:iCs/>
          <w:color w:val="365F91" w:themeColor="accent1" w:themeShade="BF"/>
        </w:rPr>
        <w:t>(Справочный документ: ECE/TRANS/WP.15/AC.1/2023/23/Add.1)</w:t>
      </w:r>
    </w:p>
    <w:p w14:paraId="2D507E86" w14:textId="77777777" w:rsidR="00CB1B82" w:rsidRPr="00293DF4" w:rsidRDefault="00CB1B82" w:rsidP="00CB1B82">
      <w:pPr>
        <w:pStyle w:val="SingleTxtG"/>
        <w:ind w:left="2268" w:hanging="1134"/>
      </w:pPr>
      <w:r>
        <w:t>Для № ООН 2672 в колонке 6 исключить «543».</w:t>
      </w:r>
    </w:p>
    <w:p w14:paraId="0412A829" w14:textId="77777777" w:rsidR="00CB1B82" w:rsidRPr="00293DF4" w:rsidRDefault="00CB1B82" w:rsidP="00CB1B82">
      <w:pPr>
        <w:spacing w:after="120"/>
        <w:ind w:left="1134" w:right="1134"/>
        <w:jc w:val="both"/>
        <w:rPr>
          <w:i/>
          <w:iCs/>
        </w:rPr>
      </w:pPr>
      <w:r>
        <w:rPr>
          <w:i/>
          <w:iCs/>
        </w:rPr>
        <w:t>(Справочный документ: ECE/TRANS/WP.15/262, приложение)</w:t>
      </w:r>
    </w:p>
    <w:p w14:paraId="5AC9D953" w14:textId="77777777" w:rsidR="00CB1B82" w:rsidRPr="002304C7"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2304C7">
        <w:rPr>
          <w:color w:val="365F91" w:themeColor="accent1" w:themeShade="BF"/>
        </w:rPr>
        <w:t>Для № ООН 2795 в колонке 6 добавить «401».</w:t>
      </w:r>
    </w:p>
    <w:p w14:paraId="0CA33A58" w14:textId="77777777" w:rsidR="00CB1B82" w:rsidRPr="002304C7"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2304C7">
        <w:rPr>
          <w:i/>
          <w:iCs/>
          <w:color w:val="365F91" w:themeColor="accent1" w:themeShade="BF"/>
        </w:rPr>
        <w:t>(Справочный документ: ECE/TRANS/WP.15/AC.1/2023/23/Add.1)</w:t>
      </w:r>
    </w:p>
    <w:p w14:paraId="6D01F8BD" w14:textId="77777777" w:rsidR="00CB1B82" w:rsidRPr="002304C7"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2304C7">
        <w:rPr>
          <w:color w:val="365F91" w:themeColor="accent1" w:themeShade="BF"/>
        </w:rPr>
        <w:t>Для № ООН 2803 в колонке 6 добавить «365».</w:t>
      </w:r>
    </w:p>
    <w:p w14:paraId="7FB06264" w14:textId="77777777" w:rsidR="00CB1B82" w:rsidRPr="002304C7"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2304C7">
        <w:rPr>
          <w:i/>
          <w:iCs/>
          <w:color w:val="365F91" w:themeColor="accent1" w:themeShade="BF"/>
        </w:rPr>
        <w:t>(Справочный документ: ECE/TRANS/WP.15/AC.1/2023/23/Add.1)</w:t>
      </w:r>
    </w:p>
    <w:p w14:paraId="2CBBA0B9" w14:textId="77777777" w:rsidR="00CB1B82" w:rsidRPr="002304C7"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2304C7">
        <w:rPr>
          <w:color w:val="365F91" w:themeColor="accent1" w:themeShade="BF"/>
        </w:rPr>
        <w:lastRenderedPageBreak/>
        <w:t>Для № ООН 2870 (вторая позиция) в колонке 3b заменить «SW» на «SW2», а в колонке 4 исключить «I».</w:t>
      </w:r>
    </w:p>
    <w:p w14:paraId="35119F91" w14:textId="77777777" w:rsidR="00CB1B82" w:rsidRPr="002304C7"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2304C7">
        <w:rPr>
          <w:i/>
          <w:iCs/>
          <w:color w:val="365F91" w:themeColor="accent1" w:themeShade="BF"/>
        </w:rPr>
        <w:t>(Справочный документ: ECE/TRANS/WP.15/AC.1/2023/23/Add.1)</w:t>
      </w:r>
    </w:p>
    <w:p w14:paraId="002346A9" w14:textId="77777777" w:rsidR="00CB1B82" w:rsidRPr="00293DF4" w:rsidRDefault="00CB1B82" w:rsidP="00CB1B82">
      <w:pPr>
        <w:pStyle w:val="SingleTxtG"/>
      </w:pPr>
      <w:r>
        <w:t>Для № ООН 3082: включить «650» в колонку 6.</w:t>
      </w:r>
    </w:p>
    <w:p w14:paraId="645A71B9" w14:textId="77777777" w:rsidR="00CB1B82" w:rsidRPr="00293DF4" w:rsidRDefault="00CB1B82" w:rsidP="00CB1B82">
      <w:pPr>
        <w:spacing w:after="120"/>
        <w:ind w:left="1134" w:right="1134"/>
        <w:jc w:val="both"/>
        <w:rPr>
          <w:i/>
          <w:iCs/>
        </w:rPr>
      </w:pPr>
      <w:r>
        <w:rPr>
          <w:i/>
          <w:iCs/>
        </w:rPr>
        <w:t>(Справочный документ: ECE/TRANS/WP.15/258, приложение II)</w:t>
      </w:r>
    </w:p>
    <w:p w14:paraId="7CC9A61D" w14:textId="24F11853" w:rsidR="00CB1B82" w:rsidRPr="00293DF4" w:rsidRDefault="00CB1B82" w:rsidP="00CB1B82">
      <w:pPr>
        <w:spacing w:after="120"/>
        <w:ind w:left="2268" w:right="850" w:hanging="1134"/>
        <w:jc w:val="both"/>
      </w:pPr>
      <w:r>
        <w:t>Для №</w:t>
      </w:r>
      <w:r w:rsidR="00C936E0">
        <w:t>№</w:t>
      </w:r>
      <w:r>
        <w:t xml:space="preserve"> ООН 3090, 3091, 3480, 3481 добавить «677» в колонку 6.</w:t>
      </w:r>
    </w:p>
    <w:p w14:paraId="5EF6A1F1" w14:textId="77777777" w:rsidR="00CB1B82" w:rsidRPr="000F7389" w:rsidRDefault="00CB1B82" w:rsidP="00CB1B82">
      <w:pPr>
        <w:spacing w:after="120"/>
        <w:ind w:left="1134" w:right="1134"/>
        <w:jc w:val="both"/>
        <w:rPr>
          <w:i/>
          <w:iCs/>
          <w:color w:val="365F91" w:themeColor="accent1" w:themeShade="BF"/>
        </w:rPr>
      </w:pPr>
      <w:r w:rsidRPr="000F7389">
        <w:rPr>
          <w:i/>
          <w:iCs/>
          <w:color w:val="365F91" w:themeColor="accent1" w:themeShade="BF"/>
        </w:rPr>
        <w:t>(Справочный документ: ECE/TRANS/WP.15/260, приложение)</w:t>
      </w:r>
    </w:p>
    <w:p w14:paraId="36AF7AAF" w14:textId="77777777" w:rsidR="00CB1B82" w:rsidRPr="000F7389"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0F7389">
        <w:rPr>
          <w:color w:val="365F91" w:themeColor="accent1" w:themeShade="BF"/>
        </w:rPr>
        <w:t>Для № ООН 3165 в колонке 4 исключить «I».</w:t>
      </w:r>
    </w:p>
    <w:p w14:paraId="05026724" w14:textId="77777777" w:rsidR="00CB1B82" w:rsidRPr="00F12AE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F12AEC">
        <w:rPr>
          <w:i/>
          <w:iCs/>
          <w:color w:val="365F91" w:themeColor="accent1" w:themeShade="BF"/>
        </w:rPr>
        <w:t>(Справочный документ: ECE/TRANS/WP.15/AC.1/2023/23/Add.1)</w:t>
      </w:r>
    </w:p>
    <w:p w14:paraId="483B8234" w14:textId="77777777" w:rsidR="00CB1B82" w:rsidRPr="00F12AEC"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F12AEC">
        <w:rPr>
          <w:color w:val="365F91" w:themeColor="accent1" w:themeShade="BF"/>
        </w:rPr>
        <w:t>Для № ООН 3269 (две позиции) в колонке 3b заменить «F3» на «F1».</w:t>
      </w:r>
    </w:p>
    <w:p w14:paraId="2DFEF296" w14:textId="77777777" w:rsidR="00CB1B82" w:rsidRPr="00F12AE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F12AEC">
        <w:rPr>
          <w:i/>
          <w:iCs/>
          <w:color w:val="365F91" w:themeColor="accent1" w:themeShade="BF"/>
        </w:rPr>
        <w:t>(Справочный документ: ECE/TRANS/WP.15/AC.1/2023/23/Add.1)</w:t>
      </w:r>
    </w:p>
    <w:p w14:paraId="28AD3B56" w14:textId="77777777" w:rsidR="00CB1B82" w:rsidRPr="00F12AEC"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F12AEC">
        <w:rPr>
          <w:color w:val="365F91" w:themeColor="accent1" w:themeShade="BF"/>
        </w:rPr>
        <w:t>Для № ООН 3270 в колонке 6 добавить «403».</w:t>
      </w:r>
    </w:p>
    <w:p w14:paraId="18CA19BA" w14:textId="77777777" w:rsidR="00CB1B82" w:rsidRPr="00F12AE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F12AEC">
        <w:rPr>
          <w:i/>
          <w:iCs/>
          <w:color w:val="365F91" w:themeColor="accent1" w:themeShade="BF"/>
        </w:rPr>
        <w:t>(Справочный документ: ECE/TRANS/WP.15/AC.1/2023/23/Add.1)</w:t>
      </w:r>
    </w:p>
    <w:p w14:paraId="1C49B2FD" w14:textId="77777777" w:rsidR="00CB1B82" w:rsidRPr="00F12AEC"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F12AEC">
        <w:rPr>
          <w:color w:val="365F91" w:themeColor="accent1" w:themeShade="BF"/>
        </w:rPr>
        <w:t>Для № ООН 3292 в колонке 2 заменить «НАТРИЙСОДЕРЖАЩИЕ» на «, СОДЕРЖАЩИЕ МЕТАЛЛИЧЕСКИЙ НАТРИЙ (ИЛИ НАТРИЕВЫЙ СПЛАВ)» (дважды) и в колонке 6 добавить «401».</w:t>
      </w:r>
    </w:p>
    <w:p w14:paraId="52645326" w14:textId="77777777" w:rsidR="00CB1B82" w:rsidRPr="00F12AE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F12AEC">
        <w:rPr>
          <w:i/>
          <w:iCs/>
          <w:color w:val="365F91" w:themeColor="accent1" w:themeShade="BF"/>
        </w:rPr>
        <w:t>(Справочный документ: ECE/TRANS/WP.15/AC.1/2023/23/Add.1)</w:t>
      </w:r>
    </w:p>
    <w:p w14:paraId="6DD6BE54" w14:textId="77777777" w:rsidR="00CB1B82" w:rsidRPr="00F12AEC"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F12AEC">
        <w:rPr>
          <w:color w:val="365F91" w:themeColor="accent1" w:themeShade="BF"/>
        </w:rPr>
        <w:t>Для № ООН 3423:</w:t>
      </w:r>
    </w:p>
    <w:p w14:paraId="6250A170" w14:textId="77777777" w:rsidR="00CB1B82" w:rsidRPr="00F12AEC" w:rsidRDefault="00CB1B82" w:rsidP="00CB1B82">
      <w:pPr>
        <w:tabs>
          <w:tab w:val="num" w:pos="1701"/>
        </w:tabs>
        <w:spacing w:after="120"/>
        <w:ind w:left="1701" w:right="1134" w:hanging="170"/>
        <w:jc w:val="both"/>
        <w:rPr>
          <w:rFonts w:eastAsia="SimSun"/>
          <w:color w:val="365F91" w:themeColor="accent1" w:themeShade="BF"/>
        </w:rPr>
      </w:pPr>
      <w:r w:rsidRPr="00F12AEC">
        <w:rPr>
          <w:color w:val="365F91" w:themeColor="accent1" w:themeShade="BF"/>
        </w:rPr>
        <w:t>в колонке 3а заменить «8» на «6.1»;</w:t>
      </w:r>
    </w:p>
    <w:p w14:paraId="4A4E2885" w14:textId="77777777" w:rsidR="00CB1B82" w:rsidRPr="00F12AEC" w:rsidRDefault="00CB1B82" w:rsidP="00CB1B82">
      <w:pPr>
        <w:tabs>
          <w:tab w:val="num" w:pos="1701"/>
        </w:tabs>
        <w:spacing w:after="120"/>
        <w:ind w:left="1701" w:right="1134" w:hanging="170"/>
        <w:jc w:val="both"/>
        <w:rPr>
          <w:rFonts w:eastAsia="SimSun"/>
          <w:color w:val="365F91" w:themeColor="accent1" w:themeShade="BF"/>
        </w:rPr>
      </w:pPr>
      <w:r w:rsidRPr="00F12AEC">
        <w:rPr>
          <w:color w:val="365F91" w:themeColor="accent1" w:themeShade="BF"/>
        </w:rPr>
        <w:t>в колонке 3b заменить «C8» на «ТС2»;</w:t>
      </w:r>
    </w:p>
    <w:p w14:paraId="33754032" w14:textId="77777777" w:rsidR="00CB1B82" w:rsidRPr="00F12AEC" w:rsidRDefault="00CB1B82" w:rsidP="00CB1B82">
      <w:pPr>
        <w:tabs>
          <w:tab w:val="num" w:pos="1701"/>
        </w:tabs>
        <w:spacing w:after="120"/>
        <w:ind w:left="1701" w:right="1134" w:hanging="170"/>
        <w:jc w:val="both"/>
        <w:rPr>
          <w:rFonts w:eastAsia="SimSun"/>
          <w:color w:val="365F91" w:themeColor="accent1" w:themeShade="BF"/>
        </w:rPr>
      </w:pPr>
      <w:r w:rsidRPr="00F12AEC">
        <w:rPr>
          <w:color w:val="365F91" w:themeColor="accent1" w:themeShade="BF"/>
        </w:rPr>
        <w:t>в колонке 4 заменить «II» на «I»;</w:t>
      </w:r>
    </w:p>
    <w:p w14:paraId="342C9BC0" w14:textId="77777777" w:rsidR="00CB1B82" w:rsidRPr="00F12AEC" w:rsidRDefault="00CB1B82" w:rsidP="00CB1B82">
      <w:pPr>
        <w:tabs>
          <w:tab w:val="num" w:pos="1701"/>
        </w:tabs>
        <w:spacing w:after="120"/>
        <w:ind w:left="1701" w:right="1134" w:hanging="170"/>
        <w:jc w:val="both"/>
        <w:rPr>
          <w:rFonts w:eastAsia="SimSun"/>
          <w:color w:val="365F91" w:themeColor="accent1" w:themeShade="BF"/>
        </w:rPr>
      </w:pPr>
      <w:r w:rsidRPr="00F12AEC">
        <w:rPr>
          <w:color w:val="365F91" w:themeColor="accent1" w:themeShade="BF"/>
        </w:rPr>
        <w:t>в колонке 5 заменить «8» на «6.1+8»;</w:t>
      </w:r>
    </w:p>
    <w:p w14:paraId="2E5FE992" w14:textId="77777777" w:rsidR="00CB1B82" w:rsidRPr="00F12AEC" w:rsidRDefault="00CB1B82" w:rsidP="00CB1B82">
      <w:pPr>
        <w:tabs>
          <w:tab w:val="num" w:pos="1701"/>
        </w:tabs>
        <w:spacing w:after="120"/>
        <w:ind w:left="1701" w:right="1134" w:hanging="170"/>
        <w:jc w:val="both"/>
        <w:rPr>
          <w:rFonts w:eastAsia="SimSun"/>
          <w:color w:val="365F91" w:themeColor="accent1" w:themeShade="BF"/>
        </w:rPr>
      </w:pPr>
      <w:r w:rsidRPr="00F12AEC">
        <w:rPr>
          <w:color w:val="365F91" w:themeColor="accent1" w:themeShade="BF"/>
        </w:rPr>
        <w:t>в колонке 6 добавить «279»;</w:t>
      </w:r>
    </w:p>
    <w:p w14:paraId="30905132" w14:textId="77777777" w:rsidR="00CB1B82" w:rsidRPr="00F12AEC" w:rsidRDefault="00CB1B82" w:rsidP="00CB1B82">
      <w:pPr>
        <w:tabs>
          <w:tab w:val="num" w:pos="1701"/>
        </w:tabs>
        <w:spacing w:after="120"/>
        <w:ind w:left="1701" w:right="1134" w:hanging="170"/>
        <w:jc w:val="both"/>
        <w:rPr>
          <w:rFonts w:eastAsia="SimSun"/>
          <w:color w:val="365F91" w:themeColor="accent1" w:themeShade="BF"/>
        </w:rPr>
      </w:pPr>
      <w:r w:rsidRPr="00F12AEC">
        <w:rPr>
          <w:color w:val="365F91" w:themeColor="accent1" w:themeShade="BF"/>
        </w:rPr>
        <w:t>в колонке 7a заменить «1 кг» на «0»;</w:t>
      </w:r>
    </w:p>
    <w:p w14:paraId="2B87A5C2" w14:textId="77777777" w:rsidR="00CB1B82" w:rsidRPr="00F12AEC" w:rsidRDefault="00CB1B82" w:rsidP="00CB1B82">
      <w:pPr>
        <w:tabs>
          <w:tab w:val="num" w:pos="1701"/>
        </w:tabs>
        <w:spacing w:after="120"/>
        <w:ind w:left="1701" w:right="1134" w:hanging="170"/>
        <w:jc w:val="both"/>
        <w:rPr>
          <w:rFonts w:eastAsia="SimSun"/>
          <w:color w:val="365F91" w:themeColor="accent1" w:themeShade="BF"/>
        </w:rPr>
      </w:pPr>
      <w:r w:rsidRPr="00F12AEC">
        <w:rPr>
          <w:color w:val="365F91" w:themeColor="accent1" w:themeShade="BF"/>
        </w:rPr>
        <w:t>в колонке 7b заменить «E2» на «E5»;</w:t>
      </w:r>
    </w:p>
    <w:p w14:paraId="0DEEDEF8" w14:textId="77777777" w:rsidR="00CB1B82" w:rsidRPr="00F12AEC" w:rsidRDefault="00CB1B82" w:rsidP="00CC7A9C">
      <w:pPr>
        <w:kinsoku w:val="0"/>
        <w:overflowPunct w:val="0"/>
        <w:autoSpaceDE w:val="0"/>
        <w:autoSpaceDN w:val="0"/>
        <w:adjustRightInd w:val="0"/>
        <w:snapToGrid w:val="0"/>
        <w:spacing w:after="120"/>
        <w:ind w:left="1134" w:right="1134"/>
        <w:jc w:val="both"/>
        <w:rPr>
          <w:rFonts w:eastAsia="SimSun"/>
          <w:i/>
          <w:iCs/>
          <w:color w:val="365F91" w:themeColor="accent1" w:themeShade="BF"/>
        </w:rPr>
      </w:pPr>
      <w:r w:rsidRPr="00F12AEC">
        <w:rPr>
          <w:i/>
          <w:iCs/>
          <w:color w:val="365F91" w:themeColor="accent1" w:themeShade="BF"/>
        </w:rPr>
        <w:t>(Справочный документ: ECE/TRANS/WP.15/AC.1/2023/23/Add.1, с поправками, содержащимися в документе ECE/TRANS/WP.15/AC.1/170, приложение II)</w:t>
      </w:r>
    </w:p>
    <w:p w14:paraId="1FEC7B41" w14:textId="77777777" w:rsidR="00CB1B82" w:rsidRPr="00F12AEC"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F12AEC">
        <w:rPr>
          <w:color w:val="365F91" w:themeColor="accent1" w:themeShade="BF"/>
        </w:rPr>
        <w:t>Для № ООН 3527 (обе позиции) в колонке 3b заменить «F4» на «F1».</w:t>
      </w:r>
    </w:p>
    <w:p w14:paraId="4E413811" w14:textId="77777777" w:rsidR="00CB1B82" w:rsidRPr="00F12AE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F12AEC">
        <w:rPr>
          <w:i/>
          <w:iCs/>
          <w:color w:val="365F91" w:themeColor="accent1" w:themeShade="BF"/>
        </w:rPr>
        <w:t>(Справочный документ: ECE/TRANS/WP.15/AC.1/2023/23/Add.1)</w:t>
      </w:r>
    </w:p>
    <w:p w14:paraId="3710BAA5" w14:textId="77777777" w:rsidR="00CB1B82" w:rsidRPr="00F12AEC"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F12AEC">
        <w:rPr>
          <w:color w:val="365F91" w:themeColor="accent1" w:themeShade="BF"/>
        </w:rPr>
        <w:t>Для №№ ООН 3537, 3538, 3540, 3541, 3546, 3547 и 3548 в колонке 6 после «274» добавить «310».</w:t>
      </w:r>
    </w:p>
    <w:p w14:paraId="17D516F3" w14:textId="77777777" w:rsidR="00CB1B82" w:rsidRPr="00F12AE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F12AEC">
        <w:rPr>
          <w:i/>
          <w:iCs/>
          <w:color w:val="365F91" w:themeColor="accent1" w:themeShade="BF"/>
        </w:rPr>
        <w:t>(Справочный документ: ECE/TRANS/WP.15/AC.1/2023/23/Add.1)</w:t>
      </w:r>
    </w:p>
    <w:p w14:paraId="64DE14EF" w14:textId="77777777" w:rsidR="00CB1B82" w:rsidRPr="00F12AEC"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F12AEC">
        <w:rPr>
          <w:color w:val="365F91" w:themeColor="accent1" w:themeShade="BF"/>
        </w:rPr>
        <w:t>Добавить следующие новые позиции:</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1"/>
        <w:gridCol w:w="2218"/>
        <w:gridCol w:w="479"/>
        <w:gridCol w:w="480"/>
        <w:gridCol w:w="480"/>
        <w:gridCol w:w="480"/>
        <w:gridCol w:w="479"/>
        <w:gridCol w:w="480"/>
        <w:gridCol w:w="480"/>
        <w:gridCol w:w="480"/>
        <w:gridCol w:w="479"/>
        <w:gridCol w:w="480"/>
        <w:gridCol w:w="480"/>
        <w:gridCol w:w="480"/>
        <w:gridCol w:w="480"/>
      </w:tblGrid>
      <w:tr w:rsidR="00F12AEC" w:rsidRPr="00A93A8E" w14:paraId="4E3AA89D" w14:textId="77777777" w:rsidTr="009B1428">
        <w:trPr>
          <w:trHeight w:val="360"/>
          <w:tblHeader/>
        </w:trPr>
        <w:tc>
          <w:tcPr>
            <w:tcW w:w="471" w:type="dxa"/>
            <w:shd w:val="clear" w:color="auto" w:fill="auto"/>
            <w:vAlign w:val="center"/>
          </w:tcPr>
          <w:p w14:paraId="36D5F88E" w14:textId="77777777" w:rsidR="00CB1B82" w:rsidRPr="00A93A8E" w:rsidRDefault="00CB1B82" w:rsidP="009A4750">
            <w:pPr>
              <w:tabs>
                <w:tab w:val="left" w:pos="1269"/>
              </w:tabs>
              <w:kinsoku w:val="0"/>
              <w:overflowPunct w:val="0"/>
              <w:autoSpaceDE w:val="0"/>
              <w:autoSpaceDN w:val="0"/>
              <w:adjustRightInd w:val="0"/>
              <w:snapToGrid w:val="0"/>
              <w:spacing w:after="120"/>
              <w:jc w:val="center"/>
              <w:rPr>
                <w:rFonts w:eastAsia="SimSun"/>
                <w:color w:val="365F91" w:themeColor="accent1" w:themeShade="BF"/>
                <w:sz w:val="16"/>
                <w:szCs w:val="16"/>
              </w:rPr>
            </w:pPr>
            <w:r w:rsidRPr="00A93A8E">
              <w:rPr>
                <w:b/>
                <w:bCs/>
                <w:color w:val="365F91" w:themeColor="accent1" w:themeShade="BF"/>
                <w:sz w:val="16"/>
                <w:szCs w:val="16"/>
              </w:rPr>
              <w:t>(1)</w:t>
            </w:r>
          </w:p>
        </w:tc>
        <w:tc>
          <w:tcPr>
            <w:tcW w:w="2218" w:type="dxa"/>
            <w:shd w:val="clear" w:color="auto" w:fill="auto"/>
            <w:vAlign w:val="center"/>
          </w:tcPr>
          <w:p w14:paraId="49AD305C" w14:textId="77777777" w:rsidR="00CB1B82" w:rsidRPr="00A93A8E" w:rsidRDefault="00CB1B82" w:rsidP="009A4750">
            <w:pPr>
              <w:kinsoku w:val="0"/>
              <w:overflowPunct w:val="0"/>
              <w:autoSpaceDE w:val="0"/>
              <w:autoSpaceDN w:val="0"/>
              <w:adjustRightInd w:val="0"/>
              <w:snapToGrid w:val="0"/>
              <w:spacing w:after="120"/>
              <w:ind w:right="7"/>
              <w:jc w:val="center"/>
              <w:rPr>
                <w:rFonts w:eastAsia="SimSun"/>
                <w:color w:val="365F91" w:themeColor="accent1" w:themeShade="BF"/>
                <w:sz w:val="16"/>
                <w:szCs w:val="16"/>
              </w:rPr>
            </w:pPr>
            <w:r w:rsidRPr="00A93A8E">
              <w:rPr>
                <w:b/>
                <w:bCs/>
                <w:color w:val="365F91" w:themeColor="accent1" w:themeShade="BF"/>
                <w:sz w:val="16"/>
                <w:szCs w:val="16"/>
              </w:rPr>
              <w:t>(2)</w:t>
            </w:r>
          </w:p>
        </w:tc>
        <w:tc>
          <w:tcPr>
            <w:tcW w:w="479" w:type="dxa"/>
            <w:vAlign w:val="center"/>
          </w:tcPr>
          <w:p w14:paraId="14250BEC" w14:textId="77777777" w:rsidR="00CB1B82" w:rsidRPr="00A93A8E" w:rsidRDefault="00CB1B82" w:rsidP="009A4750">
            <w:pPr>
              <w:kinsoku w:val="0"/>
              <w:overflowPunct w:val="0"/>
              <w:autoSpaceDE w:val="0"/>
              <w:autoSpaceDN w:val="0"/>
              <w:adjustRightInd w:val="0"/>
              <w:snapToGrid w:val="0"/>
              <w:spacing w:after="120"/>
              <w:ind w:right="7"/>
              <w:jc w:val="center"/>
              <w:rPr>
                <w:rFonts w:eastAsia="SimSun"/>
                <w:color w:val="365F91" w:themeColor="accent1" w:themeShade="BF"/>
                <w:sz w:val="16"/>
                <w:szCs w:val="16"/>
              </w:rPr>
            </w:pPr>
            <w:r w:rsidRPr="00A93A8E">
              <w:rPr>
                <w:b/>
                <w:bCs/>
                <w:color w:val="365F91" w:themeColor="accent1" w:themeShade="BF"/>
                <w:sz w:val="16"/>
                <w:szCs w:val="16"/>
              </w:rPr>
              <w:t>(3a)</w:t>
            </w:r>
          </w:p>
        </w:tc>
        <w:tc>
          <w:tcPr>
            <w:tcW w:w="480" w:type="dxa"/>
          </w:tcPr>
          <w:p w14:paraId="6C470FAF" w14:textId="77777777" w:rsidR="00CB1B82" w:rsidRPr="00A93A8E" w:rsidRDefault="00CB1B82" w:rsidP="009A4750">
            <w:pPr>
              <w:kinsoku w:val="0"/>
              <w:overflowPunct w:val="0"/>
              <w:autoSpaceDE w:val="0"/>
              <w:autoSpaceDN w:val="0"/>
              <w:adjustRightInd w:val="0"/>
              <w:snapToGrid w:val="0"/>
              <w:spacing w:after="120"/>
              <w:ind w:right="7"/>
              <w:jc w:val="center"/>
              <w:rPr>
                <w:b/>
                <w:bCs/>
                <w:color w:val="365F91" w:themeColor="accent1" w:themeShade="BF"/>
                <w:sz w:val="16"/>
                <w:szCs w:val="16"/>
              </w:rPr>
            </w:pPr>
            <w:r w:rsidRPr="00A93A8E">
              <w:rPr>
                <w:b/>
                <w:bCs/>
                <w:color w:val="365F91" w:themeColor="accent1" w:themeShade="BF"/>
                <w:sz w:val="16"/>
                <w:szCs w:val="16"/>
              </w:rPr>
              <w:t>(3b)</w:t>
            </w:r>
          </w:p>
        </w:tc>
        <w:tc>
          <w:tcPr>
            <w:tcW w:w="480" w:type="dxa"/>
            <w:shd w:val="clear" w:color="auto" w:fill="auto"/>
            <w:vAlign w:val="center"/>
          </w:tcPr>
          <w:p w14:paraId="7D319A31" w14:textId="77777777" w:rsidR="00CB1B82" w:rsidRPr="00A93A8E" w:rsidRDefault="00CB1B82" w:rsidP="009A4750">
            <w:pPr>
              <w:kinsoku w:val="0"/>
              <w:overflowPunct w:val="0"/>
              <w:autoSpaceDE w:val="0"/>
              <w:autoSpaceDN w:val="0"/>
              <w:adjustRightInd w:val="0"/>
              <w:snapToGrid w:val="0"/>
              <w:spacing w:after="120"/>
              <w:ind w:right="7"/>
              <w:jc w:val="center"/>
              <w:rPr>
                <w:rFonts w:eastAsia="SimSun"/>
                <w:color w:val="365F91" w:themeColor="accent1" w:themeShade="BF"/>
                <w:sz w:val="16"/>
                <w:szCs w:val="16"/>
              </w:rPr>
            </w:pPr>
            <w:r w:rsidRPr="00A93A8E">
              <w:rPr>
                <w:b/>
                <w:bCs/>
                <w:color w:val="365F91" w:themeColor="accent1" w:themeShade="BF"/>
                <w:sz w:val="16"/>
                <w:szCs w:val="16"/>
              </w:rPr>
              <w:t>(4)</w:t>
            </w:r>
          </w:p>
        </w:tc>
        <w:tc>
          <w:tcPr>
            <w:tcW w:w="480" w:type="dxa"/>
            <w:vAlign w:val="center"/>
          </w:tcPr>
          <w:p w14:paraId="72F5401C" w14:textId="77777777" w:rsidR="00CB1B82" w:rsidRPr="00A93A8E" w:rsidRDefault="00CB1B82" w:rsidP="009A4750">
            <w:pPr>
              <w:kinsoku w:val="0"/>
              <w:overflowPunct w:val="0"/>
              <w:autoSpaceDE w:val="0"/>
              <w:autoSpaceDN w:val="0"/>
              <w:adjustRightInd w:val="0"/>
              <w:snapToGrid w:val="0"/>
              <w:spacing w:after="120"/>
              <w:ind w:right="7"/>
              <w:jc w:val="center"/>
              <w:rPr>
                <w:b/>
                <w:bCs/>
                <w:color w:val="365F91" w:themeColor="accent1" w:themeShade="BF"/>
                <w:sz w:val="16"/>
                <w:szCs w:val="16"/>
              </w:rPr>
            </w:pPr>
            <w:r w:rsidRPr="00A93A8E">
              <w:rPr>
                <w:b/>
                <w:bCs/>
                <w:color w:val="365F91" w:themeColor="accent1" w:themeShade="BF"/>
                <w:sz w:val="16"/>
                <w:szCs w:val="16"/>
              </w:rPr>
              <w:t>(5)</w:t>
            </w:r>
          </w:p>
        </w:tc>
        <w:tc>
          <w:tcPr>
            <w:tcW w:w="479" w:type="dxa"/>
            <w:shd w:val="clear" w:color="auto" w:fill="auto"/>
            <w:vAlign w:val="center"/>
          </w:tcPr>
          <w:p w14:paraId="45A96B2E" w14:textId="77777777" w:rsidR="00CB1B82" w:rsidRPr="00A93A8E" w:rsidRDefault="00CB1B82" w:rsidP="009A4750">
            <w:pPr>
              <w:kinsoku w:val="0"/>
              <w:overflowPunct w:val="0"/>
              <w:autoSpaceDE w:val="0"/>
              <w:autoSpaceDN w:val="0"/>
              <w:adjustRightInd w:val="0"/>
              <w:snapToGrid w:val="0"/>
              <w:spacing w:after="120"/>
              <w:ind w:right="7"/>
              <w:jc w:val="center"/>
              <w:rPr>
                <w:rFonts w:eastAsia="SimSun"/>
                <w:color w:val="365F91" w:themeColor="accent1" w:themeShade="BF"/>
                <w:sz w:val="16"/>
                <w:szCs w:val="16"/>
              </w:rPr>
            </w:pPr>
            <w:r w:rsidRPr="00A93A8E">
              <w:rPr>
                <w:b/>
                <w:bCs/>
                <w:color w:val="365F91" w:themeColor="accent1" w:themeShade="BF"/>
                <w:sz w:val="16"/>
                <w:szCs w:val="16"/>
              </w:rPr>
              <w:t>(6)</w:t>
            </w:r>
          </w:p>
        </w:tc>
        <w:tc>
          <w:tcPr>
            <w:tcW w:w="480" w:type="dxa"/>
            <w:shd w:val="clear" w:color="auto" w:fill="auto"/>
            <w:vAlign w:val="center"/>
          </w:tcPr>
          <w:p w14:paraId="0F81AB0A" w14:textId="77777777" w:rsidR="00CB1B82" w:rsidRPr="00A93A8E" w:rsidRDefault="00CB1B82" w:rsidP="009A4750">
            <w:pPr>
              <w:kinsoku w:val="0"/>
              <w:overflowPunct w:val="0"/>
              <w:autoSpaceDE w:val="0"/>
              <w:autoSpaceDN w:val="0"/>
              <w:adjustRightInd w:val="0"/>
              <w:snapToGrid w:val="0"/>
              <w:spacing w:after="120"/>
              <w:ind w:right="7"/>
              <w:jc w:val="center"/>
              <w:rPr>
                <w:rFonts w:eastAsia="SimSun"/>
                <w:color w:val="365F91" w:themeColor="accent1" w:themeShade="BF"/>
                <w:sz w:val="16"/>
                <w:szCs w:val="16"/>
              </w:rPr>
            </w:pPr>
            <w:r w:rsidRPr="00A93A8E">
              <w:rPr>
                <w:b/>
                <w:bCs/>
                <w:color w:val="365F91" w:themeColor="accent1" w:themeShade="BF"/>
                <w:sz w:val="16"/>
                <w:szCs w:val="16"/>
              </w:rPr>
              <w:t>(7a)</w:t>
            </w:r>
          </w:p>
        </w:tc>
        <w:tc>
          <w:tcPr>
            <w:tcW w:w="480" w:type="dxa"/>
            <w:vAlign w:val="center"/>
          </w:tcPr>
          <w:p w14:paraId="7C8B649D" w14:textId="77777777" w:rsidR="00CB1B82" w:rsidRPr="00A93A8E" w:rsidRDefault="00CB1B82" w:rsidP="009A4750">
            <w:pPr>
              <w:kinsoku w:val="0"/>
              <w:overflowPunct w:val="0"/>
              <w:autoSpaceDE w:val="0"/>
              <w:autoSpaceDN w:val="0"/>
              <w:adjustRightInd w:val="0"/>
              <w:snapToGrid w:val="0"/>
              <w:spacing w:after="120"/>
              <w:ind w:right="7"/>
              <w:jc w:val="center"/>
              <w:rPr>
                <w:rFonts w:eastAsia="SimSun"/>
                <w:color w:val="365F91" w:themeColor="accent1" w:themeShade="BF"/>
                <w:sz w:val="16"/>
                <w:szCs w:val="16"/>
              </w:rPr>
            </w:pPr>
            <w:r w:rsidRPr="00A93A8E">
              <w:rPr>
                <w:b/>
                <w:bCs/>
                <w:color w:val="365F91" w:themeColor="accent1" w:themeShade="BF"/>
                <w:sz w:val="16"/>
                <w:szCs w:val="16"/>
              </w:rPr>
              <w:t>(7b)</w:t>
            </w:r>
          </w:p>
        </w:tc>
        <w:tc>
          <w:tcPr>
            <w:tcW w:w="480" w:type="dxa"/>
            <w:vAlign w:val="center"/>
          </w:tcPr>
          <w:p w14:paraId="0A9FCDE7" w14:textId="77777777" w:rsidR="00CB1B82" w:rsidRPr="00A93A8E" w:rsidRDefault="00CB1B82" w:rsidP="009A4750">
            <w:pPr>
              <w:kinsoku w:val="0"/>
              <w:overflowPunct w:val="0"/>
              <w:autoSpaceDE w:val="0"/>
              <w:autoSpaceDN w:val="0"/>
              <w:adjustRightInd w:val="0"/>
              <w:snapToGrid w:val="0"/>
              <w:spacing w:after="120"/>
              <w:ind w:right="7"/>
              <w:jc w:val="center"/>
              <w:rPr>
                <w:b/>
                <w:bCs/>
                <w:color w:val="365F91" w:themeColor="accent1" w:themeShade="BF"/>
                <w:sz w:val="16"/>
                <w:szCs w:val="16"/>
              </w:rPr>
            </w:pPr>
            <w:r w:rsidRPr="00A93A8E">
              <w:rPr>
                <w:b/>
                <w:bCs/>
                <w:color w:val="365F91" w:themeColor="accent1" w:themeShade="BF"/>
                <w:sz w:val="16"/>
                <w:szCs w:val="16"/>
              </w:rPr>
              <w:t>(8)</w:t>
            </w:r>
          </w:p>
        </w:tc>
        <w:tc>
          <w:tcPr>
            <w:tcW w:w="479" w:type="dxa"/>
            <w:vAlign w:val="center"/>
          </w:tcPr>
          <w:p w14:paraId="2FAADBEE" w14:textId="77777777" w:rsidR="00CB1B82" w:rsidRPr="00A93A8E" w:rsidRDefault="00CB1B82" w:rsidP="009A4750">
            <w:pPr>
              <w:kinsoku w:val="0"/>
              <w:overflowPunct w:val="0"/>
              <w:autoSpaceDE w:val="0"/>
              <w:autoSpaceDN w:val="0"/>
              <w:adjustRightInd w:val="0"/>
              <w:snapToGrid w:val="0"/>
              <w:spacing w:after="120"/>
              <w:ind w:right="7"/>
              <w:jc w:val="center"/>
              <w:rPr>
                <w:rFonts w:eastAsia="SimSun"/>
                <w:color w:val="365F91" w:themeColor="accent1" w:themeShade="BF"/>
                <w:sz w:val="16"/>
                <w:szCs w:val="16"/>
              </w:rPr>
            </w:pPr>
            <w:r w:rsidRPr="00A93A8E">
              <w:rPr>
                <w:b/>
                <w:bCs/>
                <w:color w:val="365F91" w:themeColor="accent1" w:themeShade="BF"/>
                <w:sz w:val="16"/>
                <w:szCs w:val="16"/>
              </w:rPr>
              <w:t>(9)</w:t>
            </w:r>
          </w:p>
        </w:tc>
        <w:tc>
          <w:tcPr>
            <w:tcW w:w="480" w:type="dxa"/>
          </w:tcPr>
          <w:p w14:paraId="48C3F81A" w14:textId="77777777" w:rsidR="00CB1B82" w:rsidRPr="00A93A8E" w:rsidRDefault="00CB1B82" w:rsidP="009A4750">
            <w:pPr>
              <w:kinsoku w:val="0"/>
              <w:overflowPunct w:val="0"/>
              <w:autoSpaceDE w:val="0"/>
              <w:autoSpaceDN w:val="0"/>
              <w:adjustRightInd w:val="0"/>
              <w:snapToGrid w:val="0"/>
              <w:spacing w:after="120"/>
              <w:ind w:right="7"/>
              <w:jc w:val="center"/>
              <w:rPr>
                <w:b/>
                <w:bCs/>
                <w:color w:val="365F91" w:themeColor="accent1" w:themeShade="BF"/>
                <w:sz w:val="16"/>
                <w:szCs w:val="16"/>
              </w:rPr>
            </w:pPr>
            <w:r w:rsidRPr="00A93A8E">
              <w:rPr>
                <w:b/>
                <w:bCs/>
                <w:color w:val="365F91" w:themeColor="accent1" w:themeShade="BF"/>
                <w:sz w:val="16"/>
                <w:szCs w:val="16"/>
              </w:rPr>
              <w:t>(10)</w:t>
            </w:r>
          </w:p>
        </w:tc>
        <w:tc>
          <w:tcPr>
            <w:tcW w:w="480" w:type="dxa"/>
            <w:shd w:val="clear" w:color="auto" w:fill="auto"/>
            <w:vAlign w:val="center"/>
          </w:tcPr>
          <w:p w14:paraId="2111D198" w14:textId="77777777" w:rsidR="00CB1B82" w:rsidRPr="00A93A8E" w:rsidRDefault="00CB1B82" w:rsidP="009A4750">
            <w:pPr>
              <w:kinsoku w:val="0"/>
              <w:overflowPunct w:val="0"/>
              <w:autoSpaceDE w:val="0"/>
              <w:autoSpaceDN w:val="0"/>
              <w:adjustRightInd w:val="0"/>
              <w:snapToGrid w:val="0"/>
              <w:spacing w:after="120"/>
              <w:ind w:right="7"/>
              <w:jc w:val="center"/>
              <w:rPr>
                <w:rFonts w:eastAsia="SimSun"/>
                <w:color w:val="365F91" w:themeColor="accent1" w:themeShade="BF"/>
                <w:sz w:val="16"/>
                <w:szCs w:val="16"/>
              </w:rPr>
            </w:pPr>
            <w:r w:rsidRPr="00A93A8E">
              <w:rPr>
                <w:b/>
                <w:bCs/>
                <w:color w:val="365F91" w:themeColor="accent1" w:themeShade="BF"/>
                <w:sz w:val="16"/>
                <w:szCs w:val="16"/>
              </w:rPr>
              <w:t>(11)</w:t>
            </w:r>
          </w:p>
        </w:tc>
        <w:tc>
          <w:tcPr>
            <w:tcW w:w="480" w:type="dxa"/>
          </w:tcPr>
          <w:p w14:paraId="43A26705" w14:textId="77777777" w:rsidR="00CB1B82" w:rsidRPr="00A93A8E" w:rsidRDefault="00CB1B82" w:rsidP="009A4750">
            <w:pPr>
              <w:kinsoku w:val="0"/>
              <w:overflowPunct w:val="0"/>
              <w:autoSpaceDE w:val="0"/>
              <w:autoSpaceDN w:val="0"/>
              <w:adjustRightInd w:val="0"/>
              <w:snapToGrid w:val="0"/>
              <w:spacing w:after="120"/>
              <w:ind w:right="7"/>
              <w:jc w:val="center"/>
              <w:rPr>
                <w:b/>
                <w:bCs/>
                <w:color w:val="365F91" w:themeColor="accent1" w:themeShade="BF"/>
                <w:sz w:val="16"/>
                <w:szCs w:val="16"/>
              </w:rPr>
            </w:pPr>
            <w:r w:rsidRPr="00A93A8E">
              <w:rPr>
                <w:b/>
                <w:bCs/>
                <w:color w:val="365F91" w:themeColor="accent1" w:themeShade="BF"/>
                <w:sz w:val="16"/>
                <w:szCs w:val="16"/>
              </w:rPr>
              <w:t>(12)</w:t>
            </w:r>
          </w:p>
        </w:tc>
        <w:tc>
          <w:tcPr>
            <w:tcW w:w="480" w:type="dxa"/>
          </w:tcPr>
          <w:p w14:paraId="48570A80" w14:textId="77777777" w:rsidR="00CB1B82" w:rsidRPr="00A93A8E" w:rsidRDefault="00CB1B82" w:rsidP="009A4750">
            <w:pPr>
              <w:kinsoku w:val="0"/>
              <w:overflowPunct w:val="0"/>
              <w:autoSpaceDE w:val="0"/>
              <w:autoSpaceDN w:val="0"/>
              <w:adjustRightInd w:val="0"/>
              <w:snapToGrid w:val="0"/>
              <w:spacing w:after="120"/>
              <w:ind w:right="7"/>
              <w:jc w:val="center"/>
              <w:rPr>
                <w:b/>
                <w:bCs/>
                <w:color w:val="365F91" w:themeColor="accent1" w:themeShade="BF"/>
                <w:sz w:val="16"/>
                <w:szCs w:val="16"/>
              </w:rPr>
            </w:pPr>
            <w:r w:rsidRPr="00A93A8E">
              <w:rPr>
                <w:b/>
                <w:bCs/>
                <w:color w:val="365F91" w:themeColor="accent1" w:themeShade="BF"/>
                <w:sz w:val="16"/>
                <w:szCs w:val="16"/>
              </w:rPr>
              <w:t>(13)</w:t>
            </w:r>
          </w:p>
        </w:tc>
      </w:tr>
      <w:tr w:rsidR="00F12AEC" w:rsidRPr="00A93A8E" w14:paraId="3D2DE2B6" w14:textId="77777777" w:rsidTr="009B1428">
        <w:trPr>
          <w:trHeight w:val="360"/>
        </w:trPr>
        <w:tc>
          <w:tcPr>
            <w:tcW w:w="471" w:type="dxa"/>
            <w:shd w:val="clear" w:color="auto" w:fill="auto"/>
          </w:tcPr>
          <w:p w14:paraId="3B638041" w14:textId="77777777" w:rsidR="00CB1B82" w:rsidRPr="00A93A8E" w:rsidRDefault="00CB1B82" w:rsidP="009A4750">
            <w:pPr>
              <w:tabs>
                <w:tab w:val="left" w:pos="1269"/>
              </w:tabs>
              <w:kinsoku w:val="0"/>
              <w:overflowPunct w:val="0"/>
              <w:autoSpaceDE w:val="0"/>
              <w:autoSpaceDN w:val="0"/>
              <w:adjustRightInd w:val="0"/>
              <w:snapToGrid w:val="0"/>
              <w:spacing w:line="240" w:lineRule="auto"/>
              <w:jc w:val="center"/>
              <w:rPr>
                <w:rFonts w:eastAsia="SimSun"/>
                <w:color w:val="365F91" w:themeColor="accent1" w:themeShade="BF"/>
                <w:sz w:val="16"/>
                <w:szCs w:val="16"/>
              </w:rPr>
            </w:pPr>
            <w:r w:rsidRPr="00A93A8E">
              <w:rPr>
                <w:color w:val="365F91" w:themeColor="accent1" w:themeShade="BF"/>
                <w:sz w:val="16"/>
                <w:szCs w:val="16"/>
              </w:rPr>
              <w:t>0514</w:t>
            </w:r>
          </w:p>
        </w:tc>
        <w:tc>
          <w:tcPr>
            <w:tcW w:w="2218" w:type="dxa"/>
            <w:shd w:val="clear" w:color="auto" w:fill="auto"/>
          </w:tcPr>
          <w:p w14:paraId="733C02B2" w14:textId="77777777" w:rsidR="00CB1B82" w:rsidRPr="00A93A8E" w:rsidRDefault="00CB1B82" w:rsidP="009A4750">
            <w:pPr>
              <w:kinsoku w:val="0"/>
              <w:overflowPunct w:val="0"/>
              <w:autoSpaceDE w:val="0"/>
              <w:autoSpaceDN w:val="0"/>
              <w:adjustRightInd w:val="0"/>
              <w:snapToGrid w:val="0"/>
              <w:spacing w:after="120" w:line="240" w:lineRule="auto"/>
              <w:ind w:right="6"/>
              <w:rPr>
                <w:rFonts w:eastAsia="SimSun"/>
                <w:color w:val="365F91" w:themeColor="accent1" w:themeShade="BF"/>
                <w:sz w:val="16"/>
                <w:szCs w:val="16"/>
              </w:rPr>
            </w:pPr>
            <w:r w:rsidRPr="00A93A8E">
              <w:rPr>
                <w:color w:val="365F91" w:themeColor="accent1" w:themeShade="BF"/>
                <w:sz w:val="16"/>
                <w:szCs w:val="16"/>
              </w:rPr>
              <w:t>УСТРОЙСТВА ДЛЯ РАССЕИВАНИЯ СРЕДСТВ ТУШЕНИЯ</w:t>
            </w:r>
          </w:p>
        </w:tc>
        <w:tc>
          <w:tcPr>
            <w:tcW w:w="479" w:type="dxa"/>
          </w:tcPr>
          <w:p w14:paraId="604052A2"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1</w:t>
            </w:r>
          </w:p>
        </w:tc>
        <w:tc>
          <w:tcPr>
            <w:tcW w:w="480" w:type="dxa"/>
          </w:tcPr>
          <w:p w14:paraId="1EAF0751"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1.4S</w:t>
            </w:r>
          </w:p>
        </w:tc>
        <w:tc>
          <w:tcPr>
            <w:tcW w:w="480" w:type="dxa"/>
            <w:shd w:val="clear" w:color="auto" w:fill="auto"/>
          </w:tcPr>
          <w:p w14:paraId="3BB86892"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2C908115" w14:textId="77777777" w:rsidR="00CB1B82" w:rsidRPr="00A93A8E" w:rsidRDefault="00CB1B82" w:rsidP="009A4750">
            <w:pPr>
              <w:keepNext/>
              <w:kinsoku w:val="0"/>
              <w:overflowPunct w:val="0"/>
              <w:autoSpaceDE w:val="0"/>
              <w:autoSpaceDN w:val="0"/>
              <w:adjustRightInd w:val="0"/>
              <w:snapToGrid w:val="0"/>
              <w:spacing w:line="240" w:lineRule="auto"/>
              <w:jc w:val="center"/>
              <w:rPr>
                <w:rFonts w:eastAsia="SimSun"/>
                <w:color w:val="365F91" w:themeColor="accent1" w:themeShade="BF"/>
                <w:sz w:val="16"/>
                <w:szCs w:val="16"/>
              </w:rPr>
            </w:pPr>
            <w:r w:rsidRPr="00A93A8E">
              <w:rPr>
                <w:color w:val="365F91" w:themeColor="accent1" w:themeShade="BF"/>
                <w:sz w:val="16"/>
                <w:szCs w:val="16"/>
              </w:rPr>
              <w:t>1.4</w:t>
            </w:r>
          </w:p>
        </w:tc>
        <w:tc>
          <w:tcPr>
            <w:tcW w:w="479" w:type="dxa"/>
            <w:shd w:val="clear" w:color="auto" w:fill="auto"/>
          </w:tcPr>
          <w:p w14:paraId="3EB4C684" w14:textId="77777777" w:rsidR="00CB1B82" w:rsidRPr="00A93A8E" w:rsidRDefault="00CB1B82" w:rsidP="009A4750">
            <w:pPr>
              <w:keepNext/>
              <w:kinsoku w:val="0"/>
              <w:overflowPunct w:val="0"/>
              <w:autoSpaceDE w:val="0"/>
              <w:autoSpaceDN w:val="0"/>
              <w:adjustRightInd w:val="0"/>
              <w:snapToGrid w:val="0"/>
              <w:spacing w:line="240" w:lineRule="auto"/>
              <w:jc w:val="center"/>
              <w:rPr>
                <w:rFonts w:eastAsia="SimSun"/>
                <w:color w:val="365F91" w:themeColor="accent1" w:themeShade="BF"/>
                <w:sz w:val="16"/>
                <w:szCs w:val="16"/>
              </w:rPr>
            </w:pPr>
            <w:r w:rsidRPr="00A93A8E">
              <w:rPr>
                <w:color w:val="365F91" w:themeColor="accent1" w:themeShade="BF"/>
                <w:sz w:val="16"/>
                <w:szCs w:val="16"/>
              </w:rPr>
              <w:t>407</w:t>
            </w:r>
          </w:p>
        </w:tc>
        <w:tc>
          <w:tcPr>
            <w:tcW w:w="480" w:type="dxa"/>
            <w:shd w:val="clear" w:color="auto" w:fill="auto"/>
          </w:tcPr>
          <w:p w14:paraId="38307F29"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0</w:t>
            </w:r>
          </w:p>
        </w:tc>
        <w:tc>
          <w:tcPr>
            <w:tcW w:w="480" w:type="dxa"/>
          </w:tcPr>
          <w:p w14:paraId="378B0D21"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E0</w:t>
            </w:r>
          </w:p>
        </w:tc>
        <w:tc>
          <w:tcPr>
            <w:tcW w:w="480" w:type="dxa"/>
          </w:tcPr>
          <w:p w14:paraId="6C837E88" w14:textId="77777777" w:rsidR="00CB1B82" w:rsidRPr="00A93A8E" w:rsidRDefault="00CB1B82" w:rsidP="009A4750">
            <w:pPr>
              <w:kinsoku w:val="0"/>
              <w:overflowPunct w:val="0"/>
              <w:autoSpaceDE w:val="0"/>
              <w:autoSpaceDN w:val="0"/>
              <w:adjustRightInd w:val="0"/>
              <w:snapToGrid w:val="0"/>
              <w:spacing w:line="240" w:lineRule="auto"/>
              <w:jc w:val="center"/>
              <w:rPr>
                <w:rFonts w:eastAsia="SimSun"/>
                <w:color w:val="365F91" w:themeColor="accent1" w:themeShade="BF"/>
                <w:sz w:val="16"/>
                <w:szCs w:val="16"/>
              </w:rPr>
            </w:pPr>
            <w:r w:rsidRPr="00A93A8E">
              <w:rPr>
                <w:color w:val="365F91" w:themeColor="accent1" w:themeShade="BF"/>
                <w:sz w:val="16"/>
                <w:szCs w:val="16"/>
              </w:rPr>
              <w:t>*</w:t>
            </w:r>
          </w:p>
        </w:tc>
        <w:tc>
          <w:tcPr>
            <w:tcW w:w="479" w:type="dxa"/>
          </w:tcPr>
          <w:p w14:paraId="0B9A158E"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31399CAA"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shd w:val="clear" w:color="auto" w:fill="auto"/>
          </w:tcPr>
          <w:p w14:paraId="0A3BE274"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366B3490"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49CC4989"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r>
      <w:tr w:rsidR="00F12AEC" w:rsidRPr="00A93A8E" w14:paraId="01CBEA6D" w14:textId="77777777" w:rsidTr="009B1428">
        <w:trPr>
          <w:trHeight w:val="360"/>
        </w:trPr>
        <w:tc>
          <w:tcPr>
            <w:tcW w:w="471" w:type="dxa"/>
            <w:shd w:val="clear" w:color="auto" w:fill="auto"/>
          </w:tcPr>
          <w:p w14:paraId="245F4712" w14:textId="77777777" w:rsidR="00CB1B82" w:rsidRPr="00A93A8E" w:rsidRDefault="00CB1B82" w:rsidP="009A4750">
            <w:pPr>
              <w:tabs>
                <w:tab w:val="left" w:pos="1269"/>
              </w:tabs>
              <w:kinsoku w:val="0"/>
              <w:overflowPunct w:val="0"/>
              <w:autoSpaceDE w:val="0"/>
              <w:autoSpaceDN w:val="0"/>
              <w:adjustRightInd w:val="0"/>
              <w:snapToGrid w:val="0"/>
              <w:spacing w:line="240" w:lineRule="auto"/>
              <w:jc w:val="center"/>
              <w:rPr>
                <w:rFonts w:eastAsia="SimSun"/>
                <w:color w:val="365F91" w:themeColor="accent1" w:themeShade="BF"/>
                <w:sz w:val="16"/>
                <w:szCs w:val="16"/>
              </w:rPr>
            </w:pPr>
            <w:r w:rsidRPr="00A93A8E">
              <w:rPr>
                <w:color w:val="365F91" w:themeColor="accent1" w:themeShade="BF"/>
                <w:sz w:val="16"/>
                <w:szCs w:val="16"/>
              </w:rPr>
              <w:t>3551</w:t>
            </w:r>
          </w:p>
        </w:tc>
        <w:tc>
          <w:tcPr>
            <w:tcW w:w="2218" w:type="dxa"/>
            <w:shd w:val="clear" w:color="auto" w:fill="auto"/>
          </w:tcPr>
          <w:p w14:paraId="7636470A" w14:textId="0DAEB526" w:rsidR="00CB1B82" w:rsidRPr="00A93A8E" w:rsidRDefault="00CB1B82" w:rsidP="009A4750">
            <w:pPr>
              <w:kinsoku w:val="0"/>
              <w:overflowPunct w:val="0"/>
              <w:autoSpaceDE w:val="0"/>
              <w:autoSpaceDN w:val="0"/>
              <w:adjustRightInd w:val="0"/>
              <w:snapToGrid w:val="0"/>
              <w:spacing w:after="120" w:line="240" w:lineRule="auto"/>
              <w:ind w:right="6"/>
              <w:rPr>
                <w:rFonts w:eastAsia="SimSun"/>
                <w:color w:val="365F91" w:themeColor="accent1" w:themeShade="BF"/>
                <w:sz w:val="16"/>
                <w:szCs w:val="16"/>
              </w:rPr>
            </w:pPr>
            <w:r w:rsidRPr="00A93A8E">
              <w:rPr>
                <w:color w:val="365F91" w:themeColor="accent1" w:themeShade="BF"/>
                <w:sz w:val="16"/>
                <w:szCs w:val="16"/>
              </w:rPr>
              <w:t>БАТАРЕИ АККУМУЛЯТОРНЫЕ НАТРИЙ</w:t>
            </w:r>
            <w:r w:rsidR="00D01305">
              <w:rPr>
                <w:color w:val="365F91" w:themeColor="accent1" w:themeShade="BF"/>
                <w:sz w:val="16"/>
                <w:szCs w:val="16"/>
              </w:rPr>
              <w:noBreakHyphen/>
            </w:r>
            <w:r w:rsidRPr="00A93A8E">
              <w:rPr>
                <w:color w:val="365F91" w:themeColor="accent1" w:themeShade="BF"/>
                <w:sz w:val="16"/>
                <w:szCs w:val="16"/>
              </w:rPr>
              <w:t>ИОННЫЕ с органическим электролитом</w:t>
            </w:r>
          </w:p>
        </w:tc>
        <w:tc>
          <w:tcPr>
            <w:tcW w:w="479" w:type="dxa"/>
          </w:tcPr>
          <w:p w14:paraId="1B50521B"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9</w:t>
            </w:r>
          </w:p>
        </w:tc>
        <w:tc>
          <w:tcPr>
            <w:tcW w:w="480" w:type="dxa"/>
          </w:tcPr>
          <w:p w14:paraId="736A98DE"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M4</w:t>
            </w:r>
          </w:p>
        </w:tc>
        <w:tc>
          <w:tcPr>
            <w:tcW w:w="480" w:type="dxa"/>
            <w:shd w:val="clear" w:color="auto" w:fill="auto"/>
          </w:tcPr>
          <w:p w14:paraId="5B776C4A"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0F82459A" w14:textId="77777777" w:rsidR="00CB1B82" w:rsidRPr="00A93A8E" w:rsidRDefault="00CB1B82" w:rsidP="009A4750">
            <w:pPr>
              <w:keepNext/>
              <w:kinsoku w:val="0"/>
              <w:overflowPunct w:val="0"/>
              <w:autoSpaceDE w:val="0"/>
              <w:autoSpaceDN w:val="0"/>
              <w:adjustRightInd w:val="0"/>
              <w:snapToGrid w:val="0"/>
              <w:spacing w:line="240" w:lineRule="auto"/>
              <w:jc w:val="center"/>
              <w:rPr>
                <w:rFonts w:eastAsia="SimSun"/>
                <w:color w:val="365F91" w:themeColor="accent1" w:themeShade="BF"/>
                <w:sz w:val="16"/>
                <w:szCs w:val="16"/>
              </w:rPr>
            </w:pPr>
            <w:r w:rsidRPr="00A93A8E">
              <w:rPr>
                <w:color w:val="365F91" w:themeColor="accent1" w:themeShade="BF"/>
                <w:sz w:val="16"/>
                <w:szCs w:val="16"/>
              </w:rPr>
              <w:t>9A</w:t>
            </w:r>
          </w:p>
        </w:tc>
        <w:tc>
          <w:tcPr>
            <w:tcW w:w="479" w:type="dxa"/>
            <w:shd w:val="clear" w:color="auto" w:fill="auto"/>
          </w:tcPr>
          <w:p w14:paraId="1C6692D5" w14:textId="646679DD" w:rsidR="00CB1B82" w:rsidRPr="00A93A8E" w:rsidRDefault="00CB1B82" w:rsidP="00146F8E">
            <w:pPr>
              <w:keepNext/>
              <w:kinsoku w:val="0"/>
              <w:overflowPunct w:val="0"/>
              <w:autoSpaceDE w:val="0"/>
              <w:autoSpaceDN w:val="0"/>
              <w:adjustRightInd w:val="0"/>
              <w:snapToGrid w:val="0"/>
              <w:spacing w:line="240" w:lineRule="auto"/>
              <w:jc w:val="center"/>
              <w:rPr>
                <w:rFonts w:eastAsia="SimSun"/>
                <w:color w:val="365F91" w:themeColor="accent1" w:themeShade="BF"/>
                <w:sz w:val="16"/>
                <w:szCs w:val="16"/>
              </w:rPr>
            </w:pPr>
            <w:r w:rsidRPr="00A93A8E">
              <w:rPr>
                <w:color w:val="365F91" w:themeColor="accent1" w:themeShade="BF"/>
                <w:sz w:val="16"/>
                <w:szCs w:val="16"/>
              </w:rPr>
              <w:t>188</w:t>
            </w:r>
            <w:r w:rsidR="00146F8E">
              <w:rPr>
                <w:color w:val="365F91" w:themeColor="accent1" w:themeShade="BF"/>
                <w:sz w:val="16"/>
                <w:szCs w:val="16"/>
              </w:rPr>
              <w:br/>
            </w:r>
            <w:r w:rsidRPr="00A93A8E">
              <w:rPr>
                <w:color w:val="365F91" w:themeColor="accent1" w:themeShade="BF"/>
                <w:sz w:val="16"/>
                <w:szCs w:val="16"/>
              </w:rPr>
              <w:t>230</w:t>
            </w:r>
            <w:r w:rsidR="00146F8E">
              <w:rPr>
                <w:color w:val="365F91" w:themeColor="accent1" w:themeShade="BF"/>
                <w:sz w:val="16"/>
                <w:szCs w:val="16"/>
              </w:rPr>
              <w:br/>
            </w:r>
            <w:r w:rsidRPr="00A93A8E">
              <w:rPr>
                <w:color w:val="365F91" w:themeColor="accent1" w:themeShade="BF"/>
                <w:sz w:val="16"/>
                <w:szCs w:val="16"/>
              </w:rPr>
              <w:t>310</w:t>
            </w:r>
            <w:r w:rsidR="00146F8E">
              <w:rPr>
                <w:color w:val="365F91" w:themeColor="accent1" w:themeShade="BF"/>
                <w:sz w:val="16"/>
                <w:szCs w:val="16"/>
              </w:rPr>
              <w:br/>
            </w:r>
            <w:r w:rsidRPr="00A93A8E">
              <w:rPr>
                <w:color w:val="365F91" w:themeColor="accent1" w:themeShade="BF"/>
                <w:sz w:val="16"/>
                <w:szCs w:val="16"/>
              </w:rPr>
              <w:t>348</w:t>
            </w:r>
            <w:r w:rsidR="00146F8E">
              <w:rPr>
                <w:color w:val="365F91" w:themeColor="accent1" w:themeShade="BF"/>
                <w:sz w:val="16"/>
                <w:szCs w:val="16"/>
              </w:rPr>
              <w:br/>
            </w:r>
            <w:r w:rsidRPr="00A93A8E">
              <w:rPr>
                <w:color w:val="365F91" w:themeColor="accent1" w:themeShade="BF"/>
                <w:sz w:val="16"/>
                <w:szCs w:val="16"/>
              </w:rPr>
              <w:t>376</w:t>
            </w:r>
            <w:r w:rsidR="00146F8E">
              <w:rPr>
                <w:color w:val="365F91" w:themeColor="accent1" w:themeShade="BF"/>
                <w:sz w:val="16"/>
                <w:szCs w:val="16"/>
              </w:rPr>
              <w:br/>
            </w:r>
            <w:r w:rsidRPr="00A93A8E">
              <w:rPr>
                <w:color w:val="365F91" w:themeColor="accent1" w:themeShade="BF"/>
                <w:sz w:val="16"/>
                <w:szCs w:val="16"/>
              </w:rPr>
              <w:t>377</w:t>
            </w:r>
            <w:r w:rsidR="00146F8E">
              <w:rPr>
                <w:color w:val="365F91" w:themeColor="accent1" w:themeShade="BF"/>
                <w:sz w:val="16"/>
                <w:szCs w:val="16"/>
              </w:rPr>
              <w:br/>
            </w:r>
            <w:r w:rsidRPr="00A93A8E">
              <w:rPr>
                <w:color w:val="365F91" w:themeColor="accent1" w:themeShade="BF"/>
                <w:sz w:val="16"/>
                <w:szCs w:val="16"/>
              </w:rPr>
              <w:t>400</w:t>
            </w:r>
            <w:r w:rsidR="00146F8E">
              <w:rPr>
                <w:color w:val="365F91" w:themeColor="accent1" w:themeShade="BF"/>
                <w:sz w:val="16"/>
                <w:szCs w:val="16"/>
              </w:rPr>
              <w:br/>
            </w:r>
            <w:r w:rsidRPr="00A93A8E">
              <w:rPr>
                <w:color w:val="365F91" w:themeColor="accent1" w:themeShade="BF"/>
                <w:sz w:val="16"/>
                <w:szCs w:val="16"/>
              </w:rPr>
              <w:t>401</w:t>
            </w:r>
            <w:r w:rsidR="00146F8E">
              <w:rPr>
                <w:color w:val="365F91" w:themeColor="accent1" w:themeShade="BF"/>
                <w:sz w:val="16"/>
                <w:szCs w:val="16"/>
              </w:rPr>
              <w:br/>
            </w:r>
            <w:r w:rsidRPr="00A93A8E">
              <w:rPr>
                <w:color w:val="365F91" w:themeColor="accent1" w:themeShade="BF"/>
                <w:sz w:val="16"/>
                <w:szCs w:val="16"/>
              </w:rPr>
              <w:t>636</w:t>
            </w:r>
            <w:r w:rsidR="00146F8E">
              <w:rPr>
                <w:color w:val="365F91" w:themeColor="accent1" w:themeShade="BF"/>
                <w:sz w:val="16"/>
                <w:szCs w:val="16"/>
              </w:rPr>
              <w:br/>
            </w:r>
            <w:r w:rsidRPr="00A93A8E">
              <w:rPr>
                <w:color w:val="365F91" w:themeColor="accent1" w:themeShade="BF"/>
                <w:sz w:val="16"/>
                <w:szCs w:val="16"/>
              </w:rPr>
              <w:t>677</w:t>
            </w:r>
          </w:p>
        </w:tc>
        <w:tc>
          <w:tcPr>
            <w:tcW w:w="480" w:type="dxa"/>
            <w:shd w:val="clear" w:color="auto" w:fill="auto"/>
          </w:tcPr>
          <w:p w14:paraId="261BA689"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0</w:t>
            </w:r>
          </w:p>
        </w:tc>
        <w:tc>
          <w:tcPr>
            <w:tcW w:w="480" w:type="dxa"/>
          </w:tcPr>
          <w:p w14:paraId="0DD08F3E"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E0</w:t>
            </w:r>
          </w:p>
        </w:tc>
        <w:tc>
          <w:tcPr>
            <w:tcW w:w="480" w:type="dxa"/>
          </w:tcPr>
          <w:p w14:paraId="1513FD37" w14:textId="77777777" w:rsidR="00CB1B82" w:rsidRPr="00A93A8E" w:rsidRDefault="00CB1B82" w:rsidP="009A4750">
            <w:pPr>
              <w:kinsoku w:val="0"/>
              <w:overflowPunct w:val="0"/>
              <w:autoSpaceDE w:val="0"/>
              <w:autoSpaceDN w:val="0"/>
              <w:adjustRightInd w:val="0"/>
              <w:snapToGrid w:val="0"/>
              <w:spacing w:line="240" w:lineRule="auto"/>
              <w:jc w:val="center"/>
              <w:rPr>
                <w:rFonts w:eastAsia="SimSun"/>
                <w:color w:val="365F91" w:themeColor="accent1" w:themeShade="BF"/>
                <w:sz w:val="16"/>
                <w:szCs w:val="16"/>
                <w:lang w:eastAsia="zh-CN"/>
              </w:rPr>
            </w:pPr>
          </w:p>
        </w:tc>
        <w:tc>
          <w:tcPr>
            <w:tcW w:w="479" w:type="dxa"/>
          </w:tcPr>
          <w:p w14:paraId="3AE5E998"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213F320E"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shd w:val="clear" w:color="auto" w:fill="auto"/>
          </w:tcPr>
          <w:p w14:paraId="107001A7"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33FC30D8"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6CEAABC1"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r>
      <w:tr w:rsidR="00F12AEC" w:rsidRPr="00A93A8E" w14:paraId="20FD6E3B" w14:textId="77777777" w:rsidTr="009B1428">
        <w:trPr>
          <w:trHeight w:val="360"/>
        </w:trPr>
        <w:tc>
          <w:tcPr>
            <w:tcW w:w="471" w:type="dxa"/>
            <w:shd w:val="clear" w:color="auto" w:fill="auto"/>
          </w:tcPr>
          <w:p w14:paraId="06ED0CE0" w14:textId="77777777" w:rsidR="00CB1B82" w:rsidRPr="00A93A8E" w:rsidRDefault="00CB1B82" w:rsidP="009A4750">
            <w:pPr>
              <w:tabs>
                <w:tab w:val="left" w:pos="1269"/>
              </w:tabs>
              <w:kinsoku w:val="0"/>
              <w:overflowPunct w:val="0"/>
              <w:autoSpaceDE w:val="0"/>
              <w:autoSpaceDN w:val="0"/>
              <w:adjustRightInd w:val="0"/>
              <w:snapToGrid w:val="0"/>
              <w:spacing w:line="240" w:lineRule="auto"/>
              <w:jc w:val="center"/>
              <w:rPr>
                <w:rFonts w:eastAsia="SimSun"/>
                <w:color w:val="365F91" w:themeColor="accent1" w:themeShade="BF"/>
                <w:sz w:val="16"/>
                <w:szCs w:val="16"/>
              </w:rPr>
            </w:pPr>
            <w:r w:rsidRPr="00A93A8E">
              <w:rPr>
                <w:color w:val="365F91" w:themeColor="accent1" w:themeShade="BF"/>
                <w:sz w:val="16"/>
                <w:szCs w:val="16"/>
              </w:rPr>
              <w:lastRenderedPageBreak/>
              <w:t>3552</w:t>
            </w:r>
          </w:p>
        </w:tc>
        <w:tc>
          <w:tcPr>
            <w:tcW w:w="2218" w:type="dxa"/>
            <w:shd w:val="clear" w:color="auto" w:fill="auto"/>
          </w:tcPr>
          <w:p w14:paraId="4F13A679" w14:textId="0076E6F0" w:rsidR="00CB1B82" w:rsidRPr="00A93A8E" w:rsidRDefault="00CB1B82" w:rsidP="009A4750">
            <w:pPr>
              <w:kinsoku w:val="0"/>
              <w:overflowPunct w:val="0"/>
              <w:autoSpaceDE w:val="0"/>
              <w:autoSpaceDN w:val="0"/>
              <w:adjustRightInd w:val="0"/>
              <w:snapToGrid w:val="0"/>
              <w:spacing w:after="120" w:line="240" w:lineRule="auto"/>
              <w:ind w:right="6"/>
              <w:rPr>
                <w:rFonts w:eastAsia="SimSun"/>
                <w:color w:val="365F91" w:themeColor="accent1" w:themeShade="BF"/>
                <w:sz w:val="16"/>
                <w:szCs w:val="16"/>
              </w:rPr>
            </w:pPr>
            <w:r w:rsidRPr="00A93A8E">
              <w:rPr>
                <w:color w:val="365F91" w:themeColor="accent1" w:themeShade="BF"/>
                <w:sz w:val="16"/>
                <w:szCs w:val="16"/>
              </w:rPr>
              <w:t>БАТАРЕИ АККУМУЛЯТОРНЫЕ НАТРИЙ-ИОННЫЕ, СОДЕРЖАЩИЕСЯ В</w:t>
            </w:r>
            <w:r w:rsidR="00834139">
              <w:rPr>
                <w:color w:val="365F91" w:themeColor="accent1" w:themeShade="BF"/>
                <w:sz w:val="16"/>
                <w:szCs w:val="16"/>
              </w:rPr>
              <w:t> </w:t>
            </w:r>
            <w:r w:rsidRPr="00A93A8E">
              <w:rPr>
                <w:color w:val="365F91" w:themeColor="accent1" w:themeShade="BF"/>
                <w:sz w:val="16"/>
                <w:szCs w:val="16"/>
              </w:rPr>
              <w:t>ОБОРУДОВАНИИ, ИЛИ</w:t>
            </w:r>
            <w:r w:rsidR="008A449D">
              <w:rPr>
                <w:color w:val="365F91" w:themeColor="accent1" w:themeShade="BF"/>
                <w:sz w:val="16"/>
                <w:szCs w:val="16"/>
                <w:lang w:val="en-US"/>
              </w:rPr>
              <w:t> </w:t>
            </w:r>
            <w:r w:rsidRPr="00A93A8E">
              <w:rPr>
                <w:color w:val="365F91" w:themeColor="accent1" w:themeShade="BF"/>
                <w:sz w:val="16"/>
                <w:szCs w:val="16"/>
              </w:rPr>
              <w:t>БАТАРЕИ АККУМУЛЯТОРНЫЕ НАТРИЙ-ИОННЫЕ, УПАКОВАННЫЕ С</w:t>
            </w:r>
            <w:r w:rsidR="00736E41">
              <w:rPr>
                <w:color w:val="365F91" w:themeColor="accent1" w:themeShade="BF"/>
                <w:sz w:val="16"/>
                <w:szCs w:val="16"/>
              </w:rPr>
              <w:t> </w:t>
            </w:r>
            <w:r w:rsidRPr="00A93A8E">
              <w:rPr>
                <w:color w:val="365F91" w:themeColor="accent1" w:themeShade="BF"/>
                <w:sz w:val="16"/>
                <w:szCs w:val="16"/>
              </w:rPr>
              <w:t>ОБОРУДОВАНИЕМ, с</w:t>
            </w:r>
            <w:r w:rsidR="00736E41">
              <w:rPr>
                <w:color w:val="365F91" w:themeColor="accent1" w:themeShade="BF"/>
                <w:sz w:val="16"/>
                <w:szCs w:val="16"/>
              </w:rPr>
              <w:t> </w:t>
            </w:r>
            <w:r w:rsidRPr="00A93A8E">
              <w:rPr>
                <w:color w:val="365F91" w:themeColor="accent1" w:themeShade="BF"/>
                <w:sz w:val="16"/>
                <w:szCs w:val="16"/>
              </w:rPr>
              <w:t>органическим электролитом</w:t>
            </w:r>
          </w:p>
        </w:tc>
        <w:tc>
          <w:tcPr>
            <w:tcW w:w="479" w:type="dxa"/>
          </w:tcPr>
          <w:p w14:paraId="3FE64A29"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9</w:t>
            </w:r>
          </w:p>
        </w:tc>
        <w:tc>
          <w:tcPr>
            <w:tcW w:w="480" w:type="dxa"/>
          </w:tcPr>
          <w:p w14:paraId="00B7EC20"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M4</w:t>
            </w:r>
          </w:p>
        </w:tc>
        <w:tc>
          <w:tcPr>
            <w:tcW w:w="480" w:type="dxa"/>
            <w:shd w:val="clear" w:color="auto" w:fill="auto"/>
          </w:tcPr>
          <w:p w14:paraId="2AEA4A50"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7931ABDD" w14:textId="77777777" w:rsidR="00CB1B82" w:rsidRPr="00A93A8E" w:rsidRDefault="00CB1B82" w:rsidP="009A4750">
            <w:pPr>
              <w:keepNext/>
              <w:kinsoku w:val="0"/>
              <w:overflowPunct w:val="0"/>
              <w:autoSpaceDE w:val="0"/>
              <w:autoSpaceDN w:val="0"/>
              <w:adjustRightInd w:val="0"/>
              <w:snapToGrid w:val="0"/>
              <w:spacing w:line="240" w:lineRule="auto"/>
              <w:jc w:val="center"/>
              <w:rPr>
                <w:rFonts w:eastAsia="SimSun"/>
                <w:color w:val="365F91" w:themeColor="accent1" w:themeShade="BF"/>
                <w:sz w:val="16"/>
                <w:szCs w:val="16"/>
              </w:rPr>
            </w:pPr>
            <w:r w:rsidRPr="00A93A8E">
              <w:rPr>
                <w:color w:val="365F91" w:themeColor="accent1" w:themeShade="BF"/>
                <w:sz w:val="16"/>
                <w:szCs w:val="16"/>
              </w:rPr>
              <w:t>9A</w:t>
            </w:r>
          </w:p>
        </w:tc>
        <w:tc>
          <w:tcPr>
            <w:tcW w:w="479" w:type="dxa"/>
            <w:shd w:val="clear" w:color="auto" w:fill="auto"/>
          </w:tcPr>
          <w:p w14:paraId="38978875" w14:textId="398C25DB" w:rsidR="00CB1B82" w:rsidRPr="00A93A8E" w:rsidRDefault="00CB1B82" w:rsidP="00146F8E">
            <w:pPr>
              <w:keepNext/>
              <w:kinsoku w:val="0"/>
              <w:overflowPunct w:val="0"/>
              <w:autoSpaceDE w:val="0"/>
              <w:autoSpaceDN w:val="0"/>
              <w:adjustRightInd w:val="0"/>
              <w:snapToGrid w:val="0"/>
              <w:spacing w:line="240" w:lineRule="auto"/>
              <w:jc w:val="center"/>
              <w:rPr>
                <w:rFonts w:eastAsia="SimSun"/>
                <w:color w:val="365F91" w:themeColor="accent1" w:themeShade="BF"/>
                <w:sz w:val="16"/>
                <w:szCs w:val="16"/>
              </w:rPr>
            </w:pPr>
            <w:r w:rsidRPr="00A93A8E">
              <w:rPr>
                <w:color w:val="365F91" w:themeColor="accent1" w:themeShade="BF"/>
                <w:sz w:val="16"/>
                <w:szCs w:val="16"/>
              </w:rPr>
              <w:t>188</w:t>
            </w:r>
            <w:r w:rsidR="00146F8E">
              <w:rPr>
                <w:color w:val="365F91" w:themeColor="accent1" w:themeShade="BF"/>
                <w:sz w:val="16"/>
                <w:szCs w:val="16"/>
              </w:rPr>
              <w:br/>
            </w:r>
            <w:r w:rsidRPr="00A93A8E">
              <w:rPr>
                <w:color w:val="365F91" w:themeColor="accent1" w:themeShade="BF"/>
                <w:sz w:val="16"/>
                <w:szCs w:val="16"/>
              </w:rPr>
              <w:t>230</w:t>
            </w:r>
            <w:r w:rsidR="00146F8E">
              <w:rPr>
                <w:color w:val="365F91" w:themeColor="accent1" w:themeShade="BF"/>
                <w:sz w:val="16"/>
                <w:szCs w:val="16"/>
              </w:rPr>
              <w:br/>
            </w:r>
            <w:r w:rsidRPr="00A93A8E">
              <w:rPr>
                <w:color w:val="365F91" w:themeColor="accent1" w:themeShade="BF"/>
                <w:sz w:val="16"/>
                <w:szCs w:val="16"/>
              </w:rPr>
              <w:t>310</w:t>
            </w:r>
            <w:r w:rsidR="00146F8E">
              <w:rPr>
                <w:color w:val="365F91" w:themeColor="accent1" w:themeShade="BF"/>
                <w:sz w:val="16"/>
                <w:szCs w:val="16"/>
              </w:rPr>
              <w:br/>
            </w:r>
            <w:r w:rsidRPr="00A93A8E">
              <w:rPr>
                <w:color w:val="365F91" w:themeColor="accent1" w:themeShade="BF"/>
                <w:sz w:val="16"/>
                <w:szCs w:val="16"/>
              </w:rPr>
              <w:t>348</w:t>
            </w:r>
            <w:r w:rsidR="00146F8E">
              <w:rPr>
                <w:color w:val="365F91" w:themeColor="accent1" w:themeShade="BF"/>
                <w:sz w:val="16"/>
                <w:szCs w:val="16"/>
              </w:rPr>
              <w:br/>
            </w:r>
            <w:r w:rsidRPr="00A93A8E">
              <w:rPr>
                <w:color w:val="365F91" w:themeColor="accent1" w:themeShade="BF"/>
                <w:sz w:val="16"/>
                <w:szCs w:val="16"/>
              </w:rPr>
              <w:t>360</w:t>
            </w:r>
            <w:r w:rsidR="00146F8E">
              <w:rPr>
                <w:color w:val="365F91" w:themeColor="accent1" w:themeShade="BF"/>
                <w:sz w:val="16"/>
                <w:szCs w:val="16"/>
              </w:rPr>
              <w:br/>
            </w:r>
            <w:r w:rsidRPr="00A93A8E">
              <w:rPr>
                <w:color w:val="365F91" w:themeColor="accent1" w:themeShade="BF"/>
                <w:sz w:val="16"/>
                <w:szCs w:val="16"/>
              </w:rPr>
              <w:t>376</w:t>
            </w:r>
            <w:r w:rsidR="00146F8E">
              <w:rPr>
                <w:color w:val="365F91" w:themeColor="accent1" w:themeShade="BF"/>
                <w:sz w:val="16"/>
                <w:szCs w:val="16"/>
              </w:rPr>
              <w:br/>
            </w:r>
            <w:r w:rsidRPr="00A93A8E">
              <w:rPr>
                <w:color w:val="365F91" w:themeColor="accent1" w:themeShade="BF"/>
                <w:sz w:val="16"/>
                <w:szCs w:val="16"/>
              </w:rPr>
              <w:t>377</w:t>
            </w:r>
            <w:r w:rsidR="00146F8E">
              <w:rPr>
                <w:color w:val="365F91" w:themeColor="accent1" w:themeShade="BF"/>
                <w:sz w:val="16"/>
                <w:szCs w:val="16"/>
              </w:rPr>
              <w:br/>
            </w:r>
            <w:r w:rsidRPr="00A93A8E">
              <w:rPr>
                <w:color w:val="365F91" w:themeColor="accent1" w:themeShade="BF"/>
                <w:sz w:val="16"/>
                <w:szCs w:val="16"/>
              </w:rPr>
              <w:t>400</w:t>
            </w:r>
            <w:r w:rsidR="00146F8E">
              <w:rPr>
                <w:color w:val="365F91" w:themeColor="accent1" w:themeShade="BF"/>
                <w:sz w:val="16"/>
                <w:szCs w:val="16"/>
              </w:rPr>
              <w:br/>
            </w:r>
            <w:r w:rsidRPr="00A93A8E">
              <w:rPr>
                <w:color w:val="365F91" w:themeColor="accent1" w:themeShade="BF"/>
                <w:sz w:val="16"/>
                <w:szCs w:val="16"/>
              </w:rPr>
              <w:t>401</w:t>
            </w:r>
            <w:r w:rsidR="00146F8E">
              <w:rPr>
                <w:color w:val="365F91" w:themeColor="accent1" w:themeShade="BF"/>
                <w:sz w:val="16"/>
                <w:szCs w:val="16"/>
              </w:rPr>
              <w:br/>
            </w:r>
            <w:r w:rsidRPr="00A93A8E">
              <w:rPr>
                <w:color w:val="365F91" w:themeColor="accent1" w:themeShade="BF"/>
                <w:sz w:val="16"/>
                <w:szCs w:val="16"/>
              </w:rPr>
              <w:t>670</w:t>
            </w:r>
            <w:r w:rsidR="00146F8E">
              <w:rPr>
                <w:color w:val="365F91" w:themeColor="accent1" w:themeShade="BF"/>
                <w:sz w:val="16"/>
                <w:szCs w:val="16"/>
              </w:rPr>
              <w:br/>
            </w:r>
            <w:r w:rsidRPr="00A93A8E">
              <w:rPr>
                <w:color w:val="365F91" w:themeColor="accent1" w:themeShade="BF"/>
                <w:sz w:val="16"/>
                <w:szCs w:val="16"/>
              </w:rPr>
              <w:t>677</w:t>
            </w:r>
          </w:p>
        </w:tc>
        <w:tc>
          <w:tcPr>
            <w:tcW w:w="480" w:type="dxa"/>
            <w:shd w:val="clear" w:color="auto" w:fill="auto"/>
          </w:tcPr>
          <w:p w14:paraId="285ABAFC"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0</w:t>
            </w:r>
          </w:p>
        </w:tc>
        <w:tc>
          <w:tcPr>
            <w:tcW w:w="480" w:type="dxa"/>
          </w:tcPr>
          <w:p w14:paraId="3BC4299E"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E0</w:t>
            </w:r>
          </w:p>
        </w:tc>
        <w:tc>
          <w:tcPr>
            <w:tcW w:w="480" w:type="dxa"/>
          </w:tcPr>
          <w:p w14:paraId="6F7D6498" w14:textId="77777777" w:rsidR="00CB1B82" w:rsidRPr="00A93A8E" w:rsidRDefault="00CB1B82" w:rsidP="009A4750">
            <w:pPr>
              <w:kinsoku w:val="0"/>
              <w:overflowPunct w:val="0"/>
              <w:autoSpaceDE w:val="0"/>
              <w:autoSpaceDN w:val="0"/>
              <w:adjustRightInd w:val="0"/>
              <w:snapToGrid w:val="0"/>
              <w:spacing w:line="240" w:lineRule="auto"/>
              <w:jc w:val="center"/>
              <w:rPr>
                <w:rFonts w:eastAsia="SimSun"/>
                <w:color w:val="365F91" w:themeColor="accent1" w:themeShade="BF"/>
                <w:sz w:val="16"/>
                <w:szCs w:val="16"/>
                <w:lang w:eastAsia="zh-CN"/>
              </w:rPr>
            </w:pPr>
          </w:p>
        </w:tc>
        <w:tc>
          <w:tcPr>
            <w:tcW w:w="479" w:type="dxa"/>
          </w:tcPr>
          <w:p w14:paraId="3888FF06"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7AAC60EB"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shd w:val="clear" w:color="auto" w:fill="auto"/>
          </w:tcPr>
          <w:p w14:paraId="420F0C1C"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56506803"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65B30CC2"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r>
      <w:tr w:rsidR="00F12AEC" w:rsidRPr="00A93A8E" w14:paraId="54F344AD" w14:textId="77777777" w:rsidTr="009B1428">
        <w:trPr>
          <w:trHeight w:val="360"/>
        </w:trPr>
        <w:tc>
          <w:tcPr>
            <w:tcW w:w="471" w:type="dxa"/>
            <w:shd w:val="clear" w:color="auto" w:fill="auto"/>
          </w:tcPr>
          <w:p w14:paraId="357A9BA9" w14:textId="77777777" w:rsidR="00CB1B82" w:rsidRPr="00A93A8E" w:rsidRDefault="00CB1B82" w:rsidP="009A4750">
            <w:pPr>
              <w:tabs>
                <w:tab w:val="left" w:pos="1269"/>
              </w:tabs>
              <w:kinsoku w:val="0"/>
              <w:overflowPunct w:val="0"/>
              <w:autoSpaceDE w:val="0"/>
              <w:autoSpaceDN w:val="0"/>
              <w:adjustRightInd w:val="0"/>
              <w:snapToGrid w:val="0"/>
              <w:spacing w:line="240" w:lineRule="auto"/>
              <w:jc w:val="center"/>
              <w:rPr>
                <w:rFonts w:eastAsia="SimSun"/>
                <w:color w:val="365F91" w:themeColor="accent1" w:themeShade="BF"/>
                <w:sz w:val="16"/>
                <w:szCs w:val="16"/>
              </w:rPr>
            </w:pPr>
            <w:r w:rsidRPr="00A93A8E">
              <w:rPr>
                <w:color w:val="365F91" w:themeColor="accent1" w:themeShade="BF"/>
                <w:sz w:val="16"/>
                <w:szCs w:val="16"/>
              </w:rPr>
              <w:t>3553</w:t>
            </w:r>
          </w:p>
        </w:tc>
        <w:tc>
          <w:tcPr>
            <w:tcW w:w="2218" w:type="dxa"/>
            <w:shd w:val="clear" w:color="auto" w:fill="auto"/>
          </w:tcPr>
          <w:p w14:paraId="3BB26E26" w14:textId="77777777" w:rsidR="00CB1B82" w:rsidRPr="00A93A8E" w:rsidRDefault="00CB1B82" w:rsidP="009A4750">
            <w:pPr>
              <w:kinsoku w:val="0"/>
              <w:overflowPunct w:val="0"/>
              <w:autoSpaceDE w:val="0"/>
              <w:autoSpaceDN w:val="0"/>
              <w:adjustRightInd w:val="0"/>
              <w:snapToGrid w:val="0"/>
              <w:spacing w:after="120" w:line="240" w:lineRule="auto"/>
              <w:ind w:right="6"/>
              <w:rPr>
                <w:rFonts w:eastAsia="SimSun"/>
                <w:color w:val="365F91" w:themeColor="accent1" w:themeShade="BF"/>
                <w:sz w:val="16"/>
                <w:szCs w:val="16"/>
              </w:rPr>
            </w:pPr>
            <w:r w:rsidRPr="00A93A8E">
              <w:rPr>
                <w:color w:val="365F91" w:themeColor="accent1" w:themeShade="BF"/>
                <w:sz w:val="16"/>
                <w:szCs w:val="16"/>
              </w:rPr>
              <w:t>ДИСИЛАН</w:t>
            </w:r>
          </w:p>
        </w:tc>
        <w:tc>
          <w:tcPr>
            <w:tcW w:w="479" w:type="dxa"/>
          </w:tcPr>
          <w:p w14:paraId="473873C8"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2</w:t>
            </w:r>
          </w:p>
        </w:tc>
        <w:tc>
          <w:tcPr>
            <w:tcW w:w="480" w:type="dxa"/>
          </w:tcPr>
          <w:p w14:paraId="5BBEA08A"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2F</w:t>
            </w:r>
          </w:p>
        </w:tc>
        <w:tc>
          <w:tcPr>
            <w:tcW w:w="480" w:type="dxa"/>
            <w:shd w:val="clear" w:color="auto" w:fill="auto"/>
          </w:tcPr>
          <w:p w14:paraId="3B21A2A7"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1469B650"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2.1</w:t>
            </w:r>
          </w:p>
        </w:tc>
        <w:tc>
          <w:tcPr>
            <w:tcW w:w="479" w:type="dxa"/>
            <w:shd w:val="clear" w:color="auto" w:fill="auto"/>
          </w:tcPr>
          <w:p w14:paraId="7D20CD10" w14:textId="0E02AC1F" w:rsidR="00CB1B82" w:rsidRPr="00A93A8E" w:rsidRDefault="00CB1B82" w:rsidP="005966F2">
            <w:pPr>
              <w:keepNext/>
              <w:kinsoku w:val="0"/>
              <w:overflowPunct w:val="0"/>
              <w:autoSpaceDE w:val="0"/>
              <w:autoSpaceDN w:val="0"/>
              <w:adjustRightInd w:val="0"/>
              <w:snapToGrid w:val="0"/>
              <w:spacing w:line="240" w:lineRule="auto"/>
              <w:jc w:val="center"/>
              <w:rPr>
                <w:rFonts w:eastAsia="SimSun"/>
                <w:color w:val="365F91" w:themeColor="accent1" w:themeShade="BF"/>
                <w:sz w:val="16"/>
                <w:szCs w:val="16"/>
              </w:rPr>
            </w:pPr>
            <w:r w:rsidRPr="00A93A8E">
              <w:rPr>
                <w:color w:val="365F91" w:themeColor="accent1" w:themeShade="BF"/>
                <w:sz w:val="16"/>
                <w:szCs w:val="16"/>
              </w:rPr>
              <w:t>632</w:t>
            </w:r>
            <w:r w:rsidR="005966F2">
              <w:rPr>
                <w:color w:val="365F91" w:themeColor="accent1" w:themeShade="BF"/>
                <w:sz w:val="16"/>
                <w:szCs w:val="16"/>
              </w:rPr>
              <w:br/>
            </w:r>
            <w:r w:rsidRPr="00A93A8E">
              <w:rPr>
                <w:color w:val="365F91" w:themeColor="accent1" w:themeShade="BF"/>
                <w:sz w:val="16"/>
                <w:szCs w:val="16"/>
              </w:rPr>
              <w:t>662</w:t>
            </w:r>
          </w:p>
        </w:tc>
        <w:tc>
          <w:tcPr>
            <w:tcW w:w="480" w:type="dxa"/>
            <w:shd w:val="clear" w:color="auto" w:fill="auto"/>
          </w:tcPr>
          <w:p w14:paraId="6E67E4C8"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0</w:t>
            </w:r>
          </w:p>
        </w:tc>
        <w:tc>
          <w:tcPr>
            <w:tcW w:w="480" w:type="dxa"/>
          </w:tcPr>
          <w:p w14:paraId="22C0C42B"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E0</w:t>
            </w:r>
          </w:p>
        </w:tc>
        <w:tc>
          <w:tcPr>
            <w:tcW w:w="480" w:type="dxa"/>
          </w:tcPr>
          <w:p w14:paraId="583274AB" w14:textId="77777777" w:rsidR="00CB1B82" w:rsidRPr="00A93A8E" w:rsidRDefault="00CB1B82" w:rsidP="009A4750">
            <w:pPr>
              <w:kinsoku w:val="0"/>
              <w:overflowPunct w:val="0"/>
              <w:autoSpaceDE w:val="0"/>
              <w:autoSpaceDN w:val="0"/>
              <w:adjustRightInd w:val="0"/>
              <w:snapToGrid w:val="0"/>
              <w:spacing w:line="240" w:lineRule="auto"/>
              <w:jc w:val="center"/>
              <w:rPr>
                <w:rFonts w:eastAsia="SimSun"/>
                <w:color w:val="365F91" w:themeColor="accent1" w:themeShade="BF"/>
                <w:sz w:val="16"/>
                <w:szCs w:val="16"/>
                <w:lang w:eastAsia="zh-CN"/>
              </w:rPr>
            </w:pPr>
          </w:p>
        </w:tc>
        <w:tc>
          <w:tcPr>
            <w:tcW w:w="479" w:type="dxa"/>
          </w:tcPr>
          <w:p w14:paraId="22B2B62A"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3D032E44"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shd w:val="clear" w:color="auto" w:fill="auto"/>
          </w:tcPr>
          <w:p w14:paraId="3E12CBB5"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721DB2E5"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7864FAB7"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r>
      <w:tr w:rsidR="00F12AEC" w:rsidRPr="00A93A8E" w14:paraId="6A18FCA7" w14:textId="77777777" w:rsidTr="009B1428">
        <w:trPr>
          <w:trHeight w:val="360"/>
        </w:trPr>
        <w:tc>
          <w:tcPr>
            <w:tcW w:w="471" w:type="dxa"/>
            <w:shd w:val="clear" w:color="auto" w:fill="auto"/>
          </w:tcPr>
          <w:p w14:paraId="139E86FA" w14:textId="77777777" w:rsidR="00CB1B82" w:rsidRPr="00A93A8E" w:rsidRDefault="00CB1B82" w:rsidP="009A4750">
            <w:pPr>
              <w:tabs>
                <w:tab w:val="left" w:pos="1269"/>
              </w:tabs>
              <w:kinsoku w:val="0"/>
              <w:overflowPunct w:val="0"/>
              <w:autoSpaceDE w:val="0"/>
              <w:autoSpaceDN w:val="0"/>
              <w:adjustRightInd w:val="0"/>
              <w:snapToGrid w:val="0"/>
              <w:spacing w:line="240" w:lineRule="auto"/>
              <w:jc w:val="center"/>
              <w:rPr>
                <w:rFonts w:eastAsia="SimSun"/>
                <w:color w:val="365F91" w:themeColor="accent1" w:themeShade="BF"/>
                <w:sz w:val="16"/>
                <w:szCs w:val="16"/>
              </w:rPr>
            </w:pPr>
            <w:r w:rsidRPr="00A93A8E">
              <w:rPr>
                <w:color w:val="365F91" w:themeColor="accent1" w:themeShade="BF"/>
                <w:sz w:val="16"/>
                <w:szCs w:val="16"/>
              </w:rPr>
              <w:t>3554</w:t>
            </w:r>
          </w:p>
        </w:tc>
        <w:tc>
          <w:tcPr>
            <w:tcW w:w="2218" w:type="dxa"/>
            <w:shd w:val="clear" w:color="auto" w:fill="auto"/>
          </w:tcPr>
          <w:p w14:paraId="43ACEE66" w14:textId="043AE47D" w:rsidR="00CB1B82" w:rsidRPr="00A93A8E" w:rsidRDefault="00CB1B82" w:rsidP="009A4750">
            <w:pPr>
              <w:kinsoku w:val="0"/>
              <w:overflowPunct w:val="0"/>
              <w:autoSpaceDE w:val="0"/>
              <w:autoSpaceDN w:val="0"/>
              <w:adjustRightInd w:val="0"/>
              <w:snapToGrid w:val="0"/>
              <w:spacing w:after="120" w:line="240" w:lineRule="auto"/>
              <w:ind w:right="6"/>
              <w:rPr>
                <w:rFonts w:eastAsia="SimSun"/>
                <w:color w:val="365F91" w:themeColor="accent1" w:themeShade="BF"/>
                <w:sz w:val="16"/>
                <w:szCs w:val="16"/>
              </w:rPr>
            </w:pPr>
            <w:r w:rsidRPr="00A93A8E">
              <w:rPr>
                <w:color w:val="365F91" w:themeColor="accent1" w:themeShade="BF"/>
                <w:sz w:val="16"/>
                <w:szCs w:val="16"/>
              </w:rPr>
              <w:t>ГАЛЛИЙ, СОДЕРЖАЩИЙСЯ В</w:t>
            </w:r>
            <w:r w:rsidR="00736E41">
              <w:rPr>
                <w:color w:val="365F91" w:themeColor="accent1" w:themeShade="BF"/>
                <w:sz w:val="16"/>
                <w:szCs w:val="16"/>
              </w:rPr>
              <w:t> </w:t>
            </w:r>
            <w:r w:rsidRPr="00A93A8E">
              <w:rPr>
                <w:color w:val="365F91" w:themeColor="accent1" w:themeShade="BF"/>
                <w:sz w:val="16"/>
                <w:szCs w:val="16"/>
              </w:rPr>
              <w:t>ПРОМЫШЛЕННЫХ ИЗДЕЛИЯХ</w:t>
            </w:r>
          </w:p>
        </w:tc>
        <w:tc>
          <w:tcPr>
            <w:tcW w:w="479" w:type="dxa"/>
          </w:tcPr>
          <w:p w14:paraId="5C42A721"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8</w:t>
            </w:r>
          </w:p>
        </w:tc>
        <w:tc>
          <w:tcPr>
            <w:tcW w:w="480" w:type="dxa"/>
          </w:tcPr>
          <w:p w14:paraId="0412824C"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C11</w:t>
            </w:r>
          </w:p>
        </w:tc>
        <w:tc>
          <w:tcPr>
            <w:tcW w:w="480" w:type="dxa"/>
            <w:shd w:val="clear" w:color="auto" w:fill="auto"/>
          </w:tcPr>
          <w:p w14:paraId="551D40E6"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5E4FA699" w14:textId="77777777" w:rsidR="00CB1B82" w:rsidRPr="00A93A8E" w:rsidRDefault="00CB1B82" w:rsidP="009A4750">
            <w:pPr>
              <w:keepNext/>
              <w:kinsoku w:val="0"/>
              <w:overflowPunct w:val="0"/>
              <w:autoSpaceDE w:val="0"/>
              <w:autoSpaceDN w:val="0"/>
              <w:adjustRightInd w:val="0"/>
              <w:snapToGrid w:val="0"/>
              <w:spacing w:line="240" w:lineRule="auto"/>
              <w:jc w:val="center"/>
              <w:rPr>
                <w:color w:val="365F91" w:themeColor="accent1" w:themeShade="BF"/>
                <w:sz w:val="16"/>
                <w:szCs w:val="16"/>
              </w:rPr>
            </w:pPr>
            <w:r w:rsidRPr="00A93A8E">
              <w:rPr>
                <w:color w:val="365F91" w:themeColor="accent1" w:themeShade="BF"/>
                <w:sz w:val="16"/>
                <w:szCs w:val="16"/>
              </w:rPr>
              <w:t>8</w:t>
            </w:r>
          </w:p>
        </w:tc>
        <w:tc>
          <w:tcPr>
            <w:tcW w:w="479" w:type="dxa"/>
            <w:shd w:val="clear" w:color="auto" w:fill="auto"/>
          </w:tcPr>
          <w:p w14:paraId="30B71CC4" w14:textId="77777777" w:rsidR="00CB1B82" w:rsidRPr="00A93A8E" w:rsidRDefault="00CB1B82" w:rsidP="009A4750">
            <w:pPr>
              <w:keepNext/>
              <w:kinsoku w:val="0"/>
              <w:overflowPunct w:val="0"/>
              <w:autoSpaceDE w:val="0"/>
              <w:autoSpaceDN w:val="0"/>
              <w:adjustRightInd w:val="0"/>
              <w:snapToGrid w:val="0"/>
              <w:spacing w:line="240" w:lineRule="auto"/>
              <w:jc w:val="center"/>
              <w:rPr>
                <w:rFonts w:eastAsia="SimSun"/>
                <w:color w:val="365F91" w:themeColor="accent1" w:themeShade="BF"/>
                <w:sz w:val="16"/>
                <w:szCs w:val="16"/>
              </w:rPr>
            </w:pPr>
            <w:r w:rsidRPr="00A93A8E">
              <w:rPr>
                <w:color w:val="365F91" w:themeColor="accent1" w:themeShade="BF"/>
                <w:sz w:val="16"/>
                <w:szCs w:val="16"/>
              </w:rPr>
              <w:t>366</w:t>
            </w:r>
          </w:p>
        </w:tc>
        <w:tc>
          <w:tcPr>
            <w:tcW w:w="480" w:type="dxa"/>
            <w:shd w:val="clear" w:color="auto" w:fill="auto"/>
          </w:tcPr>
          <w:p w14:paraId="7BD7553B"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5 кг</w:t>
            </w:r>
          </w:p>
        </w:tc>
        <w:tc>
          <w:tcPr>
            <w:tcW w:w="480" w:type="dxa"/>
          </w:tcPr>
          <w:p w14:paraId="0EEDA3F6"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E0</w:t>
            </w:r>
          </w:p>
        </w:tc>
        <w:tc>
          <w:tcPr>
            <w:tcW w:w="480" w:type="dxa"/>
          </w:tcPr>
          <w:p w14:paraId="4DB7BAA8" w14:textId="77777777" w:rsidR="00CB1B82" w:rsidRPr="00A93A8E" w:rsidRDefault="00CB1B82" w:rsidP="009A4750">
            <w:pPr>
              <w:kinsoku w:val="0"/>
              <w:overflowPunct w:val="0"/>
              <w:autoSpaceDE w:val="0"/>
              <w:autoSpaceDN w:val="0"/>
              <w:adjustRightInd w:val="0"/>
              <w:snapToGrid w:val="0"/>
              <w:spacing w:line="240" w:lineRule="auto"/>
              <w:jc w:val="center"/>
              <w:rPr>
                <w:rFonts w:eastAsia="SimSun"/>
                <w:color w:val="365F91" w:themeColor="accent1" w:themeShade="BF"/>
                <w:sz w:val="16"/>
                <w:szCs w:val="16"/>
                <w:lang w:eastAsia="zh-CN"/>
              </w:rPr>
            </w:pPr>
          </w:p>
        </w:tc>
        <w:tc>
          <w:tcPr>
            <w:tcW w:w="479" w:type="dxa"/>
          </w:tcPr>
          <w:p w14:paraId="1C8091E8"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0B6A20B7"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shd w:val="clear" w:color="auto" w:fill="auto"/>
          </w:tcPr>
          <w:p w14:paraId="0175BF23"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1D324D1A"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2DC49871"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r>
      <w:tr w:rsidR="00F12AEC" w:rsidRPr="00A93A8E" w14:paraId="6B329A32" w14:textId="77777777" w:rsidTr="009B1428">
        <w:trPr>
          <w:trHeight w:val="360"/>
        </w:trPr>
        <w:tc>
          <w:tcPr>
            <w:tcW w:w="471" w:type="dxa"/>
            <w:shd w:val="clear" w:color="auto" w:fill="auto"/>
          </w:tcPr>
          <w:p w14:paraId="5BA193CE" w14:textId="77777777" w:rsidR="00CB1B82" w:rsidRPr="00A93A8E" w:rsidRDefault="00CB1B82" w:rsidP="009A4750">
            <w:pPr>
              <w:tabs>
                <w:tab w:val="left" w:pos="1269"/>
              </w:tabs>
              <w:kinsoku w:val="0"/>
              <w:overflowPunct w:val="0"/>
              <w:autoSpaceDE w:val="0"/>
              <w:autoSpaceDN w:val="0"/>
              <w:adjustRightInd w:val="0"/>
              <w:snapToGrid w:val="0"/>
              <w:spacing w:line="240" w:lineRule="auto"/>
              <w:jc w:val="center"/>
              <w:rPr>
                <w:rFonts w:eastAsia="SimSun"/>
                <w:color w:val="365F91" w:themeColor="accent1" w:themeShade="BF"/>
                <w:sz w:val="16"/>
                <w:szCs w:val="16"/>
              </w:rPr>
            </w:pPr>
            <w:r w:rsidRPr="00A93A8E">
              <w:rPr>
                <w:color w:val="365F91" w:themeColor="accent1" w:themeShade="BF"/>
                <w:sz w:val="16"/>
                <w:szCs w:val="16"/>
              </w:rPr>
              <w:t>3555</w:t>
            </w:r>
          </w:p>
        </w:tc>
        <w:tc>
          <w:tcPr>
            <w:tcW w:w="2218" w:type="dxa"/>
            <w:shd w:val="clear" w:color="auto" w:fill="auto"/>
          </w:tcPr>
          <w:p w14:paraId="60B03507" w14:textId="77777777" w:rsidR="00CB1B82" w:rsidRPr="00A93A8E" w:rsidRDefault="00CB1B82" w:rsidP="009A4750">
            <w:pPr>
              <w:kinsoku w:val="0"/>
              <w:overflowPunct w:val="0"/>
              <w:autoSpaceDE w:val="0"/>
              <w:autoSpaceDN w:val="0"/>
              <w:adjustRightInd w:val="0"/>
              <w:snapToGrid w:val="0"/>
              <w:spacing w:after="120" w:line="240" w:lineRule="auto"/>
              <w:ind w:right="6"/>
              <w:rPr>
                <w:rFonts w:eastAsia="SimSun"/>
                <w:color w:val="365F91" w:themeColor="accent1" w:themeShade="BF"/>
                <w:sz w:val="16"/>
                <w:szCs w:val="16"/>
              </w:rPr>
            </w:pPr>
            <w:r w:rsidRPr="00A93A8E">
              <w:rPr>
                <w:color w:val="365F91" w:themeColor="accent1" w:themeShade="BF"/>
                <w:sz w:val="16"/>
                <w:szCs w:val="16"/>
              </w:rPr>
              <w:t>ТРИФТОРМЕТИЛТЕТРАЗОЛ-НАТРИЕВАЯ СОЛЬ В АЦЕТОНЕ, содержащая не менее 68 % ацетона по массе</w:t>
            </w:r>
          </w:p>
        </w:tc>
        <w:tc>
          <w:tcPr>
            <w:tcW w:w="479" w:type="dxa"/>
          </w:tcPr>
          <w:p w14:paraId="62EF3CA9"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3</w:t>
            </w:r>
          </w:p>
        </w:tc>
        <w:tc>
          <w:tcPr>
            <w:tcW w:w="480" w:type="dxa"/>
          </w:tcPr>
          <w:p w14:paraId="0EF7078C"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D</w:t>
            </w:r>
          </w:p>
        </w:tc>
        <w:tc>
          <w:tcPr>
            <w:tcW w:w="480" w:type="dxa"/>
            <w:shd w:val="clear" w:color="auto" w:fill="auto"/>
          </w:tcPr>
          <w:p w14:paraId="35E94BC5"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II</w:t>
            </w:r>
          </w:p>
        </w:tc>
        <w:tc>
          <w:tcPr>
            <w:tcW w:w="480" w:type="dxa"/>
          </w:tcPr>
          <w:p w14:paraId="520C8A19" w14:textId="77777777" w:rsidR="00CB1B82" w:rsidRPr="00A93A8E" w:rsidDel="001503F0" w:rsidRDefault="00CB1B82" w:rsidP="009A4750">
            <w:pPr>
              <w:keepNext/>
              <w:kinsoku w:val="0"/>
              <w:overflowPunct w:val="0"/>
              <w:autoSpaceDE w:val="0"/>
              <w:autoSpaceDN w:val="0"/>
              <w:adjustRightInd w:val="0"/>
              <w:snapToGrid w:val="0"/>
              <w:spacing w:line="240" w:lineRule="auto"/>
              <w:jc w:val="center"/>
              <w:rPr>
                <w:rFonts w:eastAsia="SimSun"/>
                <w:color w:val="365F91" w:themeColor="accent1" w:themeShade="BF"/>
                <w:sz w:val="16"/>
                <w:szCs w:val="16"/>
              </w:rPr>
            </w:pPr>
            <w:r w:rsidRPr="00A93A8E">
              <w:rPr>
                <w:color w:val="365F91" w:themeColor="accent1" w:themeShade="BF"/>
                <w:sz w:val="16"/>
                <w:szCs w:val="16"/>
              </w:rPr>
              <w:t>3</w:t>
            </w:r>
          </w:p>
        </w:tc>
        <w:tc>
          <w:tcPr>
            <w:tcW w:w="479" w:type="dxa"/>
            <w:shd w:val="clear" w:color="auto" w:fill="auto"/>
          </w:tcPr>
          <w:p w14:paraId="461AD080" w14:textId="77777777" w:rsidR="00CB1B82" w:rsidRPr="00A93A8E" w:rsidRDefault="00CB1B82" w:rsidP="009A4750">
            <w:pPr>
              <w:keepNext/>
              <w:kinsoku w:val="0"/>
              <w:overflowPunct w:val="0"/>
              <w:autoSpaceDE w:val="0"/>
              <w:autoSpaceDN w:val="0"/>
              <w:adjustRightInd w:val="0"/>
              <w:snapToGrid w:val="0"/>
              <w:spacing w:line="240" w:lineRule="auto"/>
              <w:jc w:val="center"/>
              <w:rPr>
                <w:rFonts w:eastAsia="SimSun"/>
                <w:color w:val="365F91" w:themeColor="accent1" w:themeShade="BF"/>
                <w:sz w:val="16"/>
                <w:szCs w:val="16"/>
              </w:rPr>
            </w:pPr>
            <w:r w:rsidRPr="00A93A8E">
              <w:rPr>
                <w:color w:val="365F91" w:themeColor="accent1" w:themeShade="BF"/>
                <w:sz w:val="16"/>
                <w:szCs w:val="16"/>
              </w:rPr>
              <w:t>28</w:t>
            </w:r>
          </w:p>
        </w:tc>
        <w:tc>
          <w:tcPr>
            <w:tcW w:w="480" w:type="dxa"/>
            <w:shd w:val="clear" w:color="auto" w:fill="auto"/>
          </w:tcPr>
          <w:p w14:paraId="0DBD9C2A"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0</w:t>
            </w:r>
          </w:p>
        </w:tc>
        <w:tc>
          <w:tcPr>
            <w:tcW w:w="480" w:type="dxa"/>
          </w:tcPr>
          <w:p w14:paraId="3E1CACAF"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E0</w:t>
            </w:r>
          </w:p>
        </w:tc>
        <w:tc>
          <w:tcPr>
            <w:tcW w:w="480" w:type="dxa"/>
          </w:tcPr>
          <w:p w14:paraId="6D197C9B" w14:textId="77777777" w:rsidR="00CB1B82" w:rsidRPr="00A93A8E" w:rsidRDefault="00CB1B82" w:rsidP="009A4750">
            <w:pPr>
              <w:kinsoku w:val="0"/>
              <w:overflowPunct w:val="0"/>
              <w:autoSpaceDE w:val="0"/>
              <w:autoSpaceDN w:val="0"/>
              <w:adjustRightInd w:val="0"/>
              <w:snapToGrid w:val="0"/>
              <w:spacing w:line="240" w:lineRule="auto"/>
              <w:jc w:val="center"/>
              <w:rPr>
                <w:rFonts w:eastAsia="SimSun"/>
                <w:color w:val="365F91" w:themeColor="accent1" w:themeShade="BF"/>
                <w:sz w:val="16"/>
                <w:szCs w:val="16"/>
                <w:lang w:eastAsia="zh-CN"/>
              </w:rPr>
            </w:pPr>
          </w:p>
        </w:tc>
        <w:tc>
          <w:tcPr>
            <w:tcW w:w="479" w:type="dxa"/>
          </w:tcPr>
          <w:p w14:paraId="05CE27A5"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50D3969E"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shd w:val="clear" w:color="auto" w:fill="auto"/>
          </w:tcPr>
          <w:p w14:paraId="604615A5"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7BB94A82"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0E6C48D4"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r>
      <w:tr w:rsidR="00F12AEC" w:rsidRPr="00A93A8E" w14:paraId="4B17180A" w14:textId="77777777" w:rsidTr="009B1428">
        <w:trPr>
          <w:trHeight w:val="360"/>
        </w:trPr>
        <w:tc>
          <w:tcPr>
            <w:tcW w:w="471" w:type="dxa"/>
            <w:shd w:val="clear" w:color="auto" w:fill="auto"/>
          </w:tcPr>
          <w:p w14:paraId="0F525E50" w14:textId="77777777" w:rsidR="00CB1B82" w:rsidRPr="00A93A8E" w:rsidRDefault="00CB1B82" w:rsidP="009A4750">
            <w:pPr>
              <w:tabs>
                <w:tab w:val="left" w:pos="1269"/>
              </w:tabs>
              <w:kinsoku w:val="0"/>
              <w:overflowPunct w:val="0"/>
              <w:autoSpaceDE w:val="0"/>
              <w:autoSpaceDN w:val="0"/>
              <w:adjustRightInd w:val="0"/>
              <w:snapToGrid w:val="0"/>
              <w:spacing w:line="240" w:lineRule="auto"/>
              <w:jc w:val="center"/>
              <w:rPr>
                <w:color w:val="365F91" w:themeColor="accent1" w:themeShade="BF"/>
                <w:sz w:val="16"/>
                <w:szCs w:val="16"/>
              </w:rPr>
            </w:pPr>
            <w:r w:rsidRPr="00A93A8E">
              <w:rPr>
                <w:color w:val="365F91" w:themeColor="accent1" w:themeShade="BF"/>
                <w:sz w:val="16"/>
                <w:szCs w:val="16"/>
              </w:rPr>
              <w:t>3556</w:t>
            </w:r>
          </w:p>
        </w:tc>
        <w:tc>
          <w:tcPr>
            <w:tcW w:w="2218" w:type="dxa"/>
            <w:shd w:val="clear" w:color="auto" w:fill="auto"/>
          </w:tcPr>
          <w:p w14:paraId="65F8D723" w14:textId="77777777" w:rsidR="00CB1B82" w:rsidRPr="00A93A8E" w:rsidRDefault="00CB1B82" w:rsidP="009A4750">
            <w:pPr>
              <w:kinsoku w:val="0"/>
              <w:overflowPunct w:val="0"/>
              <w:autoSpaceDE w:val="0"/>
              <w:autoSpaceDN w:val="0"/>
              <w:adjustRightInd w:val="0"/>
              <w:snapToGrid w:val="0"/>
              <w:spacing w:after="120" w:line="240" w:lineRule="auto"/>
              <w:ind w:right="6"/>
              <w:rPr>
                <w:rFonts w:eastAsia="SimSun"/>
                <w:snapToGrid w:val="0"/>
                <w:color w:val="365F91" w:themeColor="accent1" w:themeShade="BF"/>
                <w:sz w:val="16"/>
                <w:szCs w:val="16"/>
              </w:rPr>
            </w:pPr>
            <w:r w:rsidRPr="00A93A8E">
              <w:rPr>
                <w:color w:val="365F91" w:themeColor="accent1" w:themeShade="BF"/>
                <w:sz w:val="16"/>
                <w:szCs w:val="16"/>
              </w:rPr>
              <w:t xml:space="preserve">СРЕДСТВО ТРАНСПОРТНОЕ, РАБОТАЮЩЕЕ НА ЛИТИЙ-ИОННЫХ БАТАРЕЯХ </w:t>
            </w:r>
          </w:p>
        </w:tc>
        <w:tc>
          <w:tcPr>
            <w:tcW w:w="479" w:type="dxa"/>
          </w:tcPr>
          <w:p w14:paraId="16623CC6"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9</w:t>
            </w:r>
          </w:p>
        </w:tc>
        <w:tc>
          <w:tcPr>
            <w:tcW w:w="480" w:type="dxa"/>
          </w:tcPr>
          <w:p w14:paraId="51C2305A"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M11</w:t>
            </w:r>
          </w:p>
        </w:tc>
        <w:tc>
          <w:tcPr>
            <w:tcW w:w="480" w:type="dxa"/>
            <w:shd w:val="clear" w:color="auto" w:fill="auto"/>
          </w:tcPr>
          <w:p w14:paraId="21C5BDEB"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3A13B651" w14:textId="77777777" w:rsidR="00CB1B82" w:rsidRPr="00A93A8E" w:rsidRDefault="00CB1B82" w:rsidP="009A4750">
            <w:pPr>
              <w:keepNext/>
              <w:kinsoku w:val="0"/>
              <w:overflowPunct w:val="0"/>
              <w:autoSpaceDE w:val="0"/>
              <w:autoSpaceDN w:val="0"/>
              <w:adjustRightInd w:val="0"/>
              <w:snapToGrid w:val="0"/>
              <w:spacing w:line="240" w:lineRule="auto"/>
              <w:jc w:val="center"/>
              <w:rPr>
                <w:rFonts w:eastAsia="SimSun"/>
                <w:color w:val="365F91" w:themeColor="accent1" w:themeShade="BF"/>
                <w:sz w:val="16"/>
                <w:szCs w:val="16"/>
              </w:rPr>
            </w:pPr>
            <w:r w:rsidRPr="00A93A8E">
              <w:rPr>
                <w:color w:val="365F91" w:themeColor="accent1" w:themeShade="BF"/>
                <w:sz w:val="16"/>
                <w:szCs w:val="16"/>
              </w:rPr>
              <w:t>9A</w:t>
            </w:r>
          </w:p>
        </w:tc>
        <w:tc>
          <w:tcPr>
            <w:tcW w:w="479" w:type="dxa"/>
            <w:shd w:val="clear" w:color="auto" w:fill="auto"/>
          </w:tcPr>
          <w:p w14:paraId="390BC41D" w14:textId="36BA6168" w:rsidR="00CB1B82" w:rsidRPr="00A93A8E" w:rsidRDefault="00CB1B82" w:rsidP="00146F8E">
            <w:pPr>
              <w:keepNext/>
              <w:kinsoku w:val="0"/>
              <w:overflowPunct w:val="0"/>
              <w:autoSpaceDE w:val="0"/>
              <w:autoSpaceDN w:val="0"/>
              <w:adjustRightInd w:val="0"/>
              <w:snapToGrid w:val="0"/>
              <w:spacing w:line="240" w:lineRule="auto"/>
              <w:jc w:val="center"/>
              <w:rPr>
                <w:rFonts w:eastAsia="SimSun"/>
                <w:color w:val="365F91" w:themeColor="accent1" w:themeShade="BF"/>
                <w:sz w:val="16"/>
                <w:szCs w:val="16"/>
              </w:rPr>
            </w:pPr>
            <w:r w:rsidRPr="00A93A8E">
              <w:rPr>
                <w:color w:val="365F91" w:themeColor="accent1" w:themeShade="BF"/>
                <w:sz w:val="16"/>
                <w:szCs w:val="16"/>
              </w:rPr>
              <w:t>388</w:t>
            </w:r>
            <w:r w:rsidR="00146F8E">
              <w:rPr>
                <w:color w:val="365F91" w:themeColor="accent1" w:themeShade="BF"/>
                <w:sz w:val="16"/>
                <w:szCs w:val="16"/>
              </w:rPr>
              <w:br/>
            </w:r>
            <w:r w:rsidRPr="00A93A8E">
              <w:rPr>
                <w:color w:val="365F91" w:themeColor="accent1" w:themeShade="BF"/>
                <w:sz w:val="16"/>
                <w:szCs w:val="16"/>
              </w:rPr>
              <w:t>666</w:t>
            </w:r>
            <w:r w:rsidR="00146F8E">
              <w:rPr>
                <w:color w:val="365F91" w:themeColor="accent1" w:themeShade="BF"/>
                <w:sz w:val="16"/>
                <w:szCs w:val="16"/>
              </w:rPr>
              <w:br/>
            </w:r>
            <w:r w:rsidRPr="00A93A8E">
              <w:rPr>
                <w:color w:val="365F91" w:themeColor="accent1" w:themeShade="BF"/>
                <w:sz w:val="16"/>
                <w:szCs w:val="16"/>
              </w:rPr>
              <w:t>667</w:t>
            </w:r>
            <w:r w:rsidR="00146F8E">
              <w:rPr>
                <w:color w:val="365F91" w:themeColor="accent1" w:themeShade="BF"/>
                <w:sz w:val="16"/>
                <w:szCs w:val="16"/>
              </w:rPr>
              <w:br/>
            </w:r>
            <w:r w:rsidRPr="00A93A8E">
              <w:rPr>
                <w:color w:val="365F91" w:themeColor="accent1" w:themeShade="BF"/>
                <w:sz w:val="16"/>
                <w:szCs w:val="16"/>
              </w:rPr>
              <w:t>669</w:t>
            </w:r>
          </w:p>
        </w:tc>
        <w:tc>
          <w:tcPr>
            <w:tcW w:w="480" w:type="dxa"/>
            <w:shd w:val="clear" w:color="auto" w:fill="auto"/>
          </w:tcPr>
          <w:p w14:paraId="136F4F99"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0</w:t>
            </w:r>
          </w:p>
        </w:tc>
        <w:tc>
          <w:tcPr>
            <w:tcW w:w="480" w:type="dxa"/>
          </w:tcPr>
          <w:p w14:paraId="304D69DD"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E0</w:t>
            </w:r>
          </w:p>
        </w:tc>
        <w:tc>
          <w:tcPr>
            <w:tcW w:w="480" w:type="dxa"/>
          </w:tcPr>
          <w:p w14:paraId="24E30F7D" w14:textId="77777777" w:rsidR="00CB1B82" w:rsidRPr="00A93A8E" w:rsidRDefault="00CB1B82" w:rsidP="009A4750">
            <w:pPr>
              <w:kinsoku w:val="0"/>
              <w:overflowPunct w:val="0"/>
              <w:autoSpaceDE w:val="0"/>
              <w:autoSpaceDN w:val="0"/>
              <w:adjustRightInd w:val="0"/>
              <w:snapToGrid w:val="0"/>
              <w:spacing w:line="240" w:lineRule="auto"/>
              <w:jc w:val="center"/>
              <w:rPr>
                <w:rFonts w:eastAsia="SimSun"/>
                <w:color w:val="365F91" w:themeColor="accent1" w:themeShade="BF"/>
                <w:sz w:val="16"/>
                <w:szCs w:val="16"/>
                <w:lang w:eastAsia="zh-CN"/>
              </w:rPr>
            </w:pPr>
          </w:p>
        </w:tc>
        <w:tc>
          <w:tcPr>
            <w:tcW w:w="479" w:type="dxa"/>
          </w:tcPr>
          <w:p w14:paraId="35D5FDD6"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6D77C2E5"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shd w:val="clear" w:color="auto" w:fill="auto"/>
          </w:tcPr>
          <w:p w14:paraId="267CC853"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1C1DD8D1"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40139A66"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r>
      <w:tr w:rsidR="00F12AEC" w:rsidRPr="00A93A8E" w14:paraId="5AE66A8A" w14:textId="77777777" w:rsidTr="009B1428">
        <w:trPr>
          <w:trHeight w:val="360"/>
        </w:trPr>
        <w:tc>
          <w:tcPr>
            <w:tcW w:w="471" w:type="dxa"/>
            <w:shd w:val="clear" w:color="auto" w:fill="auto"/>
          </w:tcPr>
          <w:p w14:paraId="5002216E" w14:textId="77777777" w:rsidR="00CB1B82" w:rsidRPr="00A93A8E" w:rsidRDefault="00CB1B82" w:rsidP="009A4750">
            <w:pPr>
              <w:tabs>
                <w:tab w:val="left" w:pos="1269"/>
              </w:tabs>
              <w:kinsoku w:val="0"/>
              <w:overflowPunct w:val="0"/>
              <w:autoSpaceDE w:val="0"/>
              <w:autoSpaceDN w:val="0"/>
              <w:adjustRightInd w:val="0"/>
              <w:snapToGrid w:val="0"/>
              <w:spacing w:line="240" w:lineRule="auto"/>
              <w:jc w:val="center"/>
              <w:rPr>
                <w:color w:val="365F91" w:themeColor="accent1" w:themeShade="BF"/>
                <w:sz w:val="16"/>
                <w:szCs w:val="16"/>
              </w:rPr>
            </w:pPr>
            <w:r w:rsidRPr="00A93A8E">
              <w:rPr>
                <w:color w:val="365F91" w:themeColor="accent1" w:themeShade="BF"/>
                <w:sz w:val="16"/>
                <w:szCs w:val="16"/>
              </w:rPr>
              <w:t>3557</w:t>
            </w:r>
          </w:p>
        </w:tc>
        <w:tc>
          <w:tcPr>
            <w:tcW w:w="2218" w:type="dxa"/>
            <w:shd w:val="clear" w:color="auto" w:fill="auto"/>
          </w:tcPr>
          <w:p w14:paraId="7CC96514" w14:textId="77777777" w:rsidR="00CB1B82" w:rsidRPr="00A93A8E" w:rsidRDefault="00CB1B82" w:rsidP="009A4750">
            <w:pPr>
              <w:kinsoku w:val="0"/>
              <w:overflowPunct w:val="0"/>
              <w:autoSpaceDE w:val="0"/>
              <w:autoSpaceDN w:val="0"/>
              <w:adjustRightInd w:val="0"/>
              <w:snapToGrid w:val="0"/>
              <w:spacing w:after="120" w:line="240" w:lineRule="auto"/>
              <w:ind w:right="6"/>
              <w:rPr>
                <w:rFonts w:eastAsia="SimSun"/>
                <w:snapToGrid w:val="0"/>
                <w:color w:val="365F91" w:themeColor="accent1" w:themeShade="BF"/>
                <w:sz w:val="16"/>
                <w:szCs w:val="16"/>
              </w:rPr>
            </w:pPr>
            <w:r w:rsidRPr="00A93A8E">
              <w:rPr>
                <w:color w:val="365F91" w:themeColor="accent1" w:themeShade="BF"/>
                <w:sz w:val="16"/>
                <w:szCs w:val="16"/>
              </w:rPr>
              <w:t xml:space="preserve">СРЕДСТВО ТРАНСПОРТНОЕ, РАБОТАЮЩЕЕ НА ЛИТИЙ-МЕТАЛЛИЧЕСКИХ БАТАРЕЯХ </w:t>
            </w:r>
          </w:p>
        </w:tc>
        <w:tc>
          <w:tcPr>
            <w:tcW w:w="479" w:type="dxa"/>
          </w:tcPr>
          <w:p w14:paraId="5537B497"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9</w:t>
            </w:r>
          </w:p>
        </w:tc>
        <w:tc>
          <w:tcPr>
            <w:tcW w:w="480" w:type="dxa"/>
          </w:tcPr>
          <w:p w14:paraId="5517D64D"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M11</w:t>
            </w:r>
          </w:p>
        </w:tc>
        <w:tc>
          <w:tcPr>
            <w:tcW w:w="480" w:type="dxa"/>
            <w:shd w:val="clear" w:color="auto" w:fill="auto"/>
          </w:tcPr>
          <w:p w14:paraId="0E8532D3"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26FB7CE1" w14:textId="77777777" w:rsidR="00CB1B82" w:rsidRPr="00A93A8E" w:rsidRDefault="00CB1B82" w:rsidP="009A4750">
            <w:pPr>
              <w:keepNext/>
              <w:kinsoku w:val="0"/>
              <w:overflowPunct w:val="0"/>
              <w:autoSpaceDE w:val="0"/>
              <w:autoSpaceDN w:val="0"/>
              <w:adjustRightInd w:val="0"/>
              <w:snapToGrid w:val="0"/>
              <w:spacing w:line="240" w:lineRule="auto"/>
              <w:jc w:val="center"/>
              <w:rPr>
                <w:rFonts w:eastAsia="SimSun"/>
                <w:color w:val="365F91" w:themeColor="accent1" w:themeShade="BF"/>
                <w:sz w:val="16"/>
                <w:szCs w:val="16"/>
              </w:rPr>
            </w:pPr>
            <w:r w:rsidRPr="00A93A8E">
              <w:rPr>
                <w:color w:val="365F91" w:themeColor="accent1" w:themeShade="BF"/>
                <w:sz w:val="16"/>
                <w:szCs w:val="16"/>
              </w:rPr>
              <w:t>9A</w:t>
            </w:r>
          </w:p>
        </w:tc>
        <w:tc>
          <w:tcPr>
            <w:tcW w:w="479" w:type="dxa"/>
            <w:shd w:val="clear" w:color="auto" w:fill="auto"/>
          </w:tcPr>
          <w:p w14:paraId="0E3E9247" w14:textId="6FDA0E75" w:rsidR="00CB1B82" w:rsidRPr="00A93A8E" w:rsidRDefault="00CB1B82" w:rsidP="00146F8E">
            <w:pPr>
              <w:keepNext/>
              <w:kinsoku w:val="0"/>
              <w:overflowPunct w:val="0"/>
              <w:autoSpaceDE w:val="0"/>
              <w:autoSpaceDN w:val="0"/>
              <w:adjustRightInd w:val="0"/>
              <w:snapToGrid w:val="0"/>
              <w:spacing w:line="240" w:lineRule="auto"/>
              <w:jc w:val="center"/>
              <w:rPr>
                <w:rFonts w:eastAsia="SimSun"/>
                <w:color w:val="365F91" w:themeColor="accent1" w:themeShade="BF"/>
                <w:sz w:val="16"/>
                <w:szCs w:val="16"/>
              </w:rPr>
            </w:pPr>
            <w:r w:rsidRPr="00A93A8E">
              <w:rPr>
                <w:color w:val="365F91" w:themeColor="accent1" w:themeShade="BF"/>
                <w:sz w:val="16"/>
                <w:szCs w:val="16"/>
              </w:rPr>
              <w:t>388</w:t>
            </w:r>
            <w:r w:rsidR="00146F8E">
              <w:rPr>
                <w:color w:val="365F91" w:themeColor="accent1" w:themeShade="BF"/>
                <w:sz w:val="16"/>
                <w:szCs w:val="16"/>
              </w:rPr>
              <w:br/>
            </w:r>
            <w:r w:rsidRPr="00A93A8E">
              <w:rPr>
                <w:color w:val="365F91" w:themeColor="accent1" w:themeShade="BF"/>
                <w:sz w:val="16"/>
                <w:szCs w:val="16"/>
              </w:rPr>
              <w:t>666</w:t>
            </w:r>
            <w:r w:rsidR="00146F8E">
              <w:rPr>
                <w:color w:val="365F91" w:themeColor="accent1" w:themeShade="BF"/>
                <w:sz w:val="16"/>
                <w:szCs w:val="16"/>
              </w:rPr>
              <w:br/>
            </w:r>
            <w:r w:rsidRPr="00A93A8E">
              <w:rPr>
                <w:color w:val="365F91" w:themeColor="accent1" w:themeShade="BF"/>
                <w:sz w:val="16"/>
                <w:szCs w:val="16"/>
              </w:rPr>
              <w:t>667</w:t>
            </w:r>
            <w:r w:rsidR="00146F8E">
              <w:rPr>
                <w:color w:val="365F91" w:themeColor="accent1" w:themeShade="BF"/>
                <w:sz w:val="16"/>
                <w:szCs w:val="16"/>
              </w:rPr>
              <w:br/>
            </w:r>
            <w:r w:rsidRPr="00A93A8E">
              <w:rPr>
                <w:color w:val="365F91" w:themeColor="accent1" w:themeShade="BF"/>
                <w:sz w:val="16"/>
                <w:szCs w:val="16"/>
              </w:rPr>
              <w:t>669</w:t>
            </w:r>
          </w:p>
        </w:tc>
        <w:tc>
          <w:tcPr>
            <w:tcW w:w="480" w:type="dxa"/>
            <w:shd w:val="clear" w:color="auto" w:fill="auto"/>
          </w:tcPr>
          <w:p w14:paraId="117E5655"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0</w:t>
            </w:r>
          </w:p>
        </w:tc>
        <w:tc>
          <w:tcPr>
            <w:tcW w:w="480" w:type="dxa"/>
          </w:tcPr>
          <w:p w14:paraId="36C2B89F"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E0</w:t>
            </w:r>
          </w:p>
        </w:tc>
        <w:tc>
          <w:tcPr>
            <w:tcW w:w="480" w:type="dxa"/>
          </w:tcPr>
          <w:p w14:paraId="67317903" w14:textId="77777777" w:rsidR="00CB1B82" w:rsidRPr="00A93A8E" w:rsidRDefault="00CB1B82" w:rsidP="009A4750">
            <w:pPr>
              <w:kinsoku w:val="0"/>
              <w:overflowPunct w:val="0"/>
              <w:autoSpaceDE w:val="0"/>
              <w:autoSpaceDN w:val="0"/>
              <w:adjustRightInd w:val="0"/>
              <w:snapToGrid w:val="0"/>
              <w:spacing w:line="240" w:lineRule="auto"/>
              <w:jc w:val="center"/>
              <w:rPr>
                <w:rFonts w:eastAsia="SimSun"/>
                <w:color w:val="365F91" w:themeColor="accent1" w:themeShade="BF"/>
                <w:sz w:val="16"/>
                <w:szCs w:val="16"/>
                <w:lang w:eastAsia="zh-CN"/>
              </w:rPr>
            </w:pPr>
          </w:p>
        </w:tc>
        <w:tc>
          <w:tcPr>
            <w:tcW w:w="479" w:type="dxa"/>
          </w:tcPr>
          <w:p w14:paraId="6FFC4C57"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3D09A728"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shd w:val="clear" w:color="auto" w:fill="auto"/>
          </w:tcPr>
          <w:p w14:paraId="365E859E"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6338E14D"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18283E30"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r>
      <w:tr w:rsidR="00F12AEC" w:rsidRPr="00A93A8E" w14:paraId="26EB038F" w14:textId="77777777" w:rsidTr="009B1428">
        <w:trPr>
          <w:trHeight w:val="360"/>
        </w:trPr>
        <w:tc>
          <w:tcPr>
            <w:tcW w:w="471" w:type="dxa"/>
            <w:shd w:val="clear" w:color="auto" w:fill="auto"/>
          </w:tcPr>
          <w:p w14:paraId="54920553" w14:textId="77777777" w:rsidR="00CB1B82" w:rsidRPr="00A93A8E" w:rsidRDefault="00CB1B82" w:rsidP="009A4750">
            <w:pPr>
              <w:tabs>
                <w:tab w:val="left" w:pos="1269"/>
              </w:tabs>
              <w:kinsoku w:val="0"/>
              <w:overflowPunct w:val="0"/>
              <w:autoSpaceDE w:val="0"/>
              <w:autoSpaceDN w:val="0"/>
              <w:adjustRightInd w:val="0"/>
              <w:snapToGrid w:val="0"/>
              <w:spacing w:line="240" w:lineRule="auto"/>
              <w:jc w:val="center"/>
              <w:rPr>
                <w:color w:val="365F91" w:themeColor="accent1" w:themeShade="BF"/>
                <w:sz w:val="16"/>
                <w:szCs w:val="16"/>
              </w:rPr>
            </w:pPr>
            <w:r w:rsidRPr="00A93A8E">
              <w:rPr>
                <w:color w:val="365F91" w:themeColor="accent1" w:themeShade="BF"/>
                <w:sz w:val="16"/>
                <w:szCs w:val="16"/>
              </w:rPr>
              <w:t>3558</w:t>
            </w:r>
          </w:p>
        </w:tc>
        <w:tc>
          <w:tcPr>
            <w:tcW w:w="2218" w:type="dxa"/>
            <w:shd w:val="clear" w:color="auto" w:fill="auto"/>
          </w:tcPr>
          <w:p w14:paraId="00E32F27" w14:textId="77777777" w:rsidR="00CB1B82" w:rsidRPr="00A93A8E" w:rsidRDefault="00CB1B82" w:rsidP="009A4750">
            <w:pPr>
              <w:kinsoku w:val="0"/>
              <w:overflowPunct w:val="0"/>
              <w:autoSpaceDE w:val="0"/>
              <w:autoSpaceDN w:val="0"/>
              <w:adjustRightInd w:val="0"/>
              <w:snapToGrid w:val="0"/>
              <w:spacing w:after="120" w:line="240" w:lineRule="auto"/>
              <w:ind w:right="6"/>
              <w:rPr>
                <w:rFonts w:eastAsia="SimSun"/>
                <w:snapToGrid w:val="0"/>
                <w:color w:val="365F91" w:themeColor="accent1" w:themeShade="BF"/>
                <w:sz w:val="16"/>
                <w:szCs w:val="16"/>
              </w:rPr>
            </w:pPr>
            <w:r w:rsidRPr="00A93A8E">
              <w:rPr>
                <w:color w:val="365F91" w:themeColor="accent1" w:themeShade="BF"/>
                <w:sz w:val="16"/>
                <w:szCs w:val="16"/>
              </w:rPr>
              <w:t>СРЕДСТВО ТРАНСПОРТНОЕ, РАБОТАЮЩЕЕ НА НАТРИЙ-ИОННЫХ БАТАРЕЯХ</w:t>
            </w:r>
          </w:p>
        </w:tc>
        <w:tc>
          <w:tcPr>
            <w:tcW w:w="479" w:type="dxa"/>
          </w:tcPr>
          <w:p w14:paraId="26949129"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9</w:t>
            </w:r>
          </w:p>
        </w:tc>
        <w:tc>
          <w:tcPr>
            <w:tcW w:w="480" w:type="dxa"/>
          </w:tcPr>
          <w:p w14:paraId="2C9188E5"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M11</w:t>
            </w:r>
          </w:p>
        </w:tc>
        <w:tc>
          <w:tcPr>
            <w:tcW w:w="480" w:type="dxa"/>
            <w:shd w:val="clear" w:color="auto" w:fill="auto"/>
          </w:tcPr>
          <w:p w14:paraId="663D849B"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61151479" w14:textId="77777777" w:rsidR="00CB1B82" w:rsidRPr="00A93A8E" w:rsidRDefault="00CB1B82" w:rsidP="009A4750">
            <w:pPr>
              <w:keepNext/>
              <w:kinsoku w:val="0"/>
              <w:overflowPunct w:val="0"/>
              <w:autoSpaceDE w:val="0"/>
              <w:autoSpaceDN w:val="0"/>
              <w:adjustRightInd w:val="0"/>
              <w:snapToGrid w:val="0"/>
              <w:spacing w:line="240" w:lineRule="auto"/>
              <w:jc w:val="center"/>
              <w:rPr>
                <w:rFonts w:eastAsia="SimSun"/>
                <w:color w:val="365F91" w:themeColor="accent1" w:themeShade="BF"/>
                <w:sz w:val="16"/>
                <w:szCs w:val="16"/>
              </w:rPr>
            </w:pPr>
            <w:r w:rsidRPr="00A93A8E">
              <w:rPr>
                <w:color w:val="365F91" w:themeColor="accent1" w:themeShade="BF"/>
                <w:sz w:val="16"/>
                <w:szCs w:val="16"/>
              </w:rPr>
              <w:t>9A</w:t>
            </w:r>
          </w:p>
        </w:tc>
        <w:tc>
          <w:tcPr>
            <w:tcW w:w="479" w:type="dxa"/>
            <w:shd w:val="clear" w:color="auto" w:fill="auto"/>
          </w:tcPr>
          <w:p w14:paraId="50AC68C1" w14:textId="17EE6318" w:rsidR="00CB1B82" w:rsidRPr="00A93A8E" w:rsidRDefault="00CB1B82" w:rsidP="00146F8E">
            <w:pPr>
              <w:keepNext/>
              <w:kinsoku w:val="0"/>
              <w:overflowPunct w:val="0"/>
              <w:autoSpaceDE w:val="0"/>
              <w:autoSpaceDN w:val="0"/>
              <w:adjustRightInd w:val="0"/>
              <w:snapToGrid w:val="0"/>
              <w:spacing w:line="240" w:lineRule="auto"/>
              <w:jc w:val="center"/>
              <w:rPr>
                <w:rFonts w:eastAsia="SimSun"/>
                <w:color w:val="365F91" w:themeColor="accent1" w:themeShade="BF"/>
                <w:sz w:val="16"/>
                <w:szCs w:val="16"/>
              </w:rPr>
            </w:pPr>
            <w:r w:rsidRPr="00A93A8E">
              <w:rPr>
                <w:color w:val="365F91" w:themeColor="accent1" w:themeShade="BF"/>
                <w:sz w:val="16"/>
                <w:szCs w:val="16"/>
              </w:rPr>
              <w:t>388</w:t>
            </w:r>
            <w:r w:rsidR="00146F8E">
              <w:rPr>
                <w:color w:val="365F91" w:themeColor="accent1" w:themeShade="BF"/>
                <w:sz w:val="16"/>
                <w:szCs w:val="16"/>
              </w:rPr>
              <w:br/>
            </w:r>
            <w:r w:rsidRPr="00A93A8E">
              <w:rPr>
                <w:color w:val="365F91" w:themeColor="accent1" w:themeShade="BF"/>
                <w:sz w:val="16"/>
                <w:szCs w:val="16"/>
              </w:rPr>
              <w:t>404</w:t>
            </w:r>
            <w:r w:rsidR="00146F8E">
              <w:rPr>
                <w:color w:val="365F91" w:themeColor="accent1" w:themeShade="BF"/>
                <w:sz w:val="16"/>
                <w:szCs w:val="16"/>
              </w:rPr>
              <w:br/>
            </w:r>
            <w:r w:rsidRPr="00A93A8E">
              <w:rPr>
                <w:color w:val="365F91" w:themeColor="accent1" w:themeShade="BF"/>
                <w:sz w:val="16"/>
                <w:szCs w:val="16"/>
              </w:rPr>
              <w:t>666</w:t>
            </w:r>
            <w:r w:rsidR="00146F8E">
              <w:rPr>
                <w:color w:val="365F91" w:themeColor="accent1" w:themeShade="BF"/>
                <w:sz w:val="16"/>
                <w:szCs w:val="16"/>
              </w:rPr>
              <w:br/>
            </w:r>
            <w:r w:rsidRPr="00A93A8E">
              <w:rPr>
                <w:color w:val="365F91" w:themeColor="accent1" w:themeShade="BF"/>
                <w:sz w:val="16"/>
                <w:szCs w:val="16"/>
              </w:rPr>
              <w:t>667</w:t>
            </w:r>
            <w:r w:rsidR="00146F8E">
              <w:rPr>
                <w:color w:val="365F91" w:themeColor="accent1" w:themeShade="BF"/>
                <w:sz w:val="16"/>
                <w:szCs w:val="16"/>
              </w:rPr>
              <w:br/>
            </w:r>
            <w:r w:rsidRPr="00A93A8E">
              <w:rPr>
                <w:color w:val="365F91" w:themeColor="accent1" w:themeShade="BF"/>
                <w:sz w:val="16"/>
                <w:szCs w:val="16"/>
              </w:rPr>
              <w:t>669</w:t>
            </w:r>
          </w:p>
        </w:tc>
        <w:tc>
          <w:tcPr>
            <w:tcW w:w="480" w:type="dxa"/>
            <w:shd w:val="clear" w:color="auto" w:fill="auto"/>
          </w:tcPr>
          <w:p w14:paraId="013B874A"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0</w:t>
            </w:r>
          </w:p>
        </w:tc>
        <w:tc>
          <w:tcPr>
            <w:tcW w:w="480" w:type="dxa"/>
          </w:tcPr>
          <w:p w14:paraId="63C1C6D2"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E0</w:t>
            </w:r>
          </w:p>
        </w:tc>
        <w:tc>
          <w:tcPr>
            <w:tcW w:w="480" w:type="dxa"/>
          </w:tcPr>
          <w:p w14:paraId="1BF55530" w14:textId="77777777" w:rsidR="00CB1B82" w:rsidRPr="00A93A8E" w:rsidRDefault="00CB1B82" w:rsidP="009A4750">
            <w:pPr>
              <w:kinsoku w:val="0"/>
              <w:overflowPunct w:val="0"/>
              <w:autoSpaceDE w:val="0"/>
              <w:autoSpaceDN w:val="0"/>
              <w:adjustRightInd w:val="0"/>
              <w:snapToGrid w:val="0"/>
              <w:spacing w:line="240" w:lineRule="auto"/>
              <w:jc w:val="center"/>
              <w:rPr>
                <w:rFonts w:eastAsia="SimSun"/>
                <w:color w:val="365F91" w:themeColor="accent1" w:themeShade="BF"/>
                <w:sz w:val="16"/>
                <w:szCs w:val="16"/>
                <w:lang w:eastAsia="zh-CN"/>
              </w:rPr>
            </w:pPr>
          </w:p>
        </w:tc>
        <w:tc>
          <w:tcPr>
            <w:tcW w:w="479" w:type="dxa"/>
          </w:tcPr>
          <w:p w14:paraId="2DD1CAC9"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645D4B46"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shd w:val="clear" w:color="auto" w:fill="auto"/>
          </w:tcPr>
          <w:p w14:paraId="6A1D967E"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0C23465B"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404EB7B9"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r>
      <w:tr w:rsidR="00F12AEC" w:rsidRPr="00A93A8E" w14:paraId="515E9B5E" w14:textId="77777777" w:rsidTr="009B1428">
        <w:trPr>
          <w:trHeight w:val="360"/>
        </w:trPr>
        <w:tc>
          <w:tcPr>
            <w:tcW w:w="471" w:type="dxa"/>
            <w:shd w:val="clear" w:color="auto" w:fill="auto"/>
          </w:tcPr>
          <w:p w14:paraId="20F44624" w14:textId="77777777" w:rsidR="00CB1B82" w:rsidRPr="00A93A8E" w:rsidRDefault="00CB1B82" w:rsidP="009A4750">
            <w:pPr>
              <w:tabs>
                <w:tab w:val="left" w:pos="1269"/>
              </w:tabs>
              <w:kinsoku w:val="0"/>
              <w:overflowPunct w:val="0"/>
              <w:autoSpaceDE w:val="0"/>
              <w:autoSpaceDN w:val="0"/>
              <w:adjustRightInd w:val="0"/>
              <w:snapToGrid w:val="0"/>
              <w:spacing w:line="240" w:lineRule="auto"/>
              <w:jc w:val="center"/>
              <w:rPr>
                <w:color w:val="365F91" w:themeColor="accent1" w:themeShade="BF"/>
                <w:sz w:val="16"/>
                <w:szCs w:val="16"/>
              </w:rPr>
            </w:pPr>
            <w:r w:rsidRPr="00A93A8E">
              <w:rPr>
                <w:color w:val="365F91" w:themeColor="accent1" w:themeShade="BF"/>
                <w:sz w:val="16"/>
                <w:szCs w:val="16"/>
              </w:rPr>
              <w:t>3559</w:t>
            </w:r>
          </w:p>
        </w:tc>
        <w:tc>
          <w:tcPr>
            <w:tcW w:w="2218" w:type="dxa"/>
            <w:shd w:val="clear" w:color="auto" w:fill="auto"/>
          </w:tcPr>
          <w:p w14:paraId="5633879A" w14:textId="77777777" w:rsidR="00CB1B82" w:rsidRPr="00A93A8E" w:rsidRDefault="00CB1B82" w:rsidP="009A4750">
            <w:pPr>
              <w:kinsoku w:val="0"/>
              <w:overflowPunct w:val="0"/>
              <w:autoSpaceDE w:val="0"/>
              <w:autoSpaceDN w:val="0"/>
              <w:adjustRightInd w:val="0"/>
              <w:snapToGrid w:val="0"/>
              <w:spacing w:after="120" w:line="240" w:lineRule="auto"/>
              <w:ind w:right="6"/>
              <w:rPr>
                <w:rFonts w:eastAsia="SimSun"/>
                <w:snapToGrid w:val="0"/>
                <w:color w:val="365F91" w:themeColor="accent1" w:themeShade="BF"/>
                <w:sz w:val="16"/>
                <w:szCs w:val="16"/>
              </w:rPr>
            </w:pPr>
            <w:r w:rsidRPr="00A93A8E">
              <w:rPr>
                <w:color w:val="365F91" w:themeColor="accent1" w:themeShade="BF"/>
                <w:sz w:val="16"/>
                <w:szCs w:val="16"/>
              </w:rPr>
              <w:t>УСТРОЙСТВА ДЛЯ РАССЕИВАНИЯ СРЕДСТВ ТУШЕНИЯ</w:t>
            </w:r>
          </w:p>
        </w:tc>
        <w:tc>
          <w:tcPr>
            <w:tcW w:w="479" w:type="dxa"/>
          </w:tcPr>
          <w:p w14:paraId="11E60573"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9</w:t>
            </w:r>
          </w:p>
        </w:tc>
        <w:tc>
          <w:tcPr>
            <w:tcW w:w="480" w:type="dxa"/>
          </w:tcPr>
          <w:p w14:paraId="406BD2D6"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M5</w:t>
            </w:r>
          </w:p>
        </w:tc>
        <w:tc>
          <w:tcPr>
            <w:tcW w:w="480" w:type="dxa"/>
            <w:shd w:val="clear" w:color="auto" w:fill="auto"/>
          </w:tcPr>
          <w:p w14:paraId="03842F37"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011411CC" w14:textId="77777777" w:rsidR="00CB1B82" w:rsidRPr="00A93A8E" w:rsidRDefault="00CB1B82" w:rsidP="009A4750">
            <w:pPr>
              <w:keepNext/>
              <w:kinsoku w:val="0"/>
              <w:overflowPunct w:val="0"/>
              <w:autoSpaceDE w:val="0"/>
              <w:autoSpaceDN w:val="0"/>
              <w:adjustRightInd w:val="0"/>
              <w:snapToGrid w:val="0"/>
              <w:spacing w:line="240" w:lineRule="auto"/>
              <w:jc w:val="center"/>
              <w:rPr>
                <w:rFonts w:eastAsia="SimSun"/>
                <w:color w:val="365F91" w:themeColor="accent1" w:themeShade="BF"/>
                <w:sz w:val="16"/>
                <w:szCs w:val="16"/>
              </w:rPr>
            </w:pPr>
            <w:r w:rsidRPr="00A93A8E">
              <w:rPr>
                <w:color w:val="365F91" w:themeColor="accent1" w:themeShade="BF"/>
                <w:sz w:val="16"/>
                <w:szCs w:val="16"/>
              </w:rPr>
              <w:t>9</w:t>
            </w:r>
          </w:p>
        </w:tc>
        <w:tc>
          <w:tcPr>
            <w:tcW w:w="479" w:type="dxa"/>
            <w:shd w:val="clear" w:color="auto" w:fill="auto"/>
          </w:tcPr>
          <w:p w14:paraId="79FB7727" w14:textId="77777777" w:rsidR="00CB1B82" w:rsidRPr="00A93A8E" w:rsidRDefault="00CB1B82" w:rsidP="009A4750">
            <w:pPr>
              <w:keepNext/>
              <w:kinsoku w:val="0"/>
              <w:overflowPunct w:val="0"/>
              <w:autoSpaceDE w:val="0"/>
              <w:autoSpaceDN w:val="0"/>
              <w:adjustRightInd w:val="0"/>
              <w:snapToGrid w:val="0"/>
              <w:spacing w:line="240" w:lineRule="auto"/>
              <w:jc w:val="center"/>
              <w:rPr>
                <w:rFonts w:eastAsia="SimSun"/>
                <w:color w:val="365F91" w:themeColor="accent1" w:themeShade="BF"/>
                <w:sz w:val="16"/>
                <w:szCs w:val="16"/>
              </w:rPr>
            </w:pPr>
            <w:r w:rsidRPr="00A93A8E">
              <w:rPr>
                <w:color w:val="365F91" w:themeColor="accent1" w:themeShade="BF"/>
                <w:sz w:val="16"/>
                <w:szCs w:val="16"/>
              </w:rPr>
              <w:t>407</w:t>
            </w:r>
          </w:p>
        </w:tc>
        <w:tc>
          <w:tcPr>
            <w:tcW w:w="480" w:type="dxa"/>
            <w:shd w:val="clear" w:color="auto" w:fill="auto"/>
          </w:tcPr>
          <w:p w14:paraId="3F170E47"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0</w:t>
            </w:r>
          </w:p>
        </w:tc>
        <w:tc>
          <w:tcPr>
            <w:tcW w:w="480" w:type="dxa"/>
          </w:tcPr>
          <w:p w14:paraId="728B8997"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E0</w:t>
            </w:r>
          </w:p>
        </w:tc>
        <w:tc>
          <w:tcPr>
            <w:tcW w:w="480" w:type="dxa"/>
          </w:tcPr>
          <w:p w14:paraId="6E2A50DA" w14:textId="77777777" w:rsidR="00CB1B82" w:rsidRPr="00A93A8E" w:rsidRDefault="00CB1B82" w:rsidP="009A4750">
            <w:pPr>
              <w:kinsoku w:val="0"/>
              <w:overflowPunct w:val="0"/>
              <w:autoSpaceDE w:val="0"/>
              <w:autoSpaceDN w:val="0"/>
              <w:adjustRightInd w:val="0"/>
              <w:snapToGrid w:val="0"/>
              <w:spacing w:line="240" w:lineRule="auto"/>
              <w:jc w:val="center"/>
              <w:rPr>
                <w:rFonts w:eastAsia="SimSun"/>
                <w:color w:val="365F91" w:themeColor="accent1" w:themeShade="BF"/>
                <w:sz w:val="16"/>
                <w:szCs w:val="16"/>
                <w:lang w:eastAsia="zh-CN"/>
              </w:rPr>
            </w:pPr>
          </w:p>
        </w:tc>
        <w:tc>
          <w:tcPr>
            <w:tcW w:w="479" w:type="dxa"/>
          </w:tcPr>
          <w:p w14:paraId="686CA3B8"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2AD1B2AC"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shd w:val="clear" w:color="auto" w:fill="auto"/>
          </w:tcPr>
          <w:p w14:paraId="49C02861"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6BD9FE68"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2501CE93"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r>
      <w:tr w:rsidR="00F12AEC" w:rsidRPr="00A93A8E" w14:paraId="27A28AFF" w14:textId="77777777" w:rsidTr="009B1428">
        <w:trPr>
          <w:trHeight w:val="360"/>
        </w:trPr>
        <w:tc>
          <w:tcPr>
            <w:tcW w:w="471" w:type="dxa"/>
            <w:shd w:val="clear" w:color="auto" w:fill="auto"/>
          </w:tcPr>
          <w:p w14:paraId="357B474E" w14:textId="77777777" w:rsidR="00CB1B82" w:rsidRPr="00A93A8E" w:rsidRDefault="00CB1B82" w:rsidP="009A4750">
            <w:pPr>
              <w:tabs>
                <w:tab w:val="left" w:pos="1269"/>
              </w:tabs>
              <w:kinsoku w:val="0"/>
              <w:overflowPunct w:val="0"/>
              <w:autoSpaceDE w:val="0"/>
              <w:autoSpaceDN w:val="0"/>
              <w:adjustRightInd w:val="0"/>
              <w:snapToGrid w:val="0"/>
              <w:spacing w:line="240" w:lineRule="auto"/>
              <w:jc w:val="center"/>
              <w:rPr>
                <w:rFonts w:eastAsia="SimSun"/>
                <w:color w:val="365F91" w:themeColor="accent1" w:themeShade="BF"/>
                <w:sz w:val="16"/>
                <w:szCs w:val="16"/>
              </w:rPr>
            </w:pPr>
            <w:r w:rsidRPr="00A93A8E">
              <w:rPr>
                <w:color w:val="365F91" w:themeColor="accent1" w:themeShade="BF"/>
                <w:sz w:val="16"/>
                <w:szCs w:val="16"/>
              </w:rPr>
              <w:t>3560</w:t>
            </w:r>
          </w:p>
        </w:tc>
        <w:tc>
          <w:tcPr>
            <w:tcW w:w="2218" w:type="dxa"/>
            <w:shd w:val="clear" w:color="auto" w:fill="auto"/>
          </w:tcPr>
          <w:p w14:paraId="556B533A" w14:textId="7578B496" w:rsidR="00CB1B82" w:rsidRPr="00A93A8E" w:rsidRDefault="00CB1B82" w:rsidP="009A4750">
            <w:pPr>
              <w:kinsoku w:val="0"/>
              <w:overflowPunct w:val="0"/>
              <w:autoSpaceDE w:val="0"/>
              <w:autoSpaceDN w:val="0"/>
              <w:adjustRightInd w:val="0"/>
              <w:snapToGrid w:val="0"/>
              <w:spacing w:after="120" w:line="240" w:lineRule="auto"/>
              <w:ind w:right="6"/>
              <w:rPr>
                <w:rFonts w:eastAsia="SimSun"/>
                <w:color w:val="365F91" w:themeColor="accent1" w:themeShade="BF"/>
                <w:sz w:val="16"/>
                <w:szCs w:val="16"/>
              </w:rPr>
            </w:pPr>
            <w:r w:rsidRPr="00A93A8E">
              <w:rPr>
                <w:color w:val="365F91" w:themeColor="accent1" w:themeShade="BF"/>
                <w:sz w:val="16"/>
                <w:szCs w:val="16"/>
              </w:rPr>
              <w:t>ТЕТРАМЕТИЛАММОНИЯ ГИДРОКСИДА ВОДНЫЙ РАСТВОР с содержанием не</w:t>
            </w:r>
            <w:r w:rsidR="0045200F">
              <w:rPr>
                <w:color w:val="365F91" w:themeColor="accent1" w:themeShade="BF"/>
                <w:sz w:val="16"/>
                <w:szCs w:val="16"/>
                <w:lang w:val="en-US"/>
              </w:rPr>
              <w:t> </w:t>
            </w:r>
            <w:r w:rsidRPr="00A93A8E">
              <w:rPr>
                <w:color w:val="365F91" w:themeColor="accent1" w:themeShade="BF"/>
                <w:sz w:val="16"/>
                <w:szCs w:val="16"/>
              </w:rPr>
              <w:t xml:space="preserve">менее 25 % </w:t>
            </w:r>
            <w:proofErr w:type="spellStart"/>
            <w:r w:rsidRPr="00A93A8E">
              <w:rPr>
                <w:color w:val="365F91" w:themeColor="accent1" w:themeShade="BF"/>
                <w:sz w:val="16"/>
                <w:szCs w:val="16"/>
              </w:rPr>
              <w:t>тетраметиламмония</w:t>
            </w:r>
            <w:proofErr w:type="spellEnd"/>
            <w:r w:rsidRPr="00A93A8E">
              <w:rPr>
                <w:color w:val="365F91" w:themeColor="accent1" w:themeShade="BF"/>
                <w:sz w:val="16"/>
                <w:szCs w:val="16"/>
              </w:rPr>
              <w:t xml:space="preserve"> гидроксида</w:t>
            </w:r>
          </w:p>
        </w:tc>
        <w:tc>
          <w:tcPr>
            <w:tcW w:w="479" w:type="dxa"/>
          </w:tcPr>
          <w:p w14:paraId="1164B463"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6,1</w:t>
            </w:r>
          </w:p>
        </w:tc>
        <w:tc>
          <w:tcPr>
            <w:tcW w:w="480" w:type="dxa"/>
          </w:tcPr>
          <w:p w14:paraId="5F68E50C"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TC1</w:t>
            </w:r>
          </w:p>
        </w:tc>
        <w:tc>
          <w:tcPr>
            <w:tcW w:w="480" w:type="dxa"/>
            <w:shd w:val="clear" w:color="auto" w:fill="auto"/>
          </w:tcPr>
          <w:p w14:paraId="5627E835"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I</w:t>
            </w:r>
          </w:p>
        </w:tc>
        <w:tc>
          <w:tcPr>
            <w:tcW w:w="480" w:type="dxa"/>
          </w:tcPr>
          <w:p w14:paraId="3B7A1019" w14:textId="75413991" w:rsidR="00CB1B82" w:rsidRPr="00A93A8E" w:rsidRDefault="00CB1B82" w:rsidP="00146F8E">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6.1</w:t>
            </w:r>
            <w:r w:rsidR="00146F8E">
              <w:rPr>
                <w:color w:val="365F91" w:themeColor="accent1" w:themeShade="BF"/>
                <w:sz w:val="16"/>
                <w:szCs w:val="16"/>
              </w:rPr>
              <w:br/>
            </w:r>
            <w:r w:rsidRPr="00A93A8E">
              <w:rPr>
                <w:color w:val="365F91" w:themeColor="accent1" w:themeShade="BF"/>
                <w:sz w:val="16"/>
                <w:szCs w:val="16"/>
              </w:rPr>
              <w:t>+8</w:t>
            </w:r>
          </w:p>
        </w:tc>
        <w:tc>
          <w:tcPr>
            <w:tcW w:w="479" w:type="dxa"/>
            <w:shd w:val="clear" w:color="auto" w:fill="auto"/>
          </w:tcPr>
          <w:p w14:paraId="54C865A0" w14:textId="0250FDEB" w:rsidR="00CB1B82" w:rsidRPr="00A93A8E" w:rsidRDefault="00CB1B82" w:rsidP="009A4750">
            <w:pPr>
              <w:keepNext/>
              <w:kinsoku w:val="0"/>
              <w:overflowPunct w:val="0"/>
              <w:autoSpaceDE w:val="0"/>
              <w:autoSpaceDN w:val="0"/>
              <w:adjustRightInd w:val="0"/>
              <w:snapToGrid w:val="0"/>
              <w:spacing w:line="240" w:lineRule="auto"/>
              <w:jc w:val="center"/>
              <w:rPr>
                <w:rFonts w:eastAsia="SimSun"/>
                <w:color w:val="365F91" w:themeColor="accent1" w:themeShade="BF"/>
                <w:sz w:val="16"/>
                <w:szCs w:val="16"/>
              </w:rPr>
            </w:pPr>
            <w:r w:rsidRPr="00A93A8E">
              <w:rPr>
                <w:color w:val="365F91" w:themeColor="accent1" w:themeShade="BF"/>
                <w:sz w:val="16"/>
                <w:szCs w:val="16"/>
              </w:rPr>
              <w:t>279</w:t>
            </w:r>
            <w:r w:rsidR="00146F8E">
              <w:rPr>
                <w:color w:val="365F91" w:themeColor="accent1" w:themeShade="BF"/>
                <w:sz w:val="16"/>
                <w:szCs w:val="16"/>
              </w:rPr>
              <w:br/>
            </w:r>
            <w:r w:rsidRPr="00A93A8E">
              <w:rPr>
                <w:color w:val="365F91" w:themeColor="accent1" w:themeShade="BF"/>
                <w:sz w:val="16"/>
                <w:szCs w:val="16"/>
              </w:rPr>
              <w:t>408</w:t>
            </w:r>
          </w:p>
        </w:tc>
        <w:tc>
          <w:tcPr>
            <w:tcW w:w="480" w:type="dxa"/>
            <w:shd w:val="clear" w:color="auto" w:fill="auto"/>
          </w:tcPr>
          <w:p w14:paraId="26EF7D19"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0</w:t>
            </w:r>
          </w:p>
        </w:tc>
        <w:tc>
          <w:tcPr>
            <w:tcW w:w="480" w:type="dxa"/>
          </w:tcPr>
          <w:p w14:paraId="4C9EF6FB"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rPr>
            </w:pPr>
            <w:r w:rsidRPr="00A93A8E">
              <w:rPr>
                <w:color w:val="365F91" w:themeColor="accent1" w:themeShade="BF"/>
                <w:sz w:val="16"/>
                <w:szCs w:val="16"/>
              </w:rPr>
              <w:t>E5</w:t>
            </w:r>
          </w:p>
        </w:tc>
        <w:tc>
          <w:tcPr>
            <w:tcW w:w="480" w:type="dxa"/>
          </w:tcPr>
          <w:p w14:paraId="0975DF4B" w14:textId="77777777" w:rsidR="00CB1B82" w:rsidRPr="00A93A8E" w:rsidRDefault="00CB1B82" w:rsidP="009A4750">
            <w:pPr>
              <w:kinsoku w:val="0"/>
              <w:overflowPunct w:val="0"/>
              <w:autoSpaceDE w:val="0"/>
              <w:autoSpaceDN w:val="0"/>
              <w:adjustRightInd w:val="0"/>
              <w:snapToGrid w:val="0"/>
              <w:spacing w:line="240" w:lineRule="auto"/>
              <w:jc w:val="center"/>
              <w:rPr>
                <w:rFonts w:eastAsia="SimSun"/>
                <w:color w:val="365F91" w:themeColor="accent1" w:themeShade="BF"/>
                <w:sz w:val="16"/>
                <w:szCs w:val="16"/>
                <w:lang w:eastAsia="zh-CN"/>
              </w:rPr>
            </w:pPr>
          </w:p>
        </w:tc>
        <w:tc>
          <w:tcPr>
            <w:tcW w:w="479" w:type="dxa"/>
          </w:tcPr>
          <w:p w14:paraId="0A03E723"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52C6E79B"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shd w:val="clear" w:color="auto" w:fill="auto"/>
          </w:tcPr>
          <w:p w14:paraId="33B0007F"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020FE427"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c>
          <w:tcPr>
            <w:tcW w:w="480" w:type="dxa"/>
          </w:tcPr>
          <w:p w14:paraId="36B061BE" w14:textId="77777777" w:rsidR="00CB1B82" w:rsidRPr="00A93A8E" w:rsidRDefault="00CB1B82" w:rsidP="009A4750">
            <w:pPr>
              <w:kinsoku w:val="0"/>
              <w:overflowPunct w:val="0"/>
              <w:autoSpaceDE w:val="0"/>
              <w:autoSpaceDN w:val="0"/>
              <w:adjustRightInd w:val="0"/>
              <w:snapToGrid w:val="0"/>
              <w:spacing w:line="240" w:lineRule="auto"/>
              <w:ind w:right="7"/>
              <w:jc w:val="center"/>
              <w:rPr>
                <w:rFonts w:eastAsia="SimSun"/>
                <w:color w:val="365F91" w:themeColor="accent1" w:themeShade="BF"/>
                <w:sz w:val="16"/>
                <w:szCs w:val="16"/>
                <w:lang w:eastAsia="zh-CN"/>
              </w:rPr>
            </w:pPr>
          </w:p>
        </w:tc>
      </w:tr>
    </w:tbl>
    <w:p w14:paraId="21BB225E" w14:textId="77777777" w:rsidR="00CB1B82" w:rsidRPr="00F12AEC" w:rsidRDefault="00CB1B82" w:rsidP="00D420C4">
      <w:pPr>
        <w:kinsoku w:val="0"/>
        <w:overflowPunct w:val="0"/>
        <w:autoSpaceDE w:val="0"/>
        <w:autoSpaceDN w:val="0"/>
        <w:adjustRightInd w:val="0"/>
        <w:snapToGrid w:val="0"/>
        <w:spacing w:before="120" w:after="120"/>
        <w:ind w:left="1134" w:right="1134" w:hanging="567"/>
        <w:jc w:val="both"/>
        <w:rPr>
          <w:rFonts w:eastAsia="SimSun"/>
          <w:i/>
          <w:iCs/>
          <w:color w:val="FF0000"/>
        </w:rPr>
      </w:pPr>
      <w:r w:rsidRPr="00F12AEC">
        <w:rPr>
          <w:color w:val="FF0000"/>
        </w:rPr>
        <w:t>*</w:t>
      </w:r>
      <w:r w:rsidRPr="00F12AEC">
        <w:rPr>
          <w:color w:val="FF0000"/>
        </w:rPr>
        <w:tab/>
      </w:r>
      <w:r w:rsidRPr="00F12AEC">
        <w:rPr>
          <w:i/>
          <w:iCs/>
          <w:color w:val="FF0000"/>
        </w:rPr>
        <w:t>Будет дополнено неофициальной рабочей группой по веществам.</w:t>
      </w:r>
      <w:r w:rsidRPr="00F12AEC">
        <w:rPr>
          <w:color w:val="FF0000"/>
        </w:rPr>
        <w:t xml:space="preserve"> </w:t>
      </w:r>
      <w:r w:rsidRPr="00F12AEC">
        <w:rPr>
          <w:i/>
          <w:iCs/>
          <w:color w:val="FF0000"/>
        </w:rPr>
        <w:t>Неофициальная рабочая группа может также определить сопутствующие поправки к таблице C.</w:t>
      </w:r>
    </w:p>
    <w:p w14:paraId="23223FCD" w14:textId="77777777" w:rsidR="00CB1B82" w:rsidRPr="00F12AEC" w:rsidRDefault="00CB1B82" w:rsidP="00F12AEC">
      <w:pPr>
        <w:kinsoku w:val="0"/>
        <w:overflowPunct w:val="0"/>
        <w:autoSpaceDE w:val="0"/>
        <w:autoSpaceDN w:val="0"/>
        <w:adjustRightInd w:val="0"/>
        <w:snapToGrid w:val="0"/>
        <w:spacing w:before="120" w:after="120"/>
        <w:ind w:left="1134" w:right="1134"/>
        <w:jc w:val="both"/>
        <w:rPr>
          <w:rFonts w:eastAsia="SimSun"/>
          <w:i/>
          <w:iCs/>
          <w:color w:val="365F91" w:themeColor="accent1" w:themeShade="BF"/>
        </w:rPr>
      </w:pPr>
      <w:r w:rsidRPr="00F12AEC">
        <w:rPr>
          <w:i/>
          <w:iCs/>
          <w:color w:val="365F91" w:themeColor="accent1" w:themeShade="BF"/>
        </w:rPr>
        <w:t>(Справочный документ: ECE/TRANS/WP.15/AC.1/2023/23/Add.1, с поправками, содержащимися в документе ECE/TRANS/WP.15/AC.1/170, приложение II)</w:t>
      </w:r>
    </w:p>
    <w:p w14:paraId="73F6522B" w14:textId="409C5AC4" w:rsidR="00CB1B82" w:rsidRPr="00076CD1" w:rsidRDefault="00CB1B82" w:rsidP="00F8258C">
      <w:pPr>
        <w:pStyle w:val="H1G"/>
        <w:rPr>
          <w:rFonts w:eastAsia="SimSun"/>
        </w:rPr>
      </w:pPr>
      <w:r>
        <w:tab/>
      </w:r>
      <w:r>
        <w:tab/>
        <w:t>Глава 3.2, таблица В</w:t>
      </w:r>
    </w:p>
    <w:p w14:paraId="4BBB2C63" w14:textId="77777777" w:rsidR="00CB1B82" w:rsidRPr="00E460E7"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E460E7">
        <w:rPr>
          <w:i/>
          <w:iCs/>
          <w:color w:val="365F91" w:themeColor="accent1" w:themeShade="BF"/>
        </w:rPr>
        <w:t>(Справочный документ: ECE/TRANS/WP.15/AC.1/2023/23/Add.1)</w:t>
      </w:r>
    </w:p>
    <w:p w14:paraId="66A2BA0A" w14:textId="77777777" w:rsidR="00CB1B82" w:rsidRPr="00E460E7"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E460E7">
        <w:rPr>
          <w:color w:val="365F91" w:themeColor="accent1" w:themeShade="BF"/>
        </w:rPr>
        <w:t xml:space="preserve">В позиции «БАТАРЕИ НАТРИЙСОДЕРЖАЩИЕ» в колонке «Наименование и описание» заменить «НАТРИЙСОДЕРЖАЩИЕ» на «, СОДЕРЖАЩИЕ МЕТАЛЛИЧЕСКИЙ НАТРИЙ ИЛИ НАТРИЕВЫЙ СПЛАВ». </w:t>
      </w:r>
    </w:p>
    <w:p w14:paraId="0BC7F6F0" w14:textId="77777777" w:rsidR="00CB1B82" w:rsidRPr="00E460E7"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E460E7">
        <w:rPr>
          <w:color w:val="365F91" w:themeColor="accent1" w:themeShade="BF"/>
        </w:rPr>
        <w:t xml:space="preserve">В позиции «БУТАДИЕНОВ И УГЛЕВОДОРОДОВ СМЕСЬ СТАБИЛИЗИРОВАННАЯ, содержащая более 40 % бутадиенов», заменить «40 %» на «20 %». </w:t>
      </w:r>
    </w:p>
    <w:p w14:paraId="11591ED8" w14:textId="77777777" w:rsidR="00CB1B82" w:rsidRPr="00E460E7"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E460E7">
        <w:rPr>
          <w:color w:val="365F91" w:themeColor="accent1" w:themeShade="BF"/>
        </w:rPr>
        <w:t xml:space="preserve">В позиции «ЭЛЕМЕНТЫ НАТРИЙСОДЕРЖАЩИЕ» в колонке «Наименование и описание» заменить «НАТРИЙСОДЕРЖАЩИЕ» на «, СОДЕРЖАЩИЕ МЕТАЛЛИЧЕСКИЙ НАТРИЙ ИЛИ НАТРИЕВЫЙ СПЛАВ». </w:t>
      </w:r>
    </w:p>
    <w:p w14:paraId="23010D27" w14:textId="77777777" w:rsidR="00CB1B82" w:rsidRPr="00E460E7"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E460E7">
        <w:rPr>
          <w:color w:val="365F91" w:themeColor="accent1" w:themeShade="BF"/>
        </w:rPr>
        <w:lastRenderedPageBreak/>
        <w:t xml:space="preserve">Изменить позицию «ТЕТРАМЕТИЛАММОНИЯ ГИДРОКСИДА РАСТВОР» следующим образом: </w:t>
      </w:r>
    </w:p>
    <w:tbl>
      <w:tblPr>
        <w:tblStyle w:val="TableGrid11"/>
        <w:tblW w:w="3753" w:type="pct"/>
        <w:tblInd w:w="1129" w:type="dxa"/>
        <w:tblLayout w:type="fixed"/>
        <w:tblCellMar>
          <w:left w:w="57" w:type="dxa"/>
          <w:right w:w="57" w:type="dxa"/>
        </w:tblCellMar>
        <w:tblLook w:val="04A0" w:firstRow="1" w:lastRow="0" w:firstColumn="1" w:lastColumn="0" w:noHBand="0" w:noVBand="1"/>
      </w:tblPr>
      <w:tblGrid>
        <w:gridCol w:w="4963"/>
        <w:gridCol w:w="1132"/>
        <w:gridCol w:w="1132"/>
      </w:tblGrid>
      <w:tr w:rsidR="00E460E7" w:rsidRPr="00E460E7" w14:paraId="12EF2EB2" w14:textId="77777777" w:rsidTr="009A4750">
        <w:tc>
          <w:tcPr>
            <w:tcW w:w="3434" w:type="pct"/>
          </w:tcPr>
          <w:p w14:paraId="7A624BFC" w14:textId="77777777" w:rsidR="00CB1B82" w:rsidRPr="00E460E7" w:rsidRDefault="00CB1B82" w:rsidP="009A4750">
            <w:pPr>
              <w:kinsoku w:val="0"/>
              <w:overflowPunct w:val="0"/>
              <w:autoSpaceDE w:val="0"/>
              <w:autoSpaceDN w:val="0"/>
              <w:adjustRightInd w:val="0"/>
              <w:snapToGrid w:val="0"/>
              <w:spacing w:before="120" w:after="120"/>
              <w:rPr>
                <w:color w:val="365F91" w:themeColor="accent1" w:themeShade="BF"/>
              </w:rPr>
            </w:pPr>
            <w:r w:rsidRPr="00E460E7">
              <w:rPr>
                <w:color w:val="365F91" w:themeColor="accent1" w:themeShade="BF"/>
              </w:rPr>
              <w:t>ТЕТРАМЕТИЛАММОНИЯ ГИДРОКСИДА ВОДНЫЙ РАСТВОР</w:t>
            </w:r>
          </w:p>
        </w:tc>
        <w:tc>
          <w:tcPr>
            <w:tcW w:w="783" w:type="pct"/>
            <w:vAlign w:val="center"/>
          </w:tcPr>
          <w:p w14:paraId="2809F2F1" w14:textId="61194C2A" w:rsidR="00CB1B82" w:rsidRPr="00E460E7" w:rsidRDefault="00CB1B82" w:rsidP="009A4750">
            <w:pPr>
              <w:kinsoku w:val="0"/>
              <w:overflowPunct w:val="0"/>
              <w:autoSpaceDE w:val="0"/>
              <w:autoSpaceDN w:val="0"/>
              <w:adjustRightInd w:val="0"/>
              <w:snapToGrid w:val="0"/>
              <w:spacing w:before="120" w:after="120"/>
              <w:jc w:val="center"/>
              <w:rPr>
                <w:color w:val="365F91" w:themeColor="accent1" w:themeShade="BF"/>
              </w:rPr>
            </w:pPr>
            <w:r w:rsidRPr="00E460E7">
              <w:rPr>
                <w:color w:val="365F91" w:themeColor="accent1" w:themeShade="BF"/>
              </w:rPr>
              <w:t xml:space="preserve">3560 </w:t>
            </w:r>
            <w:r w:rsidR="00037B02">
              <w:rPr>
                <w:color w:val="365F91" w:themeColor="accent1" w:themeShade="BF"/>
              </w:rPr>
              <w:br/>
            </w:r>
            <w:r w:rsidRPr="00E460E7">
              <w:rPr>
                <w:color w:val="365F91" w:themeColor="accent1" w:themeShade="BF"/>
              </w:rPr>
              <w:t>1835</w:t>
            </w:r>
          </w:p>
        </w:tc>
        <w:tc>
          <w:tcPr>
            <w:tcW w:w="783" w:type="pct"/>
            <w:vAlign w:val="center"/>
          </w:tcPr>
          <w:p w14:paraId="20B9CCB6" w14:textId="228BD016" w:rsidR="00CB1B82" w:rsidRPr="00E460E7" w:rsidRDefault="00CB1B82" w:rsidP="009A4750">
            <w:pPr>
              <w:kinsoku w:val="0"/>
              <w:overflowPunct w:val="0"/>
              <w:autoSpaceDE w:val="0"/>
              <w:autoSpaceDN w:val="0"/>
              <w:adjustRightInd w:val="0"/>
              <w:snapToGrid w:val="0"/>
              <w:spacing w:before="120" w:after="120"/>
              <w:jc w:val="center"/>
              <w:rPr>
                <w:color w:val="365F91" w:themeColor="accent1" w:themeShade="BF"/>
              </w:rPr>
            </w:pPr>
            <w:r w:rsidRPr="00E460E7">
              <w:rPr>
                <w:color w:val="365F91" w:themeColor="accent1" w:themeShade="BF"/>
              </w:rPr>
              <w:t xml:space="preserve">6.1 </w:t>
            </w:r>
            <w:r w:rsidR="00037B02">
              <w:rPr>
                <w:color w:val="365F91" w:themeColor="accent1" w:themeShade="BF"/>
              </w:rPr>
              <w:br/>
            </w:r>
            <w:r w:rsidRPr="00E460E7">
              <w:rPr>
                <w:color w:val="365F91" w:themeColor="accent1" w:themeShade="BF"/>
              </w:rPr>
              <w:t>8</w:t>
            </w:r>
          </w:p>
        </w:tc>
      </w:tr>
    </w:tbl>
    <w:p w14:paraId="7CDF2E90" w14:textId="77777777" w:rsidR="00CB1B82" w:rsidRPr="00E460E7" w:rsidRDefault="00CB1B82" w:rsidP="00CB1B82">
      <w:pPr>
        <w:kinsoku w:val="0"/>
        <w:overflowPunct w:val="0"/>
        <w:autoSpaceDE w:val="0"/>
        <w:autoSpaceDN w:val="0"/>
        <w:adjustRightInd w:val="0"/>
        <w:snapToGrid w:val="0"/>
        <w:spacing w:before="120" w:after="120"/>
        <w:ind w:left="1134" w:right="1134"/>
        <w:jc w:val="both"/>
        <w:rPr>
          <w:rFonts w:eastAsia="SimSun"/>
          <w:color w:val="365F91" w:themeColor="accent1" w:themeShade="BF"/>
        </w:rPr>
      </w:pPr>
      <w:r w:rsidRPr="00E460E7">
        <w:rPr>
          <w:color w:val="365F91" w:themeColor="accent1" w:themeShade="BF"/>
        </w:rPr>
        <w:t xml:space="preserve">В позиции «ТЕТРАМЕТИЛАММОНИЯ ГИДРОКСИД ТВЕРДЫЙ» во второй колонке заменить «8» на «6.1». </w:t>
      </w:r>
    </w:p>
    <w:p w14:paraId="190A4A98" w14:textId="77777777" w:rsidR="00CB1B82" w:rsidRPr="00E460E7" w:rsidRDefault="00CB1B82" w:rsidP="00CB1B82">
      <w:pPr>
        <w:keepNext/>
        <w:kinsoku w:val="0"/>
        <w:overflowPunct w:val="0"/>
        <w:autoSpaceDE w:val="0"/>
        <w:autoSpaceDN w:val="0"/>
        <w:adjustRightInd w:val="0"/>
        <w:snapToGrid w:val="0"/>
        <w:spacing w:after="120"/>
        <w:ind w:left="1134" w:right="1134"/>
        <w:jc w:val="both"/>
        <w:rPr>
          <w:rFonts w:eastAsia="SimSun"/>
          <w:color w:val="365F91" w:themeColor="accent1" w:themeShade="BF"/>
        </w:rPr>
      </w:pPr>
      <w:r w:rsidRPr="00E460E7">
        <w:rPr>
          <w:color w:val="365F91" w:themeColor="accent1" w:themeShade="BF"/>
        </w:rPr>
        <w:t xml:space="preserve">Добавить в алфавитном порядке следующие новые позиции: </w:t>
      </w:r>
    </w:p>
    <w:tbl>
      <w:tblPr>
        <w:tblStyle w:val="TableGrid11"/>
        <w:tblW w:w="3753" w:type="pct"/>
        <w:tblInd w:w="1129" w:type="dxa"/>
        <w:tblLayout w:type="fixed"/>
        <w:tblCellMar>
          <w:left w:w="57" w:type="dxa"/>
          <w:right w:w="57" w:type="dxa"/>
        </w:tblCellMar>
        <w:tblLook w:val="04A0" w:firstRow="1" w:lastRow="0" w:firstColumn="1" w:lastColumn="0" w:noHBand="0" w:noVBand="1"/>
      </w:tblPr>
      <w:tblGrid>
        <w:gridCol w:w="4963"/>
        <w:gridCol w:w="1132"/>
        <w:gridCol w:w="1132"/>
      </w:tblGrid>
      <w:tr w:rsidR="00E460E7" w:rsidRPr="00E460E7" w14:paraId="2ED717D5" w14:textId="77777777" w:rsidTr="009A4750">
        <w:tc>
          <w:tcPr>
            <w:tcW w:w="3434" w:type="pct"/>
            <w:vAlign w:val="center"/>
          </w:tcPr>
          <w:p w14:paraId="3ADC5B7F" w14:textId="77777777" w:rsidR="00CB1B82" w:rsidRPr="00E460E7" w:rsidRDefault="00CB1B82" w:rsidP="009A4750">
            <w:pPr>
              <w:keepNext/>
              <w:kinsoku w:val="0"/>
              <w:overflowPunct w:val="0"/>
              <w:autoSpaceDE w:val="0"/>
              <w:autoSpaceDN w:val="0"/>
              <w:adjustRightInd w:val="0"/>
              <w:snapToGrid w:val="0"/>
              <w:spacing w:before="120" w:after="120"/>
              <w:rPr>
                <w:color w:val="365F91" w:themeColor="accent1" w:themeShade="BF"/>
              </w:rPr>
            </w:pPr>
            <w:r w:rsidRPr="00E460E7">
              <w:rPr>
                <w:color w:val="365F91" w:themeColor="accent1" w:themeShade="BF"/>
              </w:rPr>
              <w:t>Батареи натрий-хлорид никелевые, см.</w:t>
            </w:r>
          </w:p>
        </w:tc>
        <w:tc>
          <w:tcPr>
            <w:tcW w:w="783" w:type="pct"/>
            <w:vAlign w:val="center"/>
          </w:tcPr>
          <w:p w14:paraId="32AEEC68" w14:textId="77777777" w:rsidR="00CB1B82" w:rsidRPr="00E460E7" w:rsidRDefault="00CB1B82" w:rsidP="009A4750">
            <w:pPr>
              <w:keepNext/>
              <w:kinsoku w:val="0"/>
              <w:overflowPunct w:val="0"/>
              <w:autoSpaceDE w:val="0"/>
              <w:autoSpaceDN w:val="0"/>
              <w:adjustRightInd w:val="0"/>
              <w:snapToGrid w:val="0"/>
              <w:spacing w:before="120" w:after="120"/>
              <w:jc w:val="center"/>
              <w:rPr>
                <w:color w:val="365F91" w:themeColor="accent1" w:themeShade="BF"/>
              </w:rPr>
            </w:pPr>
            <w:r w:rsidRPr="00E460E7">
              <w:rPr>
                <w:color w:val="365F91" w:themeColor="accent1" w:themeShade="BF"/>
              </w:rPr>
              <w:t>3292</w:t>
            </w:r>
          </w:p>
        </w:tc>
        <w:tc>
          <w:tcPr>
            <w:tcW w:w="783" w:type="pct"/>
            <w:vAlign w:val="center"/>
          </w:tcPr>
          <w:p w14:paraId="7BB02061" w14:textId="77777777" w:rsidR="00CB1B82" w:rsidRPr="00E460E7" w:rsidRDefault="00CB1B82" w:rsidP="009A4750">
            <w:pPr>
              <w:keepNext/>
              <w:kinsoku w:val="0"/>
              <w:overflowPunct w:val="0"/>
              <w:autoSpaceDE w:val="0"/>
              <w:autoSpaceDN w:val="0"/>
              <w:adjustRightInd w:val="0"/>
              <w:snapToGrid w:val="0"/>
              <w:spacing w:before="120" w:after="120"/>
              <w:jc w:val="center"/>
              <w:rPr>
                <w:color w:val="365F91" w:themeColor="accent1" w:themeShade="BF"/>
              </w:rPr>
            </w:pPr>
            <w:r w:rsidRPr="00E460E7">
              <w:rPr>
                <w:color w:val="365F91" w:themeColor="accent1" w:themeShade="BF"/>
              </w:rPr>
              <w:t>4.3</w:t>
            </w:r>
          </w:p>
        </w:tc>
      </w:tr>
      <w:tr w:rsidR="00E460E7" w:rsidRPr="00E460E7" w14:paraId="58A3E73D" w14:textId="77777777" w:rsidTr="009A4750">
        <w:tc>
          <w:tcPr>
            <w:tcW w:w="3434" w:type="pct"/>
          </w:tcPr>
          <w:p w14:paraId="0CBA241E" w14:textId="77777777" w:rsidR="00CB1B82" w:rsidRPr="00E460E7" w:rsidRDefault="00CB1B82" w:rsidP="009A4750">
            <w:pPr>
              <w:kinsoku w:val="0"/>
              <w:overflowPunct w:val="0"/>
              <w:autoSpaceDE w:val="0"/>
              <w:autoSpaceDN w:val="0"/>
              <w:adjustRightInd w:val="0"/>
              <w:snapToGrid w:val="0"/>
              <w:spacing w:before="120" w:after="120"/>
              <w:rPr>
                <w:color w:val="365F91" w:themeColor="accent1" w:themeShade="BF"/>
              </w:rPr>
            </w:pPr>
            <w:r w:rsidRPr="00E460E7">
              <w:rPr>
                <w:color w:val="365F91" w:themeColor="accent1" w:themeShade="BF"/>
              </w:rPr>
              <w:t>ДИСИЛАН</w:t>
            </w:r>
          </w:p>
        </w:tc>
        <w:tc>
          <w:tcPr>
            <w:tcW w:w="783" w:type="pct"/>
          </w:tcPr>
          <w:p w14:paraId="5C084F4A" w14:textId="77777777" w:rsidR="00CB1B82" w:rsidRPr="00E460E7" w:rsidRDefault="00CB1B82" w:rsidP="009A4750">
            <w:pPr>
              <w:kinsoku w:val="0"/>
              <w:overflowPunct w:val="0"/>
              <w:autoSpaceDE w:val="0"/>
              <w:autoSpaceDN w:val="0"/>
              <w:adjustRightInd w:val="0"/>
              <w:snapToGrid w:val="0"/>
              <w:spacing w:before="120" w:after="120"/>
              <w:jc w:val="center"/>
              <w:rPr>
                <w:color w:val="365F91" w:themeColor="accent1" w:themeShade="BF"/>
              </w:rPr>
            </w:pPr>
            <w:r w:rsidRPr="00E460E7">
              <w:rPr>
                <w:color w:val="365F91" w:themeColor="accent1" w:themeShade="BF"/>
              </w:rPr>
              <w:t>3553</w:t>
            </w:r>
          </w:p>
        </w:tc>
        <w:tc>
          <w:tcPr>
            <w:tcW w:w="783" w:type="pct"/>
          </w:tcPr>
          <w:p w14:paraId="45D6B328" w14:textId="77777777" w:rsidR="00CB1B82" w:rsidRPr="00E460E7" w:rsidRDefault="00CB1B82" w:rsidP="009A4750">
            <w:pPr>
              <w:kinsoku w:val="0"/>
              <w:overflowPunct w:val="0"/>
              <w:autoSpaceDE w:val="0"/>
              <w:autoSpaceDN w:val="0"/>
              <w:adjustRightInd w:val="0"/>
              <w:snapToGrid w:val="0"/>
              <w:spacing w:before="120" w:after="120"/>
              <w:jc w:val="center"/>
              <w:rPr>
                <w:color w:val="365F91" w:themeColor="accent1" w:themeShade="BF"/>
              </w:rPr>
            </w:pPr>
            <w:r w:rsidRPr="00E460E7">
              <w:rPr>
                <w:color w:val="365F91" w:themeColor="accent1" w:themeShade="BF"/>
              </w:rPr>
              <w:t>2</w:t>
            </w:r>
          </w:p>
        </w:tc>
      </w:tr>
      <w:tr w:rsidR="00E460E7" w:rsidRPr="00E460E7" w14:paraId="28553A01" w14:textId="77777777" w:rsidTr="009A4750">
        <w:tc>
          <w:tcPr>
            <w:tcW w:w="3434" w:type="pct"/>
          </w:tcPr>
          <w:p w14:paraId="22EAE39B" w14:textId="77777777" w:rsidR="00CB1B82" w:rsidRPr="00E460E7" w:rsidRDefault="00CB1B82" w:rsidP="009A4750">
            <w:pPr>
              <w:kinsoku w:val="0"/>
              <w:overflowPunct w:val="0"/>
              <w:autoSpaceDE w:val="0"/>
              <w:autoSpaceDN w:val="0"/>
              <w:adjustRightInd w:val="0"/>
              <w:snapToGrid w:val="0"/>
              <w:spacing w:before="120" w:after="120"/>
              <w:rPr>
                <w:color w:val="365F91" w:themeColor="accent1" w:themeShade="BF"/>
              </w:rPr>
            </w:pPr>
            <w:r w:rsidRPr="00E460E7">
              <w:rPr>
                <w:color w:val="365F91" w:themeColor="accent1" w:themeShade="BF"/>
              </w:rPr>
              <w:t>УСТРОЙСТВА ДЛЯ РАССЕИВАНИЯ СРЕДСТВ ТУШЕНИЯ</w:t>
            </w:r>
          </w:p>
        </w:tc>
        <w:tc>
          <w:tcPr>
            <w:tcW w:w="783" w:type="pct"/>
          </w:tcPr>
          <w:p w14:paraId="282A7FFC" w14:textId="226E5A70" w:rsidR="00CB1B82" w:rsidRPr="00E460E7" w:rsidRDefault="00CB1B82" w:rsidP="009A4750">
            <w:pPr>
              <w:kinsoku w:val="0"/>
              <w:overflowPunct w:val="0"/>
              <w:autoSpaceDE w:val="0"/>
              <w:autoSpaceDN w:val="0"/>
              <w:adjustRightInd w:val="0"/>
              <w:snapToGrid w:val="0"/>
              <w:spacing w:before="120" w:after="120"/>
              <w:jc w:val="center"/>
              <w:rPr>
                <w:color w:val="365F91" w:themeColor="accent1" w:themeShade="BF"/>
              </w:rPr>
            </w:pPr>
            <w:r w:rsidRPr="00E460E7">
              <w:rPr>
                <w:color w:val="365F91" w:themeColor="accent1" w:themeShade="BF"/>
              </w:rPr>
              <w:t xml:space="preserve">0514 </w:t>
            </w:r>
            <w:r w:rsidR="00FC4465">
              <w:rPr>
                <w:color w:val="365F91" w:themeColor="accent1" w:themeShade="BF"/>
              </w:rPr>
              <w:br/>
            </w:r>
            <w:r w:rsidRPr="00E460E7">
              <w:rPr>
                <w:color w:val="365F91" w:themeColor="accent1" w:themeShade="BF"/>
              </w:rPr>
              <w:t>3559</w:t>
            </w:r>
          </w:p>
        </w:tc>
        <w:tc>
          <w:tcPr>
            <w:tcW w:w="783" w:type="pct"/>
          </w:tcPr>
          <w:p w14:paraId="017CB5C0" w14:textId="7E905293" w:rsidR="00CB1B82" w:rsidRPr="00E460E7" w:rsidRDefault="00CB1B82" w:rsidP="009A4750">
            <w:pPr>
              <w:kinsoku w:val="0"/>
              <w:overflowPunct w:val="0"/>
              <w:autoSpaceDE w:val="0"/>
              <w:autoSpaceDN w:val="0"/>
              <w:adjustRightInd w:val="0"/>
              <w:snapToGrid w:val="0"/>
              <w:spacing w:before="120" w:after="120"/>
              <w:jc w:val="center"/>
              <w:rPr>
                <w:color w:val="365F91" w:themeColor="accent1" w:themeShade="BF"/>
              </w:rPr>
            </w:pPr>
            <w:r w:rsidRPr="00E460E7">
              <w:rPr>
                <w:color w:val="365F91" w:themeColor="accent1" w:themeShade="BF"/>
              </w:rPr>
              <w:t xml:space="preserve">1 </w:t>
            </w:r>
            <w:r w:rsidR="00FC4465">
              <w:rPr>
                <w:color w:val="365F91" w:themeColor="accent1" w:themeShade="BF"/>
              </w:rPr>
              <w:br/>
            </w:r>
            <w:r w:rsidRPr="00E460E7">
              <w:rPr>
                <w:color w:val="365F91" w:themeColor="accent1" w:themeShade="BF"/>
              </w:rPr>
              <w:t>9</w:t>
            </w:r>
          </w:p>
        </w:tc>
      </w:tr>
      <w:tr w:rsidR="00E460E7" w:rsidRPr="00E460E7" w14:paraId="37EAB63A" w14:textId="77777777" w:rsidTr="009A4750">
        <w:tc>
          <w:tcPr>
            <w:tcW w:w="3434" w:type="pct"/>
          </w:tcPr>
          <w:p w14:paraId="689EF521" w14:textId="77777777" w:rsidR="00CB1B82" w:rsidRPr="00E460E7" w:rsidRDefault="00CB1B82" w:rsidP="009A4750">
            <w:pPr>
              <w:kinsoku w:val="0"/>
              <w:overflowPunct w:val="0"/>
              <w:autoSpaceDE w:val="0"/>
              <w:autoSpaceDN w:val="0"/>
              <w:adjustRightInd w:val="0"/>
              <w:snapToGrid w:val="0"/>
              <w:spacing w:before="120" w:after="120"/>
              <w:rPr>
                <w:color w:val="365F91" w:themeColor="accent1" w:themeShade="BF"/>
              </w:rPr>
            </w:pPr>
            <w:r w:rsidRPr="00E460E7">
              <w:rPr>
                <w:color w:val="365F91" w:themeColor="accent1" w:themeShade="BF"/>
              </w:rPr>
              <w:t>ГАЛЛИЙ, СОДЕРЖАЩИЙСЯ В ПРОМЫШЛЕННЫХ ИЗДЕЛИЯХ</w:t>
            </w:r>
          </w:p>
        </w:tc>
        <w:tc>
          <w:tcPr>
            <w:tcW w:w="783" w:type="pct"/>
          </w:tcPr>
          <w:p w14:paraId="352EE43E" w14:textId="77777777" w:rsidR="00CB1B82" w:rsidRPr="00E460E7" w:rsidRDefault="00CB1B82" w:rsidP="009A4750">
            <w:pPr>
              <w:kinsoku w:val="0"/>
              <w:overflowPunct w:val="0"/>
              <w:autoSpaceDE w:val="0"/>
              <w:autoSpaceDN w:val="0"/>
              <w:adjustRightInd w:val="0"/>
              <w:snapToGrid w:val="0"/>
              <w:spacing w:before="120" w:after="120"/>
              <w:jc w:val="center"/>
              <w:rPr>
                <w:color w:val="365F91" w:themeColor="accent1" w:themeShade="BF"/>
              </w:rPr>
            </w:pPr>
            <w:r w:rsidRPr="00E460E7">
              <w:rPr>
                <w:color w:val="365F91" w:themeColor="accent1" w:themeShade="BF"/>
              </w:rPr>
              <w:t>3554</w:t>
            </w:r>
          </w:p>
        </w:tc>
        <w:tc>
          <w:tcPr>
            <w:tcW w:w="783" w:type="pct"/>
          </w:tcPr>
          <w:p w14:paraId="62F6FA3C" w14:textId="77777777" w:rsidR="00CB1B82" w:rsidRPr="00E460E7" w:rsidRDefault="00CB1B82" w:rsidP="009A4750">
            <w:pPr>
              <w:kinsoku w:val="0"/>
              <w:overflowPunct w:val="0"/>
              <w:autoSpaceDE w:val="0"/>
              <w:autoSpaceDN w:val="0"/>
              <w:adjustRightInd w:val="0"/>
              <w:snapToGrid w:val="0"/>
              <w:spacing w:before="120" w:after="120"/>
              <w:jc w:val="center"/>
              <w:rPr>
                <w:color w:val="365F91" w:themeColor="accent1" w:themeShade="BF"/>
              </w:rPr>
            </w:pPr>
            <w:r w:rsidRPr="00E460E7">
              <w:rPr>
                <w:color w:val="365F91" w:themeColor="accent1" w:themeShade="BF"/>
              </w:rPr>
              <w:t>8</w:t>
            </w:r>
          </w:p>
        </w:tc>
      </w:tr>
      <w:tr w:rsidR="00E460E7" w:rsidRPr="00E460E7" w14:paraId="5896B7C3" w14:textId="77777777" w:rsidTr="009A4750">
        <w:tc>
          <w:tcPr>
            <w:tcW w:w="3434" w:type="pct"/>
          </w:tcPr>
          <w:p w14:paraId="425D8E29" w14:textId="0389849C" w:rsidR="00CB1B82" w:rsidRPr="00E460E7" w:rsidRDefault="00CB1B82" w:rsidP="009A4750">
            <w:pPr>
              <w:kinsoku w:val="0"/>
              <w:overflowPunct w:val="0"/>
              <w:autoSpaceDE w:val="0"/>
              <w:autoSpaceDN w:val="0"/>
              <w:adjustRightInd w:val="0"/>
              <w:snapToGrid w:val="0"/>
              <w:spacing w:before="120" w:after="120"/>
              <w:rPr>
                <w:color w:val="365F91" w:themeColor="accent1" w:themeShade="BF"/>
              </w:rPr>
            </w:pPr>
            <w:r w:rsidRPr="00E460E7">
              <w:rPr>
                <w:color w:val="365F91" w:themeColor="accent1" w:themeShade="BF"/>
              </w:rPr>
              <w:t>ТРИФТОРМЕТИЛТЕТРАЗОЛ-НАТРИЕВАЯ СОЛЬ В</w:t>
            </w:r>
            <w:r w:rsidR="008C5635">
              <w:rPr>
                <w:color w:val="365F91" w:themeColor="accent1" w:themeShade="BF"/>
                <w:lang w:val="en-US"/>
              </w:rPr>
              <w:t> </w:t>
            </w:r>
            <w:r w:rsidRPr="00E460E7">
              <w:rPr>
                <w:color w:val="365F91" w:themeColor="accent1" w:themeShade="BF"/>
              </w:rPr>
              <w:t>АЦЕТОНЕ, содержащая не менее 68 % ацетона по</w:t>
            </w:r>
            <w:r w:rsidR="008C5635">
              <w:rPr>
                <w:color w:val="365F91" w:themeColor="accent1" w:themeShade="BF"/>
                <w:lang w:val="en-US"/>
              </w:rPr>
              <w:t> </w:t>
            </w:r>
            <w:r w:rsidRPr="00E460E7">
              <w:rPr>
                <w:color w:val="365F91" w:themeColor="accent1" w:themeShade="BF"/>
              </w:rPr>
              <w:t>массе</w:t>
            </w:r>
          </w:p>
        </w:tc>
        <w:tc>
          <w:tcPr>
            <w:tcW w:w="783" w:type="pct"/>
          </w:tcPr>
          <w:p w14:paraId="1A23927D" w14:textId="77777777" w:rsidR="00CB1B82" w:rsidRPr="00E460E7" w:rsidRDefault="00CB1B82" w:rsidP="009A4750">
            <w:pPr>
              <w:kinsoku w:val="0"/>
              <w:overflowPunct w:val="0"/>
              <w:autoSpaceDE w:val="0"/>
              <w:autoSpaceDN w:val="0"/>
              <w:adjustRightInd w:val="0"/>
              <w:snapToGrid w:val="0"/>
              <w:spacing w:before="120" w:after="120"/>
              <w:jc w:val="center"/>
              <w:rPr>
                <w:color w:val="365F91" w:themeColor="accent1" w:themeShade="BF"/>
              </w:rPr>
            </w:pPr>
            <w:r w:rsidRPr="00E460E7">
              <w:rPr>
                <w:color w:val="365F91" w:themeColor="accent1" w:themeShade="BF"/>
              </w:rPr>
              <w:t>3555</w:t>
            </w:r>
          </w:p>
        </w:tc>
        <w:tc>
          <w:tcPr>
            <w:tcW w:w="783" w:type="pct"/>
          </w:tcPr>
          <w:p w14:paraId="61B785D9" w14:textId="77777777" w:rsidR="00CB1B82" w:rsidRPr="00E460E7" w:rsidRDefault="00CB1B82" w:rsidP="009A4750">
            <w:pPr>
              <w:kinsoku w:val="0"/>
              <w:overflowPunct w:val="0"/>
              <w:autoSpaceDE w:val="0"/>
              <w:autoSpaceDN w:val="0"/>
              <w:adjustRightInd w:val="0"/>
              <w:snapToGrid w:val="0"/>
              <w:spacing w:before="120" w:after="120"/>
              <w:jc w:val="center"/>
              <w:rPr>
                <w:color w:val="365F91" w:themeColor="accent1" w:themeShade="BF"/>
              </w:rPr>
            </w:pPr>
            <w:r w:rsidRPr="00E460E7">
              <w:rPr>
                <w:color w:val="365F91" w:themeColor="accent1" w:themeShade="BF"/>
              </w:rPr>
              <w:t>3</w:t>
            </w:r>
          </w:p>
        </w:tc>
      </w:tr>
      <w:tr w:rsidR="00E460E7" w:rsidRPr="00E460E7" w14:paraId="4B62C9F9" w14:textId="77777777" w:rsidTr="009A4750">
        <w:tc>
          <w:tcPr>
            <w:tcW w:w="3434" w:type="pct"/>
          </w:tcPr>
          <w:p w14:paraId="29149D31" w14:textId="77777777" w:rsidR="00CB1B82" w:rsidRPr="00E460E7" w:rsidRDefault="00CB1B82" w:rsidP="009A4750">
            <w:pPr>
              <w:kinsoku w:val="0"/>
              <w:overflowPunct w:val="0"/>
              <w:autoSpaceDE w:val="0"/>
              <w:autoSpaceDN w:val="0"/>
              <w:adjustRightInd w:val="0"/>
              <w:snapToGrid w:val="0"/>
              <w:spacing w:before="120" w:after="120"/>
              <w:rPr>
                <w:color w:val="365F91" w:themeColor="accent1" w:themeShade="BF"/>
              </w:rPr>
            </w:pPr>
            <w:r w:rsidRPr="00E460E7">
              <w:rPr>
                <w:color w:val="365F91" w:themeColor="accent1" w:themeShade="BF"/>
              </w:rPr>
              <w:t>БАТАРЕИ АККУМУЛЯТОРНЫЕ НАТРИЙ-ИОННЫЕ с органическим электролитом</w:t>
            </w:r>
          </w:p>
        </w:tc>
        <w:tc>
          <w:tcPr>
            <w:tcW w:w="783" w:type="pct"/>
          </w:tcPr>
          <w:p w14:paraId="16DF231D" w14:textId="77777777" w:rsidR="00CB1B82" w:rsidRPr="00E460E7" w:rsidRDefault="00CB1B82" w:rsidP="009A4750">
            <w:pPr>
              <w:kinsoku w:val="0"/>
              <w:overflowPunct w:val="0"/>
              <w:autoSpaceDE w:val="0"/>
              <w:autoSpaceDN w:val="0"/>
              <w:adjustRightInd w:val="0"/>
              <w:snapToGrid w:val="0"/>
              <w:spacing w:before="120" w:after="120"/>
              <w:jc w:val="center"/>
              <w:rPr>
                <w:color w:val="365F91" w:themeColor="accent1" w:themeShade="BF"/>
              </w:rPr>
            </w:pPr>
            <w:r w:rsidRPr="00E460E7">
              <w:rPr>
                <w:color w:val="365F91" w:themeColor="accent1" w:themeShade="BF"/>
              </w:rPr>
              <w:t>3551</w:t>
            </w:r>
          </w:p>
        </w:tc>
        <w:tc>
          <w:tcPr>
            <w:tcW w:w="783" w:type="pct"/>
          </w:tcPr>
          <w:p w14:paraId="0952DFDD" w14:textId="77777777" w:rsidR="00CB1B82" w:rsidRPr="00E460E7" w:rsidRDefault="00CB1B82" w:rsidP="009A4750">
            <w:pPr>
              <w:kinsoku w:val="0"/>
              <w:overflowPunct w:val="0"/>
              <w:autoSpaceDE w:val="0"/>
              <w:autoSpaceDN w:val="0"/>
              <w:adjustRightInd w:val="0"/>
              <w:snapToGrid w:val="0"/>
              <w:spacing w:before="120" w:after="120"/>
              <w:jc w:val="center"/>
              <w:rPr>
                <w:color w:val="365F91" w:themeColor="accent1" w:themeShade="BF"/>
              </w:rPr>
            </w:pPr>
            <w:r w:rsidRPr="00E460E7">
              <w:rPr>
                <w:color w:val="365F91" w:themeColor="accent1" w:themeShade="BF"/>
              </w:rPr>
              <w:t>9</w:t>
            </w:r>
          </w:p>
        </w:tc>
      </w:tr>
      <w:tr w:rsidR="00E460E7" w:rsidRPr="00E460E7" w14:paraId="770551C3" w14:textId="77777777" w:rsidTr="009A4750">
        <w:tc>
          <w:tcPr>
            <w:tcW w:w="3434" w:type="pct"/>
          </w:tcPr>
          <w:p w14:paraId="27EB2123" w14:textId="77777777" w:rsidR="00CB1B82" w:rsidRPr="00E460E7" w:rsidRDefault="00CB1B82" w:rsidP="009A4750">
            <w:pPr>
              <w:kinsoku w:val="0"/>
              <w:overflowPunct w:val="0"/>
              <w:autoSpaceDE w:val="0"/>
              <w:autoSpaceDN w:val="0"/>
              <w:adjustRightInd w:val="0"/>
              <w:snapToGrid w:val="0"/>
              <w:spacing w:before="120" w:after="120"/>
              <w:rPr>
                <w:color w:val="365F91" w:themeColor="accent1" w:themeShade="BF"/>
              </w:rPr>
            </w:pPr>
            <w:r w:rsidRPr="00E460E7">
              <w:rPr>
                <w:color w:val="365F91" w:themeColor="accent1" w:themeShade="BF"/>
              </w:rPr>
              <w:t>БАТАРЕИ НАТРИЙ-ИОННЫЕ, СОДЕРЖАЩИЕСЯ В ОБОРУДОВАНИИ, с органическим электролитом</w:t>
            </w:r>
          </w:p>
        </w:tc>
        <w:tc>
          <w:tcPr>
            <w:tcW w:w="783" w:type="pct"/>
          </w:tcPr>
          <w:p w14:paraId="026300BA" w14:textId="77777777" w:rsidR="00CB1B82" w:rsidRPr="00E460E7" w:rsidRDefault="00CB1B82" w:rsidP="009A4750">
            <w:pPr>
              <w:kinsoku w:val="0"/>
              <w:overflowPunct w:val="0"/>
              <w:autoSpaceDE w:val="0"/>
              <w:autoSpaceDN w:val="0"/>
              <w:adjustRightInd w:val="0"/>
              <w:snapToGrid w:val="0"/>
              <w:spacing w:before="120" w:after="120"/>
              <w:jc w:val="center"/>
              <w:rPr>
                <w:color w:val="365F91" w:themeColor="accent1" w:themeShade="BF"/>
              </w:rPr>
            </w:pPr>
            <w:r w:rsidRPr="00E460E7">
              <w:rPr>
                <w:color w:val="365F91" w:themeColor="accent1" w:themeShade="BF"/>
              </w:rPr>
              <w:t>3552</w:t>
            </w:r>
          </w:p>
        </w:tc>
        <w:tc>
          <w:tcPr>
            <w:tcW w:w="783" w:type="pct"/>
          </w:tcPr>
          <w:p w14:paraId="2B1F9E36" w14:textId="77777777" w:rsidR="00CB1B82" w:rsidRPr="00E460E7" w:rsidRDefault="00CB1B82" w:rsidP="009A4750">
            <w:pPr>
              <w:kinsoku w:val="0"/>
              <w:overflowPunct w:val="0"/>
              <w:autoSpaceDE w:val="0"/>
              <w:autoSpaceDN w:val="0"/>
              <w:adjustRightInd w:val="0"/>
              <w:snapToGrid w:val="0"/>
              <w:spacing w:before="120" w:after="120"/>
              <w:jc w:val="center"/>
              <w:rPr>
                <w:color w:val="365F91" w:themeColor="accent1" w:themeShade="BF"/>
              </w:rPr>
            </w:pPr>
            <w:r w:rsidRPr="00E460E7">
              <w:rPr>
                <w:color w:val="365F91" w:themeColor="accent1" w:themeShade="BF"/>
              </w:rPr>
              <w:t>9</w:t>
            </w:r>
          </w:p>
        </w:tc>
      </w:tr>
      <w:tr w:rsidR="00E460E7" w:rsidRPr="00E460E7" w14:paraId="7E0B704F" w14:textId="77777777" w:rsidTr="009A4750">
        <w:tc>
          <w:tcPr>
            <w:tcW w:w="3434" w:type="pct"/>
          </w:tcPr>
          <w:p w14:paraId="221E9602" w14:textId="77777777" w:rsidR="00CB1B82" w:rsidRPr="00E460E7" w:rsidRDefault="00CB1B82" w:rsidP="009A4750">
            <w:pPr>
              <w:kinsoku w:val="0"/>
              <w:overflowPunct w:val="0"/>
              <w:autoSpaceDE w:val="0"/>
              <w:autoSpaceDN w:val="0"/>
              <w:adjustRightInd w:val="0"/>
              <w:snapToGrid w:val="0"/>
              <w:spacing w:before="120" w:after="120"/>
              <w:rPr>
                <w:color w:val="365F91" w:themeColor="accent1" w:themeShade="BF"/>
              </w:rPr>
            </w:pPr>
            <w:r w:rsidRPr="00E460E7">
              <w:rPr>
                <w:color w:val="365F91" w:themeColor="accent1" w:themeShade="BF"/>
              </w:rPr>
              <w:t>БАТАРЕИ НАТРИЙ-ИОННЫЕ, УПАКОВАННЫЕ С ОБОРУДОВАНИЕМ, с органическим электролитом</w:t>
            </w:r>
          </w:p>
        </w:tc>
        <w:tc>
          <w:tcPr>
            <w:tcW w:w="783" w:type="pct"/>
          </w:tcPr>
          <w:p w14:paraId="0A6DA16C" w14:textId="77777777" w:rsidR="00CB1B82" w:rsidRPr="00E460E7" w:rsidRDefault="00CB1B82" w:rsidP="009A4750">
            <w:pPr>
              <w:kinsoku w:val="0"/>
              <w:overflowPunct w:val="0"/>
              <w:autoSpaceDE w:val="0"/>
              <w:autoSpaceDN w:val="0"/>
              <w:adjustRightInd w:val="0"/>
              <w:snapToGrid w:val="0"/>
              <w:spacing w:before="120" w:after="120"/>
              <w:jc w:val="center"/>
              <w:rPr>
                <w:color w:val="365F91" w:themeColor="accent1" w:themeShade="BF"/>
              </w:rPr>
            </w:pPr>
            <w:r w:rsidRPr="00E460E7">
              <w:rPr>
                <w:color w:val="365F91" w:themeColor="accent1" w:themeShade="BF"/>
              </w:rPr>
              <w:t>3552</w:t>
            </w:r>
          </w:p>
        </w:tc>
        <w:tc>
          <w:tcPr>
            <w:tcW w:w="783" w:type="pct"/>
          </w:tcPr>
          <w:p w14:paraId="2AD665C8" w14:textId="77777777" w:rsidR="00CB1B82" w:rsidRPr="00E460E7" w:rsidRDefault="00CB1B82" w:rsidP="009A4750">
            <w:pPr>
              <w:kinsoku w:val="0"/>
              <w:overflowPunct w:val="0"/>
              <w:autoSpaceDE w:val="0"/>
              <w:autoSpaceDN w:val="0"/>
              <w:adjustRightInd w:val="0"/>
              <w:snapToGrid w:val="0"/>
              <w:spacing w:before="120" w:after="120"/>
              <w:jc w:val="center"/>
              <w:rPr>
                <w:color w:val="365F91" w:themeColor="accent1" w:themeShade="BF"/>
              </w:rPr>
            </w:pPr>
            <w:r w:rsidRPr="00E460E7">
              <w:rPr>
                <w:color w:val="365F91" w:themeColor="accent1" w:themeShade="BF"/>
              </w:rPr>
              <w:t>9</w:t>
            </w:r>
          </w:p>
        </w:tc>
      </w:tr>
      <w:tr w:rsidR="00E460E7" w:rsidRPr="00E460E7" w14:paraId="7CB837B2" w14:textId="77777777" w:rsidTr="009A4750">
        <w:tc>
          <w:tcPr>
            <w:tcW w:w="3434" w:type="pct"/>
          </w:tcPr>
          <w:p w14:paraId="17E091EB" w14:textId="77777777" w:rsidR="00CB1B82" w:rsidRPr="00E460E7" w:rsidRDefault="00CB1B82" w:rsidP="009A4750">
            <w:pPr>
              <w:kinsoku w:val="0"/>
              <w:overflowPunct w:val="0"/>
              <w:autoSpaceDE w:val="0"/>
              <w:autoSpaceDN w:val="0"/>
              <w:adjustRightInd w:val="0"/>
              <w:snapToGrid w:val="0"/>
              <w:spacing w:before="120" w:after="120"/>
              <w:rPr>
                <w:color w:val="365F91" w:themeColor="accent1" w:themeShade="BF"/>
              </w:rPr>
            </w:pPr>
            <w:r w:rsidRPr="00E460E7">
              <w:rPr>
                <w:color w:val="365F91" w:themeColor="accent1" w:themeShade="BF"/>
              </w:rPr>
              <w:t>СРЕДСТВО ТРАНСПОРТНОЕ, РАБОТАЮЩЕЕ НА ЛИТИЙ-ИОННЫХ БАТАРЕЯХ</w:t>
            </w:r>
          </w:p>
        </w:tc>
        <w:tc>
          <w:tcPr>
            <w:tcW w:w="783" w:type="pct"/>
          </w:tcPr>
          <w:p w14:paraId="1D4AAABB" w14:textId="77777777" w:rsidR="00CB1B82" w:rsidRPr="00E460E7" w:rsidRDefault="00CB1B82" w:rsidP="009A4750">
            <w:pPr>
              <w:kinsoku w:val="0"/>
              <w:overflowPunct w:val="0"/>
              <w:autoSpaceDE w:val="0"/>
              <w:autoSpaceDN w:val="0"/>
              <w:adjustRightInd w:val="0"/>
              <w:snapToGrid w:val="0"/>
              <w:spacing w:before="120" w:after="120"/>
              <w:jc w:val="center"/>
              <w:rPr>
                <w:color w:val="365F91" w:themeColor="accent1" w:themeShade="BF"/>
              </w:rPr>
            </w:pPr>
            <w:r w:rsidRPr="00E460E7">
              <w:rPr>
                <w:color w:val="365F91" w:themeColor="accent1" w:themeShade="BF"/>
              </w:rPr>
              <w:t>3556</w:t>
            </w:r>
          </w:p>
        </w:tc>
        <w:tc>
          <w:tcPr>
            <w:tcW w:w="783" w:type="pct"/>
          </w:tcPr>
          <w:p w14:paraId="548490EA" w14:textId="77777777" w:rsidR="00CB1B82" w:rsidRPr="00E460E7" w:rsidRDefault="00CB1B82" w:rsidP="009A4750">
            <w:pPr>
              <w:kinsoku w:val="0"/>
              <w:overflowPunct w:val="0"/>
              <w:autoSpaceDE w:val="0"/>
              <w:autoSpaceDN w:val="0"/>
              <w:adjustRightInd w:val="0"/>
              <w:snapToGrid w:val="0"/>
              <w:spacing w:before="120" w:after="120"/>
              <w:jc w:val="center"/>
              <w:rPr>
                <w:color w:val="365F91" w:themeColor="accent1" w:themeShade="BF"/>
              </w:rPr>
            </w:pPr>
            <w:r w:rsidRPr="00E460E7">
              <w:rPr>
                <w:color w:val="365F91" w:themeColor="accent1" w:themeShade="BF"/>
              </w:rPr>
              <w:t>9</w:t>
            </w:r>
          </w:p>
        </w:tc>
      </w:tr>
      <w:tr w:rsidR="00E460E7" w:rsidRPr="00E460E7" w14:paraId="1BA6535D" w14:textId="77777777" w:rsidTr="009A4750">
        <w:tc>
          <w:tcPr>
            <w:tcW w:w="3434" w:type="pct"/>
          </w:tcPr>
          <w:p w14:paraId="423DADF0" w14:textId="77777777" w:rsidR="00CB1B82" w:rsidRPr="00E460E7" w:rsidRDefault="00CB1B82" w:rsidP="009A4750">
            <w:pPr>
              <w:kinsoku w:val="0"/>
              <w:overflowPunct w:val="0"/>
              <w:autoSpaceDE w:val="0"/>
              <w:autoSpaceDN w:val="0"/>
              <w:adjustRightInd w:val="0"/>
              <w:snapToGrid w:val="0"/>
              <w:spacing w:before="120" w:after="120"/>
              <w:rPr>
                <w:color w:val="365F91" w:themeColor="accent1" w:themeShade="BF"/>
              </w:rPr>
            </w:pPr>
            <w:r w:rsidRPr="00E460E7">
              <w:rPr>
                <w:color w:val="365F91" w:themeColor="accent1" w:themeShade="BF"/>
              </w:rPr>
              <w:t>СРЕДСТВО ТРАНСПОРТНОЕ, РАБОТАЮЩЕЕ НА ЛИТИЙ-МЕТАЛЛИЧЕСКИХ БАТАРЕЯХ</w:t>
            </w:r>
          </w:p>
        </w:tc>
        <w:tc>
          <w:tcPr>
            <w:tcW w:w="783" w:type="pct"/>
          </w:tcPr>
          <w:p w14:paraId="534696D8" w14:textId="77777777" w:rsidR="00CB1B82" w:rsidRPr="00E460E7" w:rsidRDefault="00CB1B82" w:rsidP="009A4750">
            <w:pPr>
              <w:kinsoku w:val="0"/>
              <w:overflowPunct w:val="0"/>
              <w:autoSpaceDE w:val="0"/>
              <w:autoSpaceDN w:val="0"/>
              <w:adjustRightInd w:val="0"/>
              <w:snapToGrid w:val="0"/>
              <w:spacing w:before="120" w:after="120"/>
              <w:jc w:val="center"/>
              <w:rPr>
                <w:color w:val="365F91" w:themeColor="accent1" w:themeShade="BF"/>
              </w:rPr>
            </w:pPr>
            <w:r w:rsidRPr="00E460E7">
              <w:rPr>
                <w:color w:val="365F91" w:themeColor="accent1" w:themeShade="BF"/>
              </w:rPr>
              <w:t>3557</w:t>
            </w:r>
          </w:p>
        </w:tc>
        <w:tc>
          <w:tcPr>
            <w:tcW w:w="783" w:type="pct"/>
          </w:tcPr>
          <w:p w14:paraId="5615C152" w14:textId="77777777" w:rsidR="00CB1B82" w:rsidRPr="00E460E7" w:rsidRDefault="00CB1B82" w:rsidP="009A4750">
            <w:pPr>
              <w:kinsoku w:val="0"/>
              <w:overflowPunct w:val="0"/>
              <w:autoSpaceDE w:val="0"/>
              <w:autoSpaceDN w:val="0"/>
              <w:adjustRightInd w:val="0"/>
              <w:snapToGrid w:val="0"/>
              <w:spacing w:before="120" w:after="120"/>
              <w:jc w:val="center"/>
              <w:rPr>
                <w:color w:val="365F91" w:themeColor="accent1" w:themeShade="BF"/>
              </w:rPr>
            </w:pPr>
            <w:r w:rsidRPr="00E460E7">
              <w:rPr>
                <w:color w:val="365F91" w:themeColor="accent1" w:themeShade="BF"/>
              </w:rPr>
              <w:t>9</w:t>
            </w:r>
          </w:p>
        </w:tc>
      </w:tr>
      <w:tr w:rsidR="00E460E7" w:rsidRPr="00E460E7" w14:paraId="0CC22B64" w14:textId="77777777" w:rsidTr="009A4750">
        <w:tc>
          <w:tcPr>
            <w:tcW w:w="3434" w:type="pct"/>
          </w:tcPr>
          <w:p w14:paraId="56D8D1D4" w14:textId="77777777" w:rsidR="00CB1B82" w:rsidRPr="00E460E7" w:rsidRDefault="00CB1B82" w:rsidP="009A4750">
            <w:pPr>
              <w:kinsoku w:val="0"/>
              <w:overflowPunct w:val="0"/>
              <w:autoSpaceDE w:val="0"/>
              <w:autoSpaceDN w:val="0"/>
              <w:adjustRightInd w:val="0"/>
              <w:snapToGrid w:val="0"/>
              <w:spacing w:before="120" w:after="120"/>
              <w:rPr>
                <w:color w:val="365F91" w:themeColor="accent1" w:themeShade="BF"/>
              </w:rPr>
            </w:pPr>
            <w:r w:rsidRPr="00E460E7">
              <w:rPr>
                <w:color w:val="365F91" w:themeColor="accent1" w:themeShade="BF"/>
              </w:rPr>
              <w:t>СРЕДСТВО ТРАНСПОРТНОЕ, РАБОТАЮЩЕЕ НА НАТРИЙ-ИОННЫХ БАТАРЕЯХ</w:t>
            </w:r>
          </w:p>
        </w:tc>
        <w:tc>
          <w:tcPr>
            <w:tcW w:w="783" w:type="pct"/>
          </w:tcPr>
          <w:p w14:paraId="56F690F3" w14:textId="77777777" w:rsidR="00CB1B82" w:rsidRPr="00E460E7" w:rsidRDefault="00CB1B82" w:rsidP="009A4750">
            <w:pPr>
              <w:kinsoku w:val="0"/>
              <w:overflowPunct w:val="0"/>
              <w:autoSpaceDE w:val="0"/>
              <w:autoSpaceDN w:val="0"/>
              <w:adjustRightInd w:val="0"/>
              <w:snapToGrid w:val="0"/>
              <w:spacing w:before="120" w:after="120"/>
              <w:jc w:val="center"/>
              <w:rPr>
                <w:color w:val="365F91" w:themeColor="accent1" w:themeShade="BF"/>
              </w:rPr>
            </w:pPr>
            <w:r w:rsidRPr="00E460E7">
              <w:rPr>
                <w:color w:val="365F91" w:themeColor="accent1" w:themeShade="BF"/>
              </w:rPr>
              <w:t>3558</w:t>
            </w:r>
          </w:p>
        </w:tc>
        <w:tc>
          <w:tcPr>
            <w:tcW w:w="783" w:type="pct"/>
          </w:tcPr>
          <w:p w14:paraId="4C239970" w14:textId="77777777" w:rsidR="00CB1B82" w:rsidRPr="00E460E7" w:rsidRDefault="00CB1B82" w:rsidP="009A4750">
            <w:pPr>
              <w:kinsoku w:val="0"/>
              <w:overflowPunct w:val="0"/>
              <w:autoSpaceDE w:val="0"/>
              <w:autoSpaceDN w:val="0"/>
              <w:adjustRightInd w:val="0"/>
              <w:snapToGrid w:val="0"/>
              <w:spacing w:before="120" w:after="120"/>
              <w:jc w:val="center"/>
              <w:rPr>
                <w:color w:val="365F91" w:themeColor="accent1" w:themeShade="BF"/>
              </w:rPr>
            </w:pPr>
            <w:r w:rsidRPr="00E460E7">
              <w:rPr>
                <w:color w:val="365F91" w:themeColor="accent1" w:themeShade="BF"/>
              </w:rPr>
              <w:t>9</w:t>
            </w:r>
          </w:p>
        </w:tc>
      </w:tr>
    </w:tbl>
    <w:p w14:paraId="10075CAB" w14:textId="77777777" w:rsidR="00CB1B82" w:rsidRPr="002B6233" w:rsidRDefault="00CB1B82" w:rsidP="00CB1B82">
      <w:pPr>
        <w:pStyle w:val="H1G"/>
      </w:pPr>
      <w:r>
        <w:tab/>
      </w:r>
      <w:r>
        <w:tab/>
      </w:r>
      <w:r>
        <w:rPr>
          <w:bCs/>
        </w:rPr>
        <w:t>Глава 3.3</w:t>
      </w:r>
    </w:p>
    <w:p w14:paraId="057ACE96"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color w:val="365F91" w:themeColor="accent1" w:themeShade="BF"/>
        </w:rPr>
        <w:t>СП 188</w:t>
      </w:r>
      <w:r w:rsidRPr="00A017FF">
        <w:rPr>
          <w:color w:val="365F91" w:themeColor="accent1" w:themeShade="BF"/>
        </w:rPr>
        <w:tab/>
        <w:t>В пункте a) после «литий-ионного» добавить «или натрий-ионного».</w:t>
      </w:r>
    </w:p>
    <w:p w14:paraId="53540863"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color w:val="365F91" w:themeColor="accent1" w:themeShade="BF"/>
        </w:rPr>
        <w:tab/>
        <w:t>В примечании под пунктом a) заменить «2.2.9.1.7» на «2.2.9.1.7.1».</w:t>
      </w:r>
    </w:p>
    <w:p w14:paraId="59D2AB22"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color w:val="365F91" w:themeColor="accent1" w:themeShade="BF"/>
        </w:rPr>
        <w:tab/>
        <w:t>В пункте b), первое предложение, после «литий-ионной» добавить «или натрий-ионной». Во втором предложении после «Литий-ионные» добавить «или натрий-ионные». Во втором предложении заменить «за исключением батарей» на «за исключением литий-ионных батарей».</w:t>
      </w:r>
    </w:p>
    <w:p w14:paraId="01FC2A25"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color w:val="365F91" w:themeColor="accent1" w:themeShade="BF"/>
        </w:rPr>
        <w:tab/>
      </w:r>
      <w:r w:rsidRPr="00A017FF">
        <w:rPr>
          <w:color w:val="365F91" w:themeColor="accent1" w:themeShade="BF"/>
        </w:rPr>
        <w:tab/>
        <w:t>В примечании под пунктом b) заменить «2.2.9.1.7» на «2.2.9.1.7.1».</w:t>
      </w:r>
    </w:p>
    <w:p w14:paraId="41E98B68" w14:textId="77777777" w:rsidR="00CB1B82" w:rsidRPr="00A017FF" w:rsidRDefault="00CB1B82" w:rsidP="00CB1B82">
      <w:pPr>
        <w:kinsoku w:val="0"/>
        <w:overflowPunct w:val="0"/>
        <w:autoSpaceDE w:val="0"/>
        <w:autoSpaceDN w:val="0"/>
        <w:adjustRightInd w:val="0"/>
        <w:snapToGrid w:val="0"/>
        <w:spacing w:after="120"/>
        <w:ind w:left="2268" w:right="1134"/>
        <w:jc w:val="both"/>
        <w:rPr>
          <w:rFonts w:eastAsia="SimSun"/>
          <w:color w:val="365F91" w:themeColor="accent1" w:themeShade="BF"/>
        </w:rPr>
      </w:pPr>
      <w:r w:rsidRPr="00A017FF">
        <w:rPr>
          <w:color w:val="365F91" w:themeColor="accent1" w:themeShade="BF"/>
        </w:rPr>
        <w:t>В пункте c) после «каждый» добавить «литиевый», после «каждая» добавить «литиевая», заменить «2.2.9.1.7» на «2.2.9.1.7.1» и после «g)» добавить «или натрий-ионные элементы или батареи отвечают положениям пунктов 2.2.9.1.7.2 a), e) и f)».</w:t>
      </w:r>
    </w:p>
    <w:p w14:paraId="3795F6F1"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color w:val="365F91" w:themeColor="accent1" w:themeShade="BF"/>
        </w:rPr>
        <w:lastRenderedPageBreak/>
        <w:tab/>
        <w:t>В пункте f) в первом и последнем абзацах заменить «маркировочный знак литиевых батарей» на «маркировочный знак литиевых батарей или натрий-ионных батарей».</w:t>
      </w:r>
    </w:p>
    <w:p w14:paraId="0F2F4416"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color w:val="365F91" w:themeColor="accent1" w:themeShade="BF"/>
        </w:rPr>
        <w:tab/>
        <w:t>В примечании заменить «маркировочный знак литиевой батареи» на «маркировочный знак литиевой батареи или натрий-ионной батареи».</w:t>
      </w:r>
    </w:p>
    <w:p w14:paraId="2353ACE0"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color w:val="365F91" w:themeColor="accent1" w:themeShade="BF"/>
        </w:rPr>
        <w:tab/>
        <w:t>Во втором предложении предпоследнего абзаца исключить «литиевые».</w:t>
      </w:r>
    </w:p>
    <w:p w14:paraId="5C1BDFA5" w14:textId="4B03783B" w:rsidR="00CB1B82" w:rsidRPr="00A017FF" w:rsidRDefault="00CB1B82" w:rsidP="00BE2ACF">
      <w:pPr>
        <w:kinsoku w:val="0"/>
        <w:overflowPunct w:val="0"/>
        <w:autoSpaceDE w:val="0"/>
        <w:autoSpaceDN w:val="0"/>
        <w:adjustRightInd w:val="0"/>
        <w:snapToGrid w:val="0"/>
        <w:spacing w:after="120"/>
        <w:ind w:left="1134" w:right="1134"/>
        <w:jc w:val="both"/>
        <w:rPr>
          <w:rFonts w:eastAsia="SimSun"/>
          <w:i/>
          <w:iCs/>
          <w:color w:val="365F91" w:themeColor="accent1" w:themeShade="BF"/>
        </w:rPr>
      </w:pPr>
      <w:r w:rsidRPr="00A017FF">
        <w:rPr>
          <w:i/>
          <w:iCs/>
          <w:color w:val="365F91" w:themeColor="accent1" w:themeShade="BF"/>
        </w:rPr>
        <w:t>(Справочный документ: ECE/TRANS/WP.15/AC.1/2023/23/Add.1, с поправками, содержащимися в документе ECE/TRANS/WP.15/AC.1/170, приложение</w:t>
      </w:r>
      <w:r w:rsidR="00B720FE">
        <w:rPr>
          <w:i/>
          <w:iCs/>
          <w:color w:val="365F91" w:themeColor="accent1" w:themeShade="BF"/>
        </w:rPr>
        <w:t> </w:t>
      </w:r>
      <w:r w:rsidRPr="00A017FF">
        <w:rPr>
          <w:i/>
          <w:iCs/>
          <w:color w:val="365F91" w:themeColor="accent1" w:themeShade="BF"/>
        </w:rPr>
        <w:t>II)</w:t>
      </w:r>
    </w:p>
    <w:p w14:paraId="345FA7B7"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color w:val="365F91" w:themeColor="accent1" w:themeShade="BF"/>
        </w:rPr>
        <w:t>СП 230</w:t>
      </w:r>
      <w:r w:rsidRPr="00A017FF">
        <w:rPr>
          <w:color w:val="365F91" w:themeColor="accent1" w:themeShade="BF"/>
        </w:rPr>
        <w:tab/>
        <w:t>Заменить «2.2.9.1.7» на «2.2.9.1.7.1». В конце добавить следующее новое предложение: «Натрий-ионные элементы и батареи могут перевозиться в соответствии с условиями данной позиции, если они отвечают положениям пункта 2.2.9.1.7.2».</w:t>
      </w:r>
    </w:p>
    <w:p w14:paraId="54B1EB19"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i/>
          <w:iCs/>
          <w:color w:val="365F91" w:themeColor="accent1" w:themeShade="BF"/>
        </w:rPr>
        <w:t>(Справочный документ: ECE/TRANS/WP.15/AC.1/2023/23/Add.1)</w:t>
      </w:r>
    </w:p>
    <w:p w14:paraId="48951332"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color w:val="365F91" w:themeColor="accent1" w:themeShade="BF"/>
        </w:rPr>
        <w:t>СП 252</w:t>
      </w:r>
      <w:r w:rsidRPr="00A017FF">
        <w:rPr>
          <w:color w:val="365F91" w:themeColor="accent1" w:themeShade="BF"/>
        </w:rPr>
        <w:tab/>
        <w:t>Изменить следующим образом:</w:t>
      </w:r>
    </w:p>
    <w:p w14:paraId="1A0E3B56" w14:textId="77777777" w:rsidR="00CB1B82" w:rsidRPr="00A017FF" w:rsidRDefault="00CB1B82" w:rsidP="00CB1B82">
      <w:pPr>
        <w:tabs>
          <w:tab w:val="left" w:pos="1701"/>
        </w:tabs>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color w:val="365F91" w:themeColor="accent1" w:themeShade="BF"/>
        </w:rPr>
        <w:t>«252</w:t>
      </w:r>
      <w:r w:rsidRPr="00A017FF">
        <w:rPr>
          <w:color w:val="365F91" w:themeColor="accent1" w:themeShade="BF"/>
        </w:rPr>
        <w:tab/>
        <w:t>1)</w:t>
      </w:r>
      <w:r w:rsidRPr="00A017FF">
        <w:rPr>
          <w:color w:val="365F91" w:themeColor="accent1" w:themeShade="BF"/>
        </w:rPr>
        <w:tab/>
        <w:t>Горячие концентрированные растворы аммония нитрата могут перевозиться в соответствии с данной позицией, если выполнены нижеследующие условия:</w:t>
      </w:r>
    </w:p>
    <w:p w14:paraId="2F070160" w14:textId="77777777" w:rsidR="00CB1B82" w:rsidRPr="00A017FF"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A017FF">
        <w:rPr>
          <w:color w:val="365F91" w:themeColor="accent1" w:themeShade="BF"/>
        </w:rPr>
        <w:t>a)</w:t>
      </w:r>
      <w:r w:rsidRPr="00A017FF">
        <w:rPr>
          <w:color w:val="365F91" w:themeColor="accent1" w:themeShade="BF"/>
        </w:rPr>
        <w:tab/>
        <w:t>раствор содержит не более 93 % аммония нитрата;</w:t>
      </w:r>
    </w:p>
    <w:p w14:paraId="3ACC7D04" w14:textId="77777777" w:rsidR="00CB1B82" w:rsidRPr="00A017FF"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A017FF">
        <w:rPr>
          <w:color w:val="365F91" w:themeColor="accent1" w:themeShade="BF"/>
        </w:rPr>
        <w:t>b)</w:t>
      </w:r>
      <w:r w:rsidRPr="00A017FF">
        <w:rPr>
          <w:color w:val="365F91" w:themeColor="accent1" w:themeShade="BF"/>
        </w:rPr>
        <w:tab/>
        <w:t>раствор содержит не менее 7 % воды;</w:t>
      </w:r>
    </w:p>
    <w:p w14:paraId="51E4E4AF" w14:textId="77777777" w:rsidR="00CB1B82" w:rsidRPr="00A017FF"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A017FF">
        <w:rPr>
          <w:color w:val="365F91" w:themeColor="accent1" w:themeShade="BF"/>
        </w:rPr>
        <w:t>c)</w:t>
      </w:r>
      <w:r w:rsidRPr="00A017FF">
        <w:rPr>
          <w:color w:val="365F91" w:themeColor="accent1" w:themeShade="BF"/>
        </w:rPr>
        <w:tab/>
        <w:t>раствор содержит не более 0,2 % горючего материала;</w:t>
      </w:r>
    </w:p>
    <w:p w14:paraId="5525EC6F" w14:textId="77777777" w:rsidR="00CB1B82" w:rsidRPr="00A017FF"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A017FF">
        <w:rPr>
          <w:color w:val="365F91" w:themeColor="accent1" w:themeShade="BF"/>
        </w:rPr>
        <w:t>d)</w:t>
      </w:r>
      <w:r w:rsidRPr="00A017FF">
        <w:rPr>
          <w:color w:val="365F91" w:themeColor="accent1" w:themeShade="BF"/>
        </w:rPr>
        <w:tab/>
        <w:t>раствор содержит соединения хлора в количествах, при которых содержание ионов хлора не превышает 0,02 %;</w:t>
      </w:r>
    </w:p>
    <w:p w14:paraId="2AEC3684" w14:textId="77777777" w:rsidR="00CB1B82" w:rsidRPr="00A017FF"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A017FF">
        <w:rPr>
          <w:color w:val="365F91" w:themeColor="accent1" w:themeShade="BF"/>
        </w:rPr>
        <w:t>e)</w:t>
      </w:r>
      <w:r w:rsidRPr="00A017FF">
        <w:rPr>
          <w:color w:val="365F91" w:themeColor="accent1" w:themeShade="BF"/>
        </w:rPr>
        <w:tab/>
        <w:t>значение рН, измеренное в 10-процентном водном растворе вещества при 25 °C, находится в диапазоне 5–7; и</w:t>
      </w:r>
    </w:p>
    <w:p w14:paraId="42F437C6" w14:textId="77777777" w:rsidR="00CB1B82" w:rsidRPr="00A017FF"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A017FF">
        <w:rPr>
          <w:color w:val="365F91" w:themeColor="accent1" w:themeShade="BF"/>
        </w:rPr>
        <w:t>f)</w:t>
      </w:r>
      <w:r w:rsidRPr="00A017FF">
        <w:rPr>
          <w:color w:val="365F91" w:themeColor="accent1" w:themeShade="BF"/>
        </w:rPr>
        <w:tab/>
        <w:t>максимально допустимая температура перевозимого раствора составляет 140 °C.</w:t>
      </w:r>
    </w:p>
    <w:p w14:paraId="2E0C8E42" w14:textId="77777777" w:rsidR="00CB1B82" w:rsidRPr="00A017FF" w:rsidRDefault="00CB1B82" w:rsidP="00CB1B82">
      <w:pPr>
        <w:tabs>
          <w:tab w:val="left" w:pos="1701"/>
        </w:tabs>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color w:val="365F91" w:themeColor="accent1" w:themeShade="BF"/>
        </w:rPr>
        <w:tab/>
        <w:t>2)</w:t>
      </w:r>
      <w:r w:rsidRPr="00A017FF">
        <w:rPr>
          <w:color w:val="365F91" w:themeColor="accent1" w:themeShade="BF"/>
        </w:rPr>
        <w:tab/>
        <w:t>Кроме того, горячие концентрированные растворы аммония нитрата не подпадают под действие ВОПОГ, если выполнены нижеследующие условия:</w:t>
      </w:r>
    </w:p>
    <w:p w14:paraId="32BA3FF6" w14:textId="77777777" w:rsidR="00CB1B82" w:rsidRPr="00A017FF"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A017FF">
        <w:rPr>
          <w:color w:val="365F91" w:themeColor="accent1" w:themeShade="BF"/>
        </w:rPr>
        <w:t>a)</w:t>
      </w:r>
      <w:r w:rsidRPr="00A017FF">
        <w:rPr>
          <w:color w:val="365F91" w:themeColor="accent1" w:themeShade="BF"/>
        </w:rPr>
        <w:tab/>
        <w:t>раствор содержит не более 80 % аммония нитрата;</w:t>
      </w:r>
    </w:p>
    <w:p w14:paraId="2E348CDF" w14:textId="77777777" w:rsidR="00CB1B82" w:rsidRPr="00A017FF"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A017FF">
        <w:rPr>
          <w:color w:val="365F91" w:themeColor="accent1" w:themeShade="BF"/>
        </w:rPr>
        <w:t>b)</w:t>
      </w:r>
      <w:r w:rsidRPr="00A017FF">
        <w:rPr>
          <w:color w:val="365F91" w:themeColor="accent1" w:themeShade="BF"/>
        </w:rPr>
        <w:tab/>
        <w:t>раствор содержит не более 0,2 % горючего материала;</w:t>
      </w:r>
    </w:p>
    <w:p w14:paraId="310D0BF2" w14:textId="77777777" w:rsidR="00CB1B82" w:rsidRPr="00A017FF"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A017FF">
        <w:rPr>
          <w:color w:val="365F91" w:themeColor="accent1" w:themeShade="BF"/>
        </w:rPr>
        <w:t>c)</w:t>
      </w:r>
      <w:r w:rsidRPr="00A017FF">
        <w:rPr>
          <w:color w:val="365F91" w:themeColor="accent1" w:themeShade="BF"/>
        </w:rPr>
        <w:tab/>
        <w:t>аммония нитрат остается в растворе при любых условиях перевозки; и</w:t>
      </w:r>
    </w:p>
    <w:p w14:paraId="5C9020F3" w14:textId="77777777" w:rsidR="00CB1B82" w:rsidRPr="00A017FF"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A017FF">
        <w:rPr>
          <w:color w:val="365F91" w:themeColor="accent1" w:themeShade="BF"/>
        </w:rPr>
        <w:t>d)</w:t>
      </w:r>
      <w:r w:rsidRPr="00A017FF">
        <w:rPr>
          <w:color w:val="365F91" w:themeColor="accent1" w:themeShade="BF"/>
        </w:rPr>
        <w:tab/>
        <w:t>раствор не отвечает критериям любого другого класса».</w:t>
      </w:r>
    </w:p>
    <w:p w14:paraId="204CE28C"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i/>
          <w:iCs/>
          <w:color w:val="365F91" w:themeColor="accent1" w:themeShade="BF"/>
        </w:rPr>
        <w:t>(Справочный документ: ECE/TRANS/WP.15/AC.1/2023/23/Add.1)</w:t>
      </w:r>
    </w:p>
    <w:p w14:paraId="409BC749"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color w:val="365F91" w:themeColor="accent1" w:themeShade="BF"/>
        </w:rPr>
        <w:t>СП 280</w:t>
      </w:r>
      <w:r w:rsidRPr="00A017FF">
        <w:rPr>
          <w:color w:val="365F91" w:themeColor="accent1" w:themeShade="BF"/>
        </w:rPr>
        <w:tab/>
        <w:t>В последнем предложении в конце добавить «или устройства для рассеивания средств тушения, описанные в специальном положении 407 (№№ ООН 0514 и 3559)».</w:t>
      </w:r>
    </w:p>
    <w:p w14:paraId="33391EBA"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i/>
          <w:iCs/>
          <w:color w:val="365F91" w:themeColor="accent1" w:themeShade="BF"/>
        </w:rPr>
        <w:t>(Справочный документ: ECE/TRANS/WP.15/AC.1/2023/23/Add.1)</w:t>
      </w:r>
    </w:p>
    <w:p w14:paraId="315C8BEE"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color w:val="365F91" w:themeColor="accent1" w:themeShade="BF"/>
        </w:rPr>
        <w:t>СП 296</w:t>
      </w:r>
      <w:r w:rsidRPr="00A017FF">
        <w:rPr>
          <w:color w:val="365F91" w:themeColor="accent1" w:themeShade="BF"/>
        </w:rPr>
        <w:tab/>
        <w:t>В пункте d) после «литиевые батареи» вставить «и натрий-ионные батареи».</w:t>
      </w:r>
    </w:p>
    <w:p w14:paraId="4670F271" w14:textId="77777777" w:rsidR="00CB1B82" w:rsidRPr="00A017FF" w:rsidRDefault="00CB1B82" w:rsidP="00BE2ACF">
      <w:pPr>
        <w:kinsoku w:val="0"/>
        <w:overflowPunct w:val="0"/>
        <w:autoSpaceDE w:val="0"/>
        <w:autoSpaceDN w:val="0"/>
        <w:adjustRightInd w:val="0"/>
        <w:snapToGrid w:val="0"/>
        <w:spacing w:after="120"/>
        <w:ind w:left="1134" w:right="1134"/>
        <w:jc w:val="both"/>
        <w:rPr>
          <w:rFonts w:eastAsia="SimSun"/>
          <w:i/>
          <w:iCs/>
          <w:color w:val="365F91" w:themeColor="accent1" w:themeShade="BF"/>
        </w:rPr>
      </w:pPr>
      <w:r w:rsidRPr="00A017FF">
        <w:rPr>
          <w:i/>
          <w:iCs/>
          <w:color w:val="365F91" w:themeColor="accent1" w:themeShade="BF"/>
        </w:rPr>
        <w:t>(Справочный документ: ECE/TRANS/WP.15/AC.1/2023/23/Add.1, с поправками, содержащимися в документе ECE/TRANS/WP.15/AC.1/170, приложение II)</w:t>
      </w:r>
    </w:p>
    <w:p w14:paraId="7611AFBD"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color w:val="365F91" w:themeColor="accent1" w:themeShade="BF"/>
        </w:rPr>
        <w:t>СП 310</w:t>
      </w:r>
      <w:r w:rsidRPr="00A017FF">
        <w:rPr>
          <w:color w:val="365F91" w:themeColor="accent1" w:themeShade="BF"/>
        </w:rPr>
        <w:tab/>
        <w:t>Изменить первый абзац следующим образом:</w:t>
      </w:r>
    </w:p>
    <w:p w14:paraId="1F8FEBEF" w14:textId="6AA6F72A" w:rsidR="00CB1B82" w:rsidRPr="00A017FF" w:rsidRDefault="00A93D9D"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Pr>
          <w:color w:val="365F91" w:themeColor="accent1" w:themeShade="BF"/>
        </w:rPr>
        <w:t>«</w:t>
      </w:r>
      <w:r w:rsidR="00CB1B82" w:rsidRPr="00A017FF">
        <w:rPr>
          <w:color w:val="365F91" w:themeColor="accent1" w:themeShade="BF"/>
        </w:rPr>
        <w:t>310</w:t>
      </w:r>
      <w:r w:rsidR="00CB1B82" w:rsidRPr="00A017FF">
        <w:rPr>
          <w:color w:val="365F91" w:themeColor="accent1" w:themeShade="BF"/>
        </w:rPr>
        <w:tab/>
        <w:t xml:space="preserve">Элементы или батареи, изготовленные в виде промышленных партий, состоящих из не более чем 100 таких элементов или батарей, или опытные образцы элементов или батарей, перевозимые для испытаний, </w:t>
      </w:r>
      <w:r w:rsidR="00CB1B82" w:rsidRPr="00A017FF">
        <w:rPr>
          <w:color w:val="365F91" w:themeColor="accent1" w:themeShade="BF"/>
        </w:rPr>
        <w:lastRenderedPageBreak/>
        <w:t xml:space="preserve">должны отвечать требованиям пункта 2.2.9.1.7.1, за исключением подпунктов a), e) </w:t>
      </w:r>
      <w:proofErr w:type="spellStart"/>
      <w:r w:rsidR="00CB1B82" w:rsidRPr="00A017FF">
        <w:rPr>
          <w:color w:val="365F91" w:themeColor="accent1" w:themeShade="BF"/>
        </w:rPr>
        <w:t>vii</w:t>
      </w:r>
      <w:proofErr w:type="spellEnd"/>
      <w:r w:rsidR="00CB1B82" w:rsidRPr="00A017FF">
        <w:rPr>
          <w:color w:val="365F91" w:themeColor="accent1" w:themeShade="BF"/>
        </w:rPr>
        <w:t xml:space="preserve">), f) </w:t>
      </w:r>
      <w:proofErr w:type="spellStart"/>
      <w:r w:rsidR="00CB1B82" w:rsidRPr="00A017FF">
        <w:rPr>
          <w:color w:val="365F91" w:themeColor="accent1" w:themeShade="BF"/>
        </w:rPr>
        <w:t>iii</w:t>
      </w:r>
      <w:proofErr w:type="spellEnd"/>
      <w:r w:rsidR="00CB1B82" w:rsidRPr="00A017FF">
        <w:rPr>
          <w:color w:val="365F91" w:themeColor="accent1" w:themeShade="BF"/>
        </w:rPr>
        <w:t xml:space="preserve">) соответственно, f) </w:t>
      </w:r>
      <w:proofErr w:type="spellStart"/>
      <w:r w:rsidR="00CB1B82" w:rsidRPr="00A017FF">
        <w:rPr>
          <w:color w:val="365F91" w:themeColor="accent1" w:themeShade="BF"/>
        </w:rPr>
        <w:t>iv</w:t>
      </w:r>
      <w:proofErr w:type="spellEnd"/>
      <w:r w:rsidR="00CB1B82" w:rsidRPr="00A017FF">
        <w:rPr>
          <w:color w:val="365F91" w:themeColor="accent1" w:themeShade="BF"/>
        </w:rPr>
        <w:t>) соответственно и g).</w:t>
      </w:r>
    </w:p>
    <w:p w14:paraId="6F5AF67B" w14:textId="52729F1C"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color w:val="365F91" w:themeColor="accent1" w:themeShade="BF"/>
        </w:rPr>
        <w:tab/>
      </w:r>
      <w:r w:rsidRPr="00A017FF">
        <w:rPr>
          <w:b/>
          <w:bCs/>
          <w:i/>
          <w:iCs/>
          <w:color w:val="365F91" w:themeColor="accent1" w:themeShade="BF"/>
        </w:rPr>
        <w:t>ПРИМЕЧАНИЕ:</w:t>
      </w:r>
      <w:r w:rsidRPr="00A017FF">
        <w:rPr>
          <w:color w:val="365F91" w:themeColor="accent1" w:themeShade="BF"/>
        </w:rPr>
        <w:tab/>
      </w:r>
      <w:r w:rsidRPr="00A017FF">
        <w:rPr>
          <w:i/>
          <w:iCs/>
          <w:color w:val="365F91" w:themeColor="accent1" w:themeShade="BF"/>
        </w:rPr>
        <w:t>Определение “перевозимые для испытаний” включает, в том числе, испытания, описанные в Руководстве по испытаниям и критериям, часть III, подраздел 38</w:t>
      </w:r>
      <w:r w:rsidR="00963700">
        <w:rPr>
          <w:i/>
          <w:iCs/>
          <w:color w:val="365F91" w:themeColor="accent1" w:themeShade="BF"/>
        </w:rPr>
        <w:t>.</w:t>
      </w:r>
      <w:r w:rsidRPr="00A017FF">
        <w:rPr>
          <w:i/>
          <w:iCs/>
          <w:color w:val="365F91" w:themeColor="accent1" w:themeShade="BF"/>
        </w:rPr>
        <w:t>3, комплексные испытания и эксплуатационные испытания изделия.</w:t>
      </w:r>
    </w:p>
    <w:p w14:paraId="0FAEB18A" w14:textId="2A78E74B"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color w:val="365F91" w:themeColor="accent1" w:themeShade="BF"/>
        </w:rPr>
        <w:tab/>
        <w:t>Эти элементы и батареи должны упаковываться в соответствии с инструкцией по упаковке P910, содержащейся в подразделе 4.1.4.1 ДОПОГ, или LP905, содержащейся в подразделе 4.1.4.3 ДОПОГ, в</w:t>
      </w:r>
      <w:r w:rsidR="00132A91">
        <w:rPr>
          <w:color w:val="365F91" w:themeColor="accent1" w:themeShade="BF"/>
        </w:rPr>
        <w:t> </w:t>
      </w:r>
      <w:r w:rsidRPr="00A017FF">
        <w:rPr>
          <w:color w:val="365F91" w:themeColor="accent1" w:themeShade="BF"/>
        </w:rPr>
        <w:t>зависимости от конкретного случая.</w:t>
      </w:r>
    </w:p>
    <w:p w14:paraId="3BDDC17E"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color w:val="365F91" w:themeColor="accent1" w:themeShade="BF"/>
        </w:rPr>
        <w:tab/>
        <w:t>Изделия (№№ ООН 3537, 3538, 3540, 3541, 3546, 3547 или 3548) могут содержать такие элементы или батареи при условии соблюдения применимых частей инструкции по упаковке P006, содержащейся в подразделе 4.1.4.1 ДОПОГ, или LP03, содержащейся в подразделе 4.1.4.3 ДОПОГ, в зависимости от конкретного случая».</w:t>
      </w:r>
    </w:p>
    <w:p w14:paraId="4554C7C1"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color w:val="365F91" w:themeColor="accent1" w:themeShade="BF"/>
        </w:rPr>
        <w:tab/>
        <w:t xml:space="preserve">Поправка к существующему второму абзацу не применима к текстам на русском языке. </w:t>
      </w:r>
    </w:p>
    <w:p w14:paraId="60800DCE"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i/>
          <w:iCs/>
          <w:color w:val="365F91" w:themeColor="accent1" w:themeShade="BF"/>
        </w:rPr>
        <w:t>(Справочный документ: ECE/TRANS/WP.15/AC.1/2023/23/Add.1)</w:t>
      </w:r>
    </w:p>
    <w:p w14:paraId="2B9E77BF"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color w:val="365F91" w:themeColor="accent1" w:themeShade="BF"/>
        </w:rPr>
        <w:t>СП 328</w:t>
      </w:r>
      <w:r w:rsidRPr="00A017FF">
        <w:rPr>
          <w:color w:val="365F91" w:themeColor="accent1" w:themeShade="BF"/>
        </w:rPr>
        <w:tab/>
        <w:t>В последнем абзаце заменить «литий-металлические или литий-ионные» на «литий-металлические, литий-ионные или натрий-ионные», исключить «или» перед «№ ООН 3481» и в конце предложения добавить «или № ООН 3552 БАТАРЕИ НАТРИЙ-ИОННЫЕ, СОДЕРЖАЩИЕСЯ В ОБОРУДОВАНИИ».</w:t>
      </w:r>
    </w:p>
    <w:p w14:paraId="7964A10A"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i/>
          <w:iCs/>
          <w:color w:val="365F91" w:themeColor="accent1" w:themeShade="BF"/>
        </w:rPr>
        <w:t>(Справочный документ: ECE/TRANS/WP.15/AC.1/2023/23/Add.1)</w:t>
      </w:r>
    </w:p>
    <w:p w14:paraId="248307DA"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color w:val="365F91" w:themeColor="accent1" w:themeShade="BF"/>
        </w:rPr>
        <w:t>СП 348</w:t>
      </w:r>
      <w:r w:rsidRPr="00A017FF">
        <w:rPr>
          <w:color w:val="365F91" w:themeColor="accent1" w:themeShade="BF"/>
        </w:rPr>
        <w:tab/>
        <w:t>Заменить «Батареи» на «Литиевые батареи». После «2011 года,» добавить «, и натрий-ионные батареи, изготовленные после 31 декабря 2025 года,».</w:t>
      </w:r>
    </w:p>
    <w:p w14:paraId="51D0FC8D"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i/>
          <w:iCs/>
          <w:color w:val="365F91" w:themeColor="accent1" w:themeShade="BF"/>
        </w:rPr>
        <w:t>(Справочный документ: ECE/TRANS/WP.15/AC.1/2023/23/Add.1)</w:t>
      </w:r>
    </w:p>
    <w:p w14:paraId="59759C91"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color w:val="365F91" w:themeColor="accent1" w:themeShade="BF"/>
        </w:rPr>
        <w:t>СП 360</w:t>
      </w:r>
      <w:r w:rsidRPr="00A017FF">
        <w:rPr>
          <w:color w:val="365F91" w:themeColor="accent1" w:themeShade="BF"/>
        </w:rPr>
        <w:tab/>
        <w:t>В первом предложении заменить «литий-металлических батареях или литий-ионных батареях» на «литий-металлических, литий-ионных или натрий-ионных батареях» и заменить «позиции под № ООН 3171 СРЕДСТВО ТРАНСПОРТНОЕ, РАБОТАЮЩЕЕ НА АККУМУЛЯТОРНЫХ БАТАРЕЯХ» на «позициям под № ООН 3556 СРЕДСТВО ТРАНСПОРТНОЕ, РАБОТАЮЩЕЕ НА ЛИТИЙ-ИОННЫХ БАТАРЕЯХ, № ООН 3557 СРЕДСТВО ТРАНСПОРТНОЕ, РАБОТАЮЩЕЕ НА ЛИТИЙ-МЕТАЛЛИЧЕСКИХ БАТАРЕЯХ, или № ООН 3558 СРЕДСТВО ТРАНСПОРТНОЕ, РАБОТАЮЩЕЕ НА НАТРИЙ-ИОННЫХ БАТАРЕЯХ, в зависимости от конкретного случая».</w:t>
      </w:r>
    </w:p>
    <w:p w14:paraId="10043D5F"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i/>
          <w:iCs/>
          <w:color w:val="365F91" w:themeColor="accent1" w:themeShade="BF"/>
        </w:rPr>
        <w:t>(Справочный документ: ECE/TRANS/WP.15/AC.1/2023/23/Add.1)</w:t>
      </w:r>
    </w:p>
    <w:p w14:paraId="0DB31F0F"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color w:val="365F91" w:themeColor="accent1" w:themeShade="BF"/>
        </w:rPr>
        <w:t>СП 363</w:t>
      </w:r>
      <w:r w:rsidRPr="00A017FF">
        <w:rPr>
          <w:color w:val="365F91" w:themeColor="accent1" w:themeShade="BF"/>
        </w:rPr>
        <w:tab/>
        <w:t xml:space="preserve">В пункте f) изменить второе предложение следующим образом: «Однако литиевые батареи должны отвечать требованиям пункта 2.2.9.1.7.1, за исключением того, что подпункты a), e) </w:t>
      </w:r>
      <w:proofErr w:type="spellStart"/>
      <w:r w:rsidRPr="00A017FF">
        <w:rPr>
          <w:color w:val="365F91" w:themeColor="accent1" w:themeShade="BF"/>
        </w:rPr>
        <w:t>vii</w:t>
      </w:r>
      <w:proofErr w:type="spellEnd"/>
      <w:r w:rsidRPr="00A017FF">
        <w:rPr>
          <w:color w:val="365F91" w:themeColor="accent1" w:themeShade="BF"/>
        </w:rPr>
        <w:t xml:space="preserve">), f) </w:t>
      </w:r>
      <w:proofErr w:type="spellStart"/>
      <w:r w:rsidRPr="00A017FF">
        <w:rPr>
          <w:color w:val="365F91" w:themeColor="accent1" w:themeShade="BF"/>
        </w:rPr>
        <w:t>iii</w:t>
      </w:r>
      <w:proofErr w:type="spellEnd"/>
      <w:r w:rsidRPr="00A017FF">
        <w:rPr>
          <w:color w:val="365F91" w:themeColor="accent1" w:themeShade="BF"/>
        </w:rPr>
        <w:t xml:space="preserve">) соответственно, f) </w:t>
      </w:r>
      <w:proofErr w:type="spellStart"/>
      <w:r w:rsidRPr="00A017FF">
        <w:rPr>
          <w:color w:val="365F91" w:themeColor="accent1" w:themeShade="BF"/>
        </w:rPr>
        <w:t>iv</w:t>
      </w:r>
      <w:proofErr w:type="spellEnd"/>
      <w:r w:rsidRPr="00A017FF">
        <w:rPr>
          <w:color w:val="365F91" w:themeColor="accent1" w:themeShade="BF"/>
        </w:rPr>
        <w:t>) соответственно и g) не применяются, когда промышленные партии батарей, состоящие из не более чем 100 элементов или батарей, или опытные образцы элементов или батарей, перевозимые для испытаний, установлены в машинах или двигателях». Добавить следующее новое третье предложение: «Кроме того, натрий-ионные батареи должны отвечать требованиям пункта 2.2.9.1.7.2, за исключением того, что подпункты a), e) и f) не применяются, когда промышленные партии батарей, состоящие из не более чем 100 элементов или батарей, или опытные образцы элементов или батарей, перевозимые для испытаний, установлены в машинах или двигателях».</w:t>
      </w:r>
    </w:p>
    <w:p w14:paraId="2BBB491C" w14:textId="77777777" w:rsidR="00CB1B82" w:rsidRPr="00A017FF" w:rsidRDefault="00CB1B82" w:rsidP="00523710">
      <w:pPr>
        <w:kinsoku w:val="0"/>
        <w:overflowPunct w:val="0"/>
        <w:autoSpaceDE w:val="0"/>
        <w:autoSpaceDN w:val="0"/>
        <w:adjustRightInd w:val="0"/>
        <w:snapToGrid w:val="0"/>
        <w:spacing w:after="120"/>
        <w:ind w:left="1134" w:right="1134"/>
        <w:jc w:val="both"/>
        <w:rPr>
          <w:rFonts w:eastAsia="SimSun"/>
          <w:i/>
          <w:iCs/>
          <w:color w:val="365F91" w:themeColor="accent1" w:themeShade="BF"/>
        </w:rPr>
      </w:pPr>
      <w:r w:rsidRPr="00A017FF">
        <w:rPr>
          <w:i/>
          <w:iCs/>
          <w:color w:val="365F91" w:themeColor="accent1" w:themeShade="BF"/>
        </w:rPr>
        <w:lastRenderedPageBreak/>
        <w:t>(Справочный документ: ECE/TRANS/WP.15/AC.1/2023/23/Add.1, с поправками, содержащимися в документе ECE/TRANS/WP.15/AC.1/170, приложение II)</w:t>
      </w:r>
    </w:p>
    <w:p w14:paraId="4AF075A9"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color w:val="365F91" w:themeColor="accent1" w:themeShade="BF"/>
        </w:rPr>
        <w:t>СП 365</w:t>
      </w:r>
      <w:r w:rsidRPr="00A017FF">
        <w:rPr>
          <w:color w:val="365F91" w:themeColor="accent1" w:themeShade="BF"/>
        </w:rPr>
        <w:tab/>
        <w:t>После «ртуть» добавить «или галлий». После «№ ООН 3506» добавить «или 3554 соответственно».</w:t>
      </w:r>
    </w:p>
    <w:p w14:paraId="05DEC0F8"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i/>
          <w:iCs/>
          <w:color w:val="365F91" w:themeColor="accent1" w:themeShade="BF"/>
        </w:rPr>
        <w:t>(Справочный документ: ECE/TRANS/WP.15/AC.1/2023/23/Add.1)</w:t>
      </w:r>
    </w:p>
    <w:p w14:paraId="4D9DA523"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color w:val="365F91" w:themeColor="accent1" w:themeShade="BF"/>
        </w:rPr>
        <w:t>СП 366</w:t>
      </w:r>
      <w:r w:rsidRPr="00A017FF">
        <w:rPr>
          <w:color w:val="365F91" w:themeColor="accent1" w:themeShade="BF"/>
        </w:rPr>
        <w:tab/>
        <w:t xml:space="preserve">После «ртуть» добавить «или галлий». </w:t>
      </w:r>
    </w:p>
    <w:p w14:paraId="33D50EA6"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i/>
          <w:iCs/>
          <w:color w:val="365F91" w:themeColor="accent1" w:themeShade="BF"/>
        </w:rPr>
        <w:t>(Справочный документ: ECE/TRANS/WP.15/AC.1/2023/23/Add.1)</w:t>
      </w:r>
    </w:p>
    <w:p w14:paraId="0F9FD578"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color w:val="365F91" w:themeColor="accent1" w:themeShade="BF"/>
        </w:rPr>
        <w:t>СП 371</w:t>
      </w:r>
      <w:r w:rsidRPr="00A017FF">
        <w:rPr>
          <w:color w:val="365F91" w:themeColor="accent1" w:themeShade="BF"/>
        </w:rPr>
        <w:tab/>
        <w:t xml:space="preserve">В пункте 1) </w:t>
      </w:r>
      <w:proofErr w:type="spellStart"/>
      <w:r w:rsidRPr="00A017FF">
        <w:rPr>
          <w:color w:val="365F91" w:themeColor="accent1" w:themeShade="BF"/>
        </w:rPr>
        <w:t>vi</w:t>
      </w:r>
      <w:proofErr w:type="spellEnd"/>
      <w:r w:rsidRPr="00A017FF">
        <w:rPr>
          <w:color w:val="365F91" w:themeColor="accent1" w:themeShade="BF"/>
        </w:rPr>
        <w:t>), первое предложение, заменить «16.6.1.3.1–16.6.1.3.6» на «16.6.1.3.1–16.6.1.3.4, 16.6.1.3.6».</w:t>
      </w:r>
    </w:p>
    <w:p w14:paraId="01CD03EF"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i/>
          <w:iCs/>
          <w:color w:val="365F91" w:themeColor="accent1" w:themeShade="BF"/>
        </w:rPr>
        <w:t>(Справочный документ: ECE/TRANS/WP.15/AC.1/2023/23/Add.1)</w:t>
      </w:r>
    </w:p>
    <w:p w14:paraId="311CA92A"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color w:val="365F91" w:themeColor="accent1" w:themeShade="BF"/>
        </w:rPr>
        <w:t>СП 376</w:t>
      </w:r>
      <w:r w:rsidRPr="00A017FF">
        <w:rPr>
          <w:color w:val="365F91" w:themeColor="accent1" w:themeShade="BF"/>
        </w:rPr>
        <w:tab/>
        <w:t>В первом абзаце заменить «Литий-ионные элементы или батареи и литий-металлические элементы или батареи» на «Литий-металлические, литий-ионные или натрий-ионные элементы или батареи».</w:t>
      </w:r>
    </w:p>
    <w:p w14:paraId="339272B9" w14:textId="77777777" w:rsidR="00CB1B82" w:rsidRPr="00A017FF"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A017FF">
        <w:rPr>
          <w:color w:val="365F91" w:themeColor="accent1" w:themeShade="BF"/>
        </w:rPr>
        <w:tab/>
        <w:t>В пункте после примечания заменить « № ООН 3480 и № ООН 3481» на «№ ООН 3480, № ООН 3481, № ООН 3551 и № ООН 3552, в зависимости от конкретного случая».</w:t>
      </w:r>
    </w:p>
    <w:p w14:paraId="1447F21C" w14:textId="77777777" w:rsidR="00CB1B82" w:rsidRPr="00A017FF" w:rsidRDefault="00CB1B82" w:rsidP="00BE2ACF">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A017FF">
        <w:rPr>
          <w:i/>
          <w:iCs/>
          <w:color w:val="365F91" w:themeColor="accent1" w:themeShade="BF"/>
        </w:rPr>
        <w:t>(Справочный документ: ECE/TRANS/WP.15/AC.1/2023/23/Add.1) (будет объединена с поправкой ниже)</w:t>
      </w:r>
    </w:p>
    <w:p w14:paraId="271FD9EA" w14:textId="77777777" w:rsidR="00CB1B82" w:rsidRPr="002B6233" w:rsidRDefault="00CB1B82" w:rsidP="004F4BB8">
      <w:pPr>
        <w:pStyle w:val="SingleTxtG"/>
        <w:ind w:left="2268" w:hanging="1134"/>
      </w:pPr>
      <w:r>
        <w:t>СП 376</w:t>
      </w:r>
      <w:r>
        <w:tab/>
        <w:t>В четвертом абзаце после примечания заменить «или» запятой и после слов «ЛИТИЙ-МЕТАЛЛИЧЕСКИЕ БАТАРЕИ» добавить «или “ПОВРЕЖДЕННЫЕ/ИМЕЮЩИЕ ДЕФЕКТЫ НАТРИЙ-ИОННЫЕ БАТАРЕИ”».</w:t>
      </w:r>
    </w:p>
    <w:p w14:paraId="0BF7B343" w14:textId="77777777" w:rsidR="00CB1B82" w:rsidRPr="002B6233" w:rsidRDefault="00CB1B82" w:rsidP="001C1F9F">
      <w:pPr>
        <w:kinsoku w:val="0"/>
        <w:overflowPunct w:val="0"/>
        <w:autoSpaceDE w:val="0"/>
        <w:autoSpaceDN w:val="0"/>
        <w:adjustRightInd w:val="0"/>
        <w:snapToGrid w:val="0"/>
        <w:spacing w:after="120"/>
        <w:ind w:left="1134" w:right="1134"/>
        <w:jc w:val="both"/>
        <w:rPr>
          <w:i/>
          <w:iCs/>
        </w:rPr>
      </w:pPr>
      <w:r>
        <w:rPr>
          <w:i/>
          <w:iCs/>
        </w:rPr>
        <w:t>(Справочный документ: ECE/TRANS/WP.15/AC.1/170, приложение II) (будет объединена с поправкой ниже)</w:t>
      </w:r>
    </w:p>
    <w:p w14:paraId="38A4CF3B" w14:textId="77777777" w:rsidR="00CB1B82" w:rsidRPr="00293DF4" w:rsidRDefault="00CB1B82" w:rsidP="004F4BB8">
      <w:pPr>
        <w:spacing w:after="120"/>
        <w:ind w:left="2268" w:right="1134" w:hanging="1134"/>
        <w:jc w:val="both"/>
      </w:pPr>
      <w:r>
        <w:t>СП 376</w:t>
      </w:r>
      <w:r>
        <w:tab/>
        <w:t>В пятом абзаце исключить последнее предложение следующего содержания: «В обоих случаях элементы и батареи относятся к транспортной категории 0.»</w:t>
      </w:r>
    </w:p>
    <w:p w14:paraId="25AEE5A0" w14:textId="77777777" w:rsidR="00CB1B82" w:rsidRPr="00293DF4" w:rsidRDefault="00CB1B82" w:rsidP="004F4BB8">
      <w:pPr>
        <w:spacing w:after="120"/>
        <w:ind w:left="2268" w:right="1134" w:hanging="1134"/>
        <w:jc w:val="both"/>
        <w:rPr>
          <w:i/>
          <w:iCs/>
        </w:rPr>
      </w:pPr>
      <w:r>
        <w:rPr>
          <w:i/>
          <w:iCs/>
        </w:rPr>
        <w:t>(Справочный документ: ECE/TRANS/WP.15/260, приложение)</w:t>
      </w:r>
    </w:p>
    <w:p w14:paraId="41ABE0C6" w14:textId="77777777" w:rsidR="00CB1B82" w:rsidRPr="004404B8"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4404B8">
        <w:rPr>
          <w:color w:val="365F91" w:themeColor="accent1" w:themeShade="BF"/>
        </w:rPr>
        <w:t>СП 377</w:t>
      </w:r>
      <w:r w:rsidRPr="004404B8">
        <w:rPr>
          <w:color w:val="365F91" w:themeColor="accent1" w:themeShade="BF"/>
        </w:rPr>
        <w:tab/>
        <w:t>В первом абзаце заменить «Литий-ионные и литий-металлические» на «Литий-металлические, литий-ионные или натрий-ионные» и после «</w:t>
      </w:r>
      <w:proofErr w:type="spellStart"/>
      <w:r w:rsidRPr="004404B8">
        <w:rPr>
          <w:color w:val="365F91" w:themeColor="accent1" w:themeShade="BF"/>
        </w:rPr>
        <w:t>нелитиевыми</w:t>
      </w:r>
      <w:proofErr w:type="spellEnd"/>
      <w:r w:rsidRPr="004404B8">
        <w:rPr>
          <w:color w:val="365F91" w:themeColor="accent1" w:themeShade="BF"/>
        </w:rPr>
        <w:t>» добавить «или не натрий-ионными».</w:t>
      </w:r>
    </w:p>
    <w:p w14:paraId="79DAE7DD" w14:textId="77777777" w:rsidR="00CB1B82" w:rsidRPr="004404B8"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4404B8">
        <w:rPr>
          <w:color w:val="365F91" w:themeColor="accent1" w:themeShade="BF"/>
        </w:rPr>
        <w:tab/>
        <w:t>Во втором абзаце заменить «2.2.9.1.7 a)–g)» на «2.2.9.1.7.1 a)–g) или 2.2.9.1.7.2 a)–f) в зависимости от конкретного случая».</w:t>
      </w:r>
    </w:p>
    <w:p w14:paraId="5DFE049E" w14:textId="77777777" w:rsidR="00CB1B82" w:rsidRPr="004404B8"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4404B8">
        <w:rPr>
          <w:color w:val="365F91" w:themeColor="accent1" w:themeShade="BF"/>
        </w:rPr>
        <w:tab/>
        <w:t>В третьем абзаце «или» заменить на «, НАТРИЙ-ИОННЫЕ БАТАРЕИ ДЛЯ УТИЛИЗАЦИИ». В конце предложения добавить «или НАТРИЙ-ИОННЫЕ БАТАРЕИ ДЛЯ ПЕРЕРАБОТКИ, в зависимости от конкретного случая».</w:t>
      </w:r>
    </w:p>
    <w:p w14:paraId="7503FAA3" w14:textId="77777777" w:rsidR="00CB1B82" w:rsidRPr="004404B8"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4404B8">
        <w:rPr>
          <w:i/>
          <w:iCs/>
          <w:color w:val="365F91" w:themeColor="accent1" w:themeShade="BF"/>
        </w:rPr>
        <w:t>(Справочный документ: ECE/TRANS/WP.15/AC.1/2023/23/Add.1)</w:t>
      </w:r>
    </w:p>
    <w:p w14:paraId="34B325DE" w14:textId="77777777" w:rsidR="00CB1B82" w:rsidRPr="004404B8" w:rsidRDefault="00CB1B82" w:rsidP="009D6A1C">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4404B8">
        <w:rPr>
          <w:color w:val="365F91" w:themeColor="accent1" w:themeShade="BF"/>
        </w:rPr>
        <w:t>СП 379</w:t>
      </w:r>
      <w:r w:rsidRPr="004404B8">
        <w:rPr>
          <w:color w:val="365F91" w:themeColor="accent1" w:themeShade="BF"/>
        </w:rPr>
        <w:tab/>
        <w:t xml:space="preserve">В пункте d) i) заменить «ISO </w:t>
      </w:r>
      <w:proofErr w:type="gramStart"/>
      <w:r w:rsidRPr="004404B8">
        <w:rPr>
          <w:color w:val="365F91" w:themeColor="accent1" w:themeShade="BF"/>
        </w:rPr>
        <w:t>11114-1</w:t>
      </w:r>
      <w:proofErr w:type="gramEnd"/>
      <w:r w:rsidRPr="004404B8">
        <w:rPr>
          <w:color w:val="365F91" w:themeColor="accent1" w:themeShade="BF"/>
        </w:rPr>
        <w:t>:2012 + A1:2017» на «ISO 11114-1:2020».</w:t>
      </w:r>
    </w:p>
    <w:p w14:paraId="57C089CB" w14:textId="77777777" w:rsidR="00CB1B82" w:rsidRPr="004404B8"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4404B8">
        <w:rPr>
          <w:i/>
          <w:iCs/>
          <w:color w:val="365F91" w:themeColor="accent1" w:themeShade="BF"/>
        </w:rPr>
        <w:t>(Справочный документ: ECE/TRANS/WP.15/AC.1/2023/23/Add.1)</w:t>
      </w:r>
    </w:p>
    <w:p w14:paraId="107309EA" w14:textId="77777777" w:rsidR="00CB1B82" w:rsidRPr="004404B8"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4404B8">
        <w:rPr>
          <w:color w:val="365F91" w:themeColor="accent1" w:themeShade="BF"/>
        </w:rPr>
        <w:t>СП 387</w:t>
      </w:r>
      <w:r w:rsidRPr="004404B8">
        <w:rPr>
          <w:color w:val="365F91" w:themeColor="accent1" w:themeShade="BF"/>
        </w:rPr>
        <w:tab/>
        <w:t>В первом предложении заменить «2.2.9.1.7» на «2.2.9.1.7.1».</w:t>
      </w:r>
    </w:p>
    <w:p w14:paraId="28500F54" w14:textId="77777777" w:rsidR="00CB1B82" w:rsidRPr="004404B8"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4404B8">
        <w:rPr>
          <w:i/>
          <w:iCs/>
          <w:color w:val="365F91" w:themeColor="accent1" w:themeShade="BF"/>
        </w:rPr>
        <w:t>(Справочный документ: ECE/TRANS/WP.15/AC.1/2023/23/Add.1)</w:t>
      </w:r>
    </w:p>
    <w:p w14:paraId="2268E1A2" w14:textId="77777777" w:rsidR="00CB1B82" w:rsidRPr="004404B8"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4404B8">
        <w:rPr>
          <w:color w:val="365F91" w:themeColor="accent1" w:themeShade="BF"/>
        </w:rPr>
        <w:t>СП 388</w:t>
      </w:r>
      <w:r w:rsidRPr="004404B8">
        <w:rPr>
          <w:color w:val="365F91" w:themeColor="accent1" w:themeShade="BF"/>
        </w:rPr>
        <w:tab/>
        <w:t>Изменить абзац 5 следующим образом:</w:t>
      </w:r>
    </w:p>
    <w:p w14:paraId="2CA4CEB5" w14:textId="77777777" w:rsidR="00CB1B82" w:rsidRPr="004404B8"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4404B8">
        <w:rPr>
          <w:color w:val="365F91" w:themeColor="accent1" w:themeShade="BF"/>
        </w:rPr>
        <w:t xml:space="preserve">«Позиция под № ООН 3171 применяется только в отношении транспортных средств и оборудования, работающих на аккумуляторных батареях жидкостных элементов, батареях, содержащих металлический натрий, или батареях, содержащих натриевый </w:t>
      </w:r>
      <w:r w:rsidRPr="004404B8">
        <w:rPr>
          <w:color w:val="365F91" w:themeColor="accent1" w:themeShade="BF"/>
        </w:rPr>
        <w:lastRenderedPageBreak/>
        <w:t>сплав, которые перевозятся с уже установленными в них батареями или аккумуляторными батареями».</w:t>
      </w:r>
    </w:p>
    <w:p w14:paraId="499ABAD6" w14:textId="77777777" w:rsidR="00CB1B82" w:rsidRPr="004404B8"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4404B8">
        <w:rPr>
          <w:color w:val="365F91" w:themeColor="accent1" w:themeShade="BF"/>
        </w:rPr>
        <w:tab/>
        <w:t>После абзаца 5 добавить следующий новый абзац:</w:t>
      </w:r>
    </w:p>
    <w:p w14:paraId="4FFE8FB7" w14:textId="77777777" w:rsidR="00CB1B82" w:rsidRPr="004404B8"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4404B8">
        <w:rPr>
          <w:color w:val="365F91" w:themeColor="accent1" w:themeShade="BF"/>
        </w:rPr>
        <w:t>«Позиции № ООН 3556 СРЕДСТВО ТРАНСПОРТНОЕ, РАБОТАЮЩЕЕ НА ЛИТИЙ-ИОННЫХ БАТАРЕЯХ, № ООН 3557 СРЕДСТВО ТРАНСПОРТНОЕ, РАБОТАЮЩЕЕ НА ЛИТИЙ-МЕТАЛЛИЧЕСКИХ БАТАРЕЯХ, и № ООН 3558 СРЕДСТВО ТРАНСПОРТНОЕ, РАБОТАЮЩЕЕ НА НАТРИЙ-ИОННЫХ БАТАРЕЯХ, в зависимости от конкретного случая, применяются к транспортным средствам с литий-ионными, литий-металлическими или натрий-ионными батареями, которые перевозятся с установленными в них батареями».</w:t>
      </w:r>
    </w:p>
    <w:p w14:paraId="73DC2F80" w14:textId="77777777" w:rsidR="00CB1B82" w:rsidRPr="004404B8"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4404B8">
        <w:rPr>
          <w:color w:val="365F91" w:themeColor="accent1" w:themeShade="BF"/>
        </w:rPr>
        <w:tab/>
        <w:t>В абзаце 7 (прежний абзац 6) объединить два последние предложения и изменить их следующим образом: «Когда транспортные средства перевозятся в упаковке, некоторые части транспортного средства, за исключением аккумулятора, могут быть отсоединены от его рамы, чтобы она могла вместиться в тару».</w:t>
      </w:r>
    </w:p>
    <w:p w14:paraId="61174167" w14:textId="67174BAA" w:rsidR="00CB1B82" w:rsidRPr="004404B8"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4404B8">
        <w:rPr>
          <w:color w:val="365F91" w:themeColor="accent1" w:themeShade="BF"/>
        </w:rPr>
        <w:tab/>
        <w:t xml:space="preserve">В абзаце 9 (прежний абзац 8) изменить второе предложение следующим образом: </w:t>
      </w:r>
      <w:r w:rsidR="00A64F6C">
        <w:rPr>
          <w:color w:val="365F91" w:themeColor="accent1" w:themeShade="BF"/>
        </w:rPr>
        <w:t>«</w:t>
      </w:r>
      <w:r w:rsidRPr="004404B8">
        <w:rPr>
          <w:color w:val="365F91" w:themeColor="accent1" w:themeShade="BF"/>
        </w:rPr>
        <w:t xml:space="preserve">Однако литиевые батареи должны отвечать требованиям пункта 2.2.9.1.7.1, за исключением того, что подпункты a), e) </w:t>
      </w:r>
      <w:proofErr w:type="spellStart"/>
      <w:r w:rsidRPr="004404B8">
        <w:rPr>
          <w:color w:val="365F91" w:themeColor="accent1" w:themeShade="BF"/>
        </w:rPr>
        <w:t>vii</w:t>
      </w:r>
      <w:proofErr w:type="spellEnd"/>
      <w:r w:rsidRPr="004404B8">
        <w:rPr>
          <w:color w:val="365F91" w:themeColor="accent1" w:themeShade="BF"/>
        </w:rPr>
        <w:t xml:space="preserve">), f) </w:t>
      </w:r>
      <w:proofErr w:type="spellStart"/>
      <w:r w:rsidRPr="004404B8">
        <w:rPr>
          <w:color w:val="365F91" w:themeColor="accent1" w:themeShade="BF"/>
        </w:rPr>
        <w:t>iii</w:t>
      </w:r>
      <w:proofErr w:type="spellEnd"/>
      <w:r w:rsidRPr="004404B8">
        <w:rPr>
          <w:color w:val="365F91" w:themeColor="accent1" w:themeShade="BF"/>
        </w:rPr>
        <w:t xml:space="preserve">) соответственно, f) </w:t>
      </w:r>
      <w:proofErr w:type="spellStart"/>
      <w:r w:rsidRPr="004404B8">
        <w:rPr>
          <w:color w:val="365F91" w:themeColor="accent1" w:themeShade="BF"/>
        </w:rPr>
        <w:t>iv</w:t>
      </w:r>
      <w:proofErr w:type="spellEnd"/>
      <w:r w:rsidRPr="004404B8">
        <w:rPr>
          <w:color w:val="365F91" w:themeColor="accent1" w:themeShade="BF"/>
        </w:rPr>
        <w:t>) соответственно и g) не применяются, когда промышленные партии батарей, состоящие из не более чем 100 элементов или батарей, или опытные образцы элементов или батарей, перевозимые для испытаний, установлены в транспортных средствах». Добавить следующее новое третье предложение: «Кроме того, натрий-ионные батареи должны отвечать требованиям пункта</w:t>
      </w:r>
      <w:r w:rsidR="005E4CB7">
        <w:rPr>
          <w:color w:val="365F91" w:themeColor="accent1" w:themeShade="BF"/>
        </w:rPr>
        <w:t> </w:t>
      </w:r>
      <w:r w:rsidRPr="004404B8">
        <w:rPr>
          <w:color w:val="365F91" w:themeColor="accent1" w:themeShade="BF"/>
        </w:rPr>
        <w:t>2.2.9.1.7.2, за исключением того, что подпункты a), e) и f) не применяются, когда промышленные партии батарей, состоящие из не более чем 100 элементов или батарей, или опытные образцы элементов или батарей, перевозимые для испытаний, установлены в транспортных средствах.</w:t>
      </w:r>
    </w:p>
    <w:p w14:paraId="5434E8A7" w14:textId="77777777" w:rsidR="00CB1B82" w:rsidRPr="004404B8"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4404B8">
        <w:rPr>
          <w:color w:val="365F91" w:themeColor="accent1" w:themeShade="BF"/>
        </w:rPr>
        <w:tab/>
        <w:t>В последнем абзаце исключить «или оборудовании» и «или оборудование».</w:t>
      </w:r>
    </w:p>
    <w:p w14:paraId="0CCE3F83" w14:textId="77777777" w:rsidR="00CB1B82" w:rsidRPr="004404B8" w:rsidRDefault="00CB1B82" w:rsidP="00DD541D">
      <w:pPr>
        <w:kinsoku w:val="0"/>
        <w:overflowPunct w:val="0"/>
        <w:autoSpaceDE w:val="0"/>
        <w:autoSpaceDN w:val="0"/>
        <w:adjustRightInd w:val="0"/>
        <w:snapToGrid w:val="0"/>
        <w:spacing w:after="120"/>
        <w:ind w:left="1134" w:right="1134"/>
        <w:jc w:val="both"/>
        <w:rPr>
          <w:rFonts w:eastAsia="SimSun"/>
          <w:i/>
          <w:iCs/>
          <w:color w:val="365F91" w:themeColor="accent1" w:themeShade="BF"/>
        </w:rPr>
      </w:pPr>
      <w:r w:rsidRPr="004404B8">
        <w:rPr>
          <w:i/>
          <w:iCs/>
          <w:color w:val="365F91" w:themeColor="accent1" w:themeShade="BF"/>
        </w:rPr>
        <w:t>(Справочный документ: ECE/TRANS/WP.15/AC.1/2023/23/Add.1, с поправками, содержащимися в документе ECE/TRANS/WP.15/AC.1/170, приложение II)</w:t>
      </w:r>
    </w:p>
    <w:p w14:paraId="5F674D32" w14:textId="77777777" w:rsidR="00CB1B82" w:rsidRPr="004404B8"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4404B8">
        <w:rPr>
          <w:color w:val="365F91" w:themeColor="accent1" w:themeShade="BF"/>
        </w:rPr>
        <w:t>СП 389</w:t>
      </w:r>
      <w:r w:rsidRPr="004404B8">
        <w:rPr>
          <w:color w:val="365F91" w:themeColor="accent1" w:themeShade="BF"/>
        </w:rPr>
        <w:tab/>
        <w:t>В первом абзаце заменить «2.2.9.1.7» на «2.2.9.1.7.1».</w:t>
      </w:r>
    </w:p>
    <w:p w14:paraId="19095161" w14:textId="77777777" w:rsidR="00CB1B82" w:rsidRPr="004404B8"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4404B8">
        <w:rPr>
          <w:i/>
          <w:iCs/>
          <w:color w:val="365F91" w:themeColor="accent1" w:themeShade="BF"/>
        </w:rPr>
        <w:t>(Справочный документ: ECE/TRANS/WP.15/AC.1/2023/23/Add.1)</w:t>
      </w:r>
    </w:p>
    <w:p w14:paraId="1583C464" w14:textId="77777777" w:rsidR="00CB1B82" w:rsidRPr="00293DF4" w:rsidRDefault="00CB1B82" w:rsidP="00CB1B82">
      <w:pPr>
        <w:pStyle w:val="SingleTxtG"/>
        <w:ind w:left="2268" w:hanging="1134"/>
      </w:pPr>
      <w:r>
        <w:t>СП 532</w:t>
      </w:r>
      <w:r>
        <w:tab/>
        <w:t>Исключить и добавить «532 (</w:t>
      </w:r>
      <w:proofErr w:type="spellStart"/>
      <w:r>
        <w:t>Иcключено</w:t>
      </w:r>
      <w:proofErr w:type="spellEnd"/>
      <w:r>
        <w:t>)».</w:t>
      </w:r>
    </w:p>
    <w:p w14:paraId="7B11F51C" w14:textId="77777777" w:rsidR="00CB1B82" w:rsidRPr="00293DF4" w:rsidRDefault="00CB1B82" w:rsidP="00CB1B82">
      <w:pPr>
        <w:spacing w:after="120"/>
        <w:ind w:left="1134" w:right="1134"/>
        <w:jc w:val="both"/>
        <w:rPr>
          <w:i/>
          <w:iCs/>
        </w:rPr>
      </w:pPr>
      <w:r>
        <w:rPr>
          <w:i/>
          <w:iCs/>
        </w:rPr>
        <w:t>(Справочный документ: ECE/TRANS/WP.15/262, приложение)</w:t>
      </w:r>
    </w:p>
    <w:p w14:paraId="7AF529A1" w14:textId="77777777" w:rsidR="00CB1B82" w:rsidRPr="00293DF4" w:rsidRDefault="00CB1B82" w:rsidP="00CB1B82">
      <w:pPr>
        <w:pStyle w:val="SingleTxtG"/>
        <w:ind w:left="2268" w:hanging="1134"/>
      </w:pPr>
      <w:r>
        <w:t>СП 543</w:t>
      </w:r>
      <w:r>
        <w:tab/>
        <w:t>Исключить и добавить «543 (</w:t>
      </w:r>
      <w:proofErr w:type="spellStart"/>
      <w:r>
        <w:t>Иcключено</w:t>
      </w:r>
      <w:proofErr w:type="spellEnd"/>
      <w:r>
        <w:t>)».</w:t>
      </w:r>
    </w:p>
    <w:p w14:paraId="2A4B0C70" w14:textId="77777777" w:rsidR="00CB1B82" w:rsidRPr="00293DF4" w:rsidRDefault="00CB1B82" w:rsidP="00CB1B82">
      <w:pPr>
        <w:spacing w:after="120"/>
        <w:ind w:left="1134" w:right="1134"/>
        <w:jc w:val="both"/>
        <w:rPr>
          <w:i/>
          <w:iCs/>
        </w:rPr>
      </w:pPr>
      <w:r>
        <w:rPr>
          <w:i/>
          <w:iCs/>
        </w:rPr>
        <w:t>(Справочный документ: ECE/TRANS/WP.15/262, приложение)</w:t>
      </w:r>
    </w:p>
    <w:p w14:paraId="1C28DD69" w14:textId="77777777" w:rsidR="00CB1B82" w:rsidRPr="00C424A2"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C424A2">
        <w:rPr>
          <w:color w:val="365F91" w:themeColor="accent1" w:themeShade="BF"/>
        </w:rPr>
        <w:t xml:space="preserve">СП 636 </w:t>
      </w:r>
      <w:r w:rsidRPr="00C424A2">
        <w:rPr>
          <w:color w:val="365F91" w:themeColor="accent1" w:themeShade="BF"/>
        </w:rPr>
        <w:tab/>
        <w:t>Изменить следующим образом:</w:t>
      </w:r>
    </w:p>
    <w:p w14:paraId="66C2CBE0" w14:textId="77777777" w:rsidR="00CB1B82" w:rsidRPr="00C424A2" w:rsidRDefault="00CB1B82" w:rsidP="00CB1B82">
      <w:pPr>
        <w:tabs>
          <w:tab w:val="num" w:pos="1701"/>
        </w:tabs>
        <w:spacing w:after="120"/>
        <w:ind w:left="2438" w:right="1134" w:hanging="170"/>
        <w:jc w:val="both"/>
        <w:rPr>
          <w:rFonts w:eastAsia="SimSun"/>
          <w:color w:val="365F91" w:themeColor="accent1" w:themeShade="BF"/>
        </w:rPr>
      </w:pPr>
      <w:r w:rsidRPr="00C424A2">
        <w:rPr>
          <w:color w:val="365F91" w:themeColor="accent1" w:themeShade="BF"/>
        </w:rPr>
        <w:t>В первом абзаце:</w:t>
      </w:r>
    </w:p>
    <w:p w14:paraId="5A143C32" w14:textId="77777777" w:rsidR="00CB1B82" w:rsidRPr="00C424A2" w:rsidRDefault="00CB1B82" w:rsidP="00CB1B82">
      <w:pPr>
        <w:tabs>
          <w:tab w:val="num" w:pos="2268"/>
        </w:tabs>
        <w:spacing w:after="120"/>
        <w:ind w:left="2835" w:right="1134"/>
        <w:jc w:val="both"/>
        <w:rPr>
          <w:rFonts w:eastAsia="SimSun"/>
          <w:color w:val="365F91" w:themeColor="accent1" w:themeShade="BF"/>
        </w:rPr>
      </w:pPr>
      <w:r w:rsidRPr="00C424A2">
        <w:rPr>
          <w:color w:val="365F91" w:themeColor="accent1" w:themeShade="BF"/>
        </w:rPr>
        <w:t>заменить «литиевые элементы и батареи» на «литиевые элементы и батареи или натрий-ионные элементы и батареи»;</w:t>
      </w:r>
    </w:p>
    <w:p w14:paraId="5556329D" w14:textId="77777777" w:rsidR="00CB1B82" w:rsidRPr="008622AB" w:rsidRDefault="00CB1B82" w:rsidP="008622AB">
      <w:pPr>
        <w:tabs>
          <w:tab w:val="num" w:pos="2268"/>
        </w:tabs>
        <w:spacing w:after="120"/>
        <w:ind w:left="2835" w:right="1134"/>
        <w:jc w:val="both"/>
        <w:rPr>
          <w:color w:val="365F91" w:themeColor="accent1" w:themeShade="BF"/>
        </w:rPr>
      </w:pPr>
      <w:r w:rsidRPr="00C424A2">
        <w:rPr>
          <w:color w:val="365F91" w:themeColor="accent1" w:themeShade="BF"/>
        </w:rPr>
        <w:t>заменить «литий-ионные элементы» на «литий-ионные или натрий-ионные элементы»;</w:t>
      </w:r>
    </w:p>
    <w:p w14:paraId="66E092D1" w14:textId="77777777" w:rsidR="00CB1B82" w:rsidRPr="00C424A2" w:rsidRDefault="00CB1B82" w:rsidP="008622AB">
      <w:pPr>
        <w:tabs>
          <w:tab w:val="num" w:pos="2268"/>
        </w:tabs>
        <w:spacing w:after="120"/>
        <w:ind w:left="2835" w:right="1134"/>
        <w:jc w:val="both"/>
        <w:rPr>
          <w:rFonts w:eastAsia="SimSun"/>
          <w:color w:val="365F91" w:themeColor="accent1" w:themeShade="BF"/>
        </w:rPr>
      </w:pPr>
      <w:r w:rsidRPr="00C424A2">
        <w:rPr>
          <w:color w:val="365F91" w:themeColor="accent1" w:themeShade="BF"/>
        </w:rPr>
        <w:t>заменить «литий-ионные батареи» на «литий-ионные или натрий-ионные батареи»;</w:t>
      </w:r>
    </w:p>
    <w:p w14:paraId="506D3756" w14:textId="77777777" w:rsidR="00CB1B82" w:rsidRPr="00C424A2" w:rsidRDefault="00CB1B82" w:rsidP="00CB1B82">
      <w:pPr>
        <w:tabs>
          <w:tab w:val="num" w:pos="2268"/>
        </w:tabs>
        <w:spacing w:after="120"/>
        <w:ind w:left="2835" w:right="1134"/>
        <w:jc w:val="both"/>
        <w:rPr>
          <w:rFonts w:eastAsia="SimSun"/>
          <w:color w:val="365F91" w:themeColor="accent1" w:themeShade="BF"/>
        </w:rPr>
      </w:pPr>
      <w:r w:rsidRPr="00C424A2">
        <w:rPr>
          <w:color w:val="365F91" w:themeColor="accent1" w:themeShade="BF"/>
        </w:rPr>
        <w:t>заменить «другими элементами или батареями, которые не являются литиевыми элементами или батареями» на «другими элементами или батареями,»;</w:t>
      </w:r>
    </w:p>
    <w:p w14:paraId="08F0CF2A" w14:textId="77777777" w:rsidR="00CB1B82" w:rsidRPr="00C424A2" w:rsidRDefault="00CB1B82" w:rsidP="00CB1B82">
      <w:pPr>
        <w:tabs>
          <w:tab w:val="num" w:pos="2268"/>
        </w:tabs>
        <w:spacing w:after="120"/>
        <w:ind w:left="3005" w:right="1134" w:hanging="170"/>
        <w:jc w:val="both"/>
        <w:rPr>
          <w:rFonts w:eastAsia="SimSun"/>
          <w:color w:val="365F91" w:themeColor="accent1" w:themeShade="BF"/>
        </w:rPr>
      </w:pPr>
      <w:r w:rsidRPr="00C424A2">
        <w:rPr>
          <w:color w:val="365F91" w:themeColor="accent1" w:themeShade="BF"/>
        </w:rPr>
        <w:lastRenderedPageBreak/>
        <w:t>заменить «и 2.2.9.1.7» на «, 2.2.9.1.7.1 и 2.2.9.1.7.2».</w:t>
      </w:r>
    </w:p>
    <w:p w14:paraId="19482779" w14:textId="7D44F92E" w:rsidR="00CB1B82" w:rsidRPr="00C424A2" w:rsidRDefault="00CB1B82" w:rsidP="00CB1B82">
      <w:pPr>
        <w:tabs>
          <w:tab w:val="num" w:pos="2268"/>
        </w:tabs>
        <w:spacing w:after="120"/>
        <w:ind w:left="2268" w:right="1134"/>
        <w:jc w:val="both"/>
        <w:rPr>
          <w:rFonts w:eastAsia="SimSun"/>
          <w:color w:val="365F91" w:themeColor="accent1" w:themeShade="BF"/>
        </w:rPr>
      </w:pPr>
      <w:r w:rsidRPr="00C424A2">
        <w:rPr>
          <w:color w:val="365F91" w:themeColor="accent1" w:themeShade="BF"/>
        </w:rPr>
        <w:t>В подпункте b) после «литиевых элементов и батарей» добавить «и</w:t>
      </w:r>
      <w:r w:rsidR="00ED5A65">
        <w:rPr>
          <w:color w:val="365F91" w:themeColor="accent1" w:themeShade="BF"/>
        </w:rPr>
        <w:t> </w:t>
      </w:r>
      <w:r w:rsidRPr="00C424A2">
        <w:rPr>
          <w:color w:val="365F91" w:themeColor="accent1" w:themeShade="BF"/>
        </w:rPr>
        <w:t>натрий-ионных элементов и батарей».</w:t>
      </w:r>
    </w:p>
    <w:p w14:paraId="001EFCB1" w14:textId="77777777" w:rsidR="00CB1B82" w:rsidRPr="00C424A2" w:rsidRDefault="00CB1B82" w:rsidP="00CB1B82">
      <w:pPr>
        <w:tabs>
          <w:tab w:val="num" w:pos="2268"/>
        </w:tabs>
        <w:spacing w:after="120"/>
        <w:ind w:left="2268" w:right="1134"/>
        <w:jc w:val="both"/>
        <w:rPr>
          <w:rFonts w:eastAsia="SimSun"/>
          <w:color w:val="365F91" w:themeColor="accent1" w:themeShade="BF"/>
        </w:rPr>
      </w:pPr>
      <w:r w:rsidRPr="00C424A2">
        <w:rPr>
          <w:color w:val="365F91" w:themeColor="accent1" w:themeShade="BF"/>
        </w:rPr>
        <w:t>В примечании к подпункту b) после «литиевых элементов и батарей» добавить слова «и натрий-ионных элементов и батарей».</w:t>
      </w:r>
    </w:p>
    <w:p w14:paraId="3FD0BA76" w14:textId="77777777" w:rsidR="00CB1B82" w:rsidRPr="00C424A2" w:rsidRDefault="00CB1B82" w:rsidP="00CB1B82">
      <w:pPr>
        <w:tabs>
          <w:tab w:val="num" w:pos="1701"/>
        </w:tabs>
        <w:spacing w:after="120"/>
        <w:ind w:left="2438" w:right="1134" w:hanging="170"/>
        <w:jc w:val="both"/>
        <w:rPr>
          <w:rFonts w:eastAsia="SimSun"/>
          <w:color w:val="365F91" w:themeColor="accent1" w:themeShade="BF"/>
        </w:rPr>
      </w:pPr>
      <w:r w:rsidRPr="00C424A2">
        <w:rPr>
          <w:color w:val="365F91" w:themeColor="accent1" w:themeShade="BF"/>
        </w:rPr>
        <w:t>Изменить подпункт c) следующим образом:</w:t>
      </w:r>
    </w:p>
    <w:p w14:paraId="458E287F" w14:textId="05E81BF8" w:rsidR="00CB1B82" w:rsidRPr="00C424A2" w:rsidRDefault="00A348C9" w:rsidP="00CB1B82">
      <w:pPr>
        <w:kinsoku w:val="0"/>
        <w:overflowPunct w:val="0"/>
        <w:autoSpaceDE w:val="0"/>
        <w:autoSpaceDN w:val="0"/>
        <w:adjustRightInd w:val="0"/>
        <w:snapToGrid w:val="0"/>
        <w:spacing w:after="120"/>
        <w:ind w:left="3005" w:right="1134" w:hanging="567"/>
        <w:jc w:val="both"/>
        <w:rPr>
          <w:rFonts w:eastAsia="SimSun"/>
          <w:i/>
          <w:iCs/>
          <w:color w:val="365F91" w:themeColor="accent1" w:themeShade="BF"/>
        </w:rPr>
      </w:pPr>
      <w:r>
        <w:rPr>
          <w:color w:val="365F91" w:themeColor="accent1" w:themeShade="BF"/>
        </w:rPr>
        <w:t>«</w:t>
      </w:r>
      <w:r w:rsidR="00CB1B82" w:rsidRPr="00C424A2">
        <w:rPr>
          <w:color w:val="365F91" w:themeColor="accent1" w:themeShade="BF"/>
        </w:rPr>
        <w:t>c)</w:t>
      </w:r>
      <w:r w:rsidR="00CB1B82" w:rsidRPr="00C424A2">
        <w:rPr>
          <w:color w:val="365F91" w:themeColor="accent1" w:themeShade="BF"/>
        </w:rPr>
        <w:tab/>
        <w:t>на упаковках должен иметься маркировочный знак “ЛИТИЕВЫЕ БАТАРЕИ ДЛЯ УТИЛИЗАЦИИ”, “ЛИТИЕВЫЕ БАТАРЕИ ДЛЯ ПЕРЕРАБОТКИ”, “НАТРИЙ-ИОННЫЕ БАТАРЕИ ДЛЯ УТИЛИЗАЦИИ” или “НАТРИЙ-ИОННЫЕ БАТАРЕИ ДЛЯ ПЕРЕРАБОТКИ” в зависимости от конкретного случая».</w:t>
      </w:r>
    </w:p>
    <w:p w14:paraId="79B45A03" w14:textId="77777777" w:rsidR="00CB1B82" w:rsidRPr="00C424A2"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C424A2">
        <w:rPr>
          <w:i/>
          <w:iCs/>
          <w:color w:val="365F91" w:themeColor="accent1" w:themeShade="BF"/>
        </w:rPr>
        <w:t>(Справочный документ: ECE/TRANS/WP.15/AC.1/2023/23/Add.1)</w:t>
      </w:r>
    </w:p>
    <w:p w14:paraId="16EE290B" w14:textId="77777777" w:rsidR="00CB1B82" w:rsidRPr="00C424A2" w:rsidRDefault="00CB1B82" w:rsidP="00CB1B82">
      <w:pPr>
        <w:kinsoku w:val="0"/>
        <w:overflowPunct w:val="0"/>
        <w:autoSpaceDE w:val="0"/>
        <w:autoSpaceDN w:val="0"/>
        <w:adjustRightInd w:val="0"/>
        <w:snapToGrid w:val="0"/>
        <w:spacing w:after="120"/>
        <w:ind w:left="2268" w:right="-1" w:hanging="1134"/>
        <w:jc w:val="both"/>
        <w:rPr>
          <w:rFonts w:eastAsia="SimSun"/>
          <w:color w:val="365F91" w:themeColor="accent1" w:themeShade="BF"/>
        </w:rPr>
      </w:pPr>
      <w:r w:rsidRPr="00C424A2">
        <w:rPr>
          <w:color w:val="365F91" w:themeColor="accent1" w:themeShade="BF"/>
        </w:rPr>
        <w:t>СП 644</w:t>
      </w:r>
      <w:r w:rsidRPr="00C424A2">
        <w:rPr>
          <w:color w:val="365F91" w:themeColor="accent1" w:themeShade="BF"/>
        </w:rPr>
        <w:tab/>
        <w:t>Изменить следующим образом:</w:t>
      </w:r>
    </w:p>
    <w:p w14:paraId="49A93987" w14:textId="4EB8200B" w:rsidR="00CB1B82" w:rsidRPr="00C424A2" w:rsidRDefault="00D2405F" w:rsidP="00CB1B82">
      <w:pPr>
        <w:kinsoku w:val="0"/>
        <w:overflowPunct w:val="0"/>
        <w:autoSpaceDE w:val="0"/>
        <w:autoSpaceDN w:val="0"/>
        <w:adjustRightInd w:val="0"/>
        <w:snapToGrid w:val="0"/>
        <w:spacing w:after="120"/>
        <w:ind w:left="2268" w:right="-1" w:hanging="1134"/>
        <w:jc w:val="both"/>
        <w:rPr>
          <w:rFonts w:eastAsia="SimSun"/>
          <w:color w:val="365F91" w:themeColor="accent1" w:themeShade="BF"/>
        </w:rPr>
      </w:pPr>
      <w:r>
        <w:rPr>
          <w:color w:val="365F91" w:themeColor="accent1" w:themeShade="BF"/>
        </w:rPr>
        <w:t>«</w:t>
      </w:r>
      <w:r w:rsidR="00CB1B82" w:rsidRPr="00C424A2">
        <w:rPr>
          <w:color w:val="365F91" w:themeColor="accent1" w:themeShade="BF"/>
        </w:rPr>
        <w:t>644</w:t>
      </w:r>
      <w:r w:rsidR="00CB1B82" w:rsidRPr="00C424A2">
        <w:rPr>
          <w:color w:val="365F91" w:themeColor="accent1" w:themeShade="BF"/>
        </w:rPr>
        <w:tab/>
      </w:r>
      <w:r w:rsidR="00CB1B82" w:rsidRPr="00C424A2">
        <w:rPr>
          <w:i/>
          <w:iCs/>
          <w:color w:val="365F91" w:themeColor="accent1" w:themeShade="BF"/>
        </w:rPr>
        <w:t>(</w:t>
      </w:r>
      <w:proofErr w:type="spellStart"/>
      <w:r w:rsidR="00CB1B82" w:rsidRPr="00C424A2">
        <w:rPr>
          <w:i/>
          <w:iCs/>
          <w:color w:val="365F91" w:themeColor="accent1" w:themeShade="BF"/>
        </w:rPr>
        <w:t>Иcключено</w:t>
      </w:r>
      <w:proofErr w:type="spellEnd"/>
      <w:r w:rsidR="00CB1B82" w:rsidRPr="00C424A2">
        <w:rPr>
          <w:i/>
          <w:iCs/>
          <w:color w:val="365F91" w:themeColor="accent1" w:themeShade="BF"/>
        </w:rPr>
        <w:t>)</w:t>
      </w:r>
      <w:r>
        <w:rPr>
          <w:color w:val="365F91" w:themeColor="accent1" w:themeShade="BF"/>
        </w:rPr>
        <w:t>»</w:t>
      </w:r>
    </w:p>
    <w:p w14:paraId="7C10C229" w14:textId="77777777" w:rsidR="00CB1B82" w:rsidRPr="00C424A2"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C424A2">
        <w:rPr>
          <w:i/>
          <w:iCs/>
          <w:color w:val="365F91" w:themeColor="accent1" w:themeShade="BF"/>
        </w:rPr>
        <w:t>(Справочный документ: ECE/TRANS/WP.15/AC.1/2023/23/Add.1)</w:t>
      </w:r>
    </w:p>
    <w:p w14:paraId="29F5A218" w14:textId="77777777" w:rsidR="00CB1B82" w:rsidRPr="00293DF4" w:rsidRDefault="00CB1B82" w:rsidP="00CB1B82">
      <w:pPr>
        <w:pStyle w:val="SingleTxtG"/>
        <w:ind w:left="2268" w:hanging="1134"/>
        <w:rPr>
          <w:bCs/>
        </w:rPr>
      </w:pPr>
      <w:r>
        <w:t>СП 650</w:t>
      </w:r>
    </w:p>
    <w:p w14:paraId="4F584EA8" w14:textId="77777777" w:rsidR="00CB1B82" w:rsidRPr="00293DF4" w:rsidRDefault="00CB1B82" w:rsidP="00CB1B82">
      <w:pPr>
        <w:pStyle w:val="Bullet2G"/>
        <w:numPr>
          <w:ilvl w:val="0"/>
          <w:numId w:val="0"/>
        </w:numPr>
        <w:tabs>
          <w:tab w:val="left" w:pos="2268"/>
        </w:tabs>
        <w:ind w:left="2268" w:hanging="170"/>
      </w:pPr>
      <w:r w:rsidRPr="00293DF4">
        <w:t>•</w:t>
      </w:r>
      <w:r>
        <w:tab/>
        <w:t>В первом предложении заменить «на условиях, установленных для группы упаковки II» на «на условиях, установленных для № ООН 1263, группа упаковки II, или № ООН 3082, в зависимости от конкретного случая».</w:t>
      </w:r>
    </w:p>
    <w:p w14:paraId="09CE5801" w14:textId="6EEAAB95" w:rsidR="00CB1B82" w:rsidRPr="00293DF4" w:rsidRDefault="00CB1B82" w:rsidP="00CB1B82">
      <w:pPr>
        <w:pStyle w:val="Bullet2G"/>
        <w:numPr>
          <w:ilvl w:val="0"/>
          <w:numId w:val="0"/>
        </w:numPr>
        <w:tabs>
          <w:tab w:val="left" w:pos="2268"/>
        </w:tabs>
        <w:ind w:left="2268" w:hanging="170"/>
      </w:pPr>
      <w:r w:rsidRPr="00293DF4">
        <w:t>•</w:t>
      </w:r>
      <w:r>
        <w:tab/>
        <w:t xml:space="preserve">Во втором предложении после «группа упаковки II,» включить </w:t>
      </w:r>
      <w:r w:rsidR="004D69AA">
        <w:br/>
      </w:r>
      <w:r>
        <w:t>«и № ООН 3082».</w:t>
      </w:r>
    </w:p>
    <w:p w14:paraId="4C12D117" w14:textId="1457B20A" w:rsidR="00CB1B82" w:rsidRPr="00293DF4" w:rsidRDefault="00CB1B82" w:rsidP="00CB1B82">
      <w:pPr>
        <w:pStyle w:val="Bullet2G"/>
        <w:numPr>
          <w:ilvl w:val="0"/>
          <w:numId w:val="0"/>
        </w:numPr>
        <w:tabs>
          <w:tab w:val="left" w:pos="2268"/>
        </w:tabs>
        <w:ind w:left="2268" w:hanging="170"/>
      </w:pPr>
      <w:r w:rsidRPr="00293DF4">
        <w:t>•</w:t>
      </w:r>
      <w:r>
        <w:tab/>
        <w:t xml:space="preserve">В пункте a) в конце добавить новое предложение следующего содержания: «Разрешается совместная упаковка отходов, отнесенных к № ООН 1263, и отходов краски на водной основе, отнесенных к </w:t>
      </w:r>
      <w:r w:rsidR="004D69AA">
        <w:br/>
      </w:r>
      <w:r>
        <w:t>№ ООН 3082</w:t>
      </w:r>
      <w:r w:rsidR="00A8263E">
        <w:t>»</w:t>
      </w:r>
      <w:r>
        <w:t>.</w:t>
      </w:r>
    </w:p>
    <w:p w14:paraId="08EC3813" w14:textId="292A1404" w:rsidR="00CB1B82" w:rsidRPr="00293DF4" w:rsidRDefault="00CB1B82" w:rsidP="00CB1B82">
      <w:pPr>
        <w:pStyle w:val="Bullet2G"/>
        <w:numPr>
          <w:ilvl w:val="0"/>
          <w:numId w:val="0"/>
        </w:numPr>
        <w:tabs>
          <w:tab w:val="left" w:pos="2268"/>
        </w:tabs>
        <w:ind w:left="2268" w:hanging="170"/>
      </w:pPr>
      <w:r w:rsidRPr="00293DF4">
        <w:t>•</w:t>
      </w:r>
      <w:r>
        <w:tab/>
        <w:t xml:space="preserve">В пункте d) после первого предложения включить два новых предложения следующего содержания: «Отходы, отнесенные к </w:t>
      </w:r>
      <w:r w:rsidR="003734C6">
        <w:br/>
      </w:r>
      <w:r>
        <w:t xml:space="preserve">№ ООН 1263, могут смешиваться с отходами краски на водной основе, отнесенными к № ООН 3082, и грузиться вместе с ними в одно и то же транспортное средство или один и тот же контейнер. В случае такой совместной погрузки все содержимое должно быть отнесено к </w:t>
      </w:r>
      <w:r w:rsidR="003734C6">
        <w:br/>
      </w:r>
      <w:r>
        <w:t>№ ООН 1263».</w:t>
      </w:r>
    </w:p>
    <w:p w14:paraId="692FE6C6" w14:textId="77777777" w:rsidR="00CB1B82" w:rsidRPr="00293DF4" w:rsidRDefault="00CB1B82" w:rsidP="00CB1B82">
      <w:pPr>
        <w:pStyle w:val="Bullet2G"/>
        <w:numPr>
          <w:ilvl w:val="0"/>
          <w:numId w:val="0"/>
        </w:numPr>
        <w:tabs>
          <w:tab w:val="left" w:pos="2268"/>
        </w:tabs>
        <w:ind w:left="2268" w:hanging="170"/>
      </w:pPr>
      <w:r w:rsidRPr="00293DF4">
        <w:t>•</w:t>
      </w:r>
      <w:r>
        <w:tab/>
        <w:t>В пункте e) после «транспортном документе» добавить «с указанием соответствующего(их) номера(</w:t>
      </w:r>
      <w:proofErr w:type="spellStart"/>
      <w:r>
        <w:t>ов</w:t>
      </w:r>
      <w:proofErr w:type="spellEnd"/>
      <w:r>
        <w:t xml:space="preserve">) ООН». В конце добавить: </w:t>
      </w:r>
    </w:p>
    <w:p w14:paraId="6DB52AC5" w14:textId="1F7526DE" w:rsidR="00CB1B82" w:rsidRPr="00293DF4" w:rsidRDefault="00CB1B82" w:rsidP="00CB1B82">
      <w:pPr>
        <w:pStyle w:val="SingleTxtG"/>
        <w:ind w:left="2268" w:hanging="567"/>
        <w:rPr>
          <w:bCs/>
        </w:rPr>
      </w:pPr>
      <w:r>
        <w:tab/>
      </w:r>
      <w:r>
        <w:tab/>
      </w:r>
      <w:r w:rsidR="007A0EE8">
        <w:t>«</w:t>
      </w:r>
      <w:r>
        <w:t>, или</w:t>
      </w:r>
    </w:p>
    <w:p w14:paraId="5A36B689" w14:textId="4CAD0074" w:rsidR="00CB1B82" w:rsidRPr="00293DF4" w:rsidRDefault="00CB1B82" w:rsidP="00CB1B82">
      <w:pPr>
        <w:pStyle w:val="SingleTxtG"/>
        <w:ind w:left="2268"/>
      </w:pPr>
      <w:r>
        <w:t>“UN 3082 ОТХОДЫ ВЕЩЕСТВА, ОПАСНОГО ДЛЯ ОКРУЖАЮЩЕЙ СРЕДЫ, ЖИДКОГО, Н.У.К. (КРАСКА), 9, III</w:t>
      </w:r>
      <w:r w:rsidR="007A0EE8" w:rsidRPr="007A0EE8">
        <w:t>”</w:t>
      </w:r>
      <w:r>
        <w:t>, или</w:t>
      </w:r>
    </w:p>
    <w:p w14:paraId="00058010" w14:textId="7F27377A" w:rsidR="00CB1B82" w:rsidRPr="00293DF4" w:rsidRDefault="00CB1B82" w:rsidP="00CB1B82">
      <w:pPr>
        <w:pStyle w:val="SingleTxtG"/>
        <w:ind w:left="2268"/>
      </w:pPr>
      <w:r>
        <w:t>“UN 3082 ОТХОДЫ ВЕЩЕСТВА, ОПАСНОГО ДЛЯ ОКРУЖАЮЩЕЙ СРЕДЫ, ЖИДКОГО, Н.У.К. (КРАСКА), 9, III</w:t>
      </w:r>
      <w:r w:rsidR="007A0EE8" w:rsidRPr="007A0EE8">
        <w:t>”</w:t>
      </w:r>
      <w:r w:rsidR="007A0EE8">
        <w:t>».</w:t>
      </w:r>
    </w:p>
    <w:p w14:paraId="6E0E9491" w14:textId="77777777" w:rsidR="00CB1B82" w:rsidRPr="00293DF4" w:rsidRDefault="00CB1B82" w:rsidP="00CB1B82">
      <w:pPr>
        <w:spacing w:after="120"/>
        <w:ind w:left="1134" w:right="1134"/>
        <w:jc w:val="both"/>
        <w:rPr>
          <w:i/>
          <w:iCs/>
        </w:rPr>
      </w:pPr>
      <w:r>
        <w:rPr>
          <w:i/>
          <w:iCs/>
        </w:rPr>
        <w:t>(Справочный документ: ECE/TRANS/WP.15/258, приложение II)</w:t>
      </w:r>
    </w:p>
    <w:p w14:paraId="406665B4" w14:textId="77777777" w:rsidR="00CB1B82" w:rsidRPr="001C7DAD" w:rsidRDefault="00CB1B82" w:rsidP="00CB1B82">
      <w:pPr>
        <w:kinsoku w:val="0"/>
        <w:overflowPunct w:val="0"/>
        <w:autoSpaceDE w:val="0"/>
        <w:autoSpaceDN w:val="0"/>
        <w:adjustRightInd w:val="0"/>
        <w:snapToGrid w:val="0"/>
        <w:spacing w:after="120"/>
        <w:ind w:left="2268" w:right="-1" w:hanging="1134"/>
        <w:jc w:val="both"/>
        <w:rPr>
          <w:rFonts w:eastAsia="SimSun"/>
          <w:color w:val="365F91" w:themeColor="accent1" w:themeShade="BF"/>
        </w:rPr>
      </w:pPr>
      <w:r w:rsidRPr="001C7DAD">
        <w:rPr>
          <w:color w:val="365F91" w:themeColor="accent1" w:themeShade="BF"/>
        </w:rPr>
        <w:t xml:space="preserve">СП 653 </w:t>
      </w:r>
      <w:r w:rsidRPr="001C7DAD">
        <w:rPr>
          <w:color w:val="365F91" w:themeColor="accent1" w:themeShade="BF"/>
        </w:rPr>
        <w:tab/>
        <w:t>Изменить следующим образом:</w:t>
      </w:r>
    </w:p>
    <w:p w14:paraId="335888BA" w14:textId="2AE933F0" w:rsidR="00CB1B82" w:rsidRPr="001C7DAD" w:rsidRDefault="004D512C" w:rsidP="00CB1B82">
      <w:pPr>
        <w:kinsoku w:val="0"/>
        <w:overflowPunct w:val="0"/>
        <w:autoSpaceDE w:val="0"/>
        <w:autoSpaceDN w:val="0"/>
        <w:adjustRightInd w:val="0"/>
        <w:snapToGrid w:val="0"/>
        <w:spacing w:after="120"/>
        <w:ind w:left="2268" w:right="-1" w:hanging="1134"/>
        <w:jc w:val="both"/>
        <w:rPr>
          <w:rFonts w:eastAsia="SimSun"/>
          <w:color w:val="365F91" w:themeColor="accent1" w:themeShade="BF"/>
        </w:rPr>
      </w:pPr>
      <w:r w:rsidRPr="001C7DAD">
        <w:rPr>
          <w:color w:val="365F91" w:themeColor="accent1" w:themeShade="BF"/>
        </w:rPr>
        <w:t>«</w:t>
      </w:r>
      <w:r w:rsidR="00CB1B82" w:rsidRPr="001C7DAD">
        <w:rPr>
          <w:color w:val="365F91" w:themeColor="accent1" w:themeShade="BF"/>
        </w:rPr>
        <w:t>653</w:t>
      </w:r>
      <w:r w:rsidR="00CB1B82" w:rsidRPr="001C7DAD">
        <w:rPr>
          <w:color w:val="365F91" w:themeColor="accent1" w:themeShade="BF"/>
        </w:rPr>
        <w:tab/>
      </w:r>
      <w:r w:rsidR="00CB1B82" w:rsidRPr="001C7DAD">
        <w:rPr>
          <w:i/>
          <w:iCs/>
          <w:color w:val="365F91" w:themeColor="accent1" w:themeShade="BF"/>
        </w:rPr>
        <w:t>(</w:t>
      </w:r>
      <w:proofErr w:type="spellStart"/>
      <w:r w:rsidR="00CB1B82" w:rsidRPr="001C7DAD">
        <w:rPr>
          <w:i/>
          <w:iCs/>
          <w:color w:val="365F91" w:themeColor="accent1" w:themeShade="BF"/>
        </w:rPr>
        <w:t>Иcключено</w:t>
      </w:r>
      <w:proofErr w:type="spellEnd"/>
      <w:r w:rsidR="00CB1B82" w:rsidRPr="001C7DAD">
        <w:rPr>
          <w:i/>
          <w:iCs/>
          <w:color w:val="365F91" w:themeColor="accent1" w:themeShade="BF"/>
        </w:rPr>
        <w:t>)</w:t>
      </w:r>
      <w:r w:rsidRPr="001C7DAD">
        <w:rPr>
          <w:color w:val="365F91" w:themeColor="accent1" w:themeShade="BF"/>
        </w:rPr>
        <w:t>»</w:t>
      </w:r>
    </w:p>
    <w:p w14:paraId="66821558" w14:textId="77777777" w:rsidR="00CB1B82" w:rsidRPr="001C7DAD"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1C7DAD">
        <w:rPr>
          <w:i/>
          <w:iCs/>
          <w:color w:val="365F91" w:themeColor="accent1" w:themeShade="BF"/>
        </w:rPr>
        <w:t>(Справочный документ: ECE/TRANS/WP.15/AC.1/2023/23/Add.1)</w:t>
      </w:r>
    </w:p>
    <w:p w14:paraId="2779BFA4" w14:textId="77777777" w:rsidR="00CB1B82" w:rsidRPr="001C7DAD" w:rsidRDefault="00CB1B82" w:rsidP="00F75003">
      <w:pPr>
        <w:keepNext/>
        <w:keepLines/>
        <w:kinsoku w:val="0"/>
        <w:overflowPunct w:val="0"/>
        <w:autoSpaceDE w:val="0"/>
        <w:autoSpaceDN w:val="0"/>
        <w:adjustRightInd w:val="0"/>
        <w:snapToGrid w:val="0"/>
        <w:spacing w:after="120"/>
        <w:ind w:left="2268" w:hanging="1134"/>
        <w:jc w:val="both"/>
        <w:rPr>
          <w:rFonts w:eastAsia="SimSun"/>
          <w:color w:val="365F91" w:themeColor="accent1" w:themeShade="BF"/>
        </w:rPr>
      </w:pPr>
      <w:r w:rsidRPr="001C7DAD">
        <w:rPr>
          <w:color w:val="365F91" w:themeColor="accent1" w:themeShade="BF"/>
        </w:rPr>
        <w:lastRenderedPageBreak/>
        <w:t>СП 666</w:t>
      </w:r>
      <w:r w:rsidRPr="001C7DAD">
        <w:rPr>
          <w:color w:val="365F91" w:themeColor="accent1" w:themeShade="BF"/>
        </w:rPr>
        <w:tab/>
        <w:t>Добавить новый подпункт e):</w:t>
      </w:r>
    </w:p>
    <w:p w14:paraId="04B9B4EC" w14:textId="7C50268B" w:rsidR="00CB1B82" w:rsidRPr="001C7DAD" w:rsidRDefault="00B07DC4" w:rsidP="00F12143">
      <w:pPr>
        <w:keepNext/>
        <w:keepLines/>
        <w:kinsoku w:val="0"/>
        <w:overflowPunct w:val="0"/>
        <w:autoSpaceDE w:val="0"/>
        <w:autoSpaceDN w:val="0"/>
        <w:adjustRightInd w:val="0"/>
        <w:snapToGrid w:val="0"/>
        <w:spacing w:after="120"/>
        <w:ind w:left="1701" w:right="1134" w:hanging="567"/>
        <w:jc w:val="both"/>
        <w:rPr>
          <w:rFonts w:eastAsia="SimSun"/>
          <w:color w:val="365F91" w:themeColor="accent1" w:themeShade="BF"/>
        </w:rPr>
      </w:pPr>
      <w:r>
        <w:rPr>
          <w:color w:val="365F91" w:themeColor="accent1" w:themeShade="BF"/>
        </w:rPr>
        <w:t>«</w:t>
      </w:r>
      <w:r w:rsidR="00CB1B82" w:rsidRPr="001C7DAD">
        <w:rPr>
          <w:color w:val="365F91" w:themeColor="accent1" w:themeShade="BF"/>
        </w:rPr>
        <w:t>e)</w:t>
      </w:r>
      <w:r w:rsidR="00CB1B82" w:rsidRPr="001C7DAD">
        <w:rPr>
          <w:color w:val="365F91" w:themeColor="accent1" w:themeShade="BF"/>
        </w:rPr>
        <w:tab/>
        <w:t>Транспортные средства подпадают под действие требований главы 5.2 в отношении маркировки и знаков опасности, если они полностью закрыты тарой, обрешеткой или другим средством, которые не позволяют легко их идентифицировать».</w:t>
      </w:r>
    </w:p>
    <w:p w14:paraId="635E7A01" w14:textId="77777777" w:rsidR="00CB1B82" w:rsidRPr="001C7DAD" w:rsidRDefault="00CB1B82" w:rsidP="00CC548F">
      <w:pPr>
        <w:kinsoku w:val="0"/>
        <w:overflowPunct w:val="0"/>
        <w:autoSpaceDE w:val="0"/>
        <w:autoSpaceDN w:val="0"/>
        <w:adjustRightInd w:val="0"/>
        <w:snapToGrid w:val="0"/>
        <w:spacing w:after="120"/>
        <w:ind w:left="1701" w:right="1134"/>
        <w:jc w:val="both"/>
        <w:rPr>
          <w:rFonts w:eastAsia="SimSun"/>
          <w:color w:val="365F91" w:themeColor="accent1" w:themeShade="BF"/>
        </w:rPr>
      </w:pPr>
      <w:r w:rsidRPr="001C7DAD">
        <w:rPr>
          <w:color w:val="365F91" w:themeColor="accent1" w:themeShade="BF"/>
        </w:rPr>
        <w:t>В конце добавить новый абзац следующего содержания:</w:t>
      </w:r>
    </w:p>
    <w:p w14:paraId="3A7B6203" w14:textId="77777777" w:rsidR="00CB1B82" w:rsidRPr="001C7DAD" w:rsidRDefault="00CB1B82" w:rsidP="00F12143">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1C7DAD">
        <w:rPr>
          <w:color w:val="365F91" w:themeColor="accent1" w:themeShade="BF"/>
        </w:rPr>
        <w:t>«В качестве альтернативы для транспортных средств, работающих на натрий-ионных батареях, см. специальное положение 404».</w:t>
      </w:r>
    </w:p>
    <w:p w14:paraId="2A6BEB47" w14:textId="77777777" w:rsidR="00CB1B82" w:rsidRPr="001C7DAD" w:rsidRDefault="00CB1B82" w:rsidP="00F12143">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1C7DAD">
        <w:rPr>
          <w:i/>
          <w:iCs/>
          <w:color w:val="365F91" w:themeColor="accent1" w:themeShade="BF"/>
        </w:rPr>
        <w:t>(Справочный документ: ECE/TRANS/WP.15/AC.1/2023/23/Add.1)</w:t>
      </w:r>
    </w:p>
    <w:p w14:paraId="092DC2A3" w14:textId="77777777" w:rsidR="00CB1B82" w:rsidRPr="001C7DAD" w:rsidRDefault="00CB1B82" w:rsidP="00F12143">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1C7DAD">
        <w:rPr>
          <w:color w:val="365F91" w:themeColor="accent1" w:themeShade="BF"/>
        </w:rPr>
        <w:t>СП 667</w:t>
      </w:r>
      <w:r w:rsidRPr="001C7DAD">
        <w:rPr>
          <w:color w:val="365F91" w:themeColor="accent1" w:themeShade="BF"/>
        </w:rPr>
        <w:tab/>
        <w:t>Изменить пункт a) следующим образом:</w:t>
      </w:r>
    </w:p>
    <w:p w14:paraId="3B909166" w14:textId="5639E972" w:rsidR="00CB1B82" w:rsidRPr="001C7DAD" w:rsidRDefault="00B07DC4" w:rsidP="00F12143">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Pr>
          <w:color w:val="365F91" w:themeColor="accent1" w:themeShade="BF"/>
        </w:rPr>
        <w:t>«</w:t>
      </w:r>
      <w:r w:rsidR="00CB1B82" w:rsidRPr="001C7DAD">
        <w:rPr>
          <w:color w:val="365F91" w:themeColor="accent1" w:themeShade="BF"/>
        </w:rPr>
        <w:t>a)</w:t>
      </w:r>
      <w:r w:rsidR="00CB1B82" w:rsidRPr="001C7DAD">
        <w:rPr>
          <w:color w:val="365F91" w:themeColor="accent1" w:themeShade="BF"/>
        </w:rPr>
        <w:tab/>
      </w:r>
      <w:r w:rsidR="00CB1B82" w:rsidRPr="001C7DAD">
        <w:rPr>
          <w:i/>
          <w:iCs/>
          <w:color w:val="365F91" w:themeColor="accent1" w:themeShade="BF"/>
        </w:rPr>
        <w:t>(</w:t>
      </w:r>
      <w:proofErr w:type="spellStart"/>
      <w:r w:rsidR="00CB1B82" w:rsidRPr="001C7DAD">
        <w:rPr>
          <w:i/>
          <w:iCs/>
          <w:color w:val="365F91" w:themeColor="accent1" w:themeShade="BF"/>
        </w:rPr>
        <w:t>Иcключено</w:t>
      </w:r>
      <w:proofErr w:type="spellEnd"/>
      <w:r w:rsidR="00CB1B82" w:rsidRPr="001C7DAD">
        <w:rPr>
          <w:i/>
          <w:iCs/>
          <w:color w:val="365F91" w:themeColor="accent1" w:themeShade="BF"/>
        </w:rPr>
        <w:t>)</w:t>
      </w:r>
      <w:r w:rsidR="00FE698E" w:rsidRPr="00FE698E">
        <w:rPr>
          <w:color w:val="365F91" w:themeColor="accent1" w:themeShade="BF"/>
        </w:rPr>
        <w:t>»</w:t>
      </w:r>
    </w:p>
    <w:p w14:paraId="3426DA03" w14:textId="77777777" w:rsidR="00CB1B82" w:rsidRPr="001C7DAD" w:rsidRDefault="00CB1B82" w:rsidP="00F12143">
      <w:pPr>
        <w:kinsoku w:val="0"/>
        <w:overflowPunct w:val="0"/>
        <w:autoSpaceDE w:val="0"/>
        <w:autoSpaceDN w:val="0"/>
        <w:adjustRightInd w:val="0"/>
        <w:snapToGrid w:val="0"/>
        <w:spacing w:after="120"/>
        <w:ind w:left="2268" w:right="1134"/>
        <w:jc w:val="both"/>
        <w:rPr>
          <w:rFonts w:eastAsia="SimSun"/>
          <w:color w:val="365F91" w:themeColor="accent1" w:themeShade="BF"/>
        </w:rPr>
      </w:pPr>
      <w:r w:rsidRPr="001C7DAD">
        <w:rPr>
          <w:color w:val="365F91" w:themeColor="accent1" w:themeShade="BF"/>
        </w:rPr>
        <w:t>В пункте b) заменить «2.2.9.1.7» на «2.2.9.1.7.1 и 2.2.9.1.7.2» и заменить «литиевым элементам или батареям» на «литиевым элементам или батареям или натрий-ионным элементам или батареям».</w:t>
      </w:r>
    </w:p>
    <w:p w14:paraId="51866467" w14:textId="77777777" w:rsidR="00CB1B82" w:rsidRPr="001C7DAD" w:rsidRDefault="00CB1B82" w:rsidP="00F12143">
      <w:pPr>
        <w:kinsoku w:val="0"/>
        <w:overflowPunct w:val="0"/>
        <w:autoSpaceDE w:val="0"/>
        <w:autoSpaceDN w:val="0"/>
        <w:adjustRightInd w:val="0"/>
        <w:snapToGrid w:val="0"/>
        <w:spacing w:after="120"/>
        <w:ind w:left="2268" w:right="1134"/>
        <w:jc w:val="both"/>
        <w:rPr>
          <w:rFonts w:eastAsia="SimSun"/>
          <w:color w:val="365F91" w:themeColor="accent1" w:themeShade="BF"/>
        </w:rPr>
      </w:pPr>
      <w:r w:rsidRPr="001C7DAD">
        <w:rPr>
          <w:color w:val="365F91" w:themeColor="accent1" w:themeShade="BF"/>
        </w:rPr>
        <w:t xml:space="preserve">В пункте b) </w:t>
      </w:r>
      <w:proofErr w:type="spellStart"/>
      <w:r w:rsidRPr="001C7DAD">
        <w:rPr>
          <w:color w:val="365F91" w:themeColor="accent1" w:themeShade="BF"/>
        </w:rPr>
        <w:t>ii</w:t>
      </w:r>
      <w:proofErr w:type="spellEnd"/>
      <w:r w:rsidRPr="001C7DAD">
        <w:rPr>
          <w:color w:val="365F91" w:themeColor="accent1" w:themeShade="BF"/>
        </w:rPr>
        <w:t>) заменить «литиевый элемент или литиевая батарея» на «литиевый элемент или батарея или натрий-ионный элемент или батарея».</w:t>
      </w:r>
    </w:p>
    <w:p w14:paraId="2BC6AFEA" w14:textId="77777777" w:rsidR="00CB1B82" w:rsidRPr="001C7DAD" w:rsidRDefault="00CB1B82" w:rsidP="00F12143">
      <w:pPr>
        <w:kinsoku w:val="0"/>
        <w:overflowPunct w:val="0"/>
        <w:autoSpaceDE w:val="0"/>
        <w:autoSpaceDN w:val="0"/>
        <w:adjustRightInd w:val="0"/>
        <w:snapToGrid w:val="0"/>
        <w:spacing w:after="120"/>
        <w:ind w:left="2268" w:right="1134"/>
        <w:jc w:val="both"/>
        <w:rPr>
          <w:rFonts w:eastAsia="SimSun"/>
          <w:color w:val="365F91" w:themeColor="accent1" w:themeShade="BF"/>
        </w:rPr>
      </w:pPr>
      <w:r w:rsidRPr="001C7DAD">
        <w:rPr>
          <w:color w:val="365F91" w:themeColor="accent1" w:themeShade="BF"/>
        </w:rPr>
        <w:t>В пункте c) заменить «литиевых элементов или батарей» на «литиевых элементов или батарей или натрий-ионных элементов или батарей».</w:t>
      </w:r>
    </w:p>
    <w:p w14:paraId="00577E73" w14:textId="77777777" w:rsidR="00CB1B82" w:rsidRPr="001C7DAD" w:rsidRDefault="00CB1B82" w:rsidP="00F12143">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1C7DAD">
        <w:rPr>
          <w:i/>
          <w:iCs/>
          <w:color w:val="365F91" w:themeColor="accent1" w:themeShade="BF"/>
        </w:rPr>
        <w:t>(Справочный документ: ECE/TRANS/WP.15/AC.1/2023/23/Add.1)</w:t>
      </w:r>
    </w:p>
    <w:p w14:paraId="379ABE78" w14:textId="77777777" w:rsidR="00CB1B82" w:rsidRPr="00904D7C" w:rsidRDefault="00CB1B82" w:rsidP="00CB1B82">
      <w:pPr>
        <w:pStyle w:val="SingleTxtG"/>
        <w:ind w:left="2268" w:hanging="1134"/>
      </w:pPr>
      <w:r w:rsidRPr="00904D7C">
        <w:t>СП 668</w:t>
      </w:r>
      <w:r w:rsidRPr="00904D7C">
        <w:tab/>
        <w:t>Изменить вводное предложение следующим образом:</w:t>
      </w:r>
    </w:p>
    <w:p w14:paraId="4689E061" w14:textId="77777777" w:rsidR="00CB1B82" w:rsidRPr="00904D7C" w:rsidRDefault="00CB1B82" w:rsidP="00CB1B82">
      <w:pPr>
        <w:pStyle w:val="SingleTxtG"/>
      </w:pPr>
      <w:r w:rsidRPr="00904D7C">
        <w:t>«Вещества, предназначенные для нанесения дорожной разметки, и битум или аналогичные продукты, предназначенные для ремонта трещин и щелей в существующих дорожных покрытиях, перевозимые при высокой температуре, не подпадают под действие других требований ВОПОГ, если выполнены нижеследующие условия:».</w:t>
      </w:r>
    </w:p>
    <w:p w14:paraId="3271C8D9" w14:textId="77777777" w:rsidR="00CB1B82" w:rsidRPr="00245027" w:rsidRDefault="00CB1B82" w:rsidP="00CB1B82">
      <w:pPr>
        <w:spacing w:after="120"/>
        <w:ind w:left="1134" w:right="1134"/>
        <w:jc w:val="both"/>
        <w:rPr>
          <w:i/>
          <w:iCs/>
        </w:rPr>
      </w:pPr>
      <w:r w:rsidRPr="00245027">
        <w:rPr>
          <w:i/>
          <w:iCs/>
        </w:rPr>
        <w:t>(Справочный документ: ECE/TRANS/WP.15/262, приложение)</w:t>
      </w:r>
    </w:p>
    <w:p w14:paraId="5232FDFB" w14:textId="77777777" w:rsidR="00CB1B82" w:rsidRPr="008A5F8C" w:rsidRDefault="00CB1B82" w:rsidP="009809B7">
      <w:pPr>
        <w:pStyle w:val="SingleTxtG"/>
        <w:ind w:left="2268" w:hanging="1134"/>
        <w:rPr>
          <w:rFonts w:eastAsia="SimSun"/>
          <w:color w:val="365F91" w:themeColor="accent1" w:themeShade="BF"/>
        </w:rPr>
      </w:pPr>
      <w:r w:rsidRPr="008A5F8C">
        <w:rPr>
          <w:color w:val="365F91" w:themeColor="accent1" w:themeShade="BF"/>
        </w:rPr>
        <w:t>СП 669</w:t>
      </w:r>
      <w:r w:rsidRPr="008A5F8C">
        <w:rPr>
          <w:color w:val="365F91" w:themeColor="accent1" w:themeShade="BF"/>
        </w:rPr>
        <w:tab/>
        <w:t>Заменить «№№ ООН 3166 или 3171» на «№№ ООН 3166, 3171, 3556, 3557 или 3558 в зависимости от конкретного случая».</w:t>
      </w:r>
    </w:p>
    <w:p w14:paraId="09465529" w14:textId="77777777" w:rsidR="00CB1B82" w:rsidRPr="008A5F8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8A5F8C">
        <w:rPr>
          <w:i/>
          <w:iCs/>
          <w:color w:val="365F91" w:themeColor="accent1" w:themeShade="BF"/>
        </w:rPr>
        <w:t>(Справочный документ: ECE/TRANS/WP.15/AC.1/2023/23/Add.1)</w:t>
      </w:r>
    </w:p>
    <w:p w14:paraId="6A3DCA9A" w14:textId="77777777" w:rsidR="00CB1B82" w:rsidRPr="008A5F8C"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8A5F8C">
        <w:rPr>
          <w:color w:val="365F91" w:themeColor="accent1" w:themeShade="BF"/>
        </w:rPr>
        <w:t xml:space="preserve">СП 670 </w:t>
      </w:r>
      <w:r w:rsidRPr="008A5F8C">
        <w:rPr>
          <w:color w:val="365F91" w:themeColor="accent1" w:themeShade="BF"/>
        </w:rPr>
        <w:tab/>
        <w:t>Изменить следующим образом:</w:t>
      </w:r>
    </w:p>
    <w:p w14:paraId="5F926570" w14:textId="77777777" w:rsidR="00CB1B82" w:rsidRPr="008A5F8C" w:rsidRDefault="00CB1B82" w:rsidP="00CB1B82">
      <w:pPr>
        <w:tabs>
          <w:tab w:val="num" w:pos="1701"/>
        </w:tabs>
        <w:spacing w:after="120"/>
        <w:ind w:left="2438" w:right="1134" w:hanging="170"/>
        <w:jc w:val="both"/>
        <w:rPr>
          <w:rFonts w:eastAsia="SimSun"/>
          <w:color w:val="365F91" w:themeColor="accent1" w:themeShade="BF"/>
        </w:rPr>
      </w:pPr>
      <w:r w:rsidRPr="008A5F8C">
        <w:rPr>
          <w:color w:val="365F91" w:themeColor="accent1" w:themeShade="BF"/>
        </w:rPr>
        <w:t>В подпункте a):</w:t>
      </w:r>
    </w:p>
    <w:p w14:paraId="0E4A5E52" w14:textId="77847A54" w:rsidR="00CB1B82" w:rsidRPr="008A5F8C" w:rsidRDefault="00CB1B82" w:rsidP="00CB1B82">
      <w:pPr>
        <w:tabs>
          <w:tab w:val="num" w:pos="2268"/>
        </w:tabs>
        <w:spacing w:after="120"/>
        <w:ind w:left="2835" w:right="1134"/>
        <w:jc w:val="both"/>
        <w:rPr>
          <w:rFonts w:eastAsia="SimSun"/>
          <w:color w:val="365F91" w:themeColor="accent1" w:themeShade="BF"/>
        </w:rPr>
      </w:pPr>
      <w:r w:rsidRPr="008A5F8C">
        <w:rPr>
          <w:color w:val="365F91" w:themeColor="accent1" w:themeShade="BF"/>
        </w:rPr>
        <w:t>в первом абзаце после слов «Литиевые элементы и батареи» добавить «и натрий-ионные элементы и батареи» и заменить «376</w:t>
      </w:r>
      <w:r w:rsidR="00FC71B8">
        <w:rPr>
          <w:color w:val="365F91" w:themeColor="accent1" w:themeShade="BF"/>
        </w:rPr>
        <w:t> </w:t>
      </w:r>
      <w:r w:rsidRPr="008A5F8C">
        <w:rPr>
          <w:color w:val="365F91" w:themeColor="accent1" w:themeShade="BF"/>
        </w:rPr>
        <w:t>и пункт 2.2.9.1.7» на «376 и пункты 2.2.9.1.7.1 и 2.2.9.1.7.2»;</w:t>
      </w:r>
    </w:p>
    <w:p w14:paraId="56112117" w14:textId="77777777" w:rsidR="00CB1B82" w:rsidRPr="008A5F8C" w:rsidRDefault="00CB1B82" w:rsidP="00601EE2">
      <w:pPr>
        <w:tabs>
          <w:tab w:val="num" w:pos="2268"/>
        </w:tabs>
        <w:spacing w:after="120"/>
        <w:ind w:left="2835" w:right="1134"/>
        <w:jc w:val="both"/>
        <w:rPr>
          <w:rFonts w:eastAsia="SimSun"/>
          <w:color w:val="365F91" w:themeColor="accent1" w:themeShade="BF"/>
        </w:rPr>
      </w:pPr>
      <w:r w:rsidRPr="008A5F8C">
        <w:rPr>
          <w:color w:val="365F91" w:themeColor="accent1" w:themeShade="BF"/>
        </w:rPr>
        <w:t xml:space="preserve">в подпункте </w:t>
      </w:r>
      <w:proofErr w:type="spellStart"/>
      <w:r w:rsidRPr="008A5F8C">
        <w:rPr>
          <w:color w:val="365F91" w:themeColor="accent1" w:themeShade="BF"/>
        </w:rPr>
        <w:t>ii</w:t>
      </w:r>
      <w:proofErr w:type="spellEnd"/>
      <w:r w:rsidRPr="008A5F8C">
        <w:rPr>
          <w:color w:val="365F91" w:themeColor="accent1" w:themeShade="BF"/>
        </w:rPr>
        <w:t>) заменить «другого литиевого элемента или другой литиевой батареи» на «другого литиевого элемента или батареи или натрий-ионного элемента или батареи»;</w:t>
      </w:r>
    </w:p>
    <w:p w14:paraId="6A2F5D20" w14:textId="77777777" w:rsidR="00CB1B82" w:rsidRPr="008A5F8C" w:rsidRDefault="00CB1B82" w:rsidP="00CB1B82">
      <w:pPr>
        <w:tabs>
          <w:tab w:val="num" w:pos="1701"/>
        </w:tabs>
        <w:spacing w:after="120"/>
        <w:ind w:left="2438" w:right="1134" w:hanging="170"/>
        <w:jc w:val="both"/>
        <w:rPr>
          <w:rFonts w:eastAsia="SimSun"/>
          <w:color w:val="365F91" w:themeColor="accent1" w:themeShade="BF"/>
        </w:rPr>
      </w:pPr>
      <w:r w:rsidRPr="008A5F8C">
        <w:rPr>
          <w:color w:val="365F91" w:themeColor="accent1" w:themeShade="BF"/>
        </w:rPr>
        <w:t>В подпункте b):</w:t>
      </w:r>
    </w:p>
    <w:p w14:paraId="36147270" w14:textId="3DF98210" w:rsidR="00CB1B82" w:rsidRPr="008A5F8C" w:rsidRDefault="00CB1B82" w:rsidP="00CB1B82">
      <w:pPr>
        <w:tabs>
          <w:tab w:val="num" w:pos="2268"/>
        </w:tabs>
        <w:spacing w:after="120"/>
        <w:ind w:left="2835" w:right="1134"/>
        <w:jc w:val="both"/>
        <w:rPr>
          <w:rFonts w:eastAsia="SimSun"/>
          <w:color w:val="365F91" w:themeColor="accent1" w:themeShade="BF"/>
        </w:rPr>
      </w:pPr>
      <w:r w:rsidRPr="008A5F8C">
        <w:rPr>
          <w:color w:val="365F91" w:themeColor="accent1" w:themeShade="BF"/>
        </w:rPr>
        <w:t>в первом абзаце после слов «литиевые элементы и батареи» добавить «и натрий-ионные элементы и батареи» и заменить «376</w:t>
      </w:r>
      <w:r w:rsidR="004626B5">
        <w:rPr>
          <w:color w:val="365F91" w:themeColor="accent1" w:themeShade="BF"/>
        </w:rPr>
        <w:t> </w:t>
      </w:r>
      <w:r w:rsidRPr="008A5F8C">
        <w:rPr>
          <w:color w:val="365F91" w:themeColor="accent1" w:themeShade="BF"/>
        </w:rPr>
        <w:t>и пункт 2.2.9.1.7» на «376 и пункты 2.2.9.1.7.1 и 2.2.9.1.7.2»;</w:t>
      </w:r>
    </w:p>
    <w:p w14:paraId="4976F60C" w14:textId="77777777" w:rsidR="00CB1B82" w:rsidRPr="008A5F8C" w:rsidRDefault="00CB1B82" w:rsidP="00CB1B82">
      <w:pPr>
        <w:tabs>
          <w:tab w:val="num" w:pos="2268"/>
        </w:tabs>
        <w:spacing w:after="120"/>
        <w:ind w:left="2835" w:right="1134"/>
        <w:jc w:val="both"/>
        <w:rPr>
          <w:rFonts w:eastAsia="SimSun"/>
          <w:color w:val="365F91" w:themeColor="accent1" w:themeShade="BF"/>
        </w:rPr>
      </w:pPr>
      <w:r w:rsidRPr="008A5F8C">
        <w:rPr>
          <w:color w:val="365F91" w:themeColor="accent1" w:themeShade="BF"/>
        </w:rPr>
        <w:t xml:space="preserve">в подпункте </w:t>
      </w:r>
      <w:proofErr w:type="spellStart"/>
      <w:r w:rsidRPr="008A5F8C">
        <w:rPr>
          <w:color w:val="365F91" w:themeColor="accent1" w:themeShade="BF"/>
        </w:rPr>
        <w:t>ii</w:t>
      </w:r>
      <w:proofErr w:type="spellEnd"/>
      <w:r w:rsidRPr="008A5F8C">
        <w:rPr>
          <w:color w:val="365F91" w:themeColor="accent1" w:themeShade="BF"/>
        </w:rPr>
        <w:t>) после «литиевых элементов или батарей» добавить «и натрий-ионных элементов и батарей»;</w:t>
      </w:r>
    </w:p>
    <w:p w14:paraId="73CA0F82" w14:textId="77777777" w:rsidR="00CB1B82" w:rsidRPr="008A5F8C" w:rsidRDefault="00CB1B82" w:rsidP="00CB1B82">
      <w:pPr>
        <w:tabs>
          <w:tab w:val="num" w:pos="2268"/>
        </w:tabs>
        <w:spacing w:after="120"/>
        <w:ind w:left="2835" w:right="1134"/>
        <w:jc w:val="both"/>
        <w:rPr>
          <w:rFonts w:eastAsia="SimSun"/>
          <w:color w:val="365F91" w:themeColor="accent1" w:themeShade="BF"/>
        </w:rPr>
      </w:pPr>
      <w:r w:rsidRPr="008A5F8C">
        <w:rPr>
          <w:color w:val="365F91" w:themeColor="accent1" w:themeShade="BF"/>
        </w:rPr>
        <w:t xml:space="preserve">в примечании к подпункту </w:t>
      </w:r>
      <w:proofErr w:type="spellStart"/>
      <w:r w:rsidRPr="008A5F8C">
        <w:rPr>
          <w:color w:val="365F91" w:themeColor="accent1" w:themeShade="BF"/>
        </w:rPr>
        <w:t>ii</w:t>
      </w:r>
      <w:proofErr w:type="spellEnd"/>
      <w:r w:rsidRPr="008A5F8C">
        <w:rPr>
          <w:color w:val="365F91" w:themeColor="accent1" w:themeShade="BF"/>
        </w:rPr>
        <w:t>) заменить «литиевых элементов и батарей в сборном грузе» на «литиевых элементов и батарей и натрий-ионных элементов и батарей, содержащихся в оборудовании домашних хозяйств»;</w:t>
      </w:r>
    </w:p>
    <w:p w14:paraId="29C1F6AC" w14:textId="77777777" w:rsidR="00CB1B82" w:rsidRPr="008A5F8C" w:rsidRDefault="00CB1B82" w:rsidP="00CB1B82">
      <w:pPr>
        <w:tabs>
          <w:tab w:val="num" w:pos="2268"/>
        </w:tabs>
        <w:spacing w:after="120"/>
        <w:ind w:left="2835" w:right="1134"/>
        <w:jc w:val="both"/>
        <w:rPr>
          <w:rFonts w:eastAsia="SimSun"/>
          <w:color w:val="365F91" w:themeColor="accent1" w:themeShade="BF"/>
        </w:rPr>
      </w:pPr>
      <w:r w:rsidRPr="008A5F8C">
        <w:rPr>
          <w:color w:val="365F91" w:themeColor="accent1" w:themeShade="BF"/>
        </w:rPr>
        <w:lastRenderedPageBreak/>
        <w:t xml:space="preserve">в подпункте </w:t>
      </w:r>
      <w:proofErr w:type="spellStart"/>
      <w:r w:rsidRPr="008A5F8C">
        <w:rPr>
          <w:color w:val="365F91" w:themeColor="accent1" w:themeShade="BF"/>
        </w:rPr>
        <w:t>iii</w:t>
      </w:r>
      <w:proofErr w:type="spellEnd"/>
      <w:r w:rsidRPr="008A5F8C">
        <w:rPr>
          <w:color w:val="365F91" w:themeColor="accent1" w:themeShade="BF"/>
        </w:rPr>
        <w:t>) изменить первое предложение следующим образом: «На упаковках должен иметься маркировочный знак “ЛИТИЕВЫЕ БАТАРЕИ ДЛЯ УТИЛИЗАЦИИ”, “ЛИТИЕВЫЕ БАТАРЕИ ДЛЯ ПЕРЕРАБОТКИ”, “НАТРИЙ-ИОННЫЕ БАТАРЕИ ДЛЯ УТИЛИЗАЦИИ” или “НАТРИЙ-ИОННЫЕ БАТАРЕИ ДЛЯ ПЕРЕРАБОТКИ” в зависимости от конкретного случая». Во втором предложении после «литиевые элементы или батареи» добавить «или натрий-ионные элементы или батареи».</w:t>
      </w:r>
    </w:p>
    <w:p w14:paraId="1120F57C" w14:textId="77777777" w:rsidR="00CB1B82" w:rsidRPr="008A5F8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8A5F8C">
        <w:rPr>
          <w:i/>
          <w:iCs/>
          <w:color w:val="365F91" w:themeColor="accent1" w:themeShade="BF"/>
        </w:rPr>
        <w:t>(Справочный документ: ECE/TRANS/WP.15/AC.1/2023/23/Add.1)</w:t>
      </w:r>
    </w:p>
    <w:p w14:paraId="38765716" w14:textId="77777777" w:rsidR="00CB1B82" w:rsidRPr="008A5F8C" w:rsidRDefault="00CB1B82" w:rsidP="00CB1B82">
      <w:pPr>
        <w:spacing w:after="120"/>
        <w:ind w:left="2268" w:right="850" w:hanging="1134"/>
        <w:jc w:val="both"/>
        <w:rPr>
          <w:color w:val="365F91" w:themeColor="accent1" w:themeShade="BF"/>
        </w:rPr>
      </w:pPr>
      <w:r w:rsidRPr="008A5F8C">
        <w:rPr>
          <w:color w:val="365F91" w:themeColor="accent1" w:themeShade="BF"/>
        </w:rPr>
        <w:t>Добавить новые специальные положения следующего содержания:</w:t>
      </w:r>
    </w:p>
    <w:p w14:paraId="2EF7B3F2" w14:textId="5E435254" w:rsidR="00CB1B82" w:rsidRPr="008A5F8C" w:rsidRDefault="004626B5"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Pr>
          <w:color w:val="365F91" w:themeColor="accent1" w:themeShade="BF"/>
        </w:rPr>
        <w:t>«</w:t>
      </w:r>
      <w:r w:rsidR="00CB1B82" w:rsidRPr="008A5F8C">
        <w:rPr>
          <w:color w:val="365F91" w:themeColor="accent1" w:themeShade="BF"/>
        </w:rPr>
        <w:t>28</w:t>
      </w:r>
      <w:r w:rsidR="00CB1B82" w:rsidRPr="008A5F8C">
        <w:rPr>
          <w:color w:val="365F91" w:themeColor="accent1" w:themeShade="BF"/>
        </w:rPr>
        <w:tab/>
        <w:t>Это вещество может перевозиться в соответствии с положениями для класса 3 или класса 4.1 только при том условии, что способ его упаковки исключает возможность снижения процентного содержания разбавителя ниже указанного уровня в любой момент времени в ходе перевозки (см.</w:t>
      </w:r>
      <w:r w:rsidR="0066292B">
        <w:rPr>
          <w:color w:val="365F91" w:themeColor="accent1" w:themeShade="BF"/>
        </w:rPr>
        <w:t> </w:t>
      </w:r>
      <w:r w:rsidR="00CB1B82" w:rsidRPr="008A5F8C">
        <w:rPr>
          <w:color w:val="365F91" w:themeColor="accent1" w:themeShade="BF"/>
        </w:rPr>
        <w:t>пункты 2.2.3.1.1 и 2.2.41.1.18). В</w:t>
      </w:r>
      <w:r w:rsidR="0045511A">
        <w:rPr>
          <w:color w:val="365F91" w:themeColor="accent1" w:themeShade="BF"/>
        </w:rPr>
        <w:t xml:space="preserve"> </w:t>
      </w:r>
      <w:r w:rsidR="00CB1B82" w:rsidRPr="008A5F8C">
        <w:rPr>
          <w:color w:val="365F91" w:themeColor="accent1" w:themeShade="BF"/>
        </w:rPr>
        <w:t>случаях, когда разбавитель не указан, вещество должно быть упаковано так, чтобы количество взрывчатого вещества не превышало указанного значения».</w:t>
      </w:r>
    </w:p>
    <w:p w14:paraId="6FBF134B" w14:textId="77777777" w:rsidR="00CB1B82" w:rsidRPr="008A5F8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8A5F8C">
        <w:rPr>
          <w:i/>
          <w:iCs/>
          <w:color w:val="365F91" w:themeColor="accent1" w:themeShade="BF"/>
        </w:rPr>
        <w:t>(Справочный документ: ECE/TRANS/WP.15/AC.1/2023/23/Add.1)</w:t>
      </w:r>
    </w:p>
    <w:p w14:paraId="10540FEC" w14:textId="553BE82E" w:rsidR="00CB1B82" w:rsidRPr="008A5F8C" w:rsidRDefault="0066292B" w:rsidP="00BC575F">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Pr>
          <w:color w:val="365F91" w:themeColor="accent1" w:themeShade="BF"/>
        </w:rPr>
        <w:t>«</w:t>
      </w:r>
      <w:r w:rsidR="00CB1B82" w:rsidRPr="008A5F8C">
        <w:rPr>
          <w:color w:val="365F91" w:themeColor="accent1" w:themeShade="BF"/>
        </w:rPr>
        <w:t>399</w:t>
      </w:r>
      <w:r w:rsidR="00CB1B82" w:rsidRPr="008A5F8C">
        <w:rPr>
          <w:color w:val="365F91" w:themeColor="accent1" w:themeShade="BF"/>
        </w:rPr>
        <w:tab/>
      </w:r>
      <w:r w:rsidR="00CB1B82" w:rsidRPr="008A5F8C">
        <w:rPr>
          <w:i/>
          <w:iCs/>
          <w:color w:val="365F91" w:themeColor="accent1" w:themeShade="BF"/>
        </w:rPr>
        <w:t>(Зарезервировано)</w:t>
      </w:r>
      <w:r w:rsidR="00CB1B82" w:rsidRPr="008A5F8C">
        <w:rPr>
          <w:color w:val="365F91" w:themeColor="accent1" w:themeShade="BF"/>
        </w:rPr>
        <w:t>»</w:t>
      </w:r>
    </w:p>
    <w:p w14:paraId="03F384F7" w14:textId="77777777" w:rsidR="00CB1B82" w:rsidRPr="008A5F8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8A5F8C">
        <w:rPr>
          <w:i/>
          <w:iCs/>
          <w:color w:val="365F91" w:themeColor="accent1" w:themeShade="BF"/>
        </w:rPr>
        <w:t>(Справочный документ: ECE/TRANS/WP.15/AC.1/2023/23/Add.1)</w:t>
      </w:r>
    </w:p>
    <w:p w14:paraId="30409BFF" w14:textId="4E406C94" w:rsidR="00CB1B82" w:rsidRPr="008A5F8C" w:rsidRDefault="004823A7"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Pr>
          <w:color w:val="365F91" w:themeColor="accent1" w:themeShade="BF"/>
        </w:rPr>
        <w:t>«</w:t>
      </w:r>
      <w:r w:rsidR="00CB1B82" w:rsidRPr="008A5F8C">
        <w:rPr>
          <w:color w:val="365F91" w:themeColor="accent1" w:themeShade="BF"/>
        </w:rPr>
        <w:t>400</w:t>
      </w:r>
      <w:r w:rsidR="00CB1B82" w:rsidRPr="008A5F8C">
        <w:rPr>
          <w:color w:val="365F91" w:themeColor="accent1" w:themeShade="BF"/>
        </w:rPr>
        <w:tab/>
        <w:t>Натрий-ионные элементы и батареи, а также натрий-ионные элементы и батареи, когда они содержатся в оборудовании или упакованы с оборудованием, подготовленные и предъявляемые к перевозке, не подпадают под действие других положений ВОПОГ, если они отвечают следующим требованиям:</w:t>
      </w:r>
    </w:p>
    <w:p w14:paraId="39AD5C2E" w14:textId="77777777" w:rsidR="00CB1B82" w:rsidRPr="008A5F8C"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8A5F8C">
        <w:rPr>
          <w:color w:val="365F91" w:themeColor="accent1" w:themeShade="BF"/>
        </w:rPr>
        <w:t>a)</w:t>
      </w:r>
      <w:r w:rsidRPr="008A5F8C">
        <w:rPr>
          <w:color w:val="365F91" w:themeColor="accent1" w:themeShade="BF"/>
        </w:rPr>
        <w:tab/>
        <w:t>элемент или батарея подвергнуты короткому замыканию таким образом, что в элементе или батарее отсутствует электрическая энергия. Короткое замыкание элемента или батареи легко проверяется (например, шина между клеммами);</w:t>
      </w:r>
    </w:p>
    <w:p w14:paraId="4AB622AF" w14:textId="77777777" w:rsidR="00CB1B82" w:rsidRPr="008A5F8C"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8A5F8C">
        <w:rPr>
          <w:color w:val="365F91" w:themeColor="accent1" w:themeShade="BF"/>
        </w:rPr>
        <w:t>b)</w:t>
      </w:r>
      <w:r w:rsidRPr="008A5F8C">
        <w:rPr>
          <w:color w:val="365F91" w:themeColor="accent1" w:themeShade="BF"/>
        </w:rPr>
        <w:tab/>
        <w:t>каждый элемент или каждая батарея отвечает положениям пунктов 2.2.9.1.7.2 a), b), d), e) и f);</w:t>
      </w:r>
    </w:p>
    <w:p w14:paraId="485D6279" w14:textId="77777777" w:rsidR="00CB1B82" w:rsidRPr="008A5F8C"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8A5F8C">
        <w:rPr>
          <w:color w:val="365F91" w:themeColor="accent1" w:themeShade="BF"/>
        </w:rPr>
        <w:t>c)</w:t>
      </w:r>
      <w:r w:rsidRPr="008A5F8C">
        <w:rPr>
          <w:color w:val="365F91" w:themeColor="accent1" w:themeShade="BF"/>
        </w:rPr>
        <w:tab/>
        <w:t>каждая упаковка маркируется в соответствии с пунктом 5.2.1.9;</w:t>
      </w:r>
    </w:p>
    <w:p w14:paraId="4197A010" w14:textId="77777777" w:rsidR="00CB1B82" w:rsidRPr="008A5F8C"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8A5F8C">
        <w:rPr>
          <w:color w:val="365F91" w:themeColor="accent1" w:themeShade="BF"/>
        </w:rPr>
        <w:t>d)</w:t>
      </w:r>
      <w:r w:rsidRPr="008A5F8C">
        <w:rPr>
          <w:color w:val="365F91" w:themeColor="accent1" w:themeShade="BF"/>
        </w:rPr>
        <w:tab/>
        <w:t>за исключением случаев, когда элементы или батареи установлены в оборудовании, каждая упаковка способна выдержать испытание на падение с высоты 1,2 м, независимо от ее ориентации в пространстве, без повреждения содержащихся в ней элементов или батарей, без перемещения содержимого, приводящего к соприкосновению батарей (или элементов), и без выпадения содержимого;</w:t>
      </w:r>
    </w:p>
    <w:p w14:paraId="70E45310" w14:textId="77777777" w:rsidR="00CB1B82" w:rsidRPr="008A5F8C"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8A5F8C">
        <w:rPr>
          <w:color w:val="365F91" w:themeColor="accent1" w:themeShade="BF"/>
        </w:rPr>
        <w:t>e)</w:t>
      </w:r>
      <w:r w:rsidRPr="008A5F8C">
        <w:rPr>
          <w:color w:val="365F91" w:themeColor="accent1" w:themeShade="BF"/>
        </w:rPr>
        <w:tab/>
        <w:t>элементы и батареи, установленные в оборудовании, защищены от повреждения. В тех случаях, когда батареи установлены в оборудовании, оборудование помещается в прочную наружную тару, изготовленную из подходящего материала надлежащей прочности и конструкции в зависимости от вместимости тары и ее предполагаемого предназначения, кроме случаев, когда оборудование, в котором содержится батарея, обеспечивает ее эквивалентную защиту;</w:t>
      </w:r>
    </w:p>
    <w:p w14:paraId="02537112" w14:textId="77777777" w:rsidR="00CB1B82" w:rsidRPr="008A5F8C"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8A5F8C">
        <w:rPr>
          <w:color w:val="365F91" w:themeColor="accent1" w:themeShade="BF"/>
        </w:rPr>
        <w:t>f)</w:t>
      </w:r>
      <w:r w:rsidRPr="008A5F8C">
        <w:rPr>
          <w:color w:val="365F91" w:themeColor="accent1" w:themeShade="BF"/>
        </w:rPr>
        <w:tab/>
        <w:t>каждый элемент, в том числе если он является компонентом батареи, содержит только опасные грузы, разрешенные к перевозке в соответствии с положениями главы 3.4, и в количестве, не превышающем количество, указанное в колонке 7а таблицы А, содержащейся в главе 3.2».</w:t>
      </w:r>
    </w:p>
    <w:p w14:paraId="56257483" w14:textId="77777777" w:rsidR="00CB1B82" w:rsidRPr="008A5F8C" w:rsidRDefault="00CB1B82" w:rsidP="00AB35D5">
      <w:pPr>
        <w:kinsoku w:val="0"/>
        <w:overflowPunct w:val="0"/>
        <w:autoSpaceDE w:val="0"/>
        <w:autoSpaceDN w:val="0"/>
        <w:adjustRightInd w:val="0"/>
        <w:snapToGrid w:val="0"/>
        <w:spacing w:after="120"/>
        <w:ind w:left="1134" w:right="1134"/>
        <w:jc w:val="both"/>
        <w:rPr>
          <w:rFonts w:eastAsia="SimSun"/>
          <w:i/>
          <w:iCs/>
          <w:color w:val="365F91" w:themeColor="accent1" w:themeShade="BF"/>
        </w:rPr>
      </w:pPr>
      <w:r w:rsidRPr="008A5F8C">
        <w:rPr>
          <w:i/>
          <w:iCs/>
          <w:color w:val="365F91" w:themeColor="accent1" w:themeShade="BF"/>
        </w:rPr>
        <w:lastRenderedPageBreak/>
        <w:t>(Справочный документ: ECE/TRANS/WP.15/AC.1/2023/23/Add.1, с поправками, содержащимися в документе ECE/TRANS/WP.15/AC.1/170, приложение II)</w:t>
      </w:r>
    </w:p>
    <w:p w14:paraId="75F3AF8A" w14:textId="06FB7979" w:rsidR="00CB1B82" w:rsidRPr="008A5F8C" w:rsidRDefault="00A73B06"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Pr>
          <w:color w:val="365F91" w:themeColor="accent1" w:themeShade="BF"/>
        </w:rPr>
        <w:t>«</w:t>
      </w:r>
      <w:r w:rsidR="00CB1B82" w:rsidRPr="008A5F8C">
        <w:rPr>
          <w:color w:val="365F91" w:themeColor="accent1" w:themeShade="BF"/>
        </w:rPr>
        <w:t>401</w:t>
      </w:r>
      <w:r w:rsidR="00CB1B82" w:rsidRPr="008A5F8C">
        <w:rPr>
          <w:color w:val="365F91" w:themeColor="accent1" w:themeShade="BF"/>
        </w:rPr>
        <w:tab/>
        <w:t>Натрий-ионные элементы и батареи с органическим электролитом должны перевозиться под №№ ООН 3551 или 3552 в зависимости от конкретного случая. Натрий-ионные элементы и батареи с водным щелочным электролитом должны перевозиться под № ООН 2795. Батареи, содержащие металлический натрий или натриевый сплав, должны перевозиться под № ООН 3292».</w:t>
      </w:r>
    </w:p>
    <w:p w14:paraId="20A22BD5" w14:textId="77777777" w:rsidR="00CB1B82" w:rsidRPr="008A5F8C" w:rsidRDefault="00CB1B82" w:rsidP="00DD02C3">
      <w:pPr>
        <w:kinsoku w:val="0"/>
        <w:overflowPunct w:val="0"/>
        <w:autoSpaceDE w:val="0"/>
        <w:autoSpaceDN w:val="0"/>
        <w:adjustRightInd w:val="0"/>
        <w:snapToGrid w:val="0"/>
        <w:spacing w:after="120"/>
        <w:ind w:left="1134" w:right="1134"/>
        <w:jc w:val="both"/>
        <w:rPr>
          <w:rFonts w:eastAsia="SimSun"/>
          <w:i/>
          <w:iCs/>
          <w:color w:val="365F91" w:themeColor="accent1" w:themeShade="BF"/>
        </w:rPr>
      </w:pPr>
      <w:r w:rsidRPr="008A5F8C">
        <w:rPr>
          <w:i/>
          <w:iCs/>
          <w:color w:val="365F91" w:themeColor="accent1" w:themeShade="BF"/>
        </w:rPr>
        <w:t>(Справочный документ: ECE/TRANS/WP.15/AC.1/2023/23/Add.1, с поправками, содержащимися в документе ECE/TRANS/WP.15/AC.1/170, приложение II)</w:t>
      </w:r>
    </w:p>
    <w:p w14:paraId="08785709" w14:textId="087B9E69" w:rsidR="00CB1B82" w:rsidRPr="008A5F8C" w:rsidRDefault="00D62A33"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Pr>
          <w:color w:val="365F91" w:themeColor="accent1" w:themeShade="BF"/>
        </w:rPr>
        <w:t>«</w:t>
      </w:r>
      <w:r w:rsidR="00CB1B82" w:rsidRPr="008A5F8C">
        <w:rPr>
          <w:color w:val="365F91" w:themeColor="accent1" w:themeShade="BF"/>
        </w:rPr>
        <w:t>402</w:t>
      </w:r>
      <w:r w:rsidR="00CB1B82" w:rsidRPr="008A5F8C">
        <w:rPr>
          <w:color w:val="365F91" w:themeColor="accent1" w:themeShade="BF"/>
        </w:rPr>
        <w:tab/>
        <w:t xml:space="preserve">Вещества, перевозимые в соответствии с данной позицией, должны иметь при 70 °C давление паров, не превышающее 1,1 </w:t>
      </w:r>
      <w:proofErr w:type="spellStart"/>
      <w:r w:rsidR="00CB1B82" w:rsidRPr="008A5F8C">
        <w:rPr>
          <w:color w:val="365F91" w:themeColor="accent1" w:themeShade="BF"/>
        </w:rPr>
        <w:t>MПа</w:t>
      </w:r>
      <w:proofErr w:type="spellEnd"/>
      <w:r w:rsidR="00CB1B82" w:rsidRPr="008A5F8C">
        <w:rPr>
          <w:color w:val="365F91" w:themeColor="accent1" w:themeShade="BF"/>
        </w:rPr>
        <w:t xml:space="preserve"> (11 бар), и</w:t>
      </w:r>
      <w:r w:rsidR="009752A8">
        <w:rPr>
          <w:color w:val="365F91" w:themeColor="accent1" w:themeShade="BF"/>
        </w:rPr>
        <w:t> </w:t>
      </w:r>
      <w:r w:rsidR="00CB1B82" w:rsidRPr="008A5F8C">
        <w:rPr>
          <w:color w:val="365F91" w:themeColor="accent1" w:themeShade="BF"/>
        </w:rPr>
        <w:t>при 50 °C плотность не ниже 0,525 кг/л».</w:t>
      </w:r>
    </w:p>
    <w:p w14:paraId="0BAFA0C8" w14:textId="77777777" w:rsidR="00CB1B82" w:rsidRPr="008A5F8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8A5F8C">
        <w:rPr>
          <w:i/>
          <w:iCs/>
          <w:color w:val="365F91" w:themeColor="accent1" w:themeShade="BF"/>
        </w:rPr>
        <w:t>(Справочный документ: ECE/TRANS/WP.15/AC.1/2023/23/Add.1)</w:t>
      </w:r>
    </w:p>
    <w:p w14:paraId="6BB7C815" w14:textId="50DF45C5" w:rsidR="00CB1B82" w:rsidRPr="008A5F8C" w:rsidRDefault="00D62A33"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Pr>
          <w:color w:val="365F91" w:themeColor="accent1" w:themeShade="BF"/>
        </w:rPr>
        <w:t>«</w:t>
      </w:r>
      <w:r w:rsidR="00CB1B82" w:rsidRPr="008A5F8C">
        <w:rPr>
          <w:color w:val="365F91" w:themeColor="accent1" w:themeShade="BF"/>
        </w:rPr>
        <w:t>403</w:t>
      </w:r>
      <w:r w:rsidR="00CB1B82" w:rsidRPr="008A5F8C">
        <w:rPr>
          <w:color w:val="365F91" w:themeColor="accent1" w:themeShade="BF"/>
        </w:rPr>
        <w:tab/>
        <w:t>Охваченные данной позицией нитроцеллюлозные мембранные фильтры с содержанием нитроцеллюлозы не более 53 г/м² и массой нетто нитроцеллюлозы не более 300 г на внутреннюю упаковку, не подпадают под действие ВОПОГ, если они отвечают следующим условиям:</w:t>
      </w:r>
    </w:p>
    <w:p w14:paraId="0483CD03" w14:textId="77777777" w:rsidR="00CB1B82" w:rsidRPr="008A5F8C"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8A5F8C">
        <w:rPr>
          <w:color w:val="365F91" w:themeColor="accent1" w:themeShade="BF"/>
        </w:rPr>
        <w:t>a)</w:t>
      </w:r>
      <w:r w:rsidRPr="008A5F8C">
        <w:rPr>
          <w:color w:val="365F91" w:themeColor="accent1" w:themeShade="BF"/>
        </w:rPr>
        <w:tab/>
        <w:t>они упакованы с использованием бумажных сепараторов плотностью не менее 80 г/м², помещенных между каждым слоем нитроцеллюлозных мембранных фильтров;</w:t>
      </w:r>
    </w:p>
    <w:p w14:paraId="4F5C9779" w14:textId="77777777" w:rsidR="00CB1B82" w:rsidRPr="008A5F8C"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8A5F8C">
        <w:rPr>
          <w:color w:val="365F91" w:themeColor="accent1" w:themeShade="BF"/>
        </w:rPr>
        <w:t>b)</w:t>
      </w:r>
      <w:r w:rsidRPr="008A5F8C">
        <w:rPr>
          <w:color w:val="365F91" w:themeColor="accent1" w:themeShade="BF"/>
        </w:rPr>
        <w:tab/>
        <w:t>они упакованы с целью сохранить расположение нитроцеллюлозных мембранных фильтров и бумажных сепараторов в любой из следующих конфигураций:</w:t>
      </w:r>
    </w:p>
    <w:p w14:paraId="2E2BDD51" w14:textId="77777777" w:rsidR="00CB1B82" w:rsidRPr="008A5F8C" w:rsidRDefault="00CB1B82" w:rsidP="00CB1B82">
      <w:pPr>
        <w:kinsoku w:val="0"/>
        <w:overflowPunct w:val="0"/>
        <w:autoSpaceDE w:val="0"/>
        <w:autoSpaceDN w:val="0"/>
        <w:adjustRightInd w:val="0"/>
        <w:snapToGrid w:val="0"/>
        <w:spacing w:after="120"/>
        <w:ind w:left="3402" w:right="1134" w:hanging="567"/>
        <w:jc w:val="both"/>
        <w:rPr>
          <w:rFonts w:eastAsia="SimSun"/>
          <w:color w:val="365F91" w:themeColor="accent1" w:themeShade="BF"/>
        </w:rPr>
      </w:pPr>
      <w:r w:rsidRPr="008A5F8C">
        <w:rPr>
          <w:color w:val="365F91" w:themeColor="accent1" w:themeShade="BF"/>
        </w:rPr>
        <w:t>i)</w:t>
      </w:r>
      <w:r w:rsidRPr="008A5F8C">
        <w:rPr>
          <w:color w:val="365F91" w:themeColor="accent1" w:themeShade="BF"/>
        </w:rPr>
        <w:tab/>
        <w:t xml:space="preserve">рулоны, плотно намотанные и упакованные в пластиковую пленку плотностью не менее 80 г/м² или алюминиевые пакеты с кислородной проницаемостью равной или менее 0,1 % в соответствии со стандартом ISO </w:t>
      </w:r>
      <w:proofErr w:type="gramStart"/>
      <w:r w:rsidRPr="008A5F8C">
        <w:rPr>
          <w:color w:val="365F91" w:themeColor="accent1" w:themeShade="BF"/>
        </w:rPr>
        <w:t>15105-1</w:t>
      </w:r>
      <w:proofErr w:type="gramEnd"/>
      <w:r w:rsidRPr="008A5F8C">
        <w:rPr>
          <w:color w:val="365F91" w:themeColor="accent1" w:themeShade="BF"/>
        </w:rPr>
        <w:t>:2007;</w:t>
      </w:r>
    </w:p>
    <w:p w14:paraId="63D63687" w14:textId="77777777" w:rsidR="00CB1B82" w:rsidRPr="008A5F8C" w:rsidRDefault="00CB1B82" w:rsidP="00CB1B82">
      <w:pPr>
        <w:kinsoku w:val="0"/>
        <w:overflowPunct w:val="0"/>
        <w:autoSpaceDE w:val="0"/>
        <w:autoSpaceDN w:val="0"/>
        <w:adjustRightInd w:val="0"/>
        <w:snapToGrid w:val="0"/>
        <w:spacing w:after="120"/>
        <w:ind w:left="3402" w:right="1134" w:hanging="567"/>
        <w:jc w:val="both"/>
        <w:rPr>
          <w:rFonts w:eastAsia="SimSun"/>
          <w:color w:val="365F91" w:themeColor="accent1" w:themeShade="BF"/>
        </w:rPr>
      </w:pPr>
      <w:proofErr w:type="spellStart"/>
      <w:r w:rsidRPr="008A5F8C">
        <w:rPr>
          <w:color w:val="365F91" w:themeColor="accent1" w:themeShade="BF"/>
        </w:rPr>
        <w:t>ii</w:t>
      </w:r>
      <w:proofErr w:type="spellEnd"/>
      <w:r w:rsidRPr="008A5F8C">
        <w:rPr>
          <w:color w:val="365F91" w:themeColor="accent1" w:themeShade="BF"/>
        </w:rPr>
        <w:t>)</w:t>
      </w:r>
      <w:r w:rsidRPr="008A5F8C">
        <w:rPr>
          <w:color w:val="365F91" w:themeColor="accent1" w:themeShade="BF"/>
        </w:rPr>
        <w:tab/>
        <w:t>листы, упакованные в картон плотностью не менее 250 г/м² или алюминиевые пакеты с кислородной проницаемостью равной или менее 0,1 % в соответствии со стандартом ISO </w:t>
      </w:r>
      <w:proofErr w:type="gramStart"/>
      <w:r w:rsidRPr="008A5F8C">
        <w:rPr>
          <w:color w:val="365F91" w:themeColor="accent1" w:themeShade="BF"/>
        </w:rPr>
        <w:t>15105-1</w:t>
      </w:r>
      <w:proofErr w:type="gramEnd"/>
      <w:r w:rsidRPr="008A5F8C">
        <w:rPr>
          <w:color w:val="365F91" w:themeColor="accent1" w:themeShade="BF"/>
        </w:rPr>
        <w:t>:2007;</w:t>
      </w:r>
    </w:p>
    <w:p w14:paraId="2BF6CB89" w14:textId="77777777" w:rsidR="00CB1B82" w:rsidRPr="008A5F8C" w:rsidRDefault="00CB1B82" w:rsidP="00CB1B82">
      <w:pPr>
        <w:kinsoku w:val="0"/>
        <w:overflowPunct w:val="0"/>
        <w:autoSpaceDE w:val="0"/>
        <w:autoSpaceDN w:val="0"/>
        <w:adjustRightInd w:val="0"/>
        <w:snapToGrid w:val="0"/>
        <w:spacing w:after="120"/>
        <w:ind w:left="3402" w:right="1134" w:hanging="567"/>
        <w:jc w:val="both"/>
        <w:rPr>
          <w:rFonts w:eastAsia="SimSun"/>
          <w:color w:val="365F91" w:themeColor="accent1" w:themeShade="BF"/>
        </w:rPr>
      </w:pPr>
      <w:proofErr w:type="spellStart"/>
      <w:r w:rsidRPr="008A5F8C">
        <w:rPr>
          <w:color w:val="365F91" w:themeColor="accent1" w:themeShade="BF"/>
        </w:rPr>
        <w:t>iii</w:t>
      </w:r>
      <w:proofErr w:type="spellEnd"/>
      <w:r w:rsidRPr="008A5F8C">
        <w:rPr>
          <w:color w:val="365F91" w:themeColor="accent1" w:themeShade="BF"/>
        </w:rPr>
        <w:t>)</w:t>
      </w:r>
      <w:r w:rsidRPr="008A5F8C">
        <w:rPr>
          <w:color w:val="365F91" w:themeColor="accent1" w:themeShade="BF"/>
        </w:rPr>
        <w:tab/>
        <w:t>круглые фильтры, упакованные в дисковые держатели или картонную упаковку плотностью не менее 250 г/м² или по отдельности в пакеты из бумаги и пластика общей плотностью не менее 100 г/м²».</w:t>
      </w:r>
    </w:p>
    <w:p w14:paraId="35EB0F3A" w14:textId="77777777" w:rsidR="00CB1B82" w:rsidRPr="008A5F8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8A5F8C">
        <w:rPr>
          <w:i/>
          <w:iCs/>
          <w:color w:val="365F91" w:themeColor="accent1" w:themeShade="BF"/>
        </w:rPr>
        <w:t>(Справочный документ: ECE/TRANS/WP.15/AC.1/2023/23/Add.1)</w:t>
      </w:r>
    </w:p>
    <w:p w14:paraId="15B3F05A" w14:textId="77777777" w:rsidR="00CB1B82" w:rsidRPr="008A5F8C" w:rsidRDefault="00CB1B82" w:rsidP="00D25345">
      <w:pPr>
        <w:kinsoku w:val="0"/>
        <w:overflowPunct w:val="0"/>
        <w:autoSpaceDE w:val="0"/>
        <w:autoSpaceDN w:val="0"/>
        <w:adjustRightInd w:val="0"/>
        <w:snapToGrid w:val="0"/>
        <w:spacing w:after="120"/>
        <w:ind w:left="1134" w:right="1134"/>
        <w:jc w:val="both"/>
        <w:rPr>
          <w:rFonts w:eastAsia="SimSun"/>
          <w:i/>
          <w:iCs/>
          <w:color w:val="365F91" w:themeColor="accent1" w:themeShade="BF"/>
        </w:rPr>
      </w:pPr>
      <w:r w:rsidRPr="008A5F8C">
        <w:rPr>
          <w:i/>
          <w:iCs/>
          <w:color w:val="365F91" w:themeColor="accent1" w:themeShade="BF"/>
        </w:rPr>
        <w:t>(с поправками, содержащимися в документе ECE/TRANS/WP.15/AC.1/170, приложение II)</w:t>
      </w:r>
    </w:p>
    <w:p w14:paraId="33185CBA" w14:textId="4B303485" w:rsidR="00CB1B82" w:rsidRPr="008A5F8C" w:rsidRDefault="00CE02CA"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Pr>
          <w:color w:val="365F91" w:themeColor="accent1" w:themeShade="BF"/>
        </w:rPr>
        <w:t>«</w:t>
      </w:r>
      <w:r w:rsidR="00CB1B82" w:rsidRPr="008A5F8C">
        <w:rPr>
          <w:color w:val="365F91" w:themeColor="accent1" w:themeShade="BF"/>
        </w:rPr>
        <w:t>404</w:t>
      </w:r>
      <w:r w:rsidR="00CB1B82" w:rsidRPr="008A5F8C">
        <w:rPr>
          <w:color w:val="365F91" w:themeColor="accent1" w:themeShade="BF"/>
        </w:rPr>
        <w:tab/>
        <w:t>На транспортные средства, работающие от натрий-ионных батарей, не содержащие других опасных грузов, не распространяются другие положения ВОПОГ, если батарея подвергнута короткому замыканию таким образом, что в ней отсутствует электрическая энергия. Короткое замыкание элемента или батареи должно быть легко проверяемым (например, шина между клеммами)».</w:t>
      </w:r>
    </w:p>
    <w:p w14:paraId="48AA0F9B" w14:textId="77777777" w:rsidR="00CB1B82" w:rsidRPr="008A5F8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8A5F8C">
        <w:rPr>
          <w:i/>
          <w:iCs/>
          <w:color w:val="365F91" w:themeColor="accent1" w:themeShade="BF"/>
        </w:rPr>
        <w:t>(Справочный документ: ECE/TRANS/WP.15/AC.1/2023/23/Add.1)</w:t>
      </w:r>
    </w:p>
    <w:p w14:paraId="3F258473" w14:textId="28B55059" w:rsidR="00CB1B82" w:rsidRPr="008A5F8C" w:rsidRDefault="00CE02CA"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Pr>
          <w:color w:val="365F91" w:themeColor="accent1" w:themeShade="BF"/>
        </w:rPr>
        <w:t>«</w:t>
      </w:r>
      <w:r w:rsidR="00CB1B82" w:rsidRPr="008A5F8C">
        <w:rPr>
          <w:color w:val="365F91" w:themeColor="accent1" w:themeShade="BF"/>
        </w:rPr>
        <w:t>405</w:t>
      </w:r>
      <w:r w:rsidR="00CB1B82" w:rsidRPr="008A5F8C">
        <w:rPr>
          <w:color w:val="365F91" w:themeColor="accent1" w:themeShade="BF"/>
        </w:rPr>
        <w:tab/>
      </w:r>
      <w:r w:rsidR="00CB1B82" w:rsidRPr="008A5F8C">
        <w:rPr>
          <w:i/>
          <w:iCs/>
          <w:color w:val="365F91" w:themeColor="accent1" w:themeShade="BF"/>
        </w:rPr>
        <w:t>(Зарезервировано)</w:t>
      </w:r>
      <w:r w:rsidR="00CB1B82" w:rsidRPr="008A5F8C">
        <w:rPr>
          <w:color w:val="365F91" w:themeColor="accent1" w:themeShade="BF"/>
        </w:rPr>
        <w:t>»</w:t>
      </w:r>
    </w:p>
    <w:p w14:paraId="1D571322" w14:textId="77777777" w:rsidR="00CB1B82" w:rsidRPr="008A5F8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8A5F8C">
        <w:rPr>
          <w:i/>
          <w:iCs/>
          <w:color w:val="365F91" w:themeColor="accent1" w:themeShade="BF"/>
        </w:rPr>
        <w:t>(Справочный документ: ECE/TRANS/WP.15/AC.1/2023/23/Add.1)</w:t>
      </w:r>
    </w:p>
    <w:p w14:paraId="3085D3A6" w14:textId="7C80437D" w:rsidR="00CB1B82" w:rsidRPr="008A5F8C" w:rsidRDefault="00CE02CA"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Pr>
          <w:color w:val="365F91" w:themeColor="accent1" w:themeShade="BF"/>
        </w:rPr>
        <w:t>«</w:t>
      </w:r>
      <w:r w:rsidR="00CB1B82" w:rsidRPr="008A5F8C">
        <w:rPr>
          <w:color w:val="365F91" w:themeColor="accent1" w:themeShade="BF"/>
        </w:rPr>
        <w:t>406</w:t>
      </w:r>
      <w:r w:rsidR="00CB1B82" w:rsidRPr="008A5F8C">
        <w:rPr>
          <w:color w:val="365F91" w:themeColor="accent1" w:themeShade="BF"/>
        </w:rPr>
        <w:tab/>
        <w:t xml:space="preserve">Вещества под этой позицией могут перевозиться в соответствии с положениями главы 3.4 об ограниченном количестве при перевозке в сосудах под давлением, содержащих не более 1000 мл. Сосуды под </w:t>
      </w:r>
      <w:r w:rsidR="00CB1B82" w:rsidRPr="008A5F8C">
        <w:rPr>
          <w:color w:val="365F91" w:themeColor="accent1" w:themeShade="BF"/>
        </w:rPr>
        <w:lastRenderedPageBreak/>
        <w:t xml:space="preserve">давлением должны отвечать требованиям инструкции по упаковке P200, изложенной в подразделе 4.1.4.1 ДОПОГ, и иметь произведение испытательного давления на вместимость не более 15,2 </w:t>
      </w:r>
      <w:proofErr w:type="spellStart"/>
      <w:r w:rsidR="00CB1B82" w:rsidRPr="008A5F8C">
        <w:rPr>
          <w:color w:val="365F91" w:themeColor="accent1" w:themeShade="BF"/>
        </w:rPr>
        <w:t>МПа·л</w:t>
      </w:r>
      <w:proofErr w:type="spellEnd"/>
      <w:r w:rsidR="00CB1B82" w:rsidRPr="008A5F8C">
        <w:rPr>
          <w:color w:val="365F91" w:themeColor="accent1" w:themeShade="BF"/>
        </w:rPr>
        <w:t xml:space="preserve"> (152</w:t>
      </w:r>
      <w:r w:rsidR="00C2216F">
        <w:rPr>
          <w:color w:val="365F91" w:themeColor="accent1" w:themeShade="BF"/>
        </w:rPr>
        <w:t> </w:t>
      </w:r>
      <w:r w:rsidR="00CB1B82" w:rsidRPr="008A5F8C">
        <w:rPr>
          <w:color w:val="365F91" w:themeColor="accent1" w:themeShade="BF"/>
        </w:rPr>
        <w:t>бар</w:t>
      </w:r>
      <w:r w:rsidR="00C2216F">
        <w:rPr>
          <w:color w:val="365F91" w:themeColor="accent1" w:themeShade="BF"/>
        </w:rPr>
        <w:t> </w:t>
      </w:r>
      <w:r w:rsidR="00CB1B82" w:rsidRPr="008A5F8C">
        <w:rPr>
          <w:color w:val="365F91" w:themeColor="accent1" w:themeShade="BF"/>
        </w:rPr>
        <w:t>л). Сосуды под давлением не должны упаковываться вместе с другими опасными грузами».</w:t>
      </w:r>
    </w:p>
    <w:p w14:paraId="1915480C" w14:textId="77777777" w:rsidR="00CB1B82" w:rsidRPr="008A5F8C" w:rsidRDefault="00CB1B82" w:rsidP="00C2216F">
      <w:pPr>
        <w:kinsoku w:val="0"/>
        <w:overflowPunct w:val="0"/>
        <w:autoSpaceDE w:val="0"/>
        <w:autoSpaceDN w:val="0"/>
        <w:adjustRightInd w:val="0"/>
        <w:snapToGrid w:val="0"/>
        <w:spacing w:after="120"/>
        <w:ind w:left="1134" w:right="1134"/>
        <w:jc w:val="both"/>
        <w:rPr>
          <w:rFonts w:eastAsia="SimSun"/>
          <w:i/>
          <w:iCs/>
          <w:color w:val="365F91" w:themeColor="accent1" w:themeShade="BF"/>
        </w:rPr>
      </w:pPr>
      <w:r w:rsidRPr="008A5F8C">
        <w:rPr>
          <w:i/>
          <w:iCs/>
          <w:color w:val="365F91" w:themeColor="accent1" w:themeShade="BF"/>
        </w:rPr>
        <w:t>(Справочный документ: ECE/TRANS/WP.15/AC.1/2023/23/Add.1, с поправками, содержащимися в документе ECE/TRANS/WP.15/AC.1/170, приложение II)</w:t>
      </w:r>
    </w:p>
    <w:p w14:paraId="6079A570" w14:textId="7E4F1F41" w:rsidR="00CB1B82" w:rsidRPr="008A5F8C" w:rsidRDefault="008A74A1"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Pr>
          <w:color w:val="365F91" w:themeColor="accent1" w:themeShade="BF"/>
        </w:rPr>
        <w:t>«</w:t>
      </w:r>
      <w:r w:rsidR="00CB1B82" w:rsidRPr="008A5F8C">
        <w:rPr>
          <w:color w:val="365F91" w:themeColor="accent1" w:themeShade="BF"/>
        </w:rPr>
        <w:t>407</w:t>
      </w:r>
      <w:r w:rsidR="00CB1B82" w:rsidRPr="008A5F8C">
        <w:rPr>
          <w:color w:val="365F91" w:themeColor="accent1" w:themeShade="BF"/>
        </w:rPr>
        <w:tab/>
        <w:t>Устройства для рассеивания средств тушения — это изделия, содержащие пиротехническое вещество, которые предназначены для рассеивания средств тушения (или аэрозоля) при активации и которые не содержат никаких других опасных грузов. Эти изделия в упакованном для перевозки виде должны соответствовать критериям подкласса 1.4, группа совместимости S, на основании результатов испытания 6 с) раздела 16 части I Руководства по испытаниям и критериям. Устройство должно перевозиться либо со снятыми средствами срабатывания, либо быть оснащенным по крайней мере двумя независимыми средствами для предотвращения случайного срабатывания.</w:t>
      </w:r>
    </w:p>
    <w:p w14:paraId="35CC928E" w14:textId="668F0DF3" w:rsidR="00CB1B82" w:rsidRPr="008A5F8C" w:rsidRDefault="00CB1B82" w:rsidP="00CB349D">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8A5F8C">
        <w:rPr>
          <w:color w:val="365F91" w:themeColor="accent1" w:themeShade="BF"/>
        </w:rPr>
        <w:tab/>
        <w:t>Устройства для рассеивания средств тушения должны быть отнесены к классу</w:t>
      </w:r>
      <w:r w:rsidR="00031257">
        <w:rPr>
          <w:color w:val="365F91" w:themeColor="accent1" w:themeShade="BF"/>
        </w:rPr>
        <w:t> </w:t>
      </w:r>
      <w:r w:rsidRPr="008A5F8C">
        <w:rPr>
          <w:color w:val="365F91" w:themeColor="accent1" w:themeShade="BF"/>
        </w:rPr>
        <w:t>9, № ООН 3559, только при соблюдении следующих дополнительных условий:</w:t>
      </w:r>
    </w:p>
    <w:p w14:paraId="041F1566" w14:textId="7CB9BEE0" w:rsidR="00CB1B82" w:rsidRPr="008A5F8C"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8A5F8C">
        <w:rPr>
          <w:color w:val="365F91" w:themeColor="accent1" w:themeShade="BF"/>
        </w:rPr>
        <w:t>a)</w:t>
      </w:r>
      <w:r w:rsidRPr="008A5F8C">
        <w:rPr>
          <w:color w:val="365F91" w:themeColor="accent1" w:themeShade="BF"/>
        </w:rPr>
        <w:tab/>
        <w:t xml:space="preserve">устройство соответствует критериям исключения в пункте 2.2.1.1.8.2 b), c) и d); </w:t>
      </w:r>
    </w:p>
    <w:p w14:paraId="3784AC4B" w14:textId="7CDCA1FD" w:rsidR="00CB1B82" w:rsidRPr="008A5F8C"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8A5F8C">
        <w:rPr>
          <w:color w:val="365F91" w:themeColor="accent1" w:themeShade="BF"/>
        </w:rPr>
        <w:t>b)</w:t>
      </w:r>
      <w:r w:rsidRPr="008A5F8C">
        <w:rPr>
          <w:color w:val="365F91" w:themeColor="accent1" w:themeShade="BF"/>
        </w:rPr>
        <w:tab/>
        <w:t xml:space="preserve">средство тушения признано безопасным для мест обычного размещения в соответствии с международными или региональными стандартами (например, стандарт Национальной ассоциации противопожарной защиты США для стационарных систем аэрозольного пожаротушения NFPA 2010); </w:t>
      </w:r>
    </w:p>
    <w:p w14:paraId="77D28299" w14:textId="373F689D" w:rsidR="00CB1B82" w:rsidRPr="008A5F8C"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8A5F8C">
        <w:rPr>
          <w:color w:val="365F91" w:themeColor="accent1" w:themeShade="BF"/>
        </w:rPr>
        <w:t>c)</w:t>
      </w:r>
      <w:r w:rsidRPr="008A5F8C">
        <w:rPr>
          <w:color w:val="365F91" w:themeColor="accent1" w:themeShade="BF"/>
        </w:rPr>
        <w:tab/>
        <w:t>изделие упаковано таким образом, чтобы при срабатывании температура внешней стороны упаковки не превышала 200 °C;</w:t>
      </w:r>
    </w:p>
    <w:p w14:paraId="61E9211D" w14:textId="169D12B3" w:rsidR="00CB1B82" w:rsidRPr="008A5F8C"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8A5F8C">
        <w:rPr>
          <w:color w:val="365F91" w:themeColor="accent1" w:themeShade="BF"/>
        </w:rPr>
        <w:t>d)</w:t>
      </w:r>
      <w:r w:rsidRPr="008A5F8C">
        <w:rPr>
          <w:color w:val="365F91" w:themeColor="accent1" w:themeShade="BF"/>
        </w:rPr>
        <w:tab/>
        <w:t>данная позиция используется только при наличии утверждения со стороны компетентного органа страны изготовления*.</w:t>
      </w:r>
    </w:p>
    <w:p w14:paraId="47A8475A" w14:textId="7EC6B845" w:rsidR="00CB1B82" w:rsidRPr="008A5F8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8A5F8C">
        <w:rPr>
          <w:color w:val="365F91" w:themeColor="accent1" w:themeShade="BF"/>
        </w:rPr>
        <w:tab/>
        <w:t>Данная позиция не охватывает “УСТРОЙСТВА БЕЗОПАСНОСТИ с электрическим инициированием”, описанные в специальном положении</w:t>
      </w:r>
      <w:r w:rsidR="0090341B">
        <w:rPr>
          <w:color w:val="365F91" w:themeColor="accent1" w:themeShade="BF"/>
        </w:rPr>
        <w:t> </w:t>
      </w:r>
      <w:r w:rsidRPr="008A5F8C">
        <w:rPr>
          <w:color w:val="365F91" w:themeColor="accent1" w:themeShade="BF"/>
        </w:rPr>
        <w:t>280 (№ ООН 3268)».</w:t>
      </w:r>
    </w:p>
    <w:p w14:paraId="1DC61E2A" w14:textId="77777777" w:rsidR="00CB1B82" w:rsidRPr="008A5F8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8A5F8C">
        <w:rPr>
          <w:color w:val="365F91" w:themeColor="accent1" w:themeShade="BF"/>
        </w:rPr>
        <w:t xml:space="preserve">Сноску * читать следующим образом: </w:t>
      </w:r>
    </w:p>
    <w:p w14:paraId="547FFC43" w14:textId="3EB6467E" w:rsidR="00CB1B82" w:rsidRPr="001B01BF" w:rsidRDefault="001B01BF" w:rsidP="00E56979">
      <w:pPr>
        <w:tabs>
          <w:tab w:val="left" w:pos="1701"/>
          <w:tab w:val="left" w:pos="2268"/>
          <w:tab w:val="left" w:pos="2835"/>
        </w:tabs>
        <w:spacing w:after="120" w:line="220" w:lineRule="exact"/>
        <w:ind w:left="1701" w:right="1134" w:hanging="567"/>
        <w:rPr>
          <w:rFonts w:eastAsia="SimSun"/>
          <w:color w:val="365F91" w:themeColor="accent1" w:themeShade="BF"/>
          <w:sz w:val="18"/>
          <w:szCs w:val="18"/>
        </w:rPr>
      </w:pPr>
      <w:r w:rsidRPr="001B01BF">
        <w:rPr>
          <w:color w:val="365F91" w:themeColor="accent1" w:themeShade="BF"/>
          <w:sz w:val="18"/>
          <w:szCs w:val="18"/>
        </w:rPr>
        <w:t>«</w:t>
      </w:r>
      <w:r w:rsidR="00CB1B82" w:rsidRPr="001B01BF">
        <w:rPr>
          <w:color w:val="365F91" w:themeColor="accent1" w:themeShade="BF"/>
          <w:sz w:val="18"/>
          <w:szCs w:val="18"/>
        </w:rPr>
        <w:t xml:space="preserve">* </w:t>
      </w:r>
      <w:r w:rsidR="00CB1B82" w:rsidRPr="001B01BF">
        <w:rPr>
          <w:color w:val="365F91" w:themeColor="accent1" w:themeShade="BF"/>
          <w:sz w:val="18"/>
          <w:szCs w:val="18"/>
        </w:rPr>
        <w:tab/>
      </w:r>
      <w:r w:rsidR="00CB1B82" w:rsidRPr="001B01BF">
        <w:rPr>
          <w:i/>
          <w:iCs/>
          <w:color w:val="365F91" w:themeColor="accent1" w:themeShade="BF"/>
          <w:sz w:val="18"/>
          <w:szCs w:val="18"/>
        </w:rPr>
        <w:t>Если страна изготовления не является Договаривающейся стороной ВОПОГ, то</w:t>
      </w:r>
      <w:r w:rsidR="003E1933">
        <w:rPr>
          <w:i/>
          <w:iCs/>
          <w:color w:val="365F91" w:themeColor="accent1" w:themeShade="BF"/>
          <w:sz w:val="18"/>
          <w:szCs w:val="18"/>
        </w:rPr>
        <w:t> </w:t>
      </w:r>
      <w:r w:rsidR="00CB1B82" w:rsidRPr="001B01BF">
        <w:rPr>
          <w:i/>
          <w:iCs/>
          <w:color w:val="365F91" w:themeColor="accent1" w:themeShade="BF"/>
          <w:sz w:val="18"/>
          <w:szCs w:val="18"/>
        </w:rPr>
        <w:t>указанное утверждение должно быть признано компетентным органом Договаривающейся стороны ВОПОГ».</w:t>
      </w:r>
    </w:p>
    <w:p w14:paraId="4CFD695C" w14:textId="77777777" w:rsidR="00CB1B82" w:rsidRPr="008A5F8C" w:rsidRDefault="00CB1B82" w:rsidP="002A3468">
      <w:pPr>
        <w:kinsoku w:val="0"/>
        <w:overflowPunct w:val="0"/>
        <w:autoSpaceDE w:val="0"/>
        <w:autoSpaceDN w:val="0"/>
        <w:adjustRightInd w:val="0"/>
        <w:snapToGrid w:val="0"/>
        <w:spacing w:after="120"/>
        <w:ind w:left="1134" w:right="1134"/>
        <w:jc w:val="both"/>
        <w:rPr>
          <w:rFonts w:eastAsia="SimSun"/>
          <w:i/>
          <w:iCs/>
          <w:color w:val="365F91" w:themeColor="accent1" w:themeShade="BF"/>
        </w:rPr>
      </w:pPr>
      <w:r w:rsidRPr="008A5F8C">
        <w:rPr>
          <w:i/>
          <w:iCs/>
          <w:color w:val="365F91" w:themeColor="accent1" w:themeShade="BF"/>
        </w:rPr>
        <w:t>(Справочный документ: ECE/TRANS/WP.15/AC.1/2023/23/Add.1, с поправками, содержащимися в документе ECE/TRANS/WP.15/AC.1/170, приложение II)</w:t>
      </w:r>
    </w:p>
    <w:p w14:paraId="30BFD227" w14:textId="5401CD8D" w:rsidR="00CB1B82" w:rsidRPr="008A5F8C" w:rsidRDefault="00543491"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Pr>
          <w:color w:val="365F91" w:themeColor="accent1" w:themeShade="BF"/>
        </w:rPr>
        <w:t>«</w:t>
      </w:r>
      <w:r w:rsidR="00CB1B82" w:rsidRPr="008A5F8C">
        <w:rPr>
          <w:color w:val="365F91" w:themeColor="accent1" w:themeShade="BF"/>
        </w:rPr>
        <w:t>408</w:t>
      </w:r>
      <w:r w:rsidR="00CB1B82" w:rsidRPr="008A5F8C">
        <w:rPr>
          <w:color w:val="365F91" w:themeColor="accent1" w:themeShade="BF"/>
        </w:rPr>
        <w:tab/>
        <w:t xml:space="preserve">Данная позиция охватывает только водные растворы, состоящие из воды, </w:t>
      </w:r>
      <w:proofErr w:type="spellStart"/>
      <w:r w:rsidR="00CB1B82" w:rsidRPr="008A5F8C">
        <w:rPr>
          <w:color w:val="365F91" w:themeColor="accent1" w:themeShade="BF"/>
        </w:rPr>
        <w:t>тетраметиламмония</w:t>
      </w:r>
      <w:proofErr w:type="spellEnd"/>
      <w:r w:rsidR="00CB1B82" w:rsidRPr="008A5F8C">
        <w:rPr>
          <w:color w:val="365F91" w:themeColor="accent1" w:themeShade="BF"/>
        </w:rPr>
        <w:t xml:space="preserve"> гидроксида (TMAГ) и содержащие не более 1 % других компонентов. Другие составы, содержащие </w:t>
      </w:r>
      <w:proofErr w:type="spellStart"/>
      <w:r w:rsidR="00CB1B82" w:rsidRPr="008A5F8C">
        <w:rPr>
          <w:color w:val="365F91" w:themeColor="accent1" w:themeShade="BF"/>
        </w:rPr>
        <w:t>тетраметиламмония</w:t>
      </w:r>
      <w:proofErr w:type="spellEnd"/>
      <w:r w:rsidR="00CB1B82" w:rsidRPr="008A5F8C">
        <w:rPr>
          <w:color w:val="365F91" w:themeColor="accent1" w:themeShade="BF"/>
        </w:rPr>
        <w:t xml:space="preserve"> гидроксид, следует относить к соответствующей обобщенной позиции или позиции Н.У.К. (например,</w:t>
      </w:r>
      <w:r w:rsidR="00F74DA0">
        <w:rPr>
          <w:color w:val="365F91" w:themeColor="accent1" w:themeShade="BF"/>
        </w:rPr>
        <w:t xml:space="preserve"> </w:t>
      </w:r>
      <w:r w:rsidR="00CB1B82" w:rsidRPr="008A5F8C">
        <w:rPr>
          <w:color w:val="365F91" w:themeColor="accent1" w:themeShade="BF"/>
        </w:rPr>
        <w:t>№ ООН 2927, ЖИДКОСТЬ ТОКСИЧНАЯ, КОРРОЗИОННАЯ, ОРГАНИЧЕСКАЯ, Н.У.К. и т. д.), за</w:t>
      </w:r>
      <w:r w:rsidR="00527E68">
        <w:rPr>
          <w:color w:val="365F91" w:themeColor="accent1" w:themeShade="BF"/>
        </w:rPr>
        <w:t> </w:t>
      </w:r>
      <w:r w:rsidR="00CB1B82" w:rsidRPr="008A5F8C">
        <w:rPr>
          <w:color w:val="365F91" w:themeColor="accent1" w:themeShade="BF"/>
        </w:rPr>
        <w:t>исключением следующих случаев:</w:t>
      </w:r>
    </w:p>
    <w:p w14:paraId="49EDF2F1" w14:textId="4C029651" w:rsidR="00CB1B82" w:rsidRPr="008A5F8C"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8A5F8C">
        <w:rPr>
          <w:color w:val="365F91" w:themeColor="accent1" w:themeShade="BF"/>
        </w:rPr>
        <w:t>a)</w:t>
      </w:r>
      <w:r w:rsidRPr="008A5F8C">
        <w:rPr>
          <w:color w:val="365F91" w:themeColor="accent1" w:themeShade="BF"/>
        </w:rPr>
        <w:tab/>
        <w:t>другие составы, содержащие поверхностно-активное вещество в концентрации &gt;1</w:t>
      </w:r>
      <w:r w:rsidR="000E77E1">
        <w:rPr>
          <w:color w:val="365F91" w:themeColor="accent1" w:themeShade="BF"/>
        </w:rPr>
        <w:t> </w:t>
      </w:r>
      <w:r w:rsidRPr="008A5F8C">
        <w:rPr>
          <w:color w:val="365F91" w:themeColor="accent1" w:themeShade="BF"/>
        </w:rPr>
        <w:t>% и не менее 8,75</w:t>
      </w:r>
      <w:r w:rsidR="000E77E1">
        <w:rPr>
          <w:color w:val="365F91" w:themeColor="accent1" w:themeShade="BF"/>
        </w:rPr>
        <w:t> </w:t>
      </w:r>
      <w:r w:rsidRPr="008A5F8C">
        <w:rPr>
          <w:color w:val="365F91" w:themeColor="accent1" w:themeShade="BF"/>
        </w:rPr>
        <w:t xml:space="preserve">% </w:t>
      </w:r>
      <w:proofErr w:type="spellStart"/>
      <w:r w:rsidRPr="008A5F8C">
        <w:rPr>
          <w:color w:val="365F91" w:themeColor="accent1" w:themeShade="BF"/>
        </w:rPr>
        <w:t>тетраметиламмония</w:t>
      </w:r>
      <w:proofErr w:type="spellEnd"/>
      <w:r w:rsidRPr="008A5F8C">
        <w:rPr>
          <w:color w:val="365F91" w:themeColor="accent1" w:themeShade="BF"/>
        </w:rPr>
        <w:t xml:space="preserve"> гидроксида, следует относить к № ООН 2927, ЖИДКОСТЬ ТОКСИЧНАЯ, КОРРОЗИОННАЯ, ОРГАНИЧЕСКАЯ, Н.У.К., ГУ</w:t>
      </w:r>
      <w:r w:rsidR="00F74DA0">
        <w:rPr>
          <w:color w:val="365F91" w:themeColor="accent1" w:themeShade="BF"/>
        </w:rPr>
        <w:t> </w:t>
      </w:r>
      <w:r w:rsidRPr="008A5F8C">
        <w:rPr>
          <w:color w:val="365F91" w:themeColor="accent1" w:themeShade="BF"/>
        </w:rPr>
        <w:t xml:space="preserve">I; и </w:t>
      </w:r>
    </w:p>
    <w:p w14:paraId="488DDA0C" w14:textId="72BE5E24" w:rsidR="00CB1B82" w:rsidRPr="008A5F8C" w:rsidRDefault="00CB1B82" w:rsidP="00CB1B82">
      <w:pPr>
        <w:kinsoku w:val="0"/>
        <w:overflowPunct w:val="0"/>
        <w:autoSpaceDE w:val="0"/>
        <w:autoSpaceDN w:val="0"/>
        <w:adjustRightInd w:val="0"/>
        <w:snapToGrid w:val="0"/>
        <w:spacing w:after="120"/>
        <w:ind w:left="2835" w:right="1134" w:hanging="567"/>
        <w:jc w:val="both"/>
        <w:rPr>
          <w:rFonts w:eastAsia="SimSun"/>
          <w:color w:val="365F91" w:themeColor="accent1" w:themeShade="BF"/>
        </w:rPr>
      </w:pPr>
      <w:r w:rsidRPr="008A5F8C">
        <w:rPr>
          <w:color w:val="365F91" w:themeColor="accent1" w:themeShade="BF"/>
        </w:rPr>
        <w:lastRenderedPageBreak/>
        <w:t>b)</w:t>
      </w:r>
      <w:r w:rsidRPr="008A5F8C">
        <w:rPr>
          <w:color w:val="365F91" w:themeColor="accent1" w:themeShade="BF"/>
        </w:rPr>
        <w:tab/>
        <w:t xml:space="preserve">другие составы, содержащие поверхностно-активное вещество в концентрации &gt;1 % и имеющие более 2,38 %, но менее </w:t>
      </w:r>
      <w:r w:rsidR="008364F0">
        <w:rPr>
          <w:color w:val="365F91" w:themeColor="accent1" w:themeShade="BF"/>
        </w:rPr>
        <w:br/>
      </w:r>
      <w:r w:rsidRPr="008A5F8C">
        <w:rPr>
          <w:color w:val="365F91" w:themeColor="accent1" w:themeShade="BF"/>
        </w:rPr>
        <w:t xml:space="preserve">8,75 % </w:t>
      </w:r>
      <w:proofErr w:type="spellStart"/>
      <w:r w:rsidRPr="008A5F8C">
        <w:rPr>
          <w:color w:val="365F91" w:themeColor="accent1" w:themeShade="BF"/>
        </w:rPr>
        <w:t>тетраметиламмония</w:t>
      </w:r>
      <w:proofErr w:type="spellEnd"/>
      <w:r w:rsidRPr="008A5F8C">
        <w:rPr>
          <w:color w:val="365F91" w:themeColor="accent1" w:themeShade="BF"/>
        </w:rPr>
        <w:t xml:space="preserve"> гидроксида, следует относить </w:t>
      </w:r>
      <w:r w:rsidR="008364F0">
        <w:rPr>
          <w:color w:val="365F91" w:themeColor="accent1" w:themeShade="BF"/>
        </w:rPr>
        <w:br/>
      </w:r>
      <w:r w:rsidRPr="008A5F8C">
        <w:rPr>
          <w:color w:val="365F91" w:themeColor="accent1" w:themeShade="BF"/>
        </w:rPr>
        <w:t>к № ООН 2927, ЖИДКОСТЬ ТОКСИЧНАЯ, КОРРОЗИОННАЯ, ОРГАНИЧЕСКАЯ, Н.У.К., ГУ II».</w:t>
      </w:r>
    </w:p>
    <w:p w14:paraId="04F2D7AE" w14:textId="77777777" w:rsidR="00CB1B82" w:rsidRPr="008A5F8C" w:rsidRDefault="00CB1B82" w:rsidP="002A3468">
      <w:pPr>
        <w:kinsoku w:val="0"/>
        <w:overflowPunct w:val="0"/>
        <w:autoSpaceDE w:val="0"/>
        <w:autoSpaceDN w:val="0"/>
        <w:adjustRightInd w:val="0"/>
        <w:snapToGrid w:val="0"/>
        <w:spacing w:after="120"/>
        <w:ind w:left="1134" w:right="1134"/>
        <w:jc w:val="both"/>
        <w:rPr>
          <w:rFonts w:eastAsia="SimSun"/>
          <w:i/>
          <w:iCs/>
          <w:color w:val="365F91" w:themeColor="accent1" w:themeShade="BF"/>
        </w:rPr>
      </w:pPr>
      <w:r w:rsidRPr="008A5F8C">
        <w:rPr>
          <w:i/>
          <w:iCs/>
          <w:color w:val="365F91" w:themeColor="accent1" w:themeShade="BF"/>
        </w:rPr>
        <w:t>(Справочный документ: ECE/TRANS/WP.15/AC.1/2023/23/Add.1, с поправками, содержащимися в документе ECE/TRANS/WP.15/AC.1/170, приложение II)</w:t>
      </w:r>
    </w:p>
    <w:p w14:paraId="7348CF1A" w14:textId="0755D391" w:rsidR="00CB1B82" w:rsidRPr="00AD1FB9" w:rsidRDefault="00CB1B82" w:rsidP="00CB1B82">
      <w:pPr>
        <w:spacing w:after="120"/>
        <w:ind w:left="2268" w:right="850" w:hanging="1134"/>
        <w:jc w:val="both"/>
      </w:pPr>
      <w:r w:rsidRPr="00AD1FB9">
        <w:t>«СП 677</w:t>
      </w:r>
      <w:r w:rsidRPr="00AD1FB9">
        <w:tab/>
        <w:t>Элементы и батареи, которые, как установлено в соответствии со специальным положением 376, имеют повреждения или дефекты и могут быстро распадаться, вступать в опасные реакции, возгораться, создавать опасность выделения тепла или опасность выброса токсичных, коррозионных или воспламеняющихся газов или паров при нормальных условиях перевозки, должны быть отнесены к транспортной категории 0. В</w:t>
      </w:r>
      <w:r w:rsidR="00107FA4" w:rsidRPr="00AD1FB9">
        <w:t> </w:t>
      </w:r>
      <w:r w:rsidRPr="00AD1FB9">
        <w:t>транспортном документе слова “Перевозка в соответствии со специальным положением 376” должны быть дополнены словами “Транспортная категория 0”.»</w:t>
      </w:r>
    </w:p>
    <w:p w14:paraId="4B3E0EAF" w14:textId="77777777" w:rsidR="00CB1B82" w:rsidRPr="00AD1FB9" w:rsidRDefault="00CB1B82" w:rsidP="00CB1B82">
      <w:pPr>
        <w:spacing w:after="120"/>
        <w:ind w:left="1134" w:right="1134"/>
        <w:jc w:val="both"/>
        <w:rPr>
          <w:i/>
          <w:iCs/>
        </w:rPr>
      </w:pPr>
      <w:r w:rsidRPr="00AD1FB9">
        <w:rPr>
          <w:i/>
          <w:iCs/>
        </w:rPr>
        <w:t>(Справочный документ: ECE/TRANS/WP.15/260, приложение)</w:t>
      </w:r>
    </w:p>
    <w:p w14:paraId="26C61B54" w14:textId="77777777" w:rsidR="00CB1B82" w:rsidRPr="008A5F8C" w:rsidRDefault="00CB1B82" w:rsidP="00CB1B82">
      <w:pPr>
        <w:kinsoku w:val="0"/>
        <w:overflowPunct w:val="0"/>
        <w:autoSpaceDE w:val="0"/>
        <w:autoSpaceDN w:val="0"/>
        <w:adjustRightInd w:val="0"/>
        <w:snapToGrid w:val="0"/>
        <w:spacing w:after="120"/>
        <w:ind w:left="1134" w:right="1134"/>
        <w:jc w:val="both"/>
        <w:rPr>
          <w:rFonts w:eastAsia="SimSun"/>
          <w:color w:val="365F91" w:themeColor="accent1" w:themeShade="BF"/>
        </w:rPr>
      </w:pPr>
      <w:r w:rsidRPr="008A5F8C">
        <w:rPr>
          <w:color w:val="365F91" w:themeColor="accent1" w:themeShade="BF"/>
        </w:rPr>
        <w:t>Заменить «399–499 (</w:t>
      </w:r>
      <w:r w:rsidRPr="006C1D15">
        <w:rPr>
          <w:i/>
          <w:iCs/>
          <w:color w:val="365F91" w:themeColor="accent1" w:themeShade="BF"/>
        </w:rPr>
        <w:t>Зарезервированы</w:t>
      </w:r>
      <w:r w:rsidRPr="008A5F8C">
        <w:rPr>
          <w:color w:val="365F91" w:themeColor="accent1" w:themeShade="BF"/>
        </w:rPr>
        <w:t>)» на «409–499 (</w:t>
      </w:r>
      <w:r w:rsidRPr="006C1D15">
        <w:rPr>
          <w:i/>
          <w:iCs/>
          <w:color w:val="365F91" w:themeColor="accent1" w:themeShade="BF"/>
        </w:rPr>
        <w:t>Зарезервированы</w:t>
      </w:r>
      <w:r w:rsidRPr="008A5F8C">
        <w:rPr>
          <w:color w:val="365F91" w:themeColor="accent1" w:themeShade="BF"/>
        </w:rPr>
        <w:t>)».</w:t>
      </w:r>
    </w:p>
    <w:p w14:paraId="1913317F" w14:textId="77777777" w:rsidR="00CB1B82" w:rsidRPr="008A5F8C"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8A5F8C">
        <w:rPr>
          <w:i/>
          <w:iCs/>
          <w:color w:val="365F91" w:themeColor="accent1" w:themeShade="BF"/>
        </w:rPr>
        <w:t>(Справочный документ: ECE/TRANS/WP.15/AC.1/2023/23/Add.1)</w:t>
      </w:r>
    </w:p>
    <w:p w14:paraId="105E8FA9" w14:textId="77777777" w:rsidR="00CB1B82" w:rsidRPr="00076CD1" w:rsidRDefault="00CB1B82" w:rsidP="008A5F8C">
      <w:pPr>
        <w:pStyle w:val="H1G"/>
        <w:rPr>
          <w:rFonts w:eastAsia="SimSun"/>
        </w:rPr>
      </w:pPr>
      <w:r>
        <w:tab/>
      </w:r>
      <w:r>
        <w:tab/>
        <w:t>Глава 5.2</w:t>
      </w:r>
    </w:p>
    <w:p w14:paraId="16B9F48E" w14:textId="77777777" w:rsidR="00CB1B82" w:rsidRPr="00B7468D"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B7468D">
        <w:rPr>
          <w:color w:val="365F91" w:themeColor="accent1" w:themeShade="BF"/>
        </w:rPr>
        <w:t>5.2.1.9</w:t>
      </w:r>
      <w:r w:rsidRPr="00B7468D">
        <w:rPr>
          <w:color w:val="365F91" w:themeColor="accent1" w:themeShade="BF"/>
        </w:rPr>
        <w:tab/>
        <w:t>В заголовке заменить «</w:t>
      </w:r>
      <w:r w:rsidRPr="00B7468D">
        <w:rPr>
          <w:b/>
          <w:bCs/>
          <w:i/>
          <w:iCs/>
          <w:color w:val="365F91" w:themeColor="accent1" w:themeShade="BF"/>
        </w:rPr>
        <w:t>литиевых батарей</w:t>
      </w:r>
      <w:r w:rsidRPr="00B7468D">
        <w:rPr>
          <w:color w:val="365F91" w:themeColor="accent1" w:themeShade="BF"/>
        </w:rPr>
        <w:t>» на «</w:t>
      </w:r>
      <w:r w:rsidRPr="00B7468D">
        <w:rPr>
          <w:b/>
          <w:bCs/>
          <w:i/>
          <w:iCs/>
          <w:color w:val="365F91" w:themeColor="accent1" w:themeShade="BF"/>
        </w:rPr>
        <w:t>литиевых батарей или натрий-ионных батарей</w:t>
      </w:r>
      <w:r w:rsidRPr="00B7468D">
        <w:rPr>
          <w:color w:val="365F91" w:themeColor="accent1" w:themeShade="BF"/>
        </w:rPr>
        <w:t>».</w:t>
      </w:r>
    </w:p>
    <w:p w14:paraId="76E79ADD" w14:textId="77777777" w:rsidR="00CB1B82" w:rsidRPr="00B7468D" w:rsidRDefault="00CB1B82" w:rsidP="00C368FF">
      <w:pPr>
        <w:kinsoku w:val="0"/>
        <w:overflowPunct w:val="0"/>
        <w:autoSpaceDE w:val="0"/>
        <w:autoSpaceDN w:val="0"/>
        <w:adjustRightInd w:val="0"/>
        <w:snapToGrid w:val="0"/>
        <w:spacing w:after="120"/>
        <w:ind w:left="1134" w:right="1134"/>
        <w:jc w:val="both"/>
        <w:rPr>
          <w:rFonts w:eastAsia="SimSun"/>
          <w:i/>
          <w:iCs/>
          <w:color w:val="365F91" w:themeColor="accent1" w:themeShade="BF"/>
        </w:rPr>
      </w:pPr>
      <w:r w:rsidRPr="00B7468D">
        <w:rPr>
          <w:i/>
          <w:iCs/>
          <w:color w:val="365F91" w:themeColor="accent1" w:themeShade="BF"/>
        </w:rPr>
        <w:t>(Справочный документ: ECE/TRANS/WP.15/AC.1/2023/23/Add.1, с поправками, содержащимися в документе ECE/TRANS/WP.15/AC.1/170, приложение II)</w:t>
      </w:r>
    </w:p>
    <w:p w14:paraId="2E2D01BA" w14:textId="33F8FA57" w:rsidR="00CB1B82" w:rsidRPr="00B7468D"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B7468D">
        <w:rPr>
          <w:color w:val="365F91" w:themeColor="accent1" w:themeShade="BF"/>
        </w:rPr>
        <w:t>5.2.1.9.1</w:t>
      </w:r>
      <w:r w:rsidRPr="00B7468D">
        <w:rPr>
          <w:color w:val="365F91" w:themeColor="accent1" w:themeShade="BF"/>
        </w:rPr>
        <w:tab/>
        <w:t xml:space="preserve">Заменить «литиевые элементы или батареи» на «литиевые элементы или батареи или натрий-ионные элементы или батареи». </w:t>
      </w:r>
    </w:p>
    <w:p w14:paraId="0FA816B6" w14:textId="77777777" w:rsidR="00CB1B82" w:rsidRPr="00B7468D" w:rsidRDefault="00CB1B82" w:rsidP="00C368FF">
      <w:pPr>
        <w:kinsoku w:val="0"/>
        <w:overflowPunct w:val="0"/>
        <w:autoSpaceDE w:val="0"/>
        <w:autoSpaceDN w:val="0"/>
        <w:adjustRightInd w:val="0"/>
        <w:snapToGrid w:val="0"/>
        <w:spacing w:after="120"/>
        <w:ind w:left="1134" w:right="1134"/>
        <w:jc w:val="both"/>
        <w:rPr>
          <w:rFonts w:eastAsia="SimSun"/>
          <w:i/>
          <w:iCs/>
          <w:color w:val="365F91" w:themeColor="accent1" w:themeShade="BF"/>
        </w:rPr>
      </w:pPr>
      <w:r w:rsidRPr="00B7468D">
        <w:rPr>
          <w:i/>
          <w:iCs/>
          <w:color w:val="365F91" w:themeColor="accent1" w:themeShade="BF"/>
        </w:rPr>
        <w:t>(Справочный документ: ECE/TRANS/WP.15/AC.1/2023/23/Add.1, с поправками, содержащимися в документе ECE/TRANS/WP.15/AC.1/170, приложение II)</w:t>
      </w:r>
    </w:p>
    <w:p w14:paraId="3E7C0B4D" w14:textId="6DF176BA" w:rsidR="00CB1B82" w:rsidRPr="00B7468D" w:rsidRDefault="00CB1B82" w:rsidP="00CB1B82">
      <w:pPr>
        <w:kinsoku w:val="0"/>
        <w:overflowPunct w:val="0"/>
        <w:autoSpaceDE w:val="0"/>
        <w:autoSpaceDN w:val="0"/>
        <w:adjustRightInd w:val="0"/>
        <w:snapToGrid w:val="0"/>
        <w:spacing w:after="120"/>
        <w:ind w:left="2268" w:right="1134" w:hanging="1134"/>
        <w:jc w:val="both"/>
        <w:rPr>
          <w:rFonts w:eastAsia="SimSun"/>
          <w:i/>
          <w:iCs/>
          <w:color w:val="365F91" w:themeColor="accent1" w:themeShade="BF"/>
        </w:rPr>
      </w:pPr>
      <w:r w:rsidRPr="00B7468D">
        <w:rPr>
          <w:color w:val="365F91" w:themeColor="accent1" w:themeShade="BF"/>
        </w:rPr>
        <w:t>5.2.1.9.1</w:t>
      </w:r>
      <w:r w:rsidRPr="00B7468D">
        <w:rPr>
          <w:color w:val="365F91" w:themeColor="accent1" w:themeShade="BF"/>
        </w:rPr>
        <w:tab/>
        <w:t xml:space="preserve">Заменить </w:t>
      </w:r>
      <w:r w:rsidR="00042E33">
        <w:rPr>
          <w:color w:val="365F91" w:themeColor="accent1" w:themeShade="BF"/>
        </w:rPr>
        <w:t>«</w:t>
      </w:r>
      <w:r w:rsidRPr="00B7468D">
        <w:rPr>
          <w:color w:val="365F91" w:themeColor="accent1" w:themeShade="BF"/>
        </w:rPr>
        <w:t>специальным положением 188</w:t>
      </w:r>
      <w:r w:rsidR="00042E33">
        <w:rPr>
          <w:color w:val="365F91" w:themeColor="accent1" w:themeShade="BF"/>
        </w:rPr>
        <w:t>»</w:t>
      </w:r>
      <w:r w:rsidRPr="00B7468D">
        <w:rPr>
          <w:color w:val="365F91" w:themeColor="accent1" w:themeShade="BF"/>
        </w:rPr>
        <w:t xml:space="preserve"> на </w:t>
      </w:r>
      <w:r w:rsidR="00042E33">
        <w:rPr>
          <w:color w:val="365F91" w:themeColor="accent1" w:themeShade="BF"/>
        </w:rPr>
        <w:t>«</w:t>
      </w:r>
      <w:r w:rsidRPr="00B7468D">
        <w:rPr>
          <w:color w:val="365F91" w:themeColor="accent1" w:themeShade="BF"/>
        </w:rPr>
        <w:t>специальными положениями 188 или 400</w:t>
      </w:r>
      <w:r w:rsidR="00042E33">
        <w:rPr>
          <w:color w:val="365F91" w:themeColor="accent1" w:themeShade="BF"/>
        </w:rPr>
        <w:t>»</w:t>
      </w:r>
      <w:r w:rsidRPr="00B7468D">
        <w:rPr>
          <w:color w:val="365F91" w:themeColor="accent1" w:themeShade="BF"/>
        </w:rPr>
        <w:t>.</w:t>
      </w:r>
    </w:p>
    <w:p w14:paraId="37CA51E1" w14:textId="77777777" w:rsidR="00CB1B82" w:rsidRPr="00B7468D" w:rsidRDefault="00CB1B82" w:rsidP="00CB1B82">
      <w:pPr>
        <w:kinsoku w:val="0"/>
        <w:overflowPunct w:val="0"/>
        <w:autoSpaceDE w:val="0"/>
        <w:autoSpaceDN w:val="0"/>
        <w:adjustRightInd w:val="0"/>
        <w:snapToGrid w:val="0"/>
        <w:spacing w:after="120"/>
        <w:ind w:left="2268" w:right="1134" w:hanging="1134"/>
        <w:jc w:val="both"/>
        <w:rPr>
          <w:rFonts w:eastAsia="SimSun"/>
          <w:i/>
          <w:iCs/>
          <w:color w:val="365F91" w:themeColor="accent1" w:themeShade="BF"/>
        </w:rPr>
      </w:pPr>
      <w:r w:rsidRPr="00B7468D">
        <w:rPr>
          <w:i/>
          <w:iCs/>
          <w:color w:val="365F91" w:themeColor="accent1" w:themeShade="BF"/>
        </w:rPr>
        <w:t>(Справочный документ: ECE/TRANS/WP.15/AC.1/170, приложение II)</w:t>
      </w:r>
    </w:p>
    <w:p w14:paraId="67B3F476" w14:textId="77777777" w:rsidR="00CB1B82" w:rsidRPr="00B7468D"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B7468D">
        <w:rPr>
          <w:color w:val="365F91" w:themeColor="accent1" w:themeShade="BF"/>
        </w:rPr>
        <w:t>5.2.1.9.2</w:t>
      </w:r>
      <w:r w:rsidRPr="00B7468D">
        <w:rPr>
          <w:color w:val="365F91" w:themeColor="accent1" w:themeShade="BF"/>
        </w:rPr>
        <w:tab/>
        <w:t>В первом абзаце, первое предложение, заменить «либо» перед «UN 3480» на запятую, а в конце предложения добавить «, либо “UN 3551” для натрий-ионных элементов или батарей». Во втором предложении исключить слово «литиевые» и заменить «“UN 3091” или “UN 3481”» на «“UN 3091”, “UN 3481” или “UN 3552”». В третьем предложении исключить «литиевые».</w:t>
      </w:r>
    </w:p>
    <w:p w14:paraId="7DB636E5" w14:textId="77777777" w:rsidR="00CB1B82" w:rsidRPr="00B7468D"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B7468D">
        <w:rPr>
          <w:color w:val="365F91" w:themeColor="accent1" w:themeShade="BF"/>
        </w:rPr>
        <w:tab/>
        <w:t>В заголовке рис. 5.2.1.9.2 заменить «</w:t>
      </w:r>
      <w:r w:rsidRPr="00B7468D">
        <w:rPr>
          <w:b/>
          <w:bCs/>
          <w:color w:val="365F91" w:themeColor="accent1" w:themeShade="BF"/>
        </w:rPr>
        <w:t>литиевых батарей</w:t>
      </w:r>
      <w:r w:rsidRPr="00B7468D">
        <w:rPr>
          <w:color w:val="365F91" w:themeColor="accent1" w:themeShade="BF"/>
        </w:rPr>
        <w:t>» на «</w:t>
      </w:r>
      <w:r w:rsidRPr="00B7468D">
        <w:rPr>
          <w:b/>
          <w:bCs/>
          <w:color w:val="365F91" w:themeColor="accent1" w:themeShade="BF"/>
        </w:rPr>
        <w:t>литиевых батарей или натрий-ионных батарей</w:t>
      </w:r>
      <w:r w:rsidRPr="00B7468D">
        <w:rPr>
          <w:color w:val="365F91" w:themeColor="accent1" w:themeShade="BF"/>
        </w:rPr>
        <w:t>».</w:t>
      </w:r>
    </w:p>
    <w:p w14:paraId="5264DBD6" w14:textId="77777777" w:rsidR="00CB1B82" w:rsidRPr="00B7468D"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B7468D">
        <w:rPr>
          <w:color w:val="365F91" w:themeColor="accent1" w:themeShade="BF"/>
        </w:rPr>
        <w:tab/>
        <w:t>В последнем абзаце, третье предложение, заменить «над номером ООН» на «над номером(</w:t>
      </w:r>
      <w:proofErr w:type="spellStart"/>
      <w:r w:rsidRPr="00B7468D">
        <w:rPr>
          <w:color w:val="365F91" w:themeColor="accent1" w:themeShade="BF"/>
        </w:rPr>
        <w:t>ами</w:t>
      </w:r>
      <w:proofErr w:type="spellEnd"/>
      <w:r w:rsidRPr="00B7468D">
        <w:rPr>
          <w:color w:val="365F91" w:themeColor="accent1" w:themeShade="BF"/>
        </w:rPr>
        <w:t>) ООН» и исключить «для литий-ионных или литий-металлических батарей или элементов».</w:t>
      </w:r>
    </w:p>
    <w:p w14:paraId="02528945" w14:textId="77777777" w:rsidR="00CB1B82" w:rsidRPr="00B7468D" w:rsidRDefault="00CB1B82" w:rsidP="00C368FF">
      <w:pPr>
        <w:kinsoku w:val="0"/>
        <w:overflowPunct w:val="0"/>
        <w:autoSpaceDE w:val="0"/>
        <w:autoSpaceDN w:val="0"/>
        <w:adjustRightInd w:val="0"/>
        <w:snapToGrid w:val="0"/>
        <w:spacing w:after="120"/>
        <w:ind w:left="1134" w:right="1134"/>
        <w:jc w:val="both"/>
        <w:rPr>
          <w:rFonts w:eastAsia="SimSun"/>
          <w:i/>
          <w:iCs/>
          <w:color w:val="365F91" w:themeColor="accent1" w:themeShade="BF"/>
        </w:rPr>
      </w:pPr>
      <w:r w:rsidRPr="00B7468D">
        <w:rPr>
          <w:i/>
          <w:iCs/>
          <w:color w:val="365F91" w:themeColor="accent1" w:themeShade="BF"/>
        </w:rPr>
        <w:t>(Справочный документ: ECE/TRANS/WP.15/AC.1/2023/23/Add.1, с поправками, содержащимися в документе ECE/TRANS/WP.15/AC.1/170, приложение II)</w:t>
      </w:r>
    </w:p>
    <w:p w14:paraId="3368DE74" w14:textId="77777777" w:rsidR="00CB1B82" w:rsidRPr="00B7468D"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B7468D">
        <w:rPr>
          <w:color w:val="365F91" w:themeColor="accent1" w:themeShade="BF"/>
        </w:rPr>
        <w:t>5.2.2.1.12.1</w:t>
      </w:r>
      <w:r w:rsidRPr="00B7468D">
        <w:rPr>
          <w:color w:val="365F91" w:themeColor="accent1" w:themeShade="BF"/>
        </w:rPr>
        <w:tab/>
        <w:t>Заменить «литиевые батареи» на «литиевые элементы или натрий-ионные элементы», а «маркировочного знака литиевых батарей» на «маркировочного знака литиевых батарей или натрий-ионных батарей».</w:t>
      </w:r>
    </w:p>
    <w:p w14:paraId="592ADF6F" w14:textId="77777777" w:rsidR="00CB1B82" w:rsidRPr="00B7468D" w:rsidRDefault="00CB1B82" w:rsidP="00C368FF">
      <w:pPr>
        <w:kinsoku w:val="0"/>
        <w:overflowPunct w:val="0"/>
        <w:autoSpaceDE w:val="0"/>
        <w:autoSpaceDN w:val="0"/>
        <w:adjustRightInd w:val="0"/>
        <w:snapToGrid w:val="0"/>
        <w:spacing w:after="120"/>
        <w:ind w:left="1134" w:right="1134"/>
        <w:jc w:val="both"/>
        <w:rPr>
          <w:rFonts w:eastAsia="SimSun"/>
          <w:i/>
          <w:iCs/>
          <w:color w:val="365F91" w:themeColor="accent1" w:themeShade="BF"/>
        </w:rPr>
      </w:pPr>
      <w:r w:rsidRPr="00B7468D">
        <w:rPr>
          <w:i/>
          <w:iCs/>
          <w:color w:val="365F91" w:themeColor="accent1" w:themeShade="BF"/>
        </w:rPr>
        <w:lastRenderedPageBreak/>
        <w:t>(Справочный документ: ECE/TRANS/WP.15/AC.1/2023/23/Add.1, с поправками, содержащимися в документе ECE/TRANS/WP.15/AC.1/170, приложение II)</w:t>
      </w:r>
    </w:p>
    <w:p w14:paraId="5CCA8741" w14:textId="77777777" w:rsidR="00CB1B82" w:rsidRPr="00E46CF6" w:rsidRDefault="00CB1B82" w:rsidP="00CB1B82">
      <w:pPr>
        <w:pStyle w:val="H1G"/>
      </w:pPr>
      <w:r>
        <w:tab/>
      </w:r>
      <w:r>
        <w:tab/>
      </w:r>
      <w:r>
        <w:rPr>
          <w:bCs/>
        </w:rPr>
        <w:t>Глава 5.3</w:t>
      </w:r>
    </w:p>
    <w:p w14:paraId="60B3B1F6" w14:textId="77777777" w:rsidR="00CB1B82" w:rsidRDefault="00CB1B82" w:rsidP="00472B55">
      <w:pPr>
        <w:pStyle w:val="SingleTxtG"/>
        <w:tabs>
          <w:tab w:val="clear" w:pos="1701"/>
        </w:tabs>
        <w:ind w:left="2268" w:right="850" w:hanging="1134"/>
      </w:pPr>
      <w:r>
        <w:t>5.3</w:t>
      </w:r>
      <w:r>
        <w:tab/>
        <w:t>После названия главы добавить новое примечание следующего содержания:</w:t>
      </w:r>
    </w:p>
    <w:p w14:paraId="68BF130A" w14:textId="6C4C09E5" w:rsidR="00CB1B82" w:rsidRPr="004562C3" w:rsidRDefault="00E844EA" w:rsidP="00CB1B82">
      <w:pPr>
        <w:pStyle w:val="SingleTxtG"/>
        <w:ind w:left="2268" w:right="850" w:hanging="1134"/>
      </w:pPr>
      <w:r>
        <w:t>«</w:t>
      </w:r>
      <w:r w:rsidR="00CB1B82">
        <w:rPr>
          <w:b/>
          <w:bCs/>
          <w:i/>
          <w:iCs/>
        </w:rPr>
        <w:t xml:space="preserve">ПРИМЕЧАНИЕ </w:t>
      </w:r>
      <w:proofErr w:type="gramStart"/>
      <w:r w:rsidR="00CB1B82">
        <w:rPr>
          <w:b/>
          <w:bCs/>
          <w:i/>
          <w:iCs/>
        </w:rPr>
        <w:t>3:</w:t>
      </w:r>
      <w:r w:rsidR="00C50C45" w:rsidRPr="00A636C3">
        <w:rPr>
          <w:i/>
          <w:iCs/>
        </w:rPr>
        <w:t xml:space="preserve">  </w:t>
      </w:r>
      <w:r w:rsidR="00CB1B82">
        <w:rPr>
          <w:i/>
          <w:iCs/>
        </w:rPr>
        <w:t>Съемные</w:t>
      </w:r>
      <w:proofErr w:type="gramEnd"/>
      <w:r w:rsidR="00CB1B82">
        <w:rPr>
          <w:i/>
          <w:iCs/>
        </w:rPr>
        <w:t xml:space="preserve"> кузова-контейнеры, не соответствующие требованиям главы 6.11 ДОПОГ, считаются контейнерами в соответствии с настоящей главой</w:t>
      </w:r>
      <w:r w:rsidR="00CB1B82">
        <w:t>».</w:t>
      </w:r>
    </w:p>
    <w:p w14:paraId="054A5D53" w14:textId="77777777" w:rsidR="00CB1B82" w:rsidRPr="00E46CF6" w:rsidRDefault="00CB1B82" w:rsidP="00CB1B82">
      <w:pPr>
        <w:snapToGrid w:val="0"/>
        <w:spacing w:before="120" w:after="120"/>
        <w:ind w:left="1134"/>
        <w:rPr>
          <w:i/>
          <w:iCs/>
        </w:rPr>
      </w:pPr>
      <w:r>
        <w:rPr>
          <w:i/>
          <w:iCs/>
        </w:rPr>
        <w:t>(Справочный документ: ECE/TRANS/WP.15/AC.1/170, приложение II)</w:t>
      </w:r>
    </w:p>
    <w:p w14:paraId="10EAE1D7" w14:textId="77777777" w:rsidR="00CB1B82" w:rsidRPr="005936D7" w:rsidRDefault="00CB1B82" w:rsidP="00CF129A">
      <w:pPr>
        <w:pStyle w:val="SingleTxtG"/>
        <w:tabs>
          <w:tab w:val="clear" w:pos="1701"/>
        </w:tabs>
        <w:ind w:left="2268" w:right="850" w:hanging="1134"/>
        <w:rPr>
          <w:rFonts w:asciiTheme="majorBidi" w:hAnsiTheme="majorBidi" w:cstheme="majorBidi"/>
        </w:rPr>
      </w:pPr>
      <w:r>
        <w:t>5.3.1.4</w:t>
      </w:r>
      <w:r>
        <w:tab/>
        <w:t>В заголовке заменить «</w:t>
      </w:r>
      <w:r>
        <w:rPr>
          <w:b/>
          <w:bCs/>
          <w:i/>
          <w:iCs/>
        </w:rPr>
        <w:t>Размещение больших знаков опасности на транспортных средствах для перевозки грузов навалом/насыпью, вагонах для перевозки грузов навалом/насыпью» на «Размещение больших знаков опасности на транспортных средствах и вагонах, когда они используются для перевозки грузов насыпью/навалом</w:t>
      </w:r>
      <w:r>
        <w:t>».</w:t>
      </w:r>
    </w:p>
    <w:p w14:paraId="1DE6C0C9" w14:textId="77777777" w:rsidR="00CB1B82" w:rsidRPr="00E46CF6" w:rsidRDefault="00CB1B82" w:rsidP="00CB1B82">
      <w:pPr>
        <w:snapToGrid w:val="0"/>
        <w:spacing w:before="120" w:after="120"/>
        <w:ind w:left="1134"/>
        <w:rPr>
          <w:i/>
          <w:iCs/>
        </w:rPr>
      </w:pPr>
      <w:r>
        <w:rPr>
          <w:i/>
          <w:iCs/>
        </w:rPr>
        <w:t>(Справочный документ: ECE/TRANS/WP.15/AC.1/170, приложение II)</w:t>
      </w:r>
    </w:p>
    <w:p w14:paraId="387EA407" w14:textId="77777777" w:rsidR="00CB1B82" w:rsidRDefault="00CB1B82" w:rsidP="00CB1B82">
      <w:pPr>
        <w:pStyle w:val="SingleTxtG"/>
        <w:ind w:left="2268" w:right="850" w:hanging="1134"/>
      </w:pPr>
      <w:r>
        <w:t>5.3.2.3.2</w:t>
      </w:r>
      <w:r>
        <w:tab/>
        <w:t>Исключить строку «78 радиоактивный материал, коррозионный».</w:t>
      </w:r>
    </w:p>
    <w:p w14:paraId="6D67858B" w14:textId="77777777" w:rsidR="00CB1B82" w:rsidRPr="00E46CF6" w:rsidRDefault="00CB1B82" w:rsidP="00CB1B82">
      <w:pPr>
        <w:snapToGrid w:val="0"/>
        <w:spacing w:before="120" w:after="120"/>
        <w:ind w:left="1134"/>
        <w:rPr>
          <w:i/>
          <w:iCs/>
        </w:rPr>
      </w:pPr>
      <w:r>
        <w:rPr>
          <w:i/>
          <w:iCs/>
        </w:rPr>
        <w:t>(Справочный документ: ECE/TRANS/WP.15/AC.1/170, приложение II)</w:t>
      </w:r>
    </w:p>
    <w:p w14:paraId="377B2001" w14:textId="77777777" w:rsidR="00CB1B82" w:rsidRPr="002B6233" w:rsidRDefault="00CB1B82" w:rsidP="00CB1B82">
      <w:pPr>
        <w:pStyle w:val="H1G"/>
      </w:pPr>
      <w:r>
        <w:tab/>
      </w:r>
      <w:r>
        <w:tab/>
      </w:r>
      <w:r>
        <w:rPr>
          <w:bCs/>
        </w:rPr>
        <w:t>Глава 5.4</w:t>
      </w:r>
    </w:p>
    <w:p w14:paraId="09879F9B" w14:textId="77777777" w:rsidR="00CB1B82" w:rsidRDefault="00CB1B82" w:rsidP="00152715">
      <w:pPr>
        <w:pStyle w:val="SingleTxtG"/>
        <w:tabs>
          <w:tab w:val="clear" w:pos="1701"/>
        </w:tabs>
        <w:ind w:left="2268" w:right="850" w:hanging="1134"/>
      </w:pPr>
      <w:r>
        <w:t>5.4.0.2</w:t>
      </w:r>
      <w:r>
        <w:tab/>
        <w:t>В конце добавить следующее новое предложение: «Информация, предписанная в настоящей главе в отношении перевозимых опасных грузов, должна быть доступна во время перевозки таким образом, чтобы грузы, содержащиеся в судне, и соответствующее судно могли быть идентифицированы в документации».</w:t>
      </w:r>
    </w:p>
    <w:p w14:paraId="3302BD99" w14:textId="77777777" w:rsidR="00CB1B82" w:rsidRPr="00E46CF6" w:rsidRDefault="00CB1B82" w:rsidP="00CB1B82">
      <w:pPr>
        <w:snapToGrid w:val="0"/>
        <w:spacing w:before="120" w:after="120"/>
        <w:ind w:left="1134"/>
        <w:rPr>
          <w:i/>
          <w:iCs/>
        </w:rPr>
      </w:pPr>
      <w:r>
        <w:rPr>
          <w:i/>
          <w:iCs/>
        </w:rPr>
        <w:t>(Справочный документ: ECE/TRANS/WP.15/AC.1/170, приложение II)</w:t>
      </w:r>
    </w:p>
    <w:p w14:paraId="0B306A95" w14:textId="06D63861" w:rsidR="00CB1B82" w:rsidRPr="00C53034"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C53034">
        <w:rPr>
          <w:color w:val="365F91" w:themeColor="accent1" w:themeShade="BF"/>
        </w:rPr>
        <w:t xml:space="preserve">5.4.1.1.1 </w:t>
      </w:r>
      <w:r w:rsidRPr="00C53034">
        <w:rPr>
          <w:color w:val="365F91" w:themeColor="accent1" w:themeShade="BF"/>
        </w:rPr>
        <w:tab/>
        <w:t>В подпункте c), третий абзац, исключить «литиевых» и заменить «и</w:t>
      </w:r>
      <w:r w:rsidR="00F33846">
        <w:rPr>
          <w:color w:val="365F91" w:themeColor="accent1" w:themeShade="BF"/>
        </w:rPr>
        <w:t> </w:t>
      </w:r>
      <w:r w:rsidRPr="00C53034">
        <w:rPr>
          <w:color w:val="365F91" w:themeColor="accent1" w:themeShade="BF"/>
        </w:rPr>
        <w:t>3481» на «, 3481, 3551 и 3552, а также для транспортных средств, работающих на батареях, под №№ ООН 3556, 3557 и 3558».</w:t>
      </w:r>
    </w:p>
    <w:p w14:paraId="5B757AFE" w14:textId="77777777" w:rsidR="00CB1B82" w:rsidRPr="00C53034"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C53034">
        <w:rPr>
          <w:i/>
          <w:iCs/>
          <w:color w:val="365F91" w:themeColor="accent1" w:themeShade="BF"/>
        </w:rPr>
        <w:t>(Справочный документ: ECE/TRANS/WP.15/AC.1/2023/23/Add.1)</w:t>
      </w:r>
    </w:p>
    <w:p w14:paraId="44FC4A33" w14:textId="77777777" w:rsidR="00CB1B82" w:rsidRPr="001C2056" w:rsidRDefault="00CB1B82" w:rsidP="00CB1B82">
      <w:pPr>
        <w:pStyle w:val="SingleTxtG"/>
        <w:ind w:left="2268" w:hanging="1134"/>
      </w:pPr>
      <w:r>
        <w:t>5.4.1.1.1</w:t>
      </w:r>
      <w:r>
        <w:tab/>
        <w:t>В тексте подпункта g) на французском языке исключить «</w:t>
      </w:r>
      <w:proofErr w:type="spellStart"/>
      <w:r>
        <w:t>ou</w:t>
      </w:r>
      <w:proofErr w:type="spellEnd"/>
      <w:r>
        <w:t xml:space="preserve"> </w:t>
      </w:r>
      <w:proofErr w:type="spellStart"/>
      <w:r>
        <w:t>des</w:t>
      </w:r>
      <w:proofErr w:type="spellEnd"/>
      <w:r>
        <w:t xml:space="preserve"> </w:t>
      </w:r>
      <w:proofErr w:type="spellStart"/>
      <w:r>
        <w:t>expéditeurs</w:t>
      </w:r>
      <w:proofErr w:type="spellEnd"/>
      <w:r>
        <w:t>» (данная поправка не касается текста на русском языке).</w:t>
      </w:r>
    </w:p>
    <w:p w14:paraId="1DB75DE5" w14:textId="77777777" w:rsidR="00CB1B82" w:rsidRPr="001C2056" w:rsidRDefault="00CB1B82" w:rsidP="00CB1B82">
      <w:pPr>
        <w:spacing w:after="120"/>
        <w:ind w:left="1134" w:right="1134"/>
        <w:jc w:val="both"/>
        <w:rPr>
          <w:i/>
          <w:iCs/>
        </w:rPr>
      </w:pPr>
      <w:r>
        <w:rPr>
          <w:i/>
          <w:iCs/>
        </w:rPr>
        <w:t>(Справочный документ: ECE/TRANS/WP.15/262, приложение)</w:t>
      </w:r>
    </w:p>
    <w:p w14:paraId="1E99EC17" w14:textId="77777777" w:rsidR="00CB1B82" w:rsidRPr="00CE2D0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CE2D0B">
        <w:rPr>
          <w:color w:val="365F91" w:themeColor="accent1" w:themeShade="BF"/>
        </w:rPr>
        <w:t>5.4.1.1.3.2</w:t>
      </w:r>
      <w:r w:rsidRPr="00CE2D0B">
        <w:rPr>
          <w:color w:val="365F91" w:themeColor="accent1" w:themeShade="BF"/>
        </w:rPr>
        <w:tab/>
        <w:t>Поправка к подпункту b) не касается текста на русском языке.</w:t>
      </w:r>
    </w:p>
    <w:p w14:paraId="1202F64A" w14:textId="77777777" w:rsidR="00CB1B82" w:rsidRPr="00CE2D0B"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CE2D0B">
        <w:rPr>
          <w:i/>
          <w:iCs/>
          <w:color w:val="365F91" w:themeColor="accent1" w:themeShade="BF"/>
        </w:rPr>
        <w:t>(Справочный документ: ECE/TRANS/WP.15/AC.1/2023/23/Add.1)</w:t>
      </w:r>
    </w:p>
    <w:p w14:paraId="16AF36BF" w14:textId="738F3CCB" w:rsidR="00CB1B82" w:rsidRDefault="00CB1B82" w:rsidP="00CB1B82">
      <w:pPr>
        <w:pStyle w:val="SingleTxtG"/>
        <w:ind w:left="2268" w:right="850" w:hanging="1134"/>
      </w:pPr>
      <w:r>
        <w:t>5.4.1.1.3.2</w:t>
      </w:r>
      <w:r>
        <w:tab/>
        <w:t>Во втором начинающемся с тире отступе после «2.1.3.5.3» добавить «(за</w:t>
      </w:r>
      <w:r w:rsidR="007973AA">
        <w:t> </w:t>
      </w:r>
      <w:r>
        <w:t xml:space="preserve">исключением № ООН 3291, отходы больничного происхождения, разные, </w:t>
      </w:r>
      <w:proofErr w:type="spellStart"/>
      <w:r>
        <w:t>н.у.к</w:t>
      </w:r>
      <w:proofErr w:type="spellEnd"/>
      <w:r>
        <w:t>., или (</w:t>
      </w:r>
      <w:proofErr w:type="spellStart"/>
      <w:r>
        <w:t>био</w:t>
      </w:r>
      <w:proofErr w:type="spellEnd"/>
      <w:r>
        <w:t xml:space="preserve">)медицинские отходы, </w:t>
      </w:r>
      <w:proofErr w:type="spellStart"/>
      <w:r>
        <w:t>н.у.к</w:t>
      </w:r>
      <w:proofErr w:type="spellEnd"/>
      <w:r>
        <w:t xml:space="preserve">., или медицинские отходы, подпадающие под действие соответствующих правил, </w:t>
      </w:r>
      <w:proofErr w:type="spellStart"/>
      <w:r>
        <w:t>н.у.к</w:t>
      </w:r>
      <w:proofErr w:type="spellEnd"/>
      <w:r>
        <w:t xml:space="preserve">., в таре, соответствующей инструкции по упаковке P621 ДОПОГ)». </w:t>
      </w:r>
    </w:p>
    <w:p w14:paraId="5AD40A43" w14:textId="77777777" w:rsidR="00CB1B82" w:rsidRPr="00E46CF6" w:rsidRDefault="00CB1B82" w:rsidP="00CB1B82">
      <w:pPr>
        <w:snapToGrid w:val="0"/>
        <w:spacing w:before="120" w:after="120"/>
        <w:ind w:left="1134"/>
        <w:rPr>
          <w:i/>
          <w:iCs/>
        </w:rPr>
      </w:pPr>
      <w:r>
        <w:rPr>
          <w:i/>
          <w:iCs/>
        </w:rPr>
        <w:t>(Справочный документ: ECE/TRANS/WP.15/AC.1/170, приложение II)</w:t>
      </w:r>
    </w:p>
    <w:p w14:paraId="139A941E" w14:textId="77777777" w:rsidR="00CB1B82" w:rsidRPr="00293DF4" w:rsidRDefault="00CB1B82" w:rsidP="00CB1B82">
      <w:pPr>
        <w:pStyle w:val="SingleTxtG"/>
        <w:ind w:left="2268" w:hanging="1134"/>
      </w:pPr>
      <w:r>
        <w:t>5.4.1.1.21</w:t>
      </w:r>
      <w:r>
        <w:tab/>
        <w:t>Изменить следующим образом:</w:t>
      </w:r>
    </w:p>
    <w:p w14:paraId="2C310C54" w14:textId="78B5AB54" w:rsidR="00CB1B82" w:rsidRPr="00293DF4" w:rsidRDefault="007C6655" w:rsidP="00CB1B82">
      <w:pPr>
        <w:pStyle w:val="SingleTxtG"/>
        <w:ind w:left="2268" w:hanging="1134"/>
        <w:rPr>
          <w:i/>
          <w:iCs/>
        </w:rPr>
      </w:pPr>
      <w:r>
        <w:t>«</w:t>
      </w:r>
      <w:r w:rsidR="00CB1B82">
        <w:t>5.4.1.1.21</w:t>
      </w:r>
      <w:r w:rsidR="00CB1B82">
        <w:tab/>
      </w:r>
      <w:r w:rsidR="00CB1B82">
        <w:rPr>
          <w:i/>
          <w:iCs/>
        </w:rPr>
        <w:t>Информация, требуемая в конкретных случаях, определенных в других частях ВОПОГ</w:t>
      </w:r>
    </w:p>
    <w:p w14:paraId="70B2CCA7" w14:textId="77777777" w:rsidR="00CB1B82" w:rsidRPr="00293DF4" w:rsidRDefault="00CB1B82" w:rsidP="00CB1B82">
      <w:pPr>
        <w:pStyle w:val="SingleTxtG"/>
        <w:ind w:left="2268" w:hanging="1134"/>
      </w:pPr>
      <w:r>
        <w:tab/>
      </w:r>
      <w:r>
        <w:tab/>
        <w:t>Если требуется информация в соответствии с положениями глав 3.3, 3.5, 4.1 ДОПОГ, 4.2 ДОПОГ, 4.3 ДОПОГ и 5.5, эта информация должна быть включена в транспортную информацию».</w:t>
      </w:r>
    </w:p>
    <w:p w14:paraId="16621037" w14:textId="77777777" w:rsidR="00CB1B82" w:rsidRPr="00293DF4" w:rsidRDefault="00CB1B82" w:rsidP="00CB1B82">
      <w:pPr>
        <w:spacing w:after="120"/>
        <w:ind w:left="1134" w:right="1134"/>
        <w:jc w:val="both"/>
        <w:rPr>
          <w:i/>
          <w:iCs/>
        </w:rPr>
      </w:pPr>
      <w:r>
        <w:rPr>
          <w:i/>
          <w:iCs/>
        </w:rPr>
        <w:lastRenderedPageBreak/>
        <w:t>(Справочный документ: ECE/TRANS/WP.15/262, приложение)</w:t>
      </w:r>
    </w:p>
    <w:p w14:paraId="4B14D709" w14:textId="77777777" w:rsidR="00CB1B82" w:rsidRPr="00076CD1" w:rsidRDefault="00CB1B82" w:rsidP="007E0F95">
      <w:pPr>
        <w:pStyle w:val="H1G"/>
        <w:rPr>
          <w:rFonts w:eastAsia="SimSun"/>
        </w:rPr>
      </w:pPr>
      <w:r>
        <w:tab/>
      </w:r>
      <w:r>
        <w:tab/>
        <w:t>Глава 5.5</w:t>
      </w:r>
    </w:p>
    <w:p w14:paraId="798A51ED" w14:textId="77777777" w:rsidR="00CB1B82" w:rsidRPr="00B00611"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B00611">
        <w:rPr>
          <w:color w:val="365F91" w:themeColor="accent1" w:themeShade="BF"/>
        </w:rPr>
        <w:t>5.5.3.3.1</w:t>
      </w:r>
      <w:r w:rsidRPr="00B00611">
        <w:rPr>
          <w:color w:val="365F91" w:themeColor="accent1" w:themeShade="BF"/>
        </w:rPr>
        <w:tab/>
        <w:t>Заменить «P650, P800, P901 или P904» на «P650 или P800».</w:t>
      </w:r>
    </w:p>
    <w:p w14:paraId="4A75F33F" w14:textId="77777777" w:rsidR="00CB1B82" w:rsidRPr="00B00611" w:rsidRDefault="00CB1B82" w:rsidP="00CB1B82">
      <w:pPr>
        <w:kinsoku w:val="0"/>
        <w:overflowPunct w:val="0"/>
        <w:autoSpaceDE w:val="0"/>
        <w:autoSpaceDN w:val="0"/>
        <w:adjustRightInd w:val="0"/>
        <w:snapToGrid w:val="0"/>
        <w:spacing w:after="120"/>
        <w:ind w:left="2268" w:right="1134" w:hanging="1134"/>
        <w:jc w:val="both"/>
        <w:rPr>
          <w:rFonts w:eastAsia="SimSun"/>
          <w:color w:val="365F91" w:themeColor="accent1" w:themeShade="BF"/>
        </w:rPr>
      </w:pPr>
      <w:r w:rsidRPr="00B00611">
        <w:rPr>
          <w:i/>
          <w:iCs/>
          <w:color w:val="365F91" w:themeColor="accent1" w:themeShade="BF"/>
        </w:rPr>
        <w:t>(Справочный документ: ECE/TRANS/WP.15/AC.1/2023/23/Add.1)</w:t>
      </w:r>
    </w:p>
    <w:p w14:paraId="2A01A55C" w14:textId="2DC3019D" w:rsidR="00CB1B82" w:rsidRPr="008B432F" w:rsidRDefault="00CB1B82" w:rsidP="008B432F">
      <w:pPr>
        <w:pStyle w:val="HChG"/>
        <w:pageBreakBefore/>
      </w:pPr>
      <w:r w:rsidRPr="008B432F">
        <w:lastRenderedPageBreak/>
        <w:tab/>
        <w:t>II.</w:t>
      </w:r>
      <w:r w:rsidRPr="008B432F">
        <w:tab/>
        <w:t>Проекты поправок к приложениям А и В к ДОПОГ для</w:t>
      </w:r>
      <w:r w:rsidR="008B432F">
        <w:t> </w:t>
      </w:r>
      <w:r w:rsidRPr="008B432F">
        <w:t>вступления в силу 1 января 2025 года, предназначенные для рассмотрения и доработки Комиссией экспертов МПОГ и Рабочей группой по</w:t>
      </w:r>
      <w:r w:rsidR="008B432F">
        <w:t> </w:t>
      </w:r>
      <w:r w:rsidRPr="008B432F">
        <w:t>перевозкам опасных грузов</w:t>
      </w:r>
    </w:p>
    <w:p w14:paraId="1C317C5C" w14:textId="77777777" w:rsidR="00CB1B82" w:rsidRPr="00E46CF6" w:rsidRDefault="00CB1B82" w:rsidP="00CB1B82">
      <w:pPr>
        <w:pStyle w:val="H1G"/>
      </w:pPr>
      <w:r>
        <w:tab/>
      </w:r>
      <w:r>
        <w:tab/>
      </w:r>
      <w:r>
        <w:rPr>
          <w:bCs/>
        </w:rPr>
        <w:t>Глава 3.2, таблица A</w:t>
      </w:r>
    </w:p>
    <w:p w14:paraId="317CA945" w14:textId="72F26820" w:rsidR="00CB1B82" w:rsidRPr="002B6233" w:rsidRDefault="00CB1B82" w:rsidP="00CB1B82">
      <w:pPr>
        <w:pStyle w:val="SingleTxtG"/>
        <w:ind w:left="2268" w:right="850" w:hanging="1134"/>
      </w:pPr>
      <w:r>
        <w:t>Для №№ ООН 2212 и 2590 в колонку 6 добавить «678»</w:t>
      </w:r>
      <w:r w:rsidR="005C221E">
        <w:t>.</w:t>
      </w:r>
    </w:p>
    <w:p w14:paraId="1676795C" w14:textId="77777777" w:rsidR="00CB1B82" w:rsidRPr="002B6233" w:rsidRDefault="00CB1B82" w:rsidP="00277A09">
      <w:pPr>
        <w:pStyle w:val="SingleTxtG"/>
        <w:ind w:right="851"/>
        <w:rPr>
          <w:i/>
          <w:iCs/>
        </w:rPr>
      </w:pPr>
      <w:r>
        <w:rPr>
          <w:i/>
          <w:iCs/>
        </w:rPr>
        <w:t>(Справочный документ: ECE/TRANS/WP.15/AC.1/170, приложение II) (см. также неофициальный документ INF.7)</w:t>
      </w:r>
    </w:p>
    <w:p w14:paraId="5A1A883A" w14:textId="77777777" w:rsidR="00CB1B82" w:rsidRPr="00E46CF6" w:rsidRDefault="00CB1B82" w:rsidP="00CB1B82">
      <w:pPr>
        <w:pStyle w:val="H1G"/>
      </w:pPr>
      <w:r>
        <w:tab/>
      </w:r>
      <w:r>
        <w:tab/>
      </w:r>
      <w:r>
        <w:rPr>
          <w:bCs/>
        </w:rPr>
        <w:t>Глава 3.3</w:t>
      </w:r>
    </w:p>
    <w:p w14:paraId="46E8EFB0" w14:textId="77777777" w:rsidR="00CB1B82" w:rsidRDefault="00CB1B82" w:rsidP="00277A09">
      <w:pPr>
        <w:pStyle w:val="SingleTxtG"/>
        <w:tabs>
          <w:tab w:val="clear" w:pos="1701"/>
        </w:tabs>
        <w:ind w:left="2268" w:right="850" w:hanging="1134"/>
      </w:pPr>
      <w:r>
        <w:t>3.3.1</w:t>
      </w:r>
      <w:r>
        <w:tab/>
        <w:t>Добавить новое специальное положение следующего содержания:</w:t>
      </w:r>
    </w:p>
    <w:p w14:paraId="71400BE0" w14:textId="2D79A47E" w:rsidR="00CB1B82" w:rsidRPr="002B6233" w:rsidRDefault="00AF26A1" w:rsidP="00277A09">
      <w:pPr>
        <w:pStyle w:val="SingleTxtG"/>
        <w:tabs>
          <w:tab w:val="clear" w:pos="1701"/>
        </w:tabs>
        <w:ind w:left="2268" w:right="850" w:hanging="1134"/>
      </w:pPr>
      <w:r>
        <w:t>«</w:t>
      </w:r>
      <w:r w:rsidR="00CB1B82">
        <w:t>678</w:t>
      </w:r>
      <w:r w:rsidR="00CB1B82">
        <w:tab/>
        <w:t>Отходы, состоящие из предметов и материалов, загрязненных свободным асбестом (№№ ООН 2212 и 2590), которые не включены в связующий материал таким образом, чтобы не могло произойти высвобождения опасных для вдыхания количеств асбестовых волокон, могут перевозиться в соответствии с положениями главы 7.3 при условии соблюдения следующих положений:</w:t>
      </w:r>
    </w:p>
    <w:p w14:paraId="41148184" w14:textId="77777777" w:rsidR="00CB1B82" w:rsidRPr="002B6233" w:rsidRDefault="00CB1B82" w:rsidP="00CB1B82">
      <w:pPr>
        <w:pStyle w:val="SingleTxtG"/>
        <w:ind w:left="2835" w:right="850" w:hanging="567"/>
      </w:pPr>
      <w:r>
        <w:t>a)</w:t>
      </w:r>
      <w:r>
        <w:tab/>
        <w:t>перевозка отходов осуществляется только от места их образования до объекта их окончательного удаления. Между этими двумя участками допускаются только операции промежуточного хранения, осуществляемые без разгрузки или перемещения мешка-контейнера;</w:t>
      </w:r>
    </w:p>
    <w:p w14:paraId="4AB98995" w14:textId="77777777" w:rsidR="00CB1B82" w:rsidRPr="002B6233" w:rsidRDefault="00CB1B82" w:rsidP="00CB1B82">
      <w:pPr>
        <w:pStyle w:val="SingleTxtG"/>
        <w:ind w:left="2835" w:right="850" w:hanging="567"/>
      </w:pPr>
      <w:r>
        <w:t>b)</w:t>
      </w:r>
      <w:r>
        <w:tab/>
        <w:t>отходы относятся к одной из следующих категорий:</w:t>
      </w:r>
    </w:p>
    <w:p w14:paraId="4ADFF0CB" w14:textId="29776189" w:rsidR="00CB1B82" w:rsidRPr="002B6233" w:rsidRDefault="00CB1B82" w:rsidP="00CB1B82">
      <w:pPr>
        <w:pStyle w:val="SingleTxtG"/>
        <w:ind w:left="3402" w:right="850" w:hanging="567"/>
      </w:pPr>
      <w:r>
        <w:t>i)</w:t>
      </w:r>
      <w:r>
        <w:tab/>
        <w:t>твердые отходы дорожных работ, включая отходы пиления асфальтового покрытия, загрязненные свободным асбестом, и</w:t>
      </w:r>
      <w:r w:rsidR="008113F4">
        <w:t> </w:t>
      </w:r>
      <w:r>
        <w:t>их сметаемые остатки;</w:t>
      </w:r>
    </w:p>
    <w:p w14:paraId="0C258985" w14:textId="77777777" w:rsidR="00CB1B82" w:rsidRPr="002B6233" w:rsidRDefault="00CB1B82" w:rsidP="00CB1B82">
      <w:pPr>
        <w:pStyle w:val="SingleTxtG"/>
        <w:ind w:left="3402" w:right="850" w:hanging="567"/>
      </w:pPr>
      <w:proofErr w:type="spellStart"/>
      <w:r>
        <w:t>ii</w:t>
      </w:r>
      <w:proofErr w:type="spellEnd"/>
      <w:r>
        <w:t>)</w:t>
      </w:r>
      <w:r>
        <w:tab/>
        <w:t>грунт, загрязненный свободным асбестом;</w:t>
      </w:r>
    </w:p>
    <w:p w14:paraId="17196AC4" w14:textId="77777777" w:rsidR="00CB1B82" w:rsidRPr="002B6233" w:rsidRDefault="00CB1B82" w:rsidP="00CB1B82">
      <w:pPr>
        <w:pStyle w:val="SingleTxtG"/>
        <w:ind w:left="3402" w:right="850" w:hanging="567"/>
      </w:pPr>
      <w:proofErr w:type="spellStart"/>
      <w:r>
        <w:t>iii</w:t>
      </w:r>
      <w:proofErr w:type="spellEnd"/>
      <w:r>
        <w:t>)</w:t>
      </w:r>
      <w:r>
        <w:tab/>
        <w:t>предметы (например, мебель), загрязненные свободным асбестом из поврежденных конструкций или зданий;</w:t>
      </w:r>
    </w:p>
    <w:p w14:paraId="4521A490" w14:textId="77777777" w:rsidR="00CB1B82" w:rsidRPr="002B6233" w:rsidRDefault="00CB1B82" w:rsidP="00E97CE5">
      <w:pPr>
        <w:pStyle w:val="SingleTxtG"/>
        <w:ind w:left="3402" w:right="851" w:hanging="567"/>
      </w:pPr>
      <w:proofErr w:type="spellStart"/>
      <w:r>
        <w:t>iv</w:t>
      </w:r>
      <w:proofErr w:type="spellEnd"/>
      <w:r>
        <w:t>)</w:t>
      </w:r>
      <w:r>
        <w:tab/>
        <w:t>материалы из поврежденных конструкций или зданий, загрязненные свободным асбестом, которые из-за их объема или массы не могут быть упакованы в соответствии с инструкцией по упаковке, применимой к используемому номеру ООН (№№ ООН 2212 или 2590, в зависимости от ситуации); или</w:t>
      </w:r>
    </w:p>
    <w:p w14:paraId="36B30D77" w14:textId="77777777" w:rsidR="00CB1B82" w:rsidRPr="002B6233" w:rsidRDefault="00CB1B82" w:rsidP="00CB1B82">
      <w:pPr>
        <w:pStyle w:val="SingleTxtG"/>
        <w:ind w:left="3402" w:right="850" w:hanging="567"/>
      </w:pPr>
      <w:r>
        <w:t>v)</w:t>
      </w:r>
      <w:r>
        <w:tab/>
        <w:t>загрязненные свободным асбестом отходы строительных площадок, образовавшиеся в результате сноса или восстановления сооружений или зданий, которые из-за их объема или массы не могут быть упакованы в соответствии с инструкцией по упаковке, применимой к используемому номеру ООН (№№ ООН 2212 или 2590, в зависимости от ситуации);</w:t>
      </w:r>
    </w:p>
    <w:p w14:paraId="0E187051" w14:textId="77777777" w:rsidR="00CB1B82" w:rsidRPr="002B6233" w:rsidRDefault="00CB1B82" w:rsidP="00CB1B82">
      <w:pPr>
        <w:pStyle w:val="SingleTxtG"/>
        <w:ind w:left="2835" w:right="850" w:hanging="567"/>
      </w:pPr>
      <w:r>
        <w:t>c)</w:t>
      </w:r>
      <w:r>
        <w:tab/>
        <w:t>отходы, на которые распространяются эти положения, не должны смешиваться или загружаться вместе с другими асбестосодержащими отходами или любыми другими опасными или неопасными отходами;</w:t>
      </w:r>
    </w:p>
    <w:p w14:paraId="5A997DFC" w14:textId="77777777" w:rsidR="00CB1B82" w:rsidRPr="002B6233" w:rsidRDefault="00CB1B82" w:rsidP="00026992">
      <w:pPr>
        <w:pStyle w:val="SingleTxtG"/>
        <w:keepNext/>
        <w:keepLines/>
        <w:ind w:left="2835" w:right="851" w:hanging="567"/>
      </w:pPr>
      <w:r>
        <w:lastRenderedPageBreak/>
        <w:t>d)</w:t>
      </w:r>
      <w:r>
        <w:tab/>
        <w:t>каждая партия считается полной загрузкой в соответствии с определением, содержащимся в разделе 1.2.1; и</w:t>
      </w:r>
    </w:p>
    <w:p w14:paraId="4D830CFB" w14:textId="5F5D72C9" w:rsidR="00CB1B82" w:rsidRPr="002B6233" w:rsidRDefault="00CB1B82" w:rsidP="00026992">
      <w:pPr>
        <w:pStyle w:val="SingleTxtG"/>
        <w:keepNext/>
        <w:keepLines/>
        <w:ind w:left="2835" w:right="851" w:hanging="567"/>
      </w:pPr>
      <w:r>
        <w:t>e)</w:t>
      </w:r>
      <w:r>
        <w:tab/>
        <w:t>транспортный документ отвечает требованиям пункта 5.4.1.1.4».</w:t>
      </w:r>
    </w:p>
    <w:p w14:paraId="3795CA42" w14:textId="77777777" w:rsidR="00CB1B82" w:rsidRPr="002B6233" w:rsidRDefault="00CB1B82" w:rsidP="00FE7A3F">
      <w:pPr>
        <w:keepNext/>
        <w:keepLines/>
        <w:snapToGrid w:val="0"/>
        <w:spacing w:before="120" w:after="120"/>
        <w:ind w:left="1134" w:right="1134"/>
        <w:jc w:val="both"/>
        <w:rPr>
          <w:i/>
          <w:iCs/>
        </w:rPr>
      </w:pPr>
      <w:r>
        <w:rPr>
          <w:i/>
          <w:iCs/>
        </w:rPr>
        <w:t>(Справочный документ: ECE/TRANS/WP.15/AC.1/170, приложение II) (см. также неофициальный документ INF.7)</w:t>
      </w:r>
    </w:p>
    <w:p w14:paraId="087D0DFD" w14:textId="77777777" w:rsidR="00CB1B82" w:rsidRPr="00E46CF6" w:rsidRDefault="00CB1B82" w:rsidP="00CB1B82">
      <w:pPr>
        <w:pStyle w:val="H1G"/>
      </w:pPr>
      <w:r>
        <w:tab/>
      </w:r>
      <w:r>
        <w:tab/>
      </w:r>
      <w:r>
        <w:rPr>
          <w:bCs/>
        </w:rPr>
        <w:t>Глава 5.4</w:t>
      </w:r>
    </w:p>
    <w:p w14:paraId="408E4561" w14:textId="77777777" w:rsidR="00CB1B82" w:rsidRPr="009E4151" w:rsidRDefault="00CB1B82" w:rsidP="002E7DC0">
      <w:pPr>
        <w:pStyle w:val="SingleTxtG"/>
        <w:ind w:left="2268" w:hanging="1134"/>
      </w:pPr>
      <w:r>
        <w:t>[5.4.1.1.3</w:t>
      </w:r>
      <w:r>
        <w:tab/>
        <w:t>Добавить новый пункт 5.4.1.1.3.3 следующего содержания:</w:t>
      </w:r>
    </w:p>
    <w:p w14:paraId="2D0862FF" w14:textId="30E17133" w:rsidR="00CB1B82" w:rsidRPr="009E4151" w:rsidRDefault="006D3A6D" w:rsidP="002E7DC0">
      <w:pPr>
        <w:pStyle w:val="SingleTxtG"/>
        <w:ind w:left="2268" w:hanging="1134"/>
      </w:pPr>
      <w:r>
        <w:t>«</w:t>
      </w:r>
      <w:r w:rsidR="00CB1B82">
        <w:t xml:space="preserve">5.4.1.1.3.3 </w:t>
      </w:r>
      <w:r w:rsidR="00CB1B82">
        <w:tab/>
        <w:t xml:space="preserve">Специальные положения, касающиеся перевозки отходов во внутренней таре, упакованной в одну и ту же наружную тару </w:t>
      </w:r>
    </w:p>
    <w:p w14:paraId="35CA926D" w14:textId="4ABFCE71" w:rsidR="00CB1B82" w:rsidRPr="009E4151" w:rsidRDefault="00CB1B82" w:rsidP="002E7DC0">
      <w:pPr>
        <w:pStyle w:val="SingleTxtG"/>
        <w:tabs>
          <w:tab w:val="clear" w:pos="1701"/>
        </w:tabs>
        <w:ind w:left="2268" w:hanging="1134"/>
      </w:pPr>
      <w:r>
        <w:tab/>
        <w:t>При перевозке, осуществляемой в соответствии с пунктом 4.1.1.5.3 ДОПОГ, в</w:t>
      </w:r>
      <w:r w:rsidR="0041450E">
        <w:t xml:space="preserve"> </w:t>
      </w:r>
      <w:r>
        <w:t xml:space="preserve">транспортном документе должна быть сделана следующая запись: </w:t>
      </w:r>
      <w:r w:rsidR="00254A24" w:rsidRPr="00254A24">
        <w:t>“</w:t>
      </w:r>
      <w:r>
        <w:t>Перевозка в соответствии с пунктом 4.1.1.5.3 ДОПОГ</w:t>
      </w:r>
      <w:r w:rsidR="00254A24" w:rsidRPr="00254A24">
        <w:t>”</w:t>
      </w:r>
      <w:r>
        <w:t>. Дополнительная запись, предписанная в пункте 5.4.1.1.3.2, не требуется. Например:</w:t>
      </w:r>
    </w:p>
    <w:p w14:paraId="37602582" w14:textId="5BC7D70F" w:rsidR="00CB1B82" w:rsidRDefault="00CB1B82" w:rsidP="002E7DC0">
      <w:pPr>
        <w:pStyle w:val="SingleTxtG"/>
        <w:tabs>
          <w:tab w:val="clear" w:pos="1701"/>
        </w:tabs>
        <w:ind w:left="2268" w:hanging="1134"/>
      </w:pPr>
      <w:r>
        <w:tab/>
      </w:r>
      <w:r w:rsidR="00254A24" w:rsidRPr="00254A24">
        <w:t>“</w:t>
      </w:r>
      <w:r>
        <w:t>UN 1993 ОТХОДЫ, ЛЕГКОВОСПЛАМЕНЯЮЩАЯСЯ ЖИДКОСТЬ, Н.У.К., 3, III, ПЕРЕВОЗКА В СООТВЕТСТВИИ С ПУНКТОМ 4.1.1.5.3 ДОПОГ</w:t>
      </w:r>
      <w:r w:rsidR="00254A24" w:rsidRPr="00C557B1">
        <w:t>”</w:t>
      </w:r>
      <w:r>
        <w:t>.</w:t>
      </w:r>
    </w:p>
    <w:p w14:paraId="7E8BB1C2" w14:textId="3777F6CB" w:rsidR="00CB1B82" w:rsidRDefault="00CB1B82" w:rsidP="002E7DC0">
      <w:pPr>
        <w:pStyle w:val="SingleTxtG"/>
        <w:tabs>
          <w:tab w:val="clear" w:pos="1701"/>
        </w:tabs>
        <w:ind w:left="2268" w:hanging="1134"/>
      </w:pPr>
      <w:r>
        <w:tab/>
        <w:t>Информация в транспортном документе в соответствии с подразделом</w:t>
      </w:r>
      <w:r w:rsidR="00C557B1">
        <w:rPr>
          <w:lang w:val="en-US"/>
        </w:rPr>
        <w:t> </w:t>
      </w:r>
      <w:r>
        <w:t>5.4.1.1 должна основываться на позиции(</w:t>
      </w:r>
      <w:proofErr w:type="spellStart"/>
      <w:r>
        <w:t>ях</w:t>
      </w:r>
      <w:proofErr w:type="spellEnd"/>
      <w:r>
        <w:t>), назначенной(</w:t>
      </w:r>
      <w:proofErr w:type="spellStart"/>
      <w:r>
        <w:t>ых</w:t>
      </w:r>
      <w:proofErr w:type="spellEnd"/>
      <w:r>
        <w:t>) наружной таре в соответствии с пунктом 4.1.1.5.3 d) ДОПОГ. Техническое название, предписанное в главе 3.3, специальное положение 274, можно не добавлять».]</w:t>
      </w:r>
    </w:p>
    <w:p w14:paraId="502F4EE5" w14:textId="77777777" w:rsidR="00CB1B82" w:rsidRPr="00E46CF6" w:rsidRDefault="00CB1B82" w:rsidP="002E7DC0">
      <w:pPr>
        <w:snapToGrid w:val="0"/>
        <w:spacing w:before="120" w:after="120"/>
        <w:ind w:left="1134" w:right="1134"/>
        <w:rPr>
          <w:i/>
          <w:iCs/>
        </w:rPr>
      </w:pPr>
      <w:r>
        <w:rPr>
          <w:i/>
          <w:iCs/>
        </w:rPr>
        <w:t>(Справочный документ: ECE/TRANS/WP.15/AC.1/170, приложение III)</w:t>
      </w:r>
    </w:p>
    <w:p w14:paraId="41F284ED" w14:textId="77777777" w:rsidR="00CB1B82" w:rsidRDefault="00CB1B82" w:rsidP="002E7DC0">
      <w:pPr>
        <w:pStyle w:val="SingleTxtG"/>
        <w:tabs>
          <w:tab w:val="clear" w:pos="1701"/>
        </w:tabs>
        <w:ind w:left="2268" w:hanging="1134"/>
      </w:pPr>
      <w:r>
        <w:t>5.4.1.1</w:t>
      </w:r>
      <w:r>
        <w:tab/>
        <w:t>Добавить новый пункт 5.4.1.1.4 следующего содержания:</w:t>
      </w:r>
    </w:p>
    <w:p w14:paraId="0FE25ADB" w14:textId="7333D731" w:rsidR="00CB1B82" w:rsidRDefault="000F56A8" w:rsidP="002E7DC0">
      <w:pPr>
        <w:pStyle w:val="SingleTxtG"/>
        <w:tabs>
          <w:tab w:val="clear" w:pos="1701"/>
        </w:tabs>
        <w:ind w:left="2268" w:hanging="1134"/>
      </w:pPr>
      <w:r>
        <w:t>«</w:t>
      </w:r>
      <w:r w:rsidR="00CB1B82">
        <w:t>5.4.1.1.4</w:t>
      </w:r>
      <w:r w:rsidR="00CB1B82">
        <w:tab/>
      </w:r>
      <w:r w:rsidR="00CB1B82">
        <w:rPr>
          <w:i/>
          <w:iCs/>
        </w:rPr>
        <w:t>Специальные положения для отходов, загрязненных свободным асбестом (№№ ООН 2212 и 2590)</w:t>
      </w:r>
    </w:p>
    <w:p w14:paraId="79C44677" w14:textId="53A85BA2" w:rsidR="00CB1B82" w:rsidRDefault="00CB1B82" w:rsidP="002E7DC0">
      <w:pPr>
        <w:pStyle w:val="SingleTxtG"/>
        <w:tabs>
          <w:tab w:val="clear" w:pos="1701"/>
        </w:tabs>
        <w:ind w:left="2268" w:hanging="1134"/>
      </w:pPr>
      <w:r>
        <w:tab/>
        <w:t xml:space="preserve">Если применяется специальное положение 678, то в транспортном документе делается запись </w:t>
      </w:r>
      <w:r w:rsidR="000F56A8" w:rsidRPr="000F56A8">
        <w:t>“</w:t>
      </w:r>
      <w:r>
        <w:t>Перевозка в соответствии со специальным положением 678</w:t>
      </w:r>
      <w:r w:rsidR="000F56A8" w:rsidRPr="002E7DC0">
        <w:t>”</w:t>
      </w:r>
      <w:r>
        <w:t>.</w:t>
      </w:r>
    </w:p>
    <w:p w14:paraId="79D04B4C" w14:textId="336B3DB5" w:rsidR="00CB1B82" w:rsidRDefault="00CB1B82" w:rsidP="002E7DC0">
      <w:pPr>
        <w:pStyle w:val="SingleTxtG"/>
        <w:tabs>
          <w:tab w:val="clear" w:pos="1701"/>
        </w:tabs>
        <w:ind w:left="2268" w:hanging="1134"/>
      </w:pPr>
      <w:r>
        <w:tab/>
        <w:t xml:space="preserve">Описание отходов, перевозимых в соответствии с подпунктами b) i), </w:t>
      </w:r>
      <w:proofErr w:type="spellStart"/>
      <w:r>
        <w:t>ii</w:t>
      </w:r>
      <w:proofErr w:type="spellEnd"/>
      <w:r>
        <w:t xml:space="preserve">), </w:t>
      </w:r>
      <w:proofErr w:type="spellStart"/>
      <w:r>
        <w:t>iii</w:t>
      </w:r>
      <w:proofErr w:type="spellEnd"/>
      <w:r>
        <w:t xml:space="preserve">), </w:t>
      </w:r>
      <w:proofErr w:type="spellStart"/>
      <w:r>
        <w:t>iv</w:t>
      </w:r>
      <w:proofErr w:type="spellEnd"/>
      <w:r>
        <w:t>) и v) специального положения 678, должно быть добавлено к описанию опасных грузов, предусмотренному пунктами 5.4.1.1.1 a)–d) и</w:t>
      </w:r>
      <w:r w:rsidR="002E7DC0">
        <w:rPr>
          <w:lang w:val="en-US"/>
        </w:rPr>
        <w:t> </w:t>
      </w:r>
      <w:r>
        <w:t>k). К транспортному документу должны прилагаться также следующие документы:</w:t>
      </w:r>
    </w:p>
    <w:p w14:paraId="46E59D6B" w14:textId="5D70CD3C" w:rsidR="00CB1B82" w:rsidRDefault="00CB1B82" w:rsidP="002E7DC0">
      <w:pPr>
        <w:pStyle w:val="SingleTxtG"/>
        <w:ind w:left="2835" w:hanging="567"/>
      </w:pPr>
      <w:r>
        <w:t>a)</w:t>
      </w:r>
      <w:r>
        <w:tab/>
        <w:t>экземпляр технического паспорта на тип используемого мешка</w:t>
      </w:r>
      <w:r w:rsidR="0041450E">
        <w:noBreakHyphen/>
      </w:r>
      <w:r>
        <w:t>контейнера на бланке изготовителя или поставщика с указанием размеров тары и ее максимальной массы;</w:t>
      </w:r>
    </w:p>
    <w:p w14:paraId="71D4E09E" w14:textId="77777777" w:rsidR="00CB1B82" w:rsidRDefault="00CB1B82" w:rsidP="002E7DC0">
      <w:pPr>
        <w:pStyle w:val="SingleTxtG"/>
        <w:ind w:left="2835" w:hanging="567"/>
      </w:pPr>
      <w:r>
        <w:t>b)</w:t>
      </w:r>
      <w:r>
        <w:tab/>
        <w:t>экземпляр протокола разгрузки в соответствии со специальным положением CV38 раздела 7.5.11 ДОПОГ, если это применимо».</w:t>
      </w:r>
    </w:p>
    <w:p w14:paraId="0EBA09EF" w14:textId="77777777" w:rsidR="00CB1B82" w:rsidRPr="00E46CF6" w:rsidRDefault="00CB1B82" w:rsidP="00F67168">
      <w:pPr>
        <w:snapToGrid w:val="0"/>
        <w:spacing w:before="120" w:after="120"/>
        <w:ind w:left="1134" w:right="1134"/>
        <w:jc w:val="both"/>
        <w:rPr>
          <w:i/>
          <w:iCs/>
        </w:rPr>
      </w:pPr>
      <w:r>
        <w:rPr>
          <w:i/>
          <w:iCs/>
        </w:rPr>
        <w:t>(Справочный документ: ECE/TRANS/WP.15/AC.1/170, приложение II) (см. также неофициальный документ INF.7)</w:t>
      </w:r>
    </w:p>
    <w:p w14:paraId="5525CD39" w14:textId="7A9F107A" w:rsidR="00E12C5F" w:rsidRPr="00CB1B82" w:rsidRDefault="00CB1B82" w:rsidP="002E7DC0">
      <w:pPr>
        <w:spacing w:before="240"/>
        <w:ind w:right="1134"/>
        <w:jc w:val="center"/>
        <w:rPr>
          <w:u w:val="single"/>
        </w:rPr>
      </w:pPr>
      <w:r w:rsidRPr="002B6233">
        <w:rPr>
          <w:u w:val="single"/>
        </w:rPr>
        <w:tab/>
      </w:r>
      <w:r w:rsidRPr="002B6233">
        <w:rPr>
          <w:u w:val="single"/>
        </w:rPr>
        <w:tab/>
      </w:r>
      <w:r w:rsidRPr="002B6233">
        <w:rPr>
          <w:u w:val="single"/>
        </w:rPr>
        <w:tab/>
      </w:r>
    </w:p>
    <w:sectPr w:rsidR="00E12C5F" w:rsidRPr="00CB1B82" w:rsidSect="003D412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044D" w14:textId="77777777" w:rsidR="003C3243" w:rsidRPr="00A312BC" w:rsidRDefault="003C3243" w:rsidP="00A312BC"/>
  </w:endnote>
  <w:endnote w:type="continuationSeparator" w:id="0">
    <w:p w14:paraId="6B7BA73C" w14:textId="77777777" w:rsidR="003C3243" w:rsidRPr="00A312BC" w:rsidRDefault="003C324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AF21" w14:textId="1817F98B" w:rsidR="003D4128" w:rsidRPr="003D4128" w:rsidRDefault="003D4128">
    <w:pPr>
      <w:pStyle w:val="a9"/>
    </w:pPr>
    <w:r w:rsidRPr="003D4128">
      <w:rPr>
        <w:b/>
        <w:sz w:val="18"/>
      </w:rPr>
      <w:fldChar w:fldCharType="begin"/>
    </w:r>
    <w:r w:rsidRPr="003D4128">
      <w:rPr>
        <w:b/>
        <w:sz w:val="18"/>
      </w:rPr>
      <w:instrText xml:space="preserve"> PAGE  \* MERGEFORMAT </w:instrText>
    </w:r>
    <w:r w:rsidRPr="003D4128">
      <w:rPr>
        <w:b/>
        <w:sz w:val="18"/>
      </w:rPr>
      <w:fldChar w:fldCharType="separate"/>
    </w:r>
    <w:r w:rsidRPr="003D4128">
      <w:rPr>
        <w:b/>
        <w:noProof/>
        <w:sz w:val="18"/>
      </w:rPr>
      <w:t>2</w:t>
    </w:r>
    <w:r w:rsidRPr="003D4128">
      <w:rPr>
        <w:b/>
        <w:sz w:val="18"/>
      </w:rPr>
      <w:fldChar w:fldCharType="end"/>
    </w:r>
    <w:r>
      <w:rPr>
        <w:b/>
        <w:sz w:val="18"/>
      </w:rPr>
      <w:tab/>
    </w:r>
    <w:r>
      <w:t>GE.23-22008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B576" w14:textId="39C6C5CB" w:rsidR="003D4128" w:rsidRPr="003D4128" w:rsidRDefault="003D4128" w:rsidP="003D4128">
    <w:pPr>
      <w:pStyle w:val="a9"/>
      <w:tabs>
        <w:tab w:val="clear" w:pos="9639"/>
        <w:tab w:val="right" w:pos="9638"/>
      </w:tabs>
      <w:rPr>
        <w:b/>
        <w:sz w:val="18"/>
      </w:rPr>
    </w:pPr>
    <w:r>
      <w:t>GE.23-22008</w:t>
    </w:r>
    <w:r>
      <w:tab/>
    </w:r>
    <w:r w:rsidRPr="003D4128">
      <w:rPr>
        <w:b/>
        <w:sz w:val="18"/>
      </w:rPr>
      <w:fldChar w:fldCharType="begin"/>
    </w:r>
    <w:r w:rsidRPr="003D4128">
      <w:rPr>
        <w:b/>
        <w:sz w:val="18"/>
      </w:rPr>
      <w:instrText xml:space="preserve"> PAGE  \* MERGEFORMAT </w:instrText>
    </w:r>
    <w:r w:rsidRPr="003D4128">
      <w:rPr>
        <w:b/>
        <w:sz w:val="18"/>
      </w:rPr>
      <w:fldChar w:fldCharType="separate"/>
    </w:r>
    <w:r w:rsidRPr="003D4128">
      <w:rPr>
        <w:b/>
        <w:noProof/>
        <w:sz w:val="18"/>
      </w:rPr>
      <w:t>3</w:t>
    </w:r>
    <w:r w:rsidRPr="003D41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5AF4" w14:textId="16C78533" w:rsidR="00042B72" w:rsidRPr="003D4128" w:rsidRDefault="003D4128" w:rsidP="003D4128">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F6E60BF" wp14:editId="1AFB408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22008  (</w:t>
    </w:r>
    <w:proofErr w:type="gramEnd"/>
    <w:r>
      <w:t>R)</w:t>
    </w:r>
    <w:r>
      <w:rPr>
        <w:noProof/>
      </w:rPr>
      <w:drawing>
        <wp:anchor distT="0" distB="0" distL="114300" distR="114300" simplePos="0" relativeHeight="251659264" behindDoc="0" locked="0" layoutInCell="1" allowOverlap="1" wp14:anchorId="39F81F73" wp14:editId="173C8D9C">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011223  0</w:t>
    </w:r>
    <w:r w:rsidR="005C0980">
      <w:rPr>
        <w:lang w:val="en-US"/>
      </w:rPr>
      <w:t>4</w:t>
    </w:r>
    <w:r>
      <w:rPr>
        <w:lang w:val="en-US"/>
      </w:rPr>
      <w:t>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6B9A" w14:textId="77777777" w:rsidR="003C3243" w:rsidRPr="001075E9" w:rsidRDefault="003C3243" w:rsidP="001075E9">
      <w:pPr>
        <w:tabs>
          <w:tab w:val="right" w:pos="2155"/>
        </w:tabs>
        <w:spacing w:after="80" w:line="240" w:lineRule="auto"/>
        <w:ind w:left="680"/>
        <w:rPr>
          <w:u w:val="single"/>
        </w:rPr>
      </w:pPr>
      <w:r>
        <w:rPr>
          <w:u w:val="single"/>
        </w:rPr>
        <w:tab/>
      </w:r>
    </w:p>
  </w:footnote>
  <w:footnote w:type="continuationSeparator" w:id="0">
    <w:p w14:paraId="1BB1609C" w14:textId="77777777" w:rsidR="003C3243" w:rsidRDefault="003C3243" w:rsidP="00407B78">
      <w:pPr>
        <w:tabs>
          <w:tab w:val="right" w:pos="2155"/>
        </w:tabs>
        <w:spacing w:after="80"/>
        <w:ind w:left="680"/>
        <w:rPr>
          <w:u w:val="single"/>
        </w:rPr>
      </w:pPr>
      <w:r>
        <w:rPr>
          <w:u w:val="single"/>
        </w:rPr>
        <w:tab/>
      </w:r>
    </w:p>
  </w:footnote>
  <w:footnote w:id="1">
    <w:p w14:paraId="4E6567E3" w14:textId="3EE28374" w:rsidR="00CB1B82" w:rsidRPr="0071128B" w:rsidRDefault="00CB1B82" w:rsidP="00CB1B82">
      <w:pPr>
        <w:pStyle w:val="ae"/>
        <w:rPr>
          <w:szCs w:val="18"/>
        </w:rPr>
      </w:pPr>
      <w:r>
        <w:tab/>
      </w:r>
      <w:r w:rsidRPr="00B92CFC">
        <w:rPr>
          <w:rStyle w:val="ab"/>
          <w:bCs/>
          <w:sz w:val="20"/>
          <w:vertAlign w:val="baseline"/>
        </w:rPr>
        <w:t>*</w:t>
      </w:r>
      <w:r w:rsidRPr="00B92CFC">
        <w:rPr>
          <w:rStyle w:val="ab"/>
          <w:bCs/>
          <w:sz w:val="20"/>
          <w:vertAlign w:val="baseline"/>
        </w:rPr>
        <w:tab/>
      </w:r>
      <w:r>
        <w:t>Распространено на немецком языке Центральной комиссией судоходства по Рейну под</w:t>
      </w:r>
      <w:r w:rsidR="007615CB">
        <w:rPr>
          <w:lang w:val="en-US"/>
        </w:rPr>
        <w:t> </w:t>
      </w:r>
      <w:r>
        <w:t>условным обозначением CCNR-ZKR/ADN/WP.15/AC.2/2024/30.</w:t>
      </w:r>
    </w:p>
  </w:footnote>
  <w:footnote w:id="2">
    <w:p w14:paraId="234F4975" w14:textId="77777777" w:rsidR="00CB1B82" w:rsidRPr="0071128B" w:rsidRDefault="00CB1B82" w:rsidP="00CB1B82">
      <w:pPr>
        <w:pStyle w:val="ae"/>
        <w:rPr>
          <w:szCs w:val="18"/>
        </w:rPr>
      </w:pPr>
      <w:r>
        <w:tab/>
      </w:r>
      <w:r w:rsidRPr="00B92CFC">
        <w:rPr>
          <w:rStyle w:val="ab"/>
          <w:bCs/>
          <w:sz w:val="20"/>
          <w:vertAlign w:val="baseline"/>
        </w:rPr>
        <w:t>**</w:t>
      </w:r>
      <w:r w:rsidRPr="00B92CFC">
        <w:rPr>
          <w:rStyle w:val="ab"/>
          <w:bCs/>
          <w:sz w:val="20"/>
          <w:vertAlign w:val="baseline"/>
        </w:rPr>
        <w:tab/>
      </w:r>
      <w:r>
        <w:t>A/78/6 (разд. 20), таблица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BB47" w14:textId="67279230" w:rsidR="003D4128" w:rsidRPr="003D4128" w:rsidRDefault="00757A26">
    <w:pPr>
      <w:pStyle w:val="a6"/>
    </w:pPr>
    <w:r>
      <w:fldChar w:fldCharType="begin"/>
    </w:r>
    <w:r>
      <w:instrText xml:space="preserve"> TITLE  \* MERGEFORMAT </w:instrText>
    </w:r>
    <w:r>
      <w:fldChar w:fldCharType="separate"/>
    </w:r>
    <w:r w:rsidR="00BD25B4">
      <w:t>ECE/TRANS/WP.15/AC.2/2024/30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C5C1" w14:textId="0E80EF19" w:rsidR="003D4128" w:rsidRPr="003D4128" w:rsidRDefault="00757A26" w:rsidP="003D4128">
    <w:pPr>
      <w:pStyle w:val="a6"/>
      <w:jc w:val="right"/>
    </w:pPr>
    <w:r>
      <w:fldChar w:fldCharType="begin"/>
    </w:r>
    <w:r>
      <w:instrText xml:space="preserve"> TITLE  \* MERGEFORMAT </w:instrText>
    </w:r>
    <w:r>
      <w:fldChar w:fldCharType="separate"/>
    </w:r>
    <w:r w:rsidR="00BD25B4">
      <w:t>ECE/TRANS/WP.15/AC.2/2024/30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9B2D" w14:textId="77777777" w:rsidR="003D4128" w:rsidRDefault="003D4128" w:rsidP="003D4128">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2" w15:restartNumberingAfterBreak="0">
    <w:nsid w:val="0D01082A"/>
    <w:multiLevelType w:val="hybridMultilevel"/>
    <w:tmpl w:val="6DF2484C"/>
    <w:lvl w:ilvl="0" w:tplc="2A80BEF0">
      <w:start w:val="1"/>
      <w:numFmt w:val="lowerLetter"/>
      <w:lvlText w:val="%1)"/>
      <w:lvlJc w:val="left"/>
      <w:pPr>
        <w:ind w:left="1980" w:hanging="555"/>
      </w:pPr>
    </w:lvl>
    <w:lvl w:ilvl="1" w:tplc="E126FAA2">
      <w:start w:val="1"/>
      <w:numFmt w:val="lowerRoman"/>
      <w:lvlText w:val="%2)"/>
      <w:lvlJc w:val="right"/>
      <w:pPr>
        <w:ind w:left="2505" w:hanging="360"/>
      </w:pPr>
      <w:rPr>
        <w:rFonts w:ascii="Times New Roman" w:eastAsia="Times New Roman" w:hAnsi="Times New Roman" w:cs="Times New Roman"/>
      </w:r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13"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8"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B662C0D"/>
    <w:multiLevelType w:val="hybridMultilevel"/>
    <w:tmpl w:val="1AC09ED6"/>
    <w:lvl w:ilvl="0" w:tplc="D45C872C">
      <w:start w:val="1"/>
      <w:numFmt w:val="lowerLetter"/>
      <w:lvlText w:val="%1)"/>
      <w:lvlJc w:val="left"/>
      <w:pPr>
        <w:ind w:left="1980" w:hanging="555"/>
      </w:p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2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C364FCE"/>
    <w:multiLevelType w:val="hybridMultilevel"/>
    <w:tmpl w:val="3552ECF0"/>
    <w:lvl w:ilvl="0" w:tplc="E3468198">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DE0087"/>
    <w:multiLevelType w:val="hybridMultilevel"/>
    <w:tmpl w:val="8D3A84F4"/>
    <w:lvl w:ilvl="0" w:tplc="6CBE31CA">
      <w:start w:val="1"/>
      <w:numFmt w:val="lowerLetter"/>
      <w:lvlText w:val="%1)"/>
      <w:lvlJc w:val="left"/>
      <w:pPr>
        <w:ind w:left="2838" w:hanging="57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35" w15:restartNumberingAfterBreak="0">
    <w:nsid w:val="79184D71"/>
    <w:multiLevelType w:val="hybridMultilevel"/>
    <w:tmpl w:val="C79C478A"/>
    <w:lvl w:ilvl="0" w:tplc="DF2064C8">
      <w:start w:val="1"/>
      <w:numFmt w:val="lowerLetter"/>
      <w:lvlText w:val="%1)"/>
      <w:lvlJc w:val="left"/>
      <w:pPr>
        <w:ind w:left="1980" w:hanging="555"/>
      </w:p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num w:numId="1" w16cid:durableId="2056733885">
    <w:abstractNumId w:val="31"/>
  </w:num>
  <w:num w:numId="2" w16cid:durableId="966817556">
    <w:abstractNumId w:val="22"/>
  </w:num>
  <w:num w:numId="3" w16cid:durableId="1816291531">
    <w:abstractNumId w:val="15"/>
  </w:num>
  <w:num w:numId="4" w16cid:durableId="1492480875">
    <w:abstractNumId w:val="32"/>
  </w:num>
  <w:num w:numId="5" w16cid:durableId="1298685170">
    <w:abstractNumId w:val="2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30"/>
  </w:num>
  <w:num w:numId="17" w16cid:durableId="53941411">
    <w:abstractNumId w:val="23"/>
  </w:num>
  <w:num w:numId="18" w16cid:durableId="961153681">
    <w:abstractNumId w:val="26"/>
  </w:num>
  <w:num w:numId="19" w16cid:durableId="1272468768">
    <w:abstractNumId w:val="30"/>
  </w:num>
  <w:num w:numId="20" w16cid:durableId="807743971">
    <w:abstractNumId w:val="23"/>
  </w:num>
  <w:num w:numId="21" w16cid:durableId="1591162185">
    <w:abstractNumId w:val="26"/>
  </w:num>
  <w:num w:numId="22" w16cid:durableId="791747981">
    <w:abstractNumId w:val="28"/>
  </w:num>
  <w:num w:numId="23" w16cid:durableId="1587575008">
    <w:abstractNumId w:val="14"/>
  </w:num>
  <w:num w:numId="24" w16cid:durableId="2114741259">
    <w:abstractNumId w:val="10"/>
  </w:num>
  <w:num w:numId="25" w16cid:durableId="1076126411">
    <w:abstractNumId w:val="29"/>
  </w:num>
  <w:num w:numId="26" w16cid:durableId="1433740939">
    <w:abstractNumId w:val="33"/>
  </w:num>
  <w:num w:numId="27" w16cid:durableId="1798838723">
    <w:abstractNumId w:val="18"/>
  </w:num>
  <w:num w:numId="28" w16cid:durableId="1397902">
    <w:abstractNumId w:val="13"/>
  </w:num>
  <w:num w:numId="29" w16cid:durableId="208029390">
    <w:abstractNumId w:val="17"/>
  </w:num>
  <w:num w:numId="30" w16cid:durableId="14673560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90038537">
    <w:abstractNumId w:val="21"/>
  </w:num>
  <w:num w:numId="32" w16cid:durableId="2103108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357372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41431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733209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769674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8233091">
    <w:abstractNumId w:val="20"/>
  </w:num>
  <w:num w:numId="38" w16cid:durableId="1530796521">
    <w:abstractNumId w:val="16"/>
  </w:num>
  <w:num w:numId="39" w16cid:durableId="788931327">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43"/>
    <w:rsid w:val="00000304"/>
    <w:rsid w:val="000027EB"/>
    <w:rsid w:val="00005294"/>
    <w:rsid w:val="0001537A"/>
    <w:rsid w:val="00020ED7"/>
    <w:rsid w:val="0002161C"/>
    <w:rsid w:val="00026992"/>
    <w:rsid w:val="0002756F"/>
    <w:rsid w:val="00031257"/>
    <w:rsid w:val="00033EE1"/>
    <w:rsid w:val="00037B02"/>
    <w:rsid w:val="000402E7"/>
    <w:rsid w:val="00042B72"/>
    <w:rsid w:val="00042E33"/>
    <w:rsid w:val="00045305"/>
    <w:rsid w:val="000558BD"/>
    <w:rsid w:val="00064ECD"/>
    <w:rsid w:val="000851C0"/>
    <w:rsid w:val="000A70B9"/>
    <w:rsid w:val="000B57E7"/>
    <w:rsid w:val="000B6373"/>
    <w:rsid w:val="000E4E5B"/>
    <w:rsid w:val="000E77E1"/>
    <w:rsid w:val="000F09DF"/>
    <w:rsid w:val="000F56A8"/>
    <w:rsid w:val="000F61B2"/>
    <w:rsid w:val="000F7389"/>
    <w:rsid w:val="00106D4B"/>
    <w:rsid w:val="001075E9"/>
    <w:rsid w:val="00107FA4"/>
    <w:rsid w:val="00132A91"/>
    <w:rsid w:val="00137A46"/>
    <w:rsid w:val="0014152F"/>
    <w:rsid w:val="00146F8E"/>
    <w:rsid w:val="00152715"/>
    <w:rsid w:val="00156B9F"/>
    <w:rsid w:val="001702D9"/>
    <w:rsid w:val="00180183"/>
    <w:rsid w:val="0018024D"/>
    <w:rsid w:val="0018649F"/>
    <w:rsid w:val="00196389"/>
    <w:rsid w:val="001A01D8"/>
    <w:rsid w:val="001B01BF"/>
    <w:rsid w:val="001B3EF6"/>
    <w:rsid w:val="001C1F9F"/>
    <w:rsid w:val="001C7A89"/>
    <w:rsid w:val="001C7DAD"/>
    <w:rsid w:val="001D182F"/>
    <w:rsid w:val="001D222A"/>
    <w:rsid w:val="001D4AD0"/>
    <w:rsid w:val="001D6FF2"/>
    <w:rsid w:val="001E05BA"/>
    <w:rsid w:val="001E394E"/>
    <w:rsid w:val="002304C7"/>
    <w:rsid w:val="00245027"/>
    <w:rsid w:val="00254A24"/>
    <w:rsid w:val="00255343"/>
    <w:rsid w:val="00257415"/>
    <w:rsid w:val="0026637A"/>
    <w:rsid w:val="0027151D"/>
    <w:rsid w:val="00277A09"/>
    <w:rsid w:val="002A2EFC"/>
    <w:rsid w:val="002A3468"/>
    <w:rsid w:val="002B0106"/>
    <w:rsid w:val="002B74B1"/>
    <w:rsid w:val="002C0E18"/>
    <w:rsid w:val="002D2AAB"/>
    <w:rsid w:val="002D5AAC"/>
    <w:rsid w:val="002E5067"/>
    <w:rsid w:val="002E7DC0"/>
    <w:rsid w:val="002F405F"/>
    <w:rsid w:val="002F7EEC"/>
    <w:rsid w:val="00301299"/>
    <w:rsid w:val="00305C08"/>
    <w:rsid w:val="00307FB6"/>
    <w:rsid w:val="00317339"/>
    <w:rsid w:val="003173E6"/>
    <w:rsid w:val="00322004"/>
    <w:rsid w:val="00324237"/>
    <w:rsid w:val="003402C2"/>
    <w:rsid w:val="00363135"/>
    <w:rsid w:val="00363EAD"/>
    <w:rsid w:val="00372BE3"/>
    <w:rsid w:val="003734C6"/>
    <w:rsid w:val="003740BF"/>
    <w:rsid w:val="00381C24"/>
    <w:rsid w:val="00387CD4"/>
    <w:rsid w:val="00391D98"/>
    <w:rsid w:val="003958D0"/>
    <w:rsid w:val="00396630"/>
    <w:rsid w:val="003A0D43"/>
    <w:rsid w:val="003A48CE"/>
    <w:rsid w:val="003B00E5"/>
    <w:rsid w:val="003C12C9"/>
    <w:rsid w:val="003C3243"/>
    <w:rsid w:val="003D4128"/>
    <w:rsid w:val="003E0B46"/>
    <w:rsid w:val="003E1933"/>
    <w:rsid w:val="003E3181"/>
    <w:rsid w:val="003F4FE0"/>
    <w:rsid w:val="003F57EB"/>
    <w:rsid w:val="00407B78"/>
    <w:rsid w:val="0041450E"/>
    <w:rsid w:val="00422888"/>
    <w:rsid w:val="00424203"/>
    <w:rsid w:val="0043212C"/>
    <w:rsid w:val="004404B8"/>
    <w:rsid w:val="004500C6"/>
    <w:rsid w:val="0045200F"/>
    <w:rsid w:val="00452493"/>
    <w:rsid w:val="00453318"/>
    <w:rsid w:val="00454AF2"/>
    <w:rsid w:val="00454E07"/>
    <w:rsid w:val="0045511A"/>
    <w:rsid w:val="00462370"/>
    <w:rsid w:val="004626B5"/>
    <w:rsid w:val="004671B7"/>
    <w:rsid w:val="004721F6"/>
    <w:rsid w:val="00472B55"/>
    <w:rsid w:val="00472C5C"/>
    <w:rsid w:val="004823A7"/>
    <w:rsid w:val="00485F8A"/>
    <w:rsid w:val="00486CC9"/>
    <w:rsid w:val="004B2D46"/>
    <w:rsid w:val="004B7CCC"/>
    <w:rsid w:val="004C3D5B"/>
    <w:rsid w:val="004D512C"/>
    <w:rsid w:val="004D69AA"/>
    <w:rsid w:val="004E05B7"/>
    <w:rsid w:val="004F4BB8"/>
    <w:rsid w:val="0050108D"/>
    <w:rsid w:val="005031BC"/>
    <w:rsid w:val="00513081"/>
    <w:rsid w:val="00517901"/>
    <w:rsid w:val="00523710"/>
    <w:rsid w:val="00526683"/>
    <w:rsid w:val="00526DB8"/>
    <w:rsid w:val="00527E68"/>
    <w:rsid w:val="00543491"/>
    <w:rsid w:val="005567C7"/>
    <w:rsid w:val="005639C1"/>
    <w:rsid w:val="005709E0"/>
    <w:rsid w:val="00572E19"/>
    <w:rsid w:val="005961C8"/>
    <w:rsid w:val="005966F1"/>
    <w:rsid w:val="005966F2"/>
    <w:rsid w:val="005B2D69"/>
    <w:rsid w:val="005C0980"/>
    <w:rsid w:val="005C221E"/>
    <w:rsid w:val="005D7914"/>
    <w:rsid w:val="005E2B41"/>
    <w:rsid w:val="005E480A"/>
    <w:rsid w:val="005E4CB7"/>
    <w:rsid w:val="005F0B42"/>
    <w:rsid w:val="00601EE2"/>
    <w:rsid w:val="00602C51"/>
    <w:rsid w:val="00603BE2"/>
    <w:rsid w:val="00606CBF"/>
    <w:rsid w:val="00611557"/>
    <w:rsid w:val="006144F2"/>
    <w:rsid w:val="00617A43"/>
    <w:rsid w:val="00631701"/>
    <w:rsid w:val="006345DB"/>
    <w:rsid w:val="00640F49"/>
    <w:rsid w:val="006505A9"/>
    <w:rsid w:val="0066292B"/>
    <w:rsid w:val="00680D03"/>
    <w:rsid w:val="00681A10"/>
    <w:rsid w:val="006A1ED8"/>
    <w:rsid w:val="006C1D15"/>
    <w:rsid w:val="006C2031"/>
    <w:rsid w:val="006D3A6D"/>
    <w:rsid w:val="006D461A"/>
    <w:rsid w:val="006F2225"/>
    <w:rsid w:val="006F35EE"/>
    <w:rsid w:val="007021FF"/>
    <w:rsid w:val="0070646E"/>
    <w:rsid w:val="00712895"/>
    <w:rsid w:val="00720A00"/>
    <w:rsid w:val="00722648"/>
    <w:rsid w:val="00734ACB"/>
    <w:rsid w:val="00736E41"/>
    <w:rsid w:val="00757357"/>
    <w:rsid w:val="007615CB"/>
    <w:rsid w:val="00761DB4"/>
    <w:rsid w:val="00766D46"/>
    <w:rsid w:val="00792497"/>
    <w:rsid w:val="00796904"/>
    <w:rsid w:val="007973AA"/>
    <w:rsid w:val="007A0EE8"/>
    <w:rsid w:val="007C6655"/>
    <w:rsid w:val="007D2F68"/>
    <w:rsid w:val="007D3D4B"/>
    <w:rsid w:val="007D487E"/>
    <w:rsid w:val="007E0F95"/>
    <w:rsid w:val="00801B6C"/>
    <w:rsid w:val="00806737"/>
    <w:rsid w:val="00810C9B"/>
    <w:rsid w:val="008113F4"/>
    <w:rsid w:val="008162B3"/>
    <w:rsid w:val="00825F8D"/>
    <w:rsid w:val="00833545"/>
    <w:rsid w:val="00834139"/>
    <w:rsid w:val="00834B71"/>
    <w:rsid w:val="008364F0"/>
    <w:rsid w:val="008622AB"/>
    <w:rsid w:val="0086445C"/>
    <w:rsid w:val="0088032E"/>
    <w:rsid w:val="00885A2C"/>
    <w:rsid w:val="00894693"/>
    <w:rsid w:val="008A08D7"/>
    <w:rsid w:val="008A37C8"/>
    <w:rsid w:val="008A449D"/>
    <w:rsid w:val="008A5F8C"/>
    <w:rsid w:val="008A74A1"/>
    <w:rsid w:val="008B3E7F"/>
    <w:rsid w:val="008B432F"/>
    <w:rsid w:val="008B6909"/>
    <w:rsid w:val="008B74CC"/>
    <w:rsid w:val="008C2516"/>
    <w:rsid w:val="008C4AF0"/>
    <w:rsid w:val="008C5635"/>
    <w:rsid w:val="008C794E"/>
    <w:rsid w:val="008D53B6"/>
    <w:rsid w:val="008E24EB"/>
    <w:rsid w:val="008F5048"/>
    <w:rsid w:val="008F7609"/>
    <w:rsid w:val="0090341B"/>
    <w:rsid w:val="00904D7C"/>
    <w:rsid w:val="00904FF0"/>
    <w:rsid w:val="00905A06"/>
    <w:rsid w:val="00906890"/>
    <w:rsid w:val="0090728C"/>
    <w:rsid w:val="00911BE4"/>
    <w:rsid w:val="00951972"/>
    <w:rsid w:val="009608F3"/>
    <w:rsid w:val="00963700"/>
    <w:rsid w:val="009752A8"/>
    <w:rsid w:val="009809B7"/>
    <w:rsid w:val="009A24AC"/>
    <w:rsid w:val="009A771A"/>
    <w:rsid w:val="009B1428"/>
    <w:rsid w:val="009C59D7"/>
    <w:rsid w:val="009C6FE6"/>
    <w:rsid w:val="009D6A1C"/>
    <w:rsid w:val="009D7E7D"/>
    <w:rsid w:val="009F57C9"/>
    <w:rsid w:val="00A017FF"/>
    <w:rsid w:val="00A14DA8"/>
    <w:rsid w:val="00A312BC"/>
    <w:rsid w:val="00A348C9"/>
    <w:rsid w:val="00A35EEA"/>
    <w:rsid w:val="00A37F41"/>
    <w:rsid w:val="00A52B21"/>
    <w:rsid w:val="00A636C3"/>
    <w:rsid w:val="00A64F6C"/>
    <w:rsid w:val="00A73B06"/>
    <w:rsid w:val="00A8263E"/>
    <w:rsid w:val="00A84021"/>
    <w:rsid w:val="00A84D35"/>
    <w:rsid w:val="00A917B3"/>
    <w:rsid w:val="00A93A8E"/>
    <w:rsid w:val="00A93D9D"/>
    <w:rsid w:val="00A95477"/>
    <w:rsid w:val="00AA58C5"/>
    <w:rsid w:val="00AB35D5"/>
    <w:rsid w:val="00AB4B51"/>
    <w:rsid w:val="00AC3219"/>
    <w:rsid w:val="00AC7760"/>
    <w:rsid w:val="00AD1FB9"/>
    <w:rsid w:val="00AD45EA"/>
    <w:rsid w:val="00AF26A1"/>
    <w:rsid w:val="00B00611"/>
    <w:rsid w:val="00B0397E"/>
    <w:rsid w:val="00B07DC4"/>
    <w:rsid w:val="00B07F5C"/>
    <w:rsid w:val="00B10CC7"/>
    <w:rsid w:val="00B36DF7"/>
    <w:rsid w:val="00B539E7"/>
    <w:rsid w:val="00B62458"/>
    <w:rsid w:val="00B71E04"/>
    <w:rsid w:val="00B720FE"/>
    <w:rsid w:val="00B7468D"/>
    <w:rsid w:val="00B92CFC"/>
    <w:rsid w:val="00B95076"/>
    <w:rsid w:val="00BC0C1A"/>
    <w:rsid w:val="00BC18B2"/>
    <w:rsid w:val="00BC575F"/>
    <w:rsid w:val="00BD25B4"/>
    <w:rsid w:val="00BD33EE"/>
    <w:rsid w:val="00BD497E"/>
    <w:rsid w:val="00BD59D1"/>
    <w:rsid w:val="00BD5C9D"/>
    <w:rsid w:val="00BE1CC7"/>
    <w:rsid w:val="00BE2ACF"/>
    <w:rsid w:val="00BF7EB5"/>
    <w:rsid w:val="00C01255"/>
    <w:rsid w:val="00C01DE9"/>
    <w:rsid w:val="00C106D6"/>
    <w:rsid w:val="00C119AE"/>
    <w:rsid w:val="00C2216F"/>
    <w:rsid w:val="00C368FF"/>
    <w:rsid w:val="00C424A2"/>
    <w:rsid w:val="00C50C45"/>
    <w:rsid w:val="00C52CF5"/>
    <w:rsid w:val="00C53034"/>
    <w:rsid w:val="00C557B1"/>
    <w:rsid w:val="00C60F0C"/>
    <w:rsid w:val="00C63FBB"/>
    <w:rsid w:val="00C71E84"/>
    <w:rsid w:val="00C805C9"/>
    <w:rsid w:val="00C92939"/>
    <w:rsid w:val="00C936E0"/>
    <w:rsid w:val="00CA15FA"/>
    <w:rsid w:val="00CA1679"/>
    <w:rsid w:val="00CB151C"/>
    <w:rsid w:val="00CB1B82"/>
    <w:rsid w:val="00CB349D"/>
    <w:rsid w:val="00CC3F34"/>
    <w:rsid w:val="00CC548F"/>
    <w:rsid w:val="00CC7A9C"/>
    <w:rsid w:val="00CE02CA"/>
    <w:rsid w:val="00CE2D0B"/>
    <w:rsid w:val="00CE5A1A"/>
    <w:rsid w:val="00CF129A"/>
    <w:rsid w:val="00CF55F6"/>
    <w:rsid w:val="00D01305"/>
    <w:rsid w:val="00D14EF5"/>
    <w:rsid w:val="00D2405F"/>
    <w:rsid w:val="00D25345"/>
    <w:rsid w:val="00D3366F"/>
    <w:rsid w:val="00D33D63"/>
    <w:rsid w:val="00D420C4"/>
    <w:rsid w:val="00D457F3"/>
    <w:rsid w:val="00D5253A"/>
    <w:rsid w:val="00D62A33"/>
    <w:rsid w:val="00D82E51"/>
    <w:rsid w:val="00D873A8"/>
    <w:rsid w:val="00D90028"/>
    <w:rsid w:val="00D90138"/>
    <w:rsid w:val="00D9145B"/>
    <w:rsid w:val="00D91FEE"/>
    <w:rsid w:val="00DB589B"/>
    <w:rsid w:val="00DD02C3"/>
    <w:rsid w:val="00DD541D"/>
    <w:rsid w:val="00DD78D1"/>
    <w:rsid w:val="00DE32CD"/>
    <w:rsid w:val="00DE5FDE"/>
    <w:rsid w:val="00DF07F8"/>
    <w:rsid w:val="00DF5767"/>
    <w:rsid w:val="00DF71B9"/>
    <w:rsid w:val="00E12C5F"/>
    <w:rsid w:val="00E2021D"/>
    <w:rsid w:val="00E22591"/>
    <w:rsid w:val="00E26256"/>
    <w:rsid w:val="00E460E7"/>
    <w:rsid w:val="00E566D9"/>
    <w:rsid w:val="00E56979"/>
    <w:rsid w:val="00E73F76"/>
    <w:rsid w:val="00E76030"/>
    <w:rsid w:val="00E77D0B"/>
    <w:rsid w:val="00E844EA"/>
    <w:rsid w:val="00E91A4A"/>
    <w:rsid w:val="00E97CE5"/>
    <w:rsid w:val="00EA2C9F"/>
    <w:rsid w:val="00EA420E"/>
    <w:rsid w:val="00ED0BDA"/>
    <w:rsid w:val="00ED5A65"/>
    <w:rsid w:val="00EE142A"/>
    <w:rsid w:val="00EE723C"/>
    <w:rsid w:val="00EF1360"/>
    <w:rsid w:val="00EF3220"/>
    <w:rsid w:val="00F035E2"/>
    <w:rsid w:val="00F12143"/>
    <w:rsid w:val="00F12AEC"/>
    <w:rsid w:val="00F2523A"/>
    <w:rsid w:val="00F31E3A"/>
    <w:rsid w:val="00F33846"/>
    <w:rsid w:val="00F43903"/>
    <w:rsid w:val="00F67168"/>
    <w:rsid w:val="00F73C9D"/>
    <w:rsid w:val="00F74DA0"/>
    <w:rsid w:val="00F75003"/>
    <w:rsid w:val="00F81515"/>
    <w:rsid w:val="00F8258C"/>
    <w:rsid w:val="00F94155"/>
    <w:rsid w:val="00F9783F"/>
    <w:rsid w:val="00FA30E8"/>
    <w:rsid w:val="00FB0261"/>
    <w:rsid w:val="00FC4465"/>
    <w:rsid w:val="00FC71B8"/>
    <w:rsid w:val="00FD2EF7"/>
    <w:rsid w:val="00FE447E"/>
    <w:rsid w:val="00FE698E"/>
    <w:rsid w:val="00FE7A3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1A5B0"/>
  <w15:docId w15:val="{DFD479DD-623A-468F-88DB-CC4389A3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uiPriority="99"/>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uiPriority w:val="1"/>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link w:val="20"/>
    <w:qFormat/>
    <w:rsid w:val="009C6FE6"/>
    <w:pPr>
      <w:keepNext/>
      <w:numPr>
        <w:ilvl w:val="1"/>
        <w:numId w:val="24"/>
      </w:numPr>
      <w:outlineLvl w:val="1"/>
    </w:pPr>
    <w:rPr>
      <w:rFonts w:cs="Arial"/>
      <w:bCs/>
      <w:iCs/>
      <w:szCs w:val="28"/>
    </w:rPr>
  </w:style>
  <w:style w:type="paragraph" w:styleId="3">
    <w:name w:val="heading 3"/>
    <w:basedOn w:val="a0"/>
    <w:next w:val="a0"/>
    <w:link w:val="30"/>
    <w:uiPriority w:val="1"/>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link w:val="40"/>
    <w:uiPriority w:val="1"/>
    <w:qFormat/>
    <w:rsid w:val="009C6FE6"/>
    <w:pPr>
      <w:keepNext/>
      <w:numPr>
        <w:ilvl w:val="3"/>
        <w:numId w:val="24"/>
      </w:numPr>
      <w:spacing w:before="240" w:after="60"/>
      <w:outlineLvl w:val="3"/>
    </w:pPr>
    <w:rPr>
      <w:b/>
      <w:bCs/>
      <w:sz w:val="28"/>
      <w:szCs w:val="28"/>
    </w:rPr>
  </w:style>
  <w:style w:type="paragraph" w:styleId="5">
    <w:name w:val="heading 5"/>
    <w:basedOn w:val="a0"/>
    <w:next w:val="a0"/>
    <w:qFormat/>
    <w:rsid w:val="009C6FE6"/>
    <w:pPr>
      <w:numPr>
        <w:ilvl w:val="4"/>
        <w:numId w:val="24"/>
      </w:numPr>
      <w:spacing w:before="240" w:after="60"/>
      <w:outlineLvl w:val="4"/>
    </w:pPr>
    <w:rPr>
      <w:b/>
      <w:bCs/>
      <w:i/>
      <w:iCs/>
      <w:sz w:val="26"/>
      <w:szCs w:val="26"/>
    </w:rPr>
  </w:style>
  <w:style w:type="paragraph" w:styleId="6">
    <w:name w:val="heading 6"/>
    <w:basedOn w:val="a0"/>
    <w:next w:val="a0"/>
    <w:qFormat/>
    <w:rsid w:val="009C6FE6"/>
    <w:pPr>
      <w:numPr>
        <w:ilvl w:val="5"/>
        <w:numId w:val="24"/>
      </w:numPr>
      <w:spacing w:before="240" w:after="60"/>
      <w:outlineLvl w:val="5"/>
    </w:pPr>
    <w:rPr>
      <w:b/>
      <w:bCs/>
      <w:sz w:val="22"/>
    </w:rPr>
  </w:style>
  <w:style w:type="paragraph" w:styleId="7">
    <w:name w:val="heading 7"/>
    <w:basedOn w:val="a0"/>
    <w:next w:val="a0"/>
    <w:qFormat/>
    <w:rsid w:val="009C6FE6"/>
    <w:pPr>
      <w:numPr>
        <w:ilvl w:val="6"/>
        <w:numId w:val="24"/>
      </w:numPr>
      <w:spacing w:before="240" w:after="60"/>
      <w:outlineLvl w:val="6"/>
    </w:pPr>
    <w:rPr>
      <w:sz w:val="24"/>
      <w:szCs w:val="24"/>
    </w:rPr>
  </w:style>
  <w:style w:type="paragraph" w:styleId="8">
    <w:name w:val="heading 8"/>
    <w:basedOn w:val="a0"/>
    <w:next w:val="a0"/>
    <w:qFormat/>
    <w:rsid w:val="009C6FE6"/>
    <w:pPr>
      <w:numPr>
        <w:ilvl w:val="7"/>
        <w:numId w:val="24"/>
      </w:numPr>
      <w:spacing w:before="240" w:after="60"/>
      <w:outlineLvl w:val="7"/>
    </w:pPr>
    <w:rPr>
      <w:i/>
      <w:iCs/>
      <w:sz w:val="24"/>
      <w:szCs w:val="24"/>
    </w:rPr>
  </w:style>
  <w:style w:type="paragraph" w:styleId="9">
    <w:name w:val="heading 9"/>
    <w:basedOn w:val="a0"/>
    <w:next w:val="a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uiPriority w:val="99"/>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617A43"/>
    <w:rPr>
      <w:sz w:val="16"/>
      <w:lang w:val="en-GB" w:eastAsia="ru-RU"/>
    </w:rPr>
  </w:style>
  <w:style w:type="character" w:styleId="ab">
    <w:name w:val="footnote reference"/>
    <w:aliases w:val="4_G,Footnote Reference/,4_GR"/>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5_GR"/>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5_GR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uiPriority w:val="1"/>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uiPriority w:val="99"/>
    <w:rsid w:val="00617A43"/>
    <w:rPr>
      <w:color w:val="800080" w:themeColor="followedHyperlink"/>
      <w:u w:val="none"/>
    </w:rPr>
  </w:style>
  <w:style w:type="paragraph" w:styleId="af4">
    <w:name w:val="Plain Text"/>
    <w:basedOn w:val="a0"/>
    <w:link w:val="af5"/>
    <w:semiHidden/>
    <w:rsid w:val="00CB1B82"/>
    <w:rPr>
      <w:rFonts w:eastAsia="Times New Roman" w:cs="Courier New"/>
      <w:szCs w:val="20"/>
      <w:lang w:val="en-GB"/>
    </w:rPr>
  </w:style>
  <w:style w:type="character" w:customStyle="1" w:styleId="af5">
    <w:name w:val="Текст Знак"/>
    <w:basedOn w:val="a1"/>
    <w:link w:val="af4"/>
    <w:semiHidden/>
    <w:rsid w:val="00CB1B82"/>
    <w:rPr>
      <w:rFonts w:cs="Courier New"/>
      <w:lang w:val="en-GB" w:eastAsia="en-US"/>
    </w:rPr>
  </w:style>
  <w:style w:type="paragraph" w:styleId="af6">
    <w:name w:val="Body Text"/>
    <w:basedOn w:val="a0"/>
    <w:next w:val="a0"/>
    <w:link w:val="af7"/>
    <w:semiHidden/>
    <w:rsid w:val="00CB1B82"/>
    <w:rPr>
      <w:rFonts w:eastAsia="Times New Roman" w:cs="Times New Roman"/>
      <w:szCs w:val="20"/>
      <w:lang w:val="en-GB"/>
    </w:rPr>
  </w:style>
  <w:style w:type="character" w:customStyle="1" w:styleId="af7">
    <w:name w:val="Основной текст Знак"/>
    <w:basedOn w:val="a1"/>
    <w:link w:val="af6"/>
    <w:semiHidden/>
    <w:rsid w:val="00CB1B82"/>
    <w:rPr>
      <w:lang w:val="en-GB" w:eastAsia="en-US"/>
    </w:rPr>
  </w:style>
  <w:style w:type="paragraph" w:styleId="af8">
    <w:name w:val="Body Text Indent"/>
    <w:basedOn w:val="a0"/>
    <w:link w:val="af9"/>
    <w:semiHidden/>
    <w:rsid w:val="00CB1B82"/>
    <w:pPr>
      <w:spacing w:after="120"/>
      <w:ind w:left="283"/>
    </w:pPr>
    <w:rPr>
      <w:rFonts w:eastAsia="Times New Roman" w:cs="Times New Roman"/>
      <w:szCs w:val="20"/>
      <w:lang w:val="en-GB"/>
    </w:rPr>
  </w:style>
  <w:style w:type="character" w:customStyle="1" w:styleId="af9">
    <w:name w:val="Основной текст с отступом Знак"/>
    <w:basedOn w:val="a1"/>
    <w:link w:val="af8"/>
    <w:semiHidden/>
    <w:rsid w:val="00CB1B82"/>
    <w:rPr>
      <w:lang w:val="en-GB" w:eastAsia="en-US"/>
    </w:rPr>
  </w:style>
  <w:style w:type="paragraph" w:styleId="afa">
    <w:name w:val="Block Text"/>
    <w:basedOn w:val="a0"/>
    <w:semiHidden/>
    <w:rsid w:val="00CB1B82"/>
    <w:pPr>
      <w:ind w:left="1440" w:right="1440"/>
    </w:pPr>
    <w:rPr>
      <w:rFonts w:eastAsia="Times New Roman" w:cs="Times New Roman"/>
      <w:szCs w:val="20"/>
      <w:lang w:val="en-GB"/>
    </w:rPr>
  </w:style>
  <w:style w:type="character" w:styleId="afb">
    <w:name w:val="annotation reference"/>
    <w:semiHidden/>
    <w:rsid w:val="00CB1B82"/>
    <w:rPr>
      <w:sz w:val="6"/>
    </w:rPr>
  </w:style>
  <w:style w:type="paragraph" w:styleId="afc">
    <w:name w:val="annotation text"/>
    <w:basedOn w:val="a0"/>
    <w:link w:val="afd"/>
    <w:semiHidden/>
    <w:rsid w:val="00CB1B82"/>
    <w:rPr>
      <w:rFonts w:eastAsia="Times New Roman" w:cs="Times New Roman"/>
      <w:szCs w:val="20"/>
      <w:lang w:val="en-GB"/>
    </w:rPr>
  </w:style>
  <w:style w:type="character" w:customStyle="1" w:styleId="afd">
    <w:name w:val="Текст примечания Знак"/>
    <w:basedOn w:val="a1"/>
    <w:link w:val="afc"/>
    <w:semiHidden/>
    <w:rsid w:val="00CB1B82"/>
    <w:rPr>
      <w:lang w:val="en-GB" w:eastAsia="en-US"/>
    </w:rPr>
  </w:style>
  <w:style w:type="character" w:styleId="afe">
    <w:name w:val="line number"/>
    <w:semiHidden/>
    <w:rsid w:val="00CB1B82"/>
    <w:rPr>
      <w:sz w:val="14"/>
    </w:rPr>
  </w:style>
  <w:style w:type="numbering" w:styleId="111111">
    <w:name w:val="Outline List 2"/>
    <w:basedOn w:val="a3"/>
    <w:semiHidden/>
    <w:rsid w:val="00CB1B82"/>
    <w:pPr>
      <w:numPr>
        <w:numId w:val="22"/>
      </w:numPr>
    </w:pPr>
  </w:style>
  <w:style w:type="numbering" w:styleId="1ai">
    <w:name w:val="Outline List 1"/>
    <w:basedOn w:val="a3"/>
    <w:semiHidden/>
    <w:rsid w:val="00CB1B82"/>
    <w:pPr>
      <w:numPr>
        <w:numId w:val="23"/>
      </w:numPr>
    </w:pPr>
  </w:style>
  <w:style w:type="numbering" w:styleId="a">
    <w:name w:val="Outline List 3"/>
    <w:basedOn w:val="a3"/>
    <w:semiHidden/>
    <w:rsid w:val="00CB1B82"/>
    <w:pPr>
      <w:numPr>
        <w:numId w:val="24"/>
      </w:numPr>
    </w:pPr>
  </w:style>
  <w:style w:type="paragraph" w:styleId="21">
    <w:name w:val="Body Text 2"/>
    <w:basedOn w:val="a0"/>
    <w:link w:val="22"/>
    <w:semiHidden/>
    <w:rsid w:val="00CB1B82"/>
    <w:pPr>
      <w:spacing w:after="120" w:line="480" w:lineRule="auto"/>
    </w:pPr>
    <w:rPr>
      <w:rFonts w:eastAsia="Times New Roman" w:cs="Times New Roman"/>
      <w:szCs w:val="20"/>
      <w:lang w:val="en-GB"/>
    </w:rPr>
  </w:style>
  <w:style w:type="character" w:customStyle="1" w:styleId="22">
    <w:name w:val="Основной текст 2 Знак"/>
    <w:basedOn w:val="a1"/>
    <w:link w:val="21"/>
    <w:semiHidden/>
    <w:rsid w:val="00CB1B82"/>
    <w:rPr>
      <w:lang w:val="en-GB" w:eastAsia="en-US"/>
    </w:rPr>
  </w:style>
  <w:style w:type="paragraph" w:styleId="31">
    <w:name w:val="Body Text 3"/>
    <w:basedOn w:val="a0"/>
    <w:link w:val="32"/>
    <w:semiHidden/>
    <w:rsid w:val="00CB1B82"/>
    <w:pPr>
      <w:spacing w:after="120"/>
    </w:pPr>
    <w:rPr>
      <w:rFonts w:eastAsia="Times New Roman" w:cs="Times New Roman"/>
      <w:sz w:val="16"/>
      <w:szCs w:val="16"/>
      <w:lang w:val="en-GB"/>
    </w:rPr>
  </w:style>
  <w:style w:type="character" w:customStyle="1" w:styleId="32">
    <w:name w:val="Основной текст 3 Знак"/>
    <w:basedOn w:val="a1"/>
    <w:link w:val="31"/>
    <w:semiHidden/>
    <w:rsid w:val="00CB1B82"/>
    <w:rPr>
      <w:sz w:val="16"/>
      <w:szCs w:val="16"/>
      <w:lang w:val="en-GB" w:eastAsia="en-US"/>
    </w:rPr>
  </w:style>
  <w:style w:type="paragraph" w:styleId="aff">
    <w:name w:val="Body Text First Indent"/>
    <w:basedOn w:val="af6"/>
    <w:link w:val="aff0"/>
    <w:semiHidden/>
    <w:rsid w:val="00CB1B82"/>
    <w:pPr>
      <w:spacing w:after="120"/>
      <w:ind w:firstLine="210"/>
    </w:pPr>
  </w:style>
  <w:style w:type="character" w:customStyle="1" w:styleId="aff0">
    <w:name w:val="Красная строка Знак"/>
    <w:basedOn w:val="af7"/>
    <w:link w:val="aff"/>
    <w:semiHidden/>
    <w:rsid w:val="00CB1B82"/>
    <w:rPr>
      <w:lang w:val="en-GB" w:eastAsia="en-US"/>
    </w:rPr>
  </w:style>
  <w:style w:type="paragraph" w:styleId="23">
    <w:name w:val="Body Text First Indent 2"/>
    <w:basedOn w:val="af8"/>
    <w:link w:val="24"/>
    <w:semiHidden/>
    <w:rsid w:val="00CB1B82"/>
    <w:pPr>
      <w:ind w:firstLine="210"/>
    </w:pPr>
  </w:style>
  <w:style w:type="character" w:customStyle="1" w:styleId="24">
    <w:name w:val="Красная строка 2 Знак"/>
    <w:basedOn w:val="af9"/>
    <w:link w:val="23"/>
    <w:semiHidden/>
    <w:rsid w:val="00CB1B82"/>
    <w:rPr>
      <w:lang w:val="en-GB" w:eastAsia="en-US"/>
    </w:rPr>
  </w:style>
  <w:style w:type="paragraph" w:styleId="25">
    <w:name w:val="Body Text Indent 2"/>
    <w:basedOn w:val="a0"/>
    <w:link w:val="26"/>
    <w:semiHidden/>
    <w:rsid w:val="00CB1B82"/>
    <w:pPr>
      <w:spacing w:after="120" w:line="480" w:lineRule="auto"/>
      <w:ind w:left="283"/>
    </w:pPr>
    <w:rPr>
      <w:rFonts w:eastAsia="Times New Roman" w:cs="Times New Roman"/>
      <w:szCs w:val="20"/>
      <w:lang w:val="en-GB"/>
    </w:rPr>
  </w:style>
  <w:style w:type="character" w:customStyle="1" w:styleId="26">
    <w:name w:val="Основной текст с отступом 2 Знак"/>
    <w:basedOn w:val="a1"/>
    <w:link w:val="25"/>
    <w:semiHidden/>
    <w:rsid w:val="00CB1B82"/>
    <w:rPr>
      <w:lang w:val="en-GB" w:eastAsia="en-US"/>
    </w:rPr>
  </w:style>
  <w:style w:type="paragraph" w:styleId="33">
    <w:name w:val="Body Text Indent 3"/>
    <w:basedOn w:val="a0"/>
    <w:link w:val="34"/>
    <w:semiHidden/>
    <w:rsid w:val="00CB1B82"/>
    <w:pPr>
      <w:spacing w:after="120"/>
      <w:ind w:left="283"/>
    </w:pPr>
    <w:rPr>
      <w:rFonts w:eastAsia="Times New Roman" w:cs="Times New Roman"/>
      <w:sz w:val="16"/>
      <w:szCs w:val="16"/>
      <w:lang w:val="en-GB"/>
    </w:rPr>
  </w:style>
  <w:style w:type="character" w:customStyle="1" w:styleId="34">
    <w:name w:val="Основной текст с отступом 3 Знак"/>
    <w:basedOn w:val="a1"/>
    <w:link w:val="33"/>
    <w:semiHidden/>
    <w:rsid w:val="00CB1B82"/>
    <w:rPr>
      <w:sz w:val="16"/>
      <w:szCs w:val="16"/>
      <w:lang w:val="en-GB" w:eastAsia="en-US"/>
    </w:rPr>
  </w:style>
  <w:style w:type="paragraph" w:styleId="aff1">
    <w:name w:val="Closing"/>
    <w:basedOn w:val="a0"/>
    <w:link w:val="aff2"/>
    <w:semiHidden/>
    <w:rsid w:val="00CB1B82"/>
    <w:pPr>
      <w:ind w:left="4252"/>
    </w:pPr>
    <w:rPr>
      <w:rFonts w:eastAsia="Times New Roman" w:cs="Times New Roman"/>
      <w:szCs w:val="20"/>
      <w:lang w:val="en-GB"/>
    </w:rPr>
  </w:style>
  <w:style w:type="character" w:customStyle="1" w:styleId="aff2">
    <w:name w:val="Прощание Знак"/>
    <w:basedOn w:val="a1"/>
    <w:link w:val="aff1"/>
    <w:semiHidden/>
    <w:rsid w:val="00CB1B82"/>
    <w:rPr>
      <w:lang w:val="en-GB" w:eastAsia="en-US"/>
    </w:rPr>
  </w:style>
  <w:style w:type="paragraph" w:styleId="aff3">
    <w:name w:val="Date"/>
    <w:basedOn w:val="a0"/>
    <w:next w:val="a0"/>
    <w:link w:val="aff4"/>
    <w:uiPriority w:val="99"/>
    <w:semiHidden/>
    <w:rsid w:val="00CB1B82"/>
    <w:rPr>
      <w:rFonts w:eastAsia="Times New Roman" w:cs="Times New Roman"/>
      <w:szCs w:val="20"/>
      <w:lang w:val="en-GB"/>
    </w:rPr>
  </w:style>
  <w:style w:type="character" w:customStyle="1" w:styleId="aff4">
    <w:name w:val="Дата Знак"/>
    <w:basedOn w:val="a1"/>
    <w:link w:val="aff3"/>
    <w:uiPriority w:val="99"/>
    <w:semiHidden/>
    <w:rsid w:val="00CB1B82"/>
    <w:rPr>
      <w:lang w:val="en-GB" w:eastAsia="en-US"/>
    </w:rPr>
  </w:style>
  <w:style w:type="paragraph" w:styleId="aff5">
    <w:name w:val="E-mail Signature"/>
    <w:basedOn w:val="a0"/>
    <w:link w:val="aff6"/>
    <w:semiHidden/>
    <w:rsid w:val="00CB1B82"/>
    <w:rPr>
      <w:rFonts w:eastAsia="Times New Roman" w:cs="Times New Roman"/>
      <w:szCs w:val="20"/>
      <w:lang w:val="en-GB"/>
    </w:rPr>
  </w:style>
  <w:style w:type="character" w:customStyle="1" w:styleId="aff6">
    <w:name w:val="Электронная подпись Знак"/>
    <w:basedOn w:val="a1"/>
    <w:link w:val="aff5"/>
    <w:semiHidden/>
    <w:rsid w:val="00CB1B82"/>
    <w:rPr>
      <w:lang w:val="en-GB" w:eastAsia="en-US"/>
    </w:rPr>
  </w:style>
  <w:style w:type="character" w:styleId="aff7">
    <w:name w:val="Emphasis"/>
    <w:qFormat/>
    <w:rsid w:val="00CB1B82"/>
    <w:rPr>
      <w:i/>
      <w:iCs/>
    </w:rPr>
  </w:style>
  <w:style w:type="paragraph" w:styleId="27">
    <w:name w:val="envelope return"/>
    <w:basedOn w:val="a0"/>
    <w:semiHidden/>
    <w:rsid w:val="00CB1B82"/>
    <w:rPr>
      <w:rFonts w:ascii="Arial" w:eastAsia="Times New Roman" w:hAnsi="Arial" w:cs="Arial"/>
      <w:szCs w:val="20"/>
      <w:lang w:val="en-GB"/>
    </w:rPr>
  </w:style>
  <w:style w:type="character" w:styleId="HTML">
    <w:name w:val="HTML Acronym"/>
    <w:basedOn w:val="a1"/>
    <w:semiHidden/>
    <w:rsid w:val="00CB1B82"/>
  </w:style>
  <w:style w:type="paragraph" w:styleId="HTML0">
    <w:name w:val="HTML Address"/>
    <w:basedOn w:val="a0"/>
    <w:link w:val="HTML1"/>
    <w:semiHidden/>
    <w:rsid w:val="00CB1B82"/>
    <w:rPr>
      <w:rFonts w:eastAsia="Times New Roman" w:cs="Times New Roman"/>
      <w:i/>
      <w:iCs/>
      <w:szCs w:val="20"/>
      <w:lang w:val="en-GB"/>
    </w:rPr>
  </w:style>
  <w:style w:type="character" w:customStyle="1" w:styleId="HTML1">
    <w:name w:val="Адрес HTML Знак"/>
    <w:basedOn w:val="a1"/>
    <w:link w:val="HTML0"/>
    <w:semiHidden/>
    <w:rsid w:val="00CB1B82"/>
    <w:rPr>
      <w:i/>
      <w:iCs/>
      <w:lang w:val="en-GB" w:eastAsia="en-US"/>
    </w:rPr>
  </w:style>
  <w:style w:type="character" w:styleId="HTML2">
    <w:name w:val="HTML Cite"/>
    <w:semiHidden/>
    <w:rsid w:val="00CB1B82"/>
    <w:rPr>
      <w:i/>
      <w:iCs/>
    </w:rPr>
  </w:style>
  <w:style w:type="character" w:styleId="HTML3">
    <w:name w:val="HTML Code"/>
    <w:semiHidden/>
    <w:rsid w:val="00CB1B82"/>
    <w:rPr>
      <w:rFonts w:ascii="Courier New" w:hAnsi="Courier New" w:cs="Courier New"/>
      <w:sz w:val="20"/>
      <w:szCs w:val="20"/>
    </w:rPr>
  </w:style>
  <w:style w:type="character" w:styleId="HTML4">
    <w:name w:val="HTML Definition"/>
    <w:semiHidden/>
    <w:rsid w:val="00CB1B82"/>
    <w:rPr>
      <w:i/>
      <w:iCs/>
    </w:rPr>
  </w:style>
  <w:style w:type="character" w:styleId="HTML5">
    <w:name w:val="HTML Keyboard"/>
    <w:semiHidden/>
    <w:rsid w:val="00CB1B82"/>
    <w:rPr>
      <w:rFonts w:ascii="Courier New" w:hAnsi="Courier New" w:cs="Courier New"/>
      <w:sz w:val="20"/>
      <w:szCs w:val="20"/>
    </w:rPr>
  </w:style>
  <w:style w:type="paragraph" w:styleId="HTML6">
    <w:name w:val="HTML Preformatted"/>
    <w:basedOn w:val="a0"/>
    <w:link w:val="HTML7"/>
    <w:semiHidden/>
    <w:rsid w:val="00CB1B82"/>
    <w:rPr>
      <w:rFonts w:ascii="Courier New" w:eastAsia="Times New Roman" w:hAnsi="Courier New" w:cs="Courier New"/>
      <w:szCs w:val="20"/>
      <w:lang w:val="en-GB"/>
    </w:rPr>
  </w:style>
  <w:style w:type="character" w:customStyle="1" w:styleId="HTML7">
    <w:name w:val="Стандартный HTML Знак"/>
    <w:basedOn w:val="a1"/>
    <w:link w:val="HTML6"/>
    <w:semiHidden/>
    <w:rsid w:val="00CB1B82"/>
    <w:rPr>
      <w:rFonts w:ascii="Courier New" w:hAnsi="Courier New" w:cs="Courier New"/>
      <w:lang w:val="en-GB" w:eastAsia="en-US"/>
    </w:rPr>
  </w:style>
  <w:style w:type="character" w:styleId="HTML8">
    <w:name w:val="HTML Sample"/>
    <w:semiHidden/>
    <w:rsid w:val="00CB1B82"/>
    <w:rPr>
      <w:rFonts w:ascii="Courier New" w:hAnsi="Courier New" w:cs="Courier New"/>
    </w:rPr>
  </w:style>
  <w:style w:type="character" w:styleId="HTML9">
    <w:name w:val="HTML Typewriter"/>
    <w:semiHidden/>
    <w:rsid w:val="00CB1B82"/>
    <w:rPr>
      <w:rFonts w:ascii="Courier New" w:hAnsi="Courier New" w:cs="Courier New"/>
      <w:sz w:val="20"/>
      <w:szCs w:val="20"/>
    </w:rPr>
  </w:style>
  <w:style w:type="character" w:styleId="HTMLa">
    <w:name w:val="HTML Variable"/>
    <w:semiHidden/>
    <w:rsid w:val="00CB1B82"/>
    <w:rPr>
      <w:i/>
      <w:iCs/>
    </w:rPr>
  </w:style>
  <w:style w:type="paragraph" w:styleId="aff8">
    <w:name w:val="List"/>
    <w:basedOn w:val="a0"/>
    <w:uiPriority w:val="99"/>
    <w:qFormat/>
    <w:rsid w:val="00CB1B82"/>
    <w:pPr>
      <w:ind w:left="283" w:hanging="283"/>
    </w:pPr>
    <w:rPr>
      <w:rFonts w:eastAsia="Times New Roman" w:cs="Times New Roman"/>
      <w:szCs w:val="20"/>
      <w:lang w:val="en-GB"/>
    </w:rPr>
  </w:style>
  <w:style w:type="paragraph" w:styleId="28">
    <w:name w:val="List 2"/>
    <w:basedOn w:val="a0"/>
    <w:uiPriority w:val="99"/>
    <w:rsid w:val="00CB1B82"/>
    <w:pPr>
      <w:ind w:left="566" w:hanging="283"/>
    </w:pPr>
    <w:rPr>
      <w:rFonts w:eastAsia="Times New Roman" w:cs="Times New Roman"/>
      <w:szCs w:val="20"/>
      <w:lang w:val="en-GB"/>
    </w:rPr>
  </w:style>
  <w:style w:type="paragraph" w:styleId="35">
    <w:name w:val="List 3"/>
    <w:basedOn w:val="a0"/>
    <w:uiPriority w:val="99"/>
    <w:rsid w:val="00CB1B82"/>
    <w:pPr>
      <w:ind w:left="849" w:hanging="283"/>
    </w:pPr>
    <w:rPr>
      <w:rFonts w:eastAsia="Times New Roman" w:cs="Times New Roman"/>
      <w:szCs w:val="20"/>
      <w:lang w:val="en-GB"/>
    </w:rPr>
  </w:style>
  <w:style w:type="paragraph" w:styleId="41">
    <w:name w:val="List 4"/>
    <w:basedOn w:val="a0"/>
    <w:uiPriority w:val="99"/>
    <w:semiHidden/>
    <w:rsid w:val="00CB1B82"/>
    <w:pPr>
      <w:ind w:left="1132" w:hanging="283"/>
    </w:pPr>
    <w:rPr>
      <w:rFonts w:eastAsia="Times New Roman" w:cs="Times New Roman"/>
      <w:szCs w:val="20"/>
      <w:lang w:val="en-GB"/>
    </w:rPr>
  </w:style>
  <w:style w:type="paragraph" w:styleId="50">
    <w:name w:val="List 5"/>
    <w:basedOn w:val="a0"/>
    <w:semiHidden/>
    <w:rsid w:val="00CB1B82"/>
    <w:pPr>
      <w:ind w:left="1415" w:hanging="283"/>
    </w:pPr>
    <w:rPr>
      <w:rFonts w:eastAsia="Times New Roman" w:cs="Times New Roman"/>
      <w:szCs w:val="20"/>
      <w:lang w:val="en-GB"/>
    </w:rPr>
  </w:style>
  <w:style w:type="paragraph" w:styleId="aff9">
    <w:name w:val="List Bullet"/>
    <w:basedOn w:val="a0"/>
    <w:uiPriority w:val="99"/>
    <w:qFormat/>
    <w:rsid w:val="00CB1B82"/>
    <w:pPr>
      <w:tabs>
        <w:tab w:val="num" w:pos="360"/>
      </w:tabs>
      <w:ind w:left="360" w:hanging="360"/>
    </w:pPr>
    <w:rPr>
      <w:rFonts w:eastAsia="Times New Roman" w:cs="Times New Roman"/>
      <w:szCs w:val="20"/>
      <w:lang w:val="en-GB"/>
    </w:rPr>
  </w:style>
  <w:style w:type="paragraph" w:styleId="29">
    <w:name w:val="List Bullet 2"/>
    <w:basedOn w:val="a0"/>
    <w:uiPriority w:val="99"/>
    <w:rsid w:val="00CB1B82"/>
    <w:pPr>
      <w:tabs>
        <w:tab w:val="num" w:pos="643"/>
      </w:tabs>
      <w:ind w:left="643" w:hanging="360"/>
    </w:pPr>
    <w:rPr>
      <w:rFonts w:eastAsia="Times New Roman" w:cs="Times New Roman"/>
      <w:szCs w:val="20"/>
      <w:lang w:val="en-GB"/>
    </w:rPr>
  </w:style>
  <w:style w:type="paragraph" w:styleId="36">
    <w:name w:val="List Bullet 3"/>
    <w:basedOn w:val="a0"/>
    <w:uiPriority w:val="99"/>
    <w:rsid w:val="00CB1B82"/>
    <w:pPr>
      <w:tabs>
        <w:tab w:val="num" w:pos="926"/>
      </w:tabs>
      <w:ind w:left="926" w:hanging="360"/>
    </w:pPr>
    <w:rPr>
      <w:rFonts w:eastAsia="Times New Roman" w:cs="Times New Roman"/>
      <w:szCs w:val="20"/>
      <w:lang w:val="en-GB"/>
    </w:rPr>
  </w:style>
  <w:style w:type="paragraph" w:styleId="42">
    <w:name w:val="List Bullet 4"/>
    <w:basedOn w:val="a0"/>
    <w:semiHidden/>
    <w:rsid w:val="00CB1B82"/>
    <w:pPr>
      <w:tabs>
        <w:tab w:val="num" w:pos="1209"/>
      </w:tabs>
      <w:ind w:left="1209" w:hanging="360"/>
    </w:pPr>
    <w:rPr>
      <w:rFonts w:eastAsia="Times New Roman" w:cs="Times New Roman"/>
      <w:szCs w:val="20"/>
      <w:lang w:val="en-GB"/>
    </w:rPr>
  </w:style>
  <w:style w:type="paragraph" w:styleId="51">
    <w:name w:val="List Bullet 5"/>
    <w:basedOn w:val="a0"/>
    <w:semiHidden/>
    <w:rsid w:val="00CB1B82"/>
    <w:pPr>
      <w:tabs>
        <w:tab w:val="num" w:pos="1492"/>
      </w:tabs>
      <w:ind w:left="1492" w:hanging="360"/>
    </w:pPr>
    <w:rPr>
      <w:rFonts w:eastAsia="Times New Roman" w:cs="Times New Roman"/>
      <w:szCs w:val="20"/>
      <w:lang w:val="en-GB"/>
    </w:rPr>
  </w:style>
  <w:style w:type="paragraph" w:styleId="affa">
    <w:name w:val="List Continue"/>
    <w:basedOn w:val="a0"/>
    <w:semiHidden/>
    <w:rsid w:val="00CB1B82"/>
    <w:pPr>
      <w:spacing w:after="120"/>
      <w:ind w:left="283"/>
    </w:pPr>
    <w:rPr>
      <w:rFonts w:eastAsia="Times New Roman" w:cs="Times New Roman"/>
      <w:szCs w:val="20"/>
      <w:lang w:val="en-GB"/>
    </w:rPr>
  </w:style>
  <w:style w:type="paragraph" w:styleId="2a">
    <w:name w:val="List Continue 2"/>
    <w:basedOn w:val="a0"/>
    <w:semiHidden/>
    <w:rsid w:val="00CB1B82"/>
    <w:pPr>
      <w:spacing w:after="120"/>
      <w:ind w:left="566"/>
    </w:pPr>
    <w:rPr>
      <w:rFonts w:eastAsia="Times New Roman" w:cs="Times New Roman"/>
      <w:szCs w:val="20"/>
      <w:lang w:val="en-GB"/>
    </w:rPr>
  </w:style>
  <w:style w:type="paragraph" w:styleId="37">
    <w:name w:val="List Continue 3"/>
    <w:basedOn w:val="a0"/>
    <w:semiHidden/>
    <w:rsid w:val="00CB1B82"/>
    <w:pPr>
      <w:spacing w:after="120"/>
      <w:ind w:left="849"/>
    </w:pPr>
    <w:rPr>
      <w:rFonts w:eastAsia="Times New Roman" w:cs="Times New Roman"/>
      <w:szCs w:val="20"/>
      <w:lang w:val="en-GB"/>
    </w:rPr>
  </w:style>
  <w:style w:type="paragraph" w:styleId="43">
    <w:name w:val="List Continue 4"/>
    <w:basedOn w:val="a0"/>
    <w:semiHidden/>
    <w:rsid w:val="00CB1B82"/>
    <w:pPr>
      <w:spacing w:after="120"/>
      <w:ind w:left="1132"/>
    </w:pPr>
    <w:rPr>
      <w:rFonts w:eastAsia="Times New Roman" w:cs="Times New Roman"/>
      <w:szCs w:val="20"/>
      <w:lang w:val="en-GB"/>
    </w:rPr>
  </w:style>
  <w:style w:type="paragraph" w:styleId="52">
    <w:name w:val="List Continue 5"/>
    <w:basedOn w:val="a0"/>
    <w:semiHidden/>
    <w:rsid w:val="00CB1B82"/>
    <w:pPr>
      <w:spacing w:after="120"/>
      <w:ind w:left="1415"/>
    </w:pPr>
    <w:rPr>
      <w:rFonts w:eastAsia="Times New Roman" w:cs="Times New Roman"/>
      <w:szCs w:val="20"/>
      <w:lang w:val="en-GB"/>
    </w:rPr>
  </w:style>
  <w:style w:type="paragraph" w:styleId="affb">
    <w:name w:val="List Number"/>
    <w:basedOn w:val="a0"/>
    <w:uiPriority w:val="99"/>
    <w:semiHidden/>
    <w:rsid w:val="00CB1B82"/>
    <w:pPr>
      <w:tabs>
        <w:tab w:val="num" w:pos="360"/>
      </w:tabs>
      <w:ind w:left="360" w:hanging="360"/>
    </w:pPr>
    <w:rPr>
      <w:rFonts w:eastAsia="Times New Roman" w:cs="Times New Roman"/>
      <w:szCs w:val="20"/>
      <w:lang w:val="en-GB"/>
    </w:rPr>
  </w:style>
  <w:style w:type="paragraph" w:styleId="2b">
    <w:name w:val="List Number 2"/>
    <w:basedOn w:val="a0"/>
    <w:semiHidden/>
    <w:rsid w:val="00CB1B82"/>
    <w:pPr>
      <w:tabs>
        <w:tab w:val="num" w:pos="643"/>
      </w:tabs>
      <w:ind w:left="643" w:hanging="360"/>
    </w:pPr>
    <w:rPr>
      <w:rFonts w:eastAsia="Times New Roman" w:cs="Times New Roman"/>
      <w:szCs w:val="20"/>
      <w:lang w:val="en-GB"/>
    </w:rPr>
  </w:style>
  <w:style w:type="paragraph" w:styleId="38">
    <w:name w:val="List Number 3"/>
    <w:basedOn w:val="a0"/>
    <w:semiHidden/>
    <w:rsid w:val="00CB1B82"/>
    <w:pPr>
      <w:tabs>
        <w:tab w:val="num" w:pos="926"/>
      </w:tabs>
      <w:ind w:left="926" w:hanging="360"/>
    </w:pPr>
    <w:rPr>
      <w:rFonts w:eastAsia="Times New Roman" w:cs="Times New Roman"/>
      <w:szCs w:val="20"/>
      <w:lang w:val="en-GB"/>
    </w:rPr>
  </w:style>
  <w:style w:type="paragraph" w:styleId="44">
    <w:name w:val="List Number 4"/>
    <w:basedOn w:val="a0"/>
    <w:semiHidden/>
    <w:rsid w:val="00CB1B82"/>
    <w:pPr>
      <w:tabs>
        <w:tab w:val="num" w:pos="1209"/>
      </w:tabs>
      <w:ind w:left="1209" w:hanging="360"/>
    </w:pPr>
    <w:rPr>
      <w:rFonts w:eastAsia="Times New Roman" w:cs="Times New Roman"/>
      <w:szCs w:val="20"/>
      <w:lang w:val="en-GB"/>
    </w:rPr>
  </w:style>
  <w:style w:type="paragraph" w:styleId="53">
    <w:name w:val="List Number 5"/>
    <w:basedOn w:val="a0"/>
    <w:semiHidden/>
    <w:rsid w:val="00CB1B82"/>
    <w:pPr>
      <w:tabs>
        <w:tab w:val="num" w:pos="1492"/>
      </w:tabs>
      <w:ind w:left="1492" w:hanging="360"/>
    </w:pPr>
    <w:rPr>
      <w:rFonts w:eastAsia="Times New Roman" w:cs="Times New Roman"/>
      <w:szCs w:val="20"/>
      <w:lang w:val="en-GB"/>
    </w:rPr>
  </w:style>
  <w:style w:type="paragraph" w:styleId="affc">
    <w:name w:val="Message Header"/>
    <w:basedOn w:val="a0"/>
    <w:link w:val="affd"/>
    <w:semiHidden/>
    <w:rsid w:val="00CB1B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d">
    <w:name w:val="Шапка Знак"/>
    <w:basedOn w:val="a1"/>
    <w:link w:val="affc"/>
    <w:semiHidden/>
    <w:rsid w:val="00CB1B82"/>
    <w:rPr>
      <w:rFonts w:ascii="Arial" w:hAnsi="Arial" w:cs="Arial"/>
      <w:sz w:val="24"/>
      <w:szCs w:val="24"/>
      <w:shd w:val="pct20" w:color="auto" w:fill="auto"/>
      <w:lang w:val="en-GB" w:eastAsia="en-US"/>
    </w:rPr>
  </w:style>
  <w:style w:type="paragraph" w:styleId="affe">
    <w:name w:val="Normal (Web)"/>
    <w:basedOn w:val="a0"/>
    <w:semiHidden/>
    <w:rsid w:val="00CB1B82"/>
    <w:rPr>
      <w:rFonts w:eastAsia="Times New Roman" w:cs="Times New Roman"/>
      <w:sz w:val="24"/>
      <w:szCs w:val="24"/>
      <w:lang w:val="en-GB"/>
    </w:rPr>
  </w:style>
  <w:style w:type="paragraph" w:styleId="afff">
    <w:name w:val="Normal Indent"/>
    <w:basedOn w:val="a0"/>
    <w:semiHidden/>
    <w:rsid w:val="00CB1B82"/>
    <w:pPr>
      <w:ind w:left="567"/>
    </w:pPr>
    <w:rPr>
      <w:rFonts w:eastAsia="Times New Roman" w:cs="Times New Roman"/>
      <w:szCs w:val="20"/>
      <w:lang w:val="en-GB"/>
    </w:rPr>
  </w:style>
  <w:style w:type="paragraph" w:styleId="afff0">
    <w:name w:val="Note Heading"/>
    <w:basedOn w:val="a0"/>
    <w:next w:val="a0"/>
    <w:link w:val="afff1"/>
    <w:semiHidden/>
    <w:rsid w:val="00CB1B82"/>
    <w:rPr>
      <w:rFonts w:eastAsia="Times New Roman" w:cs="Times New Roman"/>
      <w:szCs w:val="20"/>
      <w:lang w:val="en-GB"/>
    </w:rPr>
  </w:style>
  <w:style w:type="character" w:customStyle="1" w:styleId="afff1">
    <w:name w:val="Заголовок записки Знак"/>
    <w:basedOn w:val="a1"/>
    <w:link w:val="afff0"/>
    <w:semiHidden/>
    <w:rsid w:val="00CB1B82"/>
    <w:rPr>
      <w:lang w:val="en-GB" w:eastAsia="en-US"/>
    </w:rPr>
  </w:style>
  <w:style w:type="paragraph" w:styleId="afff2">
    <w:name w:val="Salutation"/>
    <w:basedOn w:val="a0"/>
    <w:next w:val="a0"/>
    <w:link w:val="afff3"/>
    <w:semiHidden/>
    <w:rsid w:val="00CB1B82"/>
    <w:rPr>
      <w:rFonts w:eastAsia="Times New Roman" w:cs="Times New Roman"/>
      <w:szCs w:val="20"/>
      <w:lang w:val="en-GB"/>
    </w:rPr>
  </w:style>
  <w:style w:type="character" w:customStyle="1" w:styleId="afff3">
    <w:name w:val="Приветствие Знак"/>
    <w:basedOn w:val="a1"/>
    <w:link w:val="afff2"/>
    <w:semiHidden/>
    <w:rsid w:val="00CB1B82"/>
    <w:rPr>
      <w:lang w:val="en-GB" w:eastAsia="en-US"/>
    </w:rPr>
  </w:style>
  <w:style w:type="paragraph" w:styleId="afff4">
    <w:name w:val="Signature"/>
    <w:basedOn w:val="a0"/>
    <w:link w:val="afff5"/>
    <w:semiHidden/>
    <w:rsid w:val="00CB1B82"/>
    <w:pPr>
      <w:ind w:left="4252"/>
    </w:pPr>
    <w:rPr>
      <w:rFonts w:eastAsia="Times New Roman" w:cs="Times New Roman"/>
      <w:szCs w:val="20"/>
      <w:lang w:val="en-GB"/>
    </w:rPr>
  </w:style>
  <w:style w:type="character" w:customStyle="1" w:styleId="afff5">
    <w:name w:val="Подпись Знак"/>
    <w:basedOn w:val="a1"/>
    <w:link w:val="afff4"/>
    <w:semiHidden/>
    <w:rsid w:val="00CB1B82"/>
    <w:rPr>
      <w:lang w:val="en-GB" w:eastAsia="en-US"/>
    </w:rPr>
  </w:style>
  <w:style w:type="character" w:styleId="afff6">
    <w:name w:val="Strong"/>
    <w:uiPriority w:val="22"/>
    <w:qFormat/>
    <w:rsid w:val="00CB1B82"/>
    <w:rPr>
      <w:b/>
      <w:bCs/>
    </w:rPr>
  </w:style>
  <w:style w:type="paragraph" w:styleId="afff7">
    <w:name w:val="Subtitle"/>
    <w:basedOn w:val="a0"/>
    <w:link w:val="afff8"/>
    <w:qFormat/>
    <w:rsid w:val="00CB1B82"/>
    <w:pPr>
      <w:spacing w:after="60"/>
      <w:jc w:val="center"/>
      <w:outlineLvl w:val="1"/>
    </w:pPr>
    <w:rPr>
      <w:rFonts w:ascii="Arial" w:eastAsia="Times New Roman" w:hAnsi="Arial" w:cs="Arial"/>
      <w:sz w:val="24"/>
      <w:szCs w:val="24"/>
      <w:lang w:val="en-GB"/>
    </w:rPr>
  </w:style>
  <w:style w:type="character" w:customStyle="1" w:styleId="afff8">
    <w:name w:val="Подзаголовок Знак"/>
    <w:basedOn w:val="a1"/>
    <w:link w:val="afff7"/>
    <w:rsid w:val="00CB1B82"/>
    <w:rPr>
      <w:rFonts w:ascii="Arial" w:hAnsi="Arial" w:cs="Arial"/>
      <w:sz w:val="24"/>
      <w:szCs w:val="24"/>
      <w:lang w:val="en-GB" w:eastAsia="en-US"/>
    </w:rPr>
  </w:style>
  <w:style w:type="table" w:styleId="11">
    <w:name w:val="Table 3D effects 1"/>
    <w:basedOn w:val="a2"/>
    <w:semiHidden/>
    <w:rsid w:val="00CB1B82"/>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CB1B82"/>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semiHidden/>
    <w:rsid w:val="00CB1B82"/>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CB1B8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semiHidden/>
    <w:rsid w:val="00CB1B8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CB1B82"/>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CB1B82"/>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CB1B82"/>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CB1B82"/>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CB1B82"/>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CB1B82"/>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semiHidden/>
    <w:rsid w:val="00CB1B82"/>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CB1B82"/>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CB1B82"/>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CB1B82"/>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2"/>
    <w:semiHidden/>
    <w:rsid w:val="00CB1B82"/>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2"/>
    <w:semiHidden/>
    <w:rsid w:val="00CB1B82"/>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15">
    <w:name w:val="Table Grid 1"/>
    <w:basedOn w:val="a2"/>
    <w:semiHidden/>
    <w:rsid w:val="00CB1B8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semiHidden/>
    <w:rsid w:val="00CB1B82"/>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CB1B82"/>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CB1B82"/>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CB1B8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CB1B8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CB1B82"/>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CB1B82"/>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CB1B82"/>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CB1B82"/>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CB1B82"/>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CB1B8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CB1B8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CB1B8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CB1B82"/>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CB1B8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2"/>
    <w:semiHidden/>
    <w:rsid w:val="00CB1B8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CB1B82"/>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semiHidden/>
    <w:rsid w:val="00CB1B82"/>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semiHidden/>
    <w:rsid w:val="00CB1B8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CB1B82"/>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semiHidden/>
    <w:rsid w:val="00CB1B82"/>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2"/>
    <w:semiHidden/>
    <w:rsid w:val="00CB1B82"/>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CB1B82"/>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CB1B82"/>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CB1B82"/>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0"/>
    <w:link w:val="afffe"/>
    <w:qFormat/>
    <w:rsid w:val="00CB1B82"/>
    <w:pPr>
      <w:spacing w:before="240" w:after="60"/>
      <w:jc w:val="center"/>
      <w:outlineLvl w:val="0"/>
    </w:pPr>
    <w:rPr>
      <w:rFonts w:ascii="Arial" w:eastAsia="Times New Roman" w:hAnsi="Arial" w:cs="Arial"/>
      <w:b/>
      <w:bCs/>
      <w:kern w:val="28"/>
      <w:sz w:val="32"/>
      <w:szCs w:val="32"/>
      <w:lang w:val="en-GB"/>
    </w:rPr>
  </w:style>
  <w:style w:type="character" w:customStyle="1" w:styleId="afffe">
    <w:name w:val="Заголовок Знак"/>
    <w:basedOn w:val="a1"/>
    <w:link w:val="afffd"/>
    <w:rsid w:val="00CB1B82"/>
    <w:rPr>
      <w:rFonts w:ascii="Arial" w:hAnsi="Arial" w:cs="Arial"/>
      <w:b/>
      <w:bCs/>
      <w:kern w:val="28"/>
      <w:sz w:val="32"/>
      <w:szCs w:val="32"/>
      <w:lang w:val="en-GB" w:eastAsia="en-US"/>
    </w:rPr>
  </w:style>
  <w:style w:type="paragraph" w:styleId="affff">
    <w:name w:val="envelope address"/>
    <w:basedOn w:val="a0"/>
    <w:uiPriority w:val="98"/>
    <w:semiHidden/>
    <w:rsid w:val="00CB1B82"/>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SingleTxtGChar">
    <w:name w:val="_ Single Txt_G Char"/>
    <w:link w:val="SingleTxtG"/>
    <w:qFormat/>
    <w:rsid w:val="00CB1B82"/>
    <w:rPr>
      <w:lang w:val="ru-RU" w:eastAsia="en-US"/>
    </w:rPr>
  </w:style>
  <w:style w:type="character" w:customStyle="1" w:styleId="HChGChar">
    <w:name w:val="_ H _Ch_G Char"/>
    <w:link w:val="HChG"/>
    <w:qFormat/>
    <w:rsid w:val="00CB1B82"/>
    <w:rPr>
      <w:b/>
      <w:sz w:val="28"/>
      <w:lang w:val="ru-RU" w:eastAsia="ru-RU"/>
    </w:rPr>
  </w:style>
  <w:style w:type="character" w:customStyle="1" w:styleId="SingleTxtGCar">
    <w:name w:val="_ Single Txt_G Car"/>
    <w:rsid w:val="00CB1B82"/>
    <w:rPr>
      <w:lang w:val="en-GB" w:eastAsia="en-US"/>
    </w:rPr>
  </w:style>
  <w:style w:type="paragraph" w:customStyle="1" w:styleId="Default">
    <w:name w:val="Default"/>
    <w:rsid w:val="00CB1B82"/>
    <w:pPr>
      <w:autoSpaceDE w:val="0"/>
      <w:autoSpaceDN w:val="0"/>
      <w:adjustRightInd w:val="0"/>
    </w:pPr>
    <w:rPr>
      <w:color w:val="000000"/>
      <w:sz w:val="24"/>
      <w:szCs w:val="24"/>
      <w:lang w:val="fr-FR" w:eastAsia="fr-FR"/>
    </w:rPr>
  </w:style>
  <w:style w:type="character" w:styleId="affff0">
    <w:name w:val="Unresolved Mention"/>
    <w:basedOn w:val="a1"/>
    <w:uiPriority w:val="99"/>
    <w:semiHidden/>
    <w:unhideWhenUsed/>
    <w:rsid w:val="00CB1B82"/>
    <w:rPr>
      <w:color w:val="808080"/>
      <w:shd w:val="clear" w:color="auto" w:fill="E6E6E6"/>
    </w:rPr>
  </w:style>
  <w:style w:type="character" w:customStyle="1" w:styleId="20">
    <w:name w:val="Заголовок 2 Знак"/>
    <w:basedOn w:val="a1"/>
    <w:link w:val="2"/>
    <w:rsid w:val="00CB1B82"/>
    <w:rPr>
      <w:rFonts w:eastAsiaTheme="minorHAnsi" w:cs="Arial"/>
      <w:bCs/>
      <w:iCs/>
      <w:szCs w:val="28"/>
      <w:lang w:val="ru-RU" w:eastAsia="en-US"/>
    </w:rPr>
  </w:style>
  <w:style w:type="character" w:customStyle="1" w:styleId="30">
    <w:name w:val="Заголовок 3 Знак"/>
    <w:basedOn w:val="a1"/>
    <w:link w:val="3"/>
    <w:uiPriority w:val="1"/>
    <w:rsid w:val="00CB1B82"/>
    <w:rPr>
      <w:rFonts w:ascii="Arial" w:eastAsiaTheme="minorHAnsi" w:hAnsi="Arial" w:cs="Arial"/>
      <w:b/>
      <w:bCs/>
      <w:sz w:val="26"/>
      <w:szCs w:val="26"/>
      <w:lang w:val="ru-RU" w:eastAsia="en-US"/>
    </w:rPr>
  </w:style>
  <w:style w:type="numbering" w:customStyle="1" w:styleId="Listformatpunktlista">
    <w:name w:val="Listformat punktlista"/>
    <w:uiPriority w:val="99"/>
    <w:rsid w:val="00CB1B82"/>
    <w:pPr>
      <w:numPr>
        <w:numId w:val="27"/>
      </w:numPr>
    </w:pPr>
  </w:style>
  <w:style w:type="paragraph" w:customStyle="1" w:styleId="Normalefterlista">
    <w:name w:val="Normal efter lista"/>
    <w:next w:val="a0"/>
    <w:semiHidden/>
    <w:rsid w:val="00CB1B82"/>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CB1B82"/>
    <w:pPr>
      <w:numPr>
        <w:numId w:val="28"/>
      </w:numPr>
    </w:pPr>
  </w:style>
  <w:style w:type="character" w:customStyle="1" w:styleId="40">
    <w:name w:val="Заголовок 4 Знак"/>
    <w:basedOn w:val="a1"/>
    <w:link w:val="4"/>
    <w:uiPriority w:val="1"/>
    <w:rsid w:val="00CB1B82"/>
    <w:rPr>
      <w:rFonts w:eastAsiaTheme="minorHAnsi" w:cstheme="minorBidi"/>
      <w:b/>
      <w:bCs/>
      <w:sz w:val="28"/>
      <w:szCs w:val="28"/>
      <w:lang w:val="ru-RU" w:eastAsia="en-US"/>
    </w:rPr>
  </w:style>
  <w:style w:type="paragraph" w:customStyle="1" w:styleId="Dokumentinfo">
    <w:name w:val="Dokument info"/>
    <w:next w:val="a0"/>
    <w:uiPriority w:val="99"/>
    <w:semiHidden/>
    <w:rsid w:val="00CB1B82"/>
    <w:pPr>
      <w:spacing w:line="259" w:lineRule="auto"/>
    </w:pPr>
    <w:rPr>
      <w:rFonts w:asciiTheme="majorHAnsi" w:eastAsiaTheme="minorHAnsi" w:hAnsiTheme="majorHAnsi" w:cstheme="minorBidi"/>
      <w:sz w:val="18"/>
      <w:szCs w:val="23"/>
      <w:lang w:val="sv-SE" w:eastAsia="en-US"/>
    </w:rPr>
  </w:style>
  <w:style w:type="paragraph" w:customStyle="1" w:styleId="Erref">
    <w:name w:val="Er ref"/>
    <w:basedOn w:val="aff3"/>
    <w:next w:val="a0"/>
    <w:semiHidden/>
    <w:rsid w:val="00CB1B82"/>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aff3"/>
    <w:next w:val="a0"/>
    <w:semiHidden/>
    <w:rsid w:val="00CB1B82"/>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Sidfotsrubrik">
    <w:name w:val="Sidfotsrubrik"/>
    <w:basedOn w:val="a9"/>
    <w:next w:val="a9"/>
    <w:semiHidden/>
    <w:rsid w:val="00CB1B82"/>
    <w:pPr>
      <w:tabs>
        <w:tab w:val="clear" w:pos="9639"/>
        <w:tab w:val="center" w:pos="4536"/>
        <w:tab w:val="right" w:pos="9072"/>
      </w:tabs>
      <w:suppressAutoHyphens w:val="0"/>
      <w:spacing w:after="160" w:line="240" w:lineRule="auto"/>
    </w:pPr>
    <w:rPr>
      <w:rFonts w:asciiTheme="majorHAnsi" w:eastAsiaTheme="minorHAnsi" w:hAnsiTheme="majorHAnsi" w:cstheme="minorBidi"/>
      <w:b/>
      <w:szCs w:val="23"/>
      <w:lang w:val="sv-SE" w:eastAsia="en-US"/>
    </w:rPr>
  </w:style>
  <w:style w:type="paragraph" w:customStyle="1" w:styleId="Sidnr">
    <w:name w:val="Sidnr"/>
    <w:basedOn w:val="a9"/>
    <w:semiHidden/>
    <w:rsid w:val="00CB1B82"/>
    <w:pPr>
      <w:tabs>
        <w:tab w:val="clear" w:pos="9639"/>
        <w:tab w:val="center" w:pos="4536"/>
        <w:tab w:val="right" w:pos="9072"/>
      </w:tabs>
      <w:suppressAutoHyphens w:val="0"/>
      <w:spacing w:after="160" w:line="240" w:lineRule="auto"/>
      <w:ind w:left="360" w:hanging="360"/>
    </w:pPr>
    <w:rPr>
      <w:rFonts w:asciiTheme="majorHAnsi" w:eastAsiaTheme="minorHAnsi" w:hAnsiTheme="majorHAnsi" w:cstheme="minorBidi"/>
      <w:sz w:val="18"/>
      <w:szCs w:val="23"/>
      <w:lang w:val="sv-SE" w:eastAsia="en-US"/>
    </w:rPr>
  </w:style>
  <w:style w:type="paragraph" w:customStyle="1" w:styleId="Normalefterpunktlista">
    <w:name w:val="Normal efter punktlista"/>
    <w:basedOn w:val="Normalefterlista"/>
    <w:next w:val="a0"/>
    <w:semiHidden/>
    <w:rsid w:val="00CB1B82"/>
  </w:style>
  <w:style w:type="paragraph" w:customStyle="1" w:styleId="Dokumentrubrik">
    <w:name w:val="Dokument rubrik"/>
    <w:basedOn w:val="a0"/>
    <w:uiPriority w:val="99"/>
    <w:semiHidden/>
    <w:rsid w:val="00CB1B82"/>
    <w:pPr>
      <w:suppressAutoHyphens w:val="0"/>
      <w:spacing w:line="259" w:lineRule="auto"/>
    </w:pPr>
    <w:rPr>
      <w:rFonts w:asciiTheme="majorHAnsi" w:hAnsiTheme="majorHAnsi"/>
      <w:b/>
      <w:sz w:val="18"/>
      <w:szCs w:val="23"/>
      <w:lang w:val="sv-SE"/>
    </w:rPr>
  </w:style>
  <w:style w:type="paragraph" w:customStyle="1" w:styleId="Hlsningsfras">
    <w:name w:val="Hälsningsfras"/>
    <w:basedOn w:val="a0"/>
    <w:next w:val="a0"/>
    <w:uiPriority w:val="99"/>
    <w:semiHidden/>
    <w:qFormat/>
    <w:rsid w:val="00CB1B82"/>
    <w:pPr>
      <w:suppressAutoHyphens w:val="0"/>
      <w:spacing w:after="160" w:line="259" w:lineRule="auto"/>
    </w:pPr>
    <w:rPr>
      <w:rFonts w:asciiTheme="minorHAnsi" w:hAnsiTheme="minorHAnsi"/>
      <w:b/>
      <w:sz w:val="23"/>
      <w:szCs w:val="23"/>
      <w:lang w:val="sv-SE"/>
    </w:rPr>
  </w:style>
  <w:style w:type="paragraph" w:customStyle="1" w:styleId="msonormal0">
    <w:name w:val="msonormal"/>
    <w:basedOn w:val="a0"/>
    <w:rsid w:val="00CB1B82"/>
    <w:pPr>
      <w:suppressAutoHyphens w:val="0"/>
      <w:spacing w:before="100" w:beforeAutospacing="1" w:after="100" w:afterAutospacing="1" w:line="240" w:lineRule="auto"/>
    </w:pPr>
    <w:rPr>
      <w:rFonts w:eastAsia="Times New Roman" w:cs="Times New Roman"/>
      <w:sz w:val="24"/>
      <w:szCs w:val="24"/>
      <w:lang w:val="sv-SE" w:eastAsia="sv-SE"/>
    </w:rPr>
  </w:style>
  <w:style w:type="paragraph" w:customStyle="1" w:styleId="font0">
    <w:name w:val="font0"/>
    <w:basedOn w:val="a0"/>
    <w:rsid w:val="00CB1B82"/>
    <w:pPr>
      <w:suppressAutoHyphens w:val="0"/>
      <w:spacing w:before="100" w:beforeAutospacing="1" w:after="100" w:afterAutospacing="1" w:line="240" w:lineRule="auto"/>
    </w:pPr>
    <w:rPr>
      <w:rFonts w:eastAsia="Times New Roman" w:cs="Times New Roman"/>
      <w:szCs w:val="20"/>
      <w:lang w:val="sv-SE" w:eastAsia="sv-SE"/>
    </w:rPr>
  </w:style>
  <w:style w:type="paragraph" w:customStyle="1" w:styleId="font5">
    <w:name w:val="font5"/>
    <w:basedOn w:val="a0"/>
    <w:rsid w:val="00CB1B82"/>
    <w:pPr>
      <w:suppressAutoHyphens w:val="0"/>
      <w:spacing w:before="100" w:beforeAutospacing="1" w:after="100" w:afterAutospacing="1" w:line="240" w:lineRule="auto"/>
    </w:pPr>
    <w:rPr>
      <w:rFonts w:eastAsia="Times New Roman" w:cs="Times New Roman"/>
      <w:color w:val="FF0000"/>
      <w:szCs w:val="20"/>
      <w:lang w:val="sv-SE" w:eastAsia="sv-SE"/>
    </w:rPr>
  </w:style>
  <w:style w:type="paragraph" w:customStyle="1" w:styleId="xl73">
    <w:name w:val="xl73"/>
    <w:basedOn w:val="a0"/>
    <w:rsid w:val="00CB1B82"/>
    <w:pPr>
      <w:suppressAutoHyphens w:val="0"/>
      <w:spacing w:before="100" w:beforeAutospacing="1" w:after="100" w:afterAutospacing="1" w:line="240" w:lineRule="auto"/>
    </w:pPr>
    <w:rPr>
      <w:rFonts w:eastAsia="Times New Roman" w:cs="Times New Roman"/>
      <w:sz w:val="24"/>
      <w:szCs w:val="24"/>
      <w:lang w:val="sv-SE" w:eastAsia="sv-SE"/>
    </w:rPr>
  </w:style>
  <w:style w:type="paragraph" w:customStyle="1" w:styleId="xl74">
    <w:name w:val="xl74"/>
    <w:basedOn w:val="a0"/>
    <w:rsid w:val="00CB1B82"/>
    <w:pPr>
      <w:suppressAutoHyphens w:val="0"/>
      <w:spacing w:before="100" w:beforeAutospacing="1" w:after="100" w:afterAutospacing="1" w:line="240" w:lineRule="auto"/>
    </w:pPr>
    <w:rPr>
      <w:rFonts w:eastAsia="Times New Roman" w:cs="Times New Roman"/>
      <w:sz w:val="24"/>
      <w:szCs w:val="24"/>
      <w:lang w:val="sv-SE" w:eastAsia="sv-SE"/>
    </w:rPr>
  </w:style>
  <w:style w:type="paragraph" w:customStyle="1" w:styleId="xl75">
    <w:name w:val="xl75"/>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76">
    <w:name w:val="xl76"/>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77">
    <w:name w:val="xl77"/>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78">
    <w:name w:val="xl78"/>
    <w:basedOn w:val="a0"/>
    <w:rsid w:val="00CB1B82"/>
    <w:pPr>
      <w:suppressAutoHyphens w:val="0"/>
      <w:spacing w:before="100" w:beforeAutospacing="1" w:after="100" w:afterAutospacing="1" w:line="240" w:lineRule="auto"/>
      <w:jc w:val="center"/>
      <w:textAlignment w:val="top"/>
    </w:pPr>
    <w:rPr>
      <w:rFonts w:eastAsia="Times New Roman" w:cs="Times New Roman"/>
      <w:sz w:val="18"/>
      <w:szCs w:val="18"/>
      <w:lang w:val="sv-SE" w:eastAsia="sv-SE"/>
    </w:rPr>
  </w:style>
  <w:style w:type="paragraph" w:customStyle="1" w:styleId="xl79">
    <w:name w:val="xl79"/>
    <w:basedOn w:val="a0"/>
    <w:rsid w:val="00CB1B82"/>
    <w:pPr>
      <w:suppressAutoHyphens w:val="0"/>
      <w:spacing w:before="100" w:beforeAutospacing="1" w:after="100" w:afterAutospacing="1" w:line="240" w:lineRule="auto"/>
      <w:textAlignment w:val="top"/>
    </w:pPr>
    <w:rPr>
      <w:rFonts w:eastAsia="Times New Roman" w:cs="Times New Roman"/>
      <w:sz w:val="18"/>
      <w:szCs w:val="18"/>
      <w:lang w:val="sv-SE" w:eastAsia="sv-SE"/>
    </w:rPr>
  </w:style>
  <w:style w:type="paragraph" w:customStyle="1" w:styleId="xl80">
    <w:name w:val="xl80"/>
    <w:basedOn w:val="a0"/>
    <w:rsid w:val="00CB1B82"/>
    <w:pPr>
      <w:pBdr>
        <w:right w:val="single" w:sz="8" w:space="0" w:color="auto"/>
      </w:pBdr>
      <w:suppressAutoHyphens w:val="0"/>
      <w:spacing w:before="100" w:beforeAutospacing="1" w:after="100" w:afterAutospacing="1" w:line="240" w:lineRule="auto"/>
      <w:textAlignment w:val="top"/>
    </w:pPr>
    <w:rPr>
      <w:rFonts w:eastAsia="Times New Roman" w:cs="Times New Roman"/>
      <w:sz w:val="18"/>
      <w:szCs w:val="18"/>
      <w:lang w:val="sv-SE" w:eastAsia="sv-SE"/>
    </w:rPr>
  </w:style>
  <w:style w:type="paragraph" w:customStyle="1" w:styleId="xl81">
    <w:name w:val="xl81"/>
    <w:basedOn w:val="a0"/>
    <w:rsid w:val="00CB1B82"/>
    <w:pPr>
      <w:pBdr>
        <w:left w:val="single" w:sz="8" w:space="0" w:color="auto"/>
      </w:pBdr>
      <w:suppressAutoHyphens w:val="0"/>
      <w:spacing w:before="100" w:beforeAutospacing="1" w:after="100" w:afterAutospacing="1" w:line="240" w:lineRule="auto"/>
      <w:textAlignment w:val="top"/>
    </w:pPr>
    <w:rPr>
      <w:rFonts w:eastAsia="Times New Roman" w:cs="Times New Roman"/>
      <w:sz w:val="18"/>
      <w:szCs w:val="18"/>
      <w:lang w:val="sv-SE" w:eastAsia="sv-SE"/>
    </w:rPr>
  </w:style>
  <w:style w:type="paragraph" w:customStyle="1" w:styleId="xl82">
    <w:name w:val="xl82"/>
    <w:basedOn w:val="a0"/>
    <w:rsid w:val="00CB1B82"/>
    <w:pPr>
      <w:suppressAutoHyphens w:val="0"/>
      <w:spacing w:before="100" w:beforeAutospacing="1" w:after="100" w:afterAutospacing="1" w:line="240" w:lineRule="auto"/>
      <w:textAlignment w:val="top"/>
    </w:pPr>
    <w:rPr>
      <w:rFonts w:eastAsia="Times New Roman" w:cs="Times New Roman"/>
      <w:sz w:val="18"/>
      <w:szCs w:val="18"/>
      <w:lang w:val="sv-SE" w:eastAsia="sv-SE"/>
    </w:rPr>
  </w:style>
  <w:style w:type="paragraph" w:customStyle="1" w:styleId="xl83">
    <w:name w:val="xl83"/>
    <w:basedOn w:val="a0"/>
    <w:rsid w:val="00CB1B8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84">
    <w:name w:val="xl84"/>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85">
    <w:name w:val="xl85"/>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86">
    <w:name w:val="xl86"/>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87">
    <w:name w:val="xl87"/>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88">
    <w:name w:val="xl88"/>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89">
    <w:name w:val="xl89"/>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90">
    <w:name w:val="xl90"/>
    <w:basedOn w:val="a0"/>
    <w:rsid w:val="00CB1B82"/>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91">
    <w:name w:val="xl91"/>
    <w:basedOn w:val="a0"/>
    <w:rsid w:val="00CB1B8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92">
    <w:name w:val="xl92"/>
    <w:basedOn w:val="a0"/>
    <w:rsid w:val="00CB1B82"/>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93">
    <w:name w:val="xl93"/>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94">
    <w:name w:val="xl94"/>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95">
    <w:name w:val="xl95"/>
    <w:basedOn w:val="a0"/>
    <w:rsid w:val="00CB1B82"/>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96">
    <w:name w:val="xl96"/>
    <w:basedOn w:val="a0"/>
    <w:rsid w:val="00CB1B8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97">
    <w:name w:val="xl97"/>
    <w:basedOn w:val="a0"/>
    <w:rsid w:val="00CB1B8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98">
    <w:name w:val="xl98"/>
    <w:basedOn w:val="a0"/>
    <w:rsid w:val="00CB1B82"/>
    <w:pPr>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99">
    <w:name w:val="xl99"/>
    <w:basedOn w:val="a0"/>
    <w:rsid w:val="00CB1B82"/>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sz w:val="24"/>
      <w:szCs w:val="24"/>
      <w:lang w:val="sv-SE" w:eastAsia="sv-SE"/>
    </w:rPr>
  </w:style>
  <w:style w:type="paragraph" w:customStyle="1" w:styleId="xl100">
    <w:name w:val="xl100"/>
    <w:basedOn w:val="a0"/>
    <w:rsid w:val="00CB1B82"/>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sv-SE" w:eastAsia="sv-SE"/>
    </w:rPr>
  </w:style>
  <w:style w:type="paragraph" w:customStyle="1" w:styleId="xl101">
    <w:name w:val="xl101"/>
    <w:basedOn w:val="a0"/>
    <w:rsid w:val="00CB1B8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02">
    <w:name w:val="xl102"/>
    <w:basedOn w:val="a0"/>
    <w:rsid w:val="00CB1B8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03">
    <w:name w:val="xl103"/>
    <w:basedOn w:val="a0"/>
    <w:rsid w:val="00CB1B82"/>
    <w:pPr>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04">
    <w:name w:val="xl104"/>
    <w:basedOn w:val="a0"/>
    <w:rsid w:val="00CB1B8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05">
    <w:name w:val="xl105"/>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06">
    <w:name w:val="xl106"/>
    <w:basedOn w:val="a0"/>
    <w:rsid w:val="00CB1B8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07">
    <w:name w:val="xl107"/>
    <w:basedOn w:val="a0"/>
    <w:rsid w:val="00CB1B8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08">
    <w:name w:val="xl108"/>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sv-SE" w:eastAsia="sv-SE"/>
    </w:rPr>
  </w:style>
  <w:style w:type="paragraph" w:customStyle="1" w:styleId="xl109">
    <w:name w:val="xl109"/>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10">
    <w:name w:val="xl110"/>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11">
    <w:name w:val="xl111"/>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12">
    <w:name w:val="xl112"/>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13">
    <w:name w:val="xl113"/>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14">
    <w:name w:val="xl114"/>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15">
    <w:name w:val="xl115"/>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16">
    <w:name w:val="xl116"/>
    <w:basedOn w:val="a0"/>
    <w:rsid w:val="00CB1B82"/>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17">
    <w:name w:val="xl117"/>
    <w:basedOn w:val="a0"/>
    <w:rsid w:val="00CB1B82"/>
    <w:pPr>
      <w:pBdr>
        <w:top w:val="single" w:sz="4" w:space="0" w:color="auto"/>
        <w:left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18">
    <w:name w:val="xl118"/>
    <w:basedOn w:val="a0"/>
    <w:rsid w:val="00CB1B82"/>
    <w:pPr>
      <w:pBdr>
        <w:top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19">
    <w:name w:val="xl119"/>
    <w:basedOn w:val="a0"/>
    <w:rsid w:val="00CB1B82"/>
    <w:pPr>
      <w:pBdr>
        <w:top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20">
    <w:name w:val="xl120"/>
    <w:basedOn w:val="a0"/>
    <w:rsid w:val="00CB1B82"/>
    <w:pPr>
      <w:pBdr>
        <w:top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21">
    <w:name w:val="xl121"/>
    <w:basedOn w:val="a0"/>
    <w:rsid w:val="00CB1B82"/>
    <w:pPr>
      <w:pBdr>
        <w:top w:val="single" w:sz="4" w:space="0" w:color="auto"/>
        <w:left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22">
    <w:name w:val="xl122"/>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23">
    <w:name w:val="xl123"/>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sv-SE" w:eastAsia="sv-SE"/>
    </w:rPr>
  </w:style>
  <w:style w:type="paragraph" w:customStyle="1" w:styleId="xl124">
    <w:name w:val="xl124"/>
    <w:basedOn w:val="a0"/>
    <w:rsid w:val="00CB1B82"/>
    <w:pP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25">
    <w:name w:val="xl125"/>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color w:val="00B050"/>
      <w:sz w:val="24"/>
      <w:szCs w:val="24"/>
      <w:lang w:val="sv-SE" w:eastAsia="sv-SE"/>
    </w:rPr>
  </w:style>
  <w:style w:type="paragraph" w:customStyle="1" w:styleId="xl126">
    <w:name w:val="xl126"/>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27">
    <w:name w:val="xl127"/>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sz w:val="18"/>
      <w:szCs w:val="18"/>
      <w:lang w:val="sv-SE" w:eastAsia="sv-SE"/>
    </w:rPr>
  </w:style>
  <w:style w:type="paragraph" w:customStyle="1" w:styleId="xl128">
    <w:name w:val="xl128"/>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color w:val="00B050"/>
      <w:sz w:val="24"/>
      <w:szCs w:val="24"/>
      <w:lang w:val="sv-SE" w:eastAsia="sv-SE"/>
    </w:rPr>
  </w:style>
  <w:style w:type="paragraph" w:customStyle="1" w:styleId="xl129">
    <w:name w:val="xl129"/>
    <w:basedOn w:val="a0"/>
    <w:rsid w:val="00CB1B8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30">
    <w:name w:val="xl130"/>
    <w:basedOn w:val="a0"/>
    <w:rsid w:val="00CB1B82"/>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31">
    <w:name w:val="xl131"/>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color w:val="00B050"/>
      <w:sz w:val="24"/>
      <w:szCs w:val="24"/>
      <w:lang w:val="sv-SE" w:eastAsia="sv-SE"/>
    </w:rPr>
  </w:style>
  <w:style w:type="paragraph" w:customStyle="1" w:styleId="xl132">
    <w:name w:val="xl132"/>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33">
    <w:name w:val="xl133"/>
    <w:basedOn w:val="a0"/>
    <w:rsid w:val="00CB1B82"/>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34">
    <w:name w:val="xl134"/>
    <w:basedOn w:val="a0"/>
    <w:rsid w:val="00CB1B82"/>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sz w:val="24"/>
      <w:szCs w:val="24"/>
      <w:lang w:val="sv-SE" w:eastAsia="sv-SE"/>
    </w:rPr>
  </w:style>
  <w:style w:type="paragraph" w:customStyle="1" w:styleId="xl135">
    <w:name w:val="xl135"/>
    <w:basedOn w:val="a0"/>
    <w:rsid w:val="00CB1B82"/>
    <w:pPr>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36">
    <w:name w:val="xl136"/>
    <w:basedOn w:val="a0"/>
    <w:rsid w:val="00CB1B82"/>
    <w:pPr>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37">
    <w:name w:val="xl137"/>
    <w:basedOn w:val="a0"/>
    <w:rsid w:val="00CB1B8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38">
    <w:name w:val="xl138"/>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sv-SE" w:eastAsia="sv-SE"/>
    </w:rPr>
  </w:style>
  <w:style w:type="paragraph" w:customStyle="1" w:styleId="xl139">
    <w:name w:val="xl139"/>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color w:val="00B050"/>
      <w:sz w:val="24"/>
      <w:szCs w:val="24"/>
      <w:lang w:val="sv-SE" w:eastAsia="sv-SE"/>
    </w:rPr>
  </w:style>
  <w:style w:type="paragraph" w:customStyle="1" w:styleId="xl140">
    <w:name w:val="xl140"/>
    <w:basedOn w:val="a0"/>
    <w:rsid w:val="00CB1B82"/>
    <w:pPr>
      <w:suppressAutoHyphens w:val="0"/>
      <w:spacing w:before="100" w:beforeAutospacing="1" w:after="100" w:afterAutospacing="1" w:line="240" w:lineRule="auto"/>
      <w:jc w:val="center"/>
      <w:textAlignment w:val="top"/>
    </w:pPr>
    <w:rPr>
      <w:rFonts w:eastAsia="Times New Roman" w:cs="Times New Roman"/>
      <w:sz w:val="18"/>
      <w:szCs w:val="18"/>
      <w:lang w:val="sv-SE" w:eastAsia="sv-SE"/>
    </w:rPr>
  </w:style>
  <w:style w:type="paragraph" w:customStyle="1" w:styleId="xl141">
    <w:name w:val="xl141"/>
    <w:basedOn w:val="a0"/>
    <w:rsid w:val="00CB1B82"/>
    <w:pPr>
      <w:pBdr>
        <w:top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42">
    <w:name w:val="xl142"/>
    <w:basedOn w:val="a0"/>
    <w:rsid w:val="00CB1B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18"/>
      <w:szCs w:val="18"/>
      <w:lang w:val="sv-SE" w:eastAsia="sv-SE"/>
    </w:rPr>
  </w:style>
  <w:style w:type="paragraph" w:customStyle="1" w:styleId="xl143">
    <w:name w:val="xl143"/>
    <w:basedOn w:val="a0"/>
    <w:rsid w:val="00CB1B82"/>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44">
    <w:name w:val="xl144"/>
    <w:basedOn w:val="a0"/>
    <w:rsid w:val="00CB1B82"/>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45">
    <w:name w:val="xl145"/>
    <w:basedOn w:val="a0"/>
    <w:rsid w:val="00CB1B82"/>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46">
    <w:name w:val="xl146"/>
    <w:basedOn w:val="a0"/>
    <w:rsid w:val="00CB1B82"/>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47">
    <w:name w:val="xl147"/>
    <w:basedOn w:val="a0"/>
    <w:rsid w:val="00CB1B82"/>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48">
    <w:name w:val="xl148"/>
    <w:basedOn w:val="a0"/>
    <w:rsid w:val="00CB1B82"/>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49">
    <w:name w:val="xl149"/>
    <w:basedOn w:val="a0"/>
    <w:rsid w:val="00CB1B82"/>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50">
    <w:name w:val="xl150"/>
    <w:basedOn w:val="a0"/>
    <w:rsid w:val="00CB1B82"/>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styleId="affff1">
    <w:name w:val="List Paragraph"/>
    <w:basedOn w:val="a0"/>
    <w:uiPriority w:val="34"/>
    <w:rsid w:val="00CB1B82"/>
    <w:pPr>
      <w:suppressAutoHyphens w:val="0"/>
      <w:spacing w:after="160" w:line="259" w:lineRule="auto"/>
      <w:ind w:left="720"/>
      <w:contextualSpacing/>
    </w:pPr>
    <w:rPr>
      <w:rFonts w:asciiTheme="minorHAnsi" w:hAnsiTheme="minorHAnsi"/>
      <w:sz w:val="23"/>
      <w:szCs w:val="23"/>
      <w:lang w:val="sv-SE"/>
    </w:rPr>
  </w:style>
  <w:style w:type="paragraph" w:customStyle="1" w:styleId="xl71">
    <w:name w:val="xl71"/>
    <w:basedOn w:val="a0"/>
    <w:rsid w:val="00CB1B82"/>
    <w:pPr>
      <w:pBdr>
        <w:left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b/>
      <w:bCs/>
      <w:sz w:val="24"/>
      <w:szCs w:val="24"/>
      <w:lang w:val="sv-SE" w:eastAsia="sv-SE"/>
    </w:rPr>
  </w:style>
  <w:style w:type="paragraph" w:customStyle="1" w:styleId="xl72">
    <w:name w:val="xl72"/>
    <w:basedOn w:val="a0"/>
    <w:rsid w:val="00CB1B8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b/>
      <w:bCs/>
      <w:sz w:val="24"/>
      <w:szCs w:val="24"/>
      <w:lang w:val="sv-SE" w:eastAsia="sv-SE"/>
    </w:rPr>
  </w:style>
  <w:style w:type="paragraph" w:customStyle="1" w:styleId="Tabelltekst">
    <w:name w:val="Tabelltekst"/>
    <w:uiPriority w:val="99"/>
    <w:rsid w:val="00CB1B82"/>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CB1B82"/>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CB1B82"/>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CB1B82"/>
    <w:pPr>
      <w:widowControl w:val="0"/>
      <w:autoSpaceDE w:val="0"/>
      <w:autoSpaceDN w:val="0"/>
      <w:adjustRightInd w:val="0"/>
      <w:spacing w:line="20" w:lineRule="exact"/>
      <w:jc w:val="both"/>
    </w:pPr>
    <w:rPr>
      <w:rFonts w:eastAsiaTheme="minorEastAsia"/>
      <w:sz w:val="24"/>
      <w:szCs w:val="24"/>
      <w:lang w:val="nb-NO" w:eastAsia="nb-NO"/>
    </w:rPr>
  </w:style>
  <w:style w:type="character" w:customStyle="1" w:styleId="H1GChar">
    <w:name w:val="_ H_1_G Char"/>
    <w:link w:val="H1G"/>
    <w:qFormat/>
    <w:rsid w:val="00CB1B82"/>
    <w:rPr>
      <w:b/>
      <w:sz w:val="24"/>
      <w:lang w:val="ru-RU" w:eastAsia="ru-RU"/>
    </w:rPr>
  </w:style>
  <w:style w:type="table" w:customStyle="1" w:styleId="TableGrid1">
    <w:name w:val="Table Grid1"/>
    <w:basedOn w:val="a2"/>
    <w:next w:val="ad"/>
    <w:rsid w:val="00CB1B82"/>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fff2">
    <w:name w:val="annotation subject"/>
    <w:basedOn w:val="afc"/>
    <w:next w:val="afc"/>
    <w:link w:val="affff3"/>
    <w:semiHidden/>
    <w:unhideWhenUsed/>
    <w:rsid w:val="00CB1B82"/>
    <w:pPr>
      <w:spacing w:line="240" w:lineRule="auto"/>
    </w:pPr>
    <w:rPr>
      <w:b/>
      <w:bCs/>
    </w:rPr>
  </w:style>
  <w:style w:type="character" w:customStyle="1" w:styleId="affff3">
    <w:name w:val="Тема примечания Знак"/>
    <w:basedOn w:val="afd"/>
    <w:link w:val="affff2"/>
    <w:semiHidden/>
    <w:rsid w:val="00CB1B82"/>
    <w:rPr>
      <w:b/>
      <w:bCs/>
      <w:lang w:val="en-GB" w:eastAsia="en-US"/>
    </w:rPr>
  </w:style>
  <w:style w:type="character" w:customStyle="1" w:styleId="ui-provider">
    <w:name w:val="ui-provider"/>
    <w:basedOn w:val="a1"/>
    <w:rsid w:val="00CB1B82"/>
  </w:style>
  <w:style w:type="paragraph" w:styleId="affff4">
    <w:name w:val="Revision"/>
    <w:hidden/>
    <w:uiPriority w:val="99"/>
    <w:semiHidden/>
    <w:rsid w:val="00CB1B82"/>
    <w:rPr>
      <w:lang w:val="en-GB" w:eastAsia="en-US"/>
    </w:rPr>
  </w:style>
  <w:style w:type="character" w:customStyle="1" w:styleId="H23GChar">
    <w:name w:val="_ H_2/3_G Char"/>
    <w:link w:val="H23G"/>
    <w:rsid w:val="00CB1B82"/>
    <w:rPr>
      <w:b/>
      <w:lang w:val="ru-RU" w:eastAsia="ru-RU"/>
    </w:rPr>
  </w:style>
  <w:style w:type="table" w:customStyle="1" w:styleId="TableGrid11">
    <w:name w:val="Table Grid11"/>
    <w:basedOn w:val="a2"/>
    <w:next w:val="ad"/>
    <w:rsid w:val="00CB1B82"/>
    <w:pPr>
      <w:suppressAutoHyphens/>
      <w:spacing w:line="240" w:lineRule="atLeast"/>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1">
    <w:name w:val="Table Grid111"/>
    <w:basedOn w:val="a2"/>
    <w:uiPriority w:val="39"/>
    <w:rsid w:val="00CB1B82"/>
    <w:pPr>
      <w:suppressAutoHyphens/>
      <w:spacing w:line="240" w:lineRule="atLeast"/>
    </w:pPr>
    <w:rPr>
      <w:lang w:val="fr-CH"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ZchnZchn">
    <w:name w:val="_ Single Txt_G Zchn Zchn"/>
    <w:rsid w:val="00CB1B8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33</TotalTime>
  <Pages>29</Pages>
  <Words>8957</Words>
  <Characters>58760</Characters>
  <Application>Microsoft Office Word</Application>
  <DocSecurity>0</DocSecurity>
  <Lines>1013</Lines>
  <Paragraphs>188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ECE/TRANS/WP.15/AC.2/2024/30</vt:lpstr>
      <vt:lpstr>A/</vt:lpstr>
      <vt:lpstr>A/</vt:lpstr>
    </vt:vector>
  </TitlesOfParts>
  <Company>DCM</Company>
  <LinksUpToDate>false</LinksUpToDate>
  <CharactersWithSpaces>67529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ECE/TRANS/WP.15/AC.2/2024/30</dc:title>
  <dc:subject/>
  <dc:creator>Shuvalova NATALIA</dc:creator>
  <cp:keywords/>
  <cp:lastModifiedBy>Natalia Shuvalova</cp:lastModifiedBy>
  <cp:revision>2</cp:revision>
  <cp:lastPrinted>2008-01-15T07:58:00Z</cp:lastPrinted>
  <dcterms:created xsi:type="dcterms:W3CDTF">2023-12-04T10:12:00Z</dcterms:created>
  <dcterms:modified xsi:type="dcterms:W3CDTF">2023-12-04T10:12:00Z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