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72A4C1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7B4D4C0" w14:textId="77777777" w:rsidR="002D5AAC" w:rsidRDefault="002D5AAC" w:rsidP="009504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F52956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E3B61F7" w14:textId="7F002907" w:rsidR="002D5AAC" w:rsidRDefault="0095040C" w:rsidP="0095040C">
            <w:pPr>
              <w:jc w:val="right"/>
            </w:pPr>
            <w:r w:rsidRPr="0095040C">
              <w:rPr>
                <w:sz w:val="40"/>
              </w:rPr>
              <w:t>ECE</w:t>
            </w:r>
            <w:r>
              <w:t>/TRANS/WP.15/AC.2/2024/21</w:t>
            </w:r>
          </w:p>
        </w:tc>
      </w:tr>
      <w:tr w:rsidR="002D5AAC" w14:paraId="12F0D4C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B62F3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910E78E" wp14:editId="0890029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3E9D3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56CF78D" w14:textId="77777777" w:rsidR="002D5AAC" w:rsidRDefault="0095040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01F9FBC" w14:textId="77777777" w:rsidR="0095040C" w:rsidRDefault="0095040C" w:rsidP="0095040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November 2023</w:t>
            </w:r>
          </w:p>
          <w:p w14:paraId="3801C4C8" w14:textId="77777777" w:rsidR="0095040C" w:rsidRDefault="0095040C" w:rsidP="0095040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122E67B" w14:textId="58D9DD55" w:rsidR="0095040C" w:rsidRPr="008D53B6" w:rsidRDefault="0095040C" w:rsidP="0095040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C20875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C12C730" w14:textId="77777777" w:rsidR="0095040C" w:rsidRPr="0095040C" w:rsidRDefault="0095040C" w:rsidP="0095040C">
      <w:pPr>
        <w:spacing w:before="120"/>
        <w:rPr>
          <w:sz w:val="28"/>
          <w:szCs w:val="28"/>
        </w:rPr>
      </w:pPr>
      <w:r w:rsidRPr="0095040C">
        <w:rPr>
          <w:sz w:val="28"/>
          <w:szCs w:val="28"/>
        </w:rPr>
        <w:t>Комитет по внутреннему транспорту</w:t>
      </w:r>
    </w:p>
    <w:p w14:paraId="17704798" w14:textId="77777777" w:rsidR="0095040C" w:rsidRPr="0095040C" w:rsidRDefault="0095040C" w:rsidP="0095040C">
      <w:pPr>
        <w:spacing w:before="120"/>
        <w:rPr>
          <w:b/>
          <w:sz w:val="24"/>
          <w:szCs w:val="24"/>
        </w:rPr>
      </w:pPr>
      <w:r w:rsidRPr="0095040C">
        <w:rPr>
          <w:b/>
          <w:bCs/>
          <w:sz w:val="24"/>
          <w:szCs w:val="24"/>
        </w:rPr>
        <w:t>Рабочая группа по перевозкам опасных грузов</w:t>
      </w:r>
    </w:p>
    <w:p w14:paraId="49774CD0" w14:textId="7378A93C" w:rsidR="0095040C" w:rsidRPr="00831A57" w:rsidRDefault="0095040C" w:rsidP="0095040C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00CAA30E" w14:textId="77777777" w:rsidR="0095040C" w:rsidRPr="00831A57" w:rsidRDefault="0095040C" w:rsidP="0095040C">
      <w:pPr>
        <w:spacing w:before="120"/>
        <w:rPr>
          <w:b/>
        </w:rPr>
      </w:pPr>
      <w:r>
        <w:rPr>
          <w:b/>
          <w:bCs/>
        </w:rPr>
        <w:t>Сорок третья сессия</w:t>
      </w:r>
    </w:p>
    <w:p w14:paraId="78DDFB3E" w14:textId="77777777" w:rsidR="0095040C" w:rsidRPr="00831A57" w:rsidRDefault="0095040C" w:rsidP="0095040C">
      <w:r>
        <w:t>Женева, 22–26 января 2024 года</w:t>
      </w:r>
    </w:p>
    <w:p w14:paraId="76FC6B56" w14:textId="77777777" w:rsidR="0095040C" w:rsidRPr="00831A57" w:rsidRDefault="0095040C" w:rsidP="0095040C">
      <w:r>
        <w:t>Пункт 5 b) предварительной повестки дня</w:t>
      </w:r>
    </w:p>
    <w:p w14:paraId="68A292EF" w14:textId="5C5CB127" w:rsidR="0095040C" w:rsidRPr="00831A57" w:rsidRDefault="0095040C" w:rsidP="0095040C">
      <w:pPr>
        <w:contextualSpacing/>
        <w:rPr>
          <w:b/>
          <w:bCs/>
        </w:rPr>
      </w:pPr>
      <w:r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</w:r>
      <w:r>
        <w:rPr>
          <w:b/>
          <w:bCs/>
        </w:rPr>
        <w:t>в Правила, прилагаемые к ВОПОГ:</w:t>
      </w:r>
      <w:r w:rsidRPr="0095040C"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>другие предложения</w:t>
      </w:r>
    </w:p>
    <w:p w14:paraId="3FEBC23A" w14:textId="0AAA4F7A" w:rsidR="0095040C" w:rsidRPr="00831A57" w:rsidRDefault="0095040C" w:rsidP="0095040C">
      <w:pPr>
        <w:pStyle w:val="HChG"/>
      </w:pPr>
      <w:r>
        <w:tab/>
      </w:r>
      <w:r>
        <w:tab/>
      </w:r>
      <w:r>
        <w:rPr>
          <w:bCs/>
        </w:rPr>
        <w:t xml:space="preserve">Предложение по внесению поправки в раздел 5.4.1 </w:t>
      </w:r>
      <w:r>
        <w:rPr>
          <w:bCs/>
        </w:rPr>
        <w:br/>
      </w:r>
      <w:r>
        <w:rPr>
          <w:bCs/>
        </w:rPr>
        <w:t>в отношении информации, указываемой в транспортном документе при перевозке отходов</w:t>
      </w:r>
    </w:p>
    <w:p w14:paraId="5286F805" w14:textId="42B7A581" w:rsidR="0095040C" w:rsidRDefault="0095040C" w:rsidP="0095040C">
      <w:pPr>
        <w:pStyle w:val="H1G"/>
      </w:pPr>
      <w:r>
        <w:tab/>
      </w:r>
      <w:r>
        <w:tab/>
      </w:r>
      <w:r>
        <w:rPr>
          <w:bCs/>
        </w:rPr>
        <w:t>Передано правительством Бельгии</w:t>
      </w:r>
      <w:r w:rsidRPr="0095040C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95040C">
        <w:rPr>
          <w:b w:val="0"/>
          <w:bCs/>
          <w:sz w:val="20"/>
        </w:rPr>
        <w:t xml:space="preserve"> </w:t>
      </w:r>
      <w:r w:rsidRPr="0095040C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95040C" w:rsidRPr="0095040C" w14:paraId="0EE62F78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2935C57E" w14:textId="77777777" w:rsidR="0095040C" w:rsidRPr="0095040C" w:rsidRDefault="0095040C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95040C">
              <w:rPr>
                <w:rFonts w:cs="Times New Roman"/>
              </w:rPr>
              <w:tab/>
            </w:r>
            <w:r w:rsidRPr="0095040C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95040C" w:rsidRPr="0095040C" w14:paraId="385AB5AD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7EB801D" w14:textId="5F513951" w:rsidR="0095040C" w:rsidRPr="00831A57" w:rsidRDefault="0095040C" w:rsidP="0095040C">
            <w:pPr>
              <w:tabs>
                <w:tab w:val="left" w:pos="3959"/>
              </w:tabs>
              <w:spacing w:after="120"/>
              <w:ind w:left="1134" w:right="839" w:hanging="879"/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>Справочные документы:</w:t>
            </w:r>
            <w:r>
              <w:tab/>
              <w:t xml:space="preserve">Рабочий документ ECE/TRANS/WP.15/AC.2/2023/37 </w:t>
            </w:r>
            <w:r>
              <w:br/>
            </w:r>
            <w:r>
              <w:tab/>
            </w:r>
            <w:r>
              <w:tab/>
              <w:t>сорок второй сессии, август 2023 года</w:t>
            </w:r>
          </w:p>
          <w:p w14:paraId="2FB7C704" w14:textId="3953ED97" w:rsidR="0095040C" w:rsidRPr="0095040C" w:rsidRDefault="0095040C" w:rsidP="0095040C">
            <w:pPr>
              <w:tabs>
                <w:tab w:val="left" w:pos="3959"/>
              </w:tabs>
              <w:spacing w:after="120"/>
              <w:ind w:left="1134" w:right="839" w:hanging="879"/>
              <w:rPr>
                <w:rFonts w:cs="Times New Roman"/>
              </w:rPr>
            </w:pPr>
            <w:r>
              <w:tab/>
            </w:r>
            <w:r>
              <w:tab/>
            </w:r>
            <w:r>
              <w:tab/>
              <w:t xml:space="preserve">Доклад ECE/TRANS/WP.15/AC.2/86, п. 51, п. 17 </w:t>
            </w:r>
            <w:r>
              <w:br/>
            </w:r>
            <w:r>
              <w:tab/>
            </w:r>
            <w:r>
              <w:t>сорок второй сессии, август 2023 года</w:t>
            </w:r>
          </w:p>
        </w:tc>
      </w:tr>
      <w:tr w:rsidR="0095040C" w:rsidRPr="0095040C" w14:paraId="7AE4C355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0AF883CB" w14:textId="77777777" w:rsidR="0095040C" w:rsidRPr="0095040C" w:rsidRDefault="0095040C" w:rsidP="00850215">
            <w:pPr>
              <w:rPr>
                <w:rFonts w:cs="Times New Roman"/>
              </w:rPr>
            </w:pPr>
          </w:p>
        </w:tc>
      </w:tr>
    </w:tbl>
    <w:p w14:paraId="4EB00DBB" w14:textId="77777777" w:rsidR="0095040C" w:rsidRPr="00831A57" w:rsidRDefault="0095040C" w:rsidP="0095040C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530BB0AD" w14:textId="782131F7" w:rsidR="0095040C" w:rsidRPr="00831A57" w:rsidRDefault="0095040C" w:rsidP="0095040C">
      <w:pPr>
        <w:pStyle w:val="SingleTxtG"/>
      </w:pPr>
      <w:bookmarkStart w:id="0" w:name="_Hlk87882230"/>
      <w:r>
        <w:t>1.</w:t>
      </w:r>
      <w:r>
        <w:tab/>
        <w:t xml:space="preserve">На сорок второй сессии Комитета по вопросам безопасности ВОПОГ делегации рассмотрели предложение Европейского союза речного судоходства и Европейской организации судоводителей (ЕСРС/ЕОС) в отношении исправления ссылки на несуществующий подпункт в </w:t>
      </w:r>
      <w:r w:rsidRPr="0095040C">
        <w:t>«</w:t>
      </w:r>
      <w:r>
        <w:t>Специальных положениях, касающиеся отходов</w:t>
      </w:r>
      <w:r>
        <w:t>»</w:t>
      </w:r>
      <w:r>
        <w:br/>
      </w:r>
      <w:r>
        <w:t xml:space="preserve">(см. документ ECE/TRANS/WP.15/AC.2/2023/37 (ЕСРС/ЕОС)). Делегация Бельгии выразила озабоченность по поводу предложенного исправления и вызвалась </w:t>
      </w:r>
      <w:r>
        <w:lastRenderedPageBreak/>
        <w:t>подготовить пересмотренное предложение для рассмотрения на сорок третьей сессии Комитета по вопросам безопасности ВОПОГ (см. доклад ECE/TRANS/WP.15/AC.2/86, п. 51, пункт 17).</w:t>
      </w:r>
    </w:p>
    <w:bookmarkEnd w:id="0"/>
    <w:p w14:paraId="0285AC5A" w14:textId="77777777" w:rsidR="0095040C" w:rsidRPr="00831A57" w:rsidRDefault="0095040C" w:rsidP="0095040C">
      <w:pPr>
        <w:pStyle w:val="HChG"/>
      </w:pPr>
      <w:r>
        <w:tab/>
      </w:r>
      <w:r>
        <w:tab/>
      </w:r>
      <w:r>
        <w:rPr>
          <w:bCs/>
        </w:rPr>
        <w:t>Описание проблемы</w:t>
      </w:r>
    </w:p>
    <w:p w14:paraId="5D31A174" w14:textId="4849F255" w:rsidR="0095040C" w:rsidRPr="000827EE" w:rsidRDefault="0095040C" w:rsidP="0095040C">
      <w:pPr>
        <w:pStyle w:val="SingleTxtG"/>
      </w:pPr>
      <w:r>
        <w:t>2.</w:t>
      </w:r>
      <w:r>
        <w:tab/>
        <w:t>В этом документе правильно указывается на ошибку в виде ссылки на несуществующий подпункт, что не вызывает никаких сомнений. Во-вторых, ЕСРС/ЕОС также отметили, что в документе имеется ссылка только на сухогрузные суда, но не на танкеры, так как указывается только на пункт 5.4.1.1.1, но не на пункт</w:t>
      </w:r>
      <w:r>
        <w:t> </w:t>
      </w:r>
      <w:r>
        <w:t xml:space="preserve">5.4.1.1.2. Делегация Бельгии согласилась с этим предложением, но подняла вопрос об используемых формулировках, поскольку в пункте 5.4.1.1.1 не упоминается </w:t>
      </w:r>
      <w:r w:rsidRPr="0095040C">
        <w:t>«</w:t>
      </w:r>
      <w:r>
        <w:t>сухогрузное судно</w:t>
      </w:r>
      <w:r w:rsidRPr="0095040C">
        <w:t>»</w:t>
      </w:r>
      <w:r>
        <w:t>.</w:t>
      </w:r>
    </w:p>
    <w:p w14:paraId="540BD827" w14:textId="77777777" w:rsidR="0095040C" w:rsidRPr="000827EE" w:rsidRDefault="0095040C" w:rsidP="0095040C">
      <w:pPr>
        <w:pStyle w:val="SingleTxtG"/>
      </w:pPr>
      <w:r>
        <w:t>3.</w:t>
      </w:r>
      <w:r>
        <w:tab/>
        <w:t>Кроме того, последнее предложение в пункте 5.4.1.1.3 относится только к специальному положению 274 в главе 3.3, что означает, что для перевозки отходов в цистернах должно быть добавлено техническое наименование в соответствии со ссылкой на пункт 3.1.2.8.1 в замечании 27. Перевозка в танкерах должна рассматриваться так же, как и перевозка навалом/насыпью или в упаковках, в том что касается транспортного документа и добавления или отсутствия технического наименования.</w:t>
      </w:r>
    </w:p>
    <w:p w14:paraId="6570280F" w14:textId="77777777" w:rsidR="0095040C" w:rsidRPr="00831A57" w:rsidRDefault="0095040C" w:rsidP="0095040C">
      <w:pPr>
        <w:pStyle w:val="HChG"/>
      </w:pPr>
      <w:r>
        <w:tab/>
      </w:r>
      <w:r>
        <w:tab/>
      </w:r>
      <w:r>
        <w:rPr>
          <w:bCs/>
        </w:rPr>
        <w:t>Предложение по поправкам</w:t>
      </w:r>
    </w:p>
    <w:p w14:paraId="1ABDA3C3" w14:textId="77777777" w:rsidR="0095040C" w:rsidRPr="00831A57" w:rsidRDefault="0095040C" w:rsidP="0095040C">
      <w:pPr>
        <w:pStyle w:val="SingleTxtG"/>
      </w:pPr>
      <w:r>
        <w:t>4.</w:t>
      </w:r>
      <w:r>
        <w:tab/>
        <w:t>Делегация Бельгии предлагает нижеследующие поправки (изменения выделены жирным шрифтом и подчеркнуты, текст, подлежащий исключению, выделен жирным шрифтом и зачеркнут):</w:t>
      </w:r>
    </w:p>
    <w:p w14:paraId="78404149" w14:textId="77777777" w:rsidR="0095040C" w:rsidRPr="00831A57" w:rsidRDefault="0095040C" w:rsidP="0095040C">
      <w:pPr>
        <w:pStyle w:val="Bullet1G"/>
        <w:numPr>
          <w:ilvl w:val="0"/>
          <w:numId w:val="0"/>
        </w:numPr>
        <w:ind w:left="1701"/>
      </w:pPr>
      <w:bookmarkStart w:id="1" w:name="_Hlk148512961"/>
      <w:r>
        <w:t>Глава 5.4, пункт 5.4.1.1.3 «Специальные положения, касающиеся отходов», второй и последний абзацы:</w:t>
      </w:r>
      <w:bookmarkEnd w:id="1"/>
    </w:p>
    <w:p w14:paraId="5415785E" w14:textId="258B1A60" w:rsidR="0095040C" w:rsidRPr="00831A57" w:rsidRDefault="0095040C" w:rsidP="0095040C">
      <w:pPr>
        <w:pStyle w:val="SingleTxtG"/>
        <w:spacing w:before="120" w:line="276" w:lineRule="auto"/>
        <w:ind w:left="1701"/>
      </w:pPr>
      <w:r>
        <w:t>«Если применяется положение, касающееся отходов, изложенное в пункте</w:t>
      </w:r>
      <w:r>
        <w:t> </w:t>
      </w:r>
      <w:r>
        <w:t>2.1.3.5.5, то к описанию опасного груза согласно пункту 5.4.1.1.1 а)−d)</w:t>
      </w:r>
      <w:r>
        <w:rPr>
          <w:b/>
          <w:bCs/>
          <w:strike/>
        </w:rPr>
        <w:t xml:space="preserve"> и k) для сухогрузных судов</w:t>
      </w:r>
      <w:r>
        <w:t xml:space="preserve"> </w:t>
      </w:r>
      <w:r>
        <w:rPr>
          <w:b/>
          <w:bCs/>
          <w:u w:val="single"/>
        </w:rPr>
        <w:t xml:space="preserve">для перевозки навалом/насыпью или в упаковках и пункту 5.4.1.1.2 a)–d) для перевозки танкерами </w:t>
      </w:r>
      <w:r>
        <w:t>должны быть добавлены следующие слова:</w:t>
      </w:r>
    </w:p>
    <w:p w14:paraId="56B788E3" w14:textId="14EF5B6D" w:rsidR="0095040C" w:rsidRPr="00831A57" w:rsidRDefault="003B052A" w:rsidP="0095040C">
      <w:pPr>
        <w:pStyle w:val="SingleTxtG"/>
        <w:spacing w:before="120" w:line="276" w:lineRule="auto"/>
        <w:ind w:left="1701"/>
      </w:pPr>
      <w:r w:rsidRPr="003B052A">
        <w:rPr>
          <w:b/>
          <w:bCs/>
        </w:rPr>
        <w:t>“</w:t>
      </w:r>
      <w:r w:rsidR="0095040C">
        <w:rPr>
          <w:b/>
          <w:bCs/>
        </w:rPr>
        <w:t>ОТХОДЫ В СООТВЕТСТВИИ С ПУНКТОМ 2.1.3.5.5</w:t>
      </w:r>
      <w:r w:rsidRPr="003B052A">
        <w:rPr>
          <w:b/>
          <w:bCs/>
        </w:rPr>
        <w:t>”</w:t>
      </w:r>
      <w:r w:rsidR="0095040C">
        <w:rPr>
          <w:b/>
          <w:bCs/>
        </w:rPr>
        <w:t xml:space="preserve"> </w:t>
      </w:r>
      <w:r>
        <w:rPr>
          <w:b/>
          <w:bCs/>
        </w:rPr>
        <w:br/>
      </w:r>
      <w:r w:rsidR="0095040C">
        <w:rPr>
          <w:b/>
          <w:bCs/>
        </w:rPr>
        <w:t xml:space="preserve">(например, </w:t>
      </w:r>
      <w:r w:rsidRPr="003B052A">
        <w:rPr>
          <w:b/>
          <w:bCs/>
        </w:rPr>
        <w:t>“</w:t>
      </w:r>
      <w:r w:rsidR="0095040C">
        <w:rPr>
          <w:b/>
          <w:bCs/>
        </w:rPr>
        <w:t>UN</w:t>
      </w:r>
      <w:r>
        <w:rPr>
          <w:b/>
          <w:bCs/>
          <w:lang w:val="en-US"/>
        </w:rPr>
        <w:t> </w:t>
      </w:r>
      <w:r w:rsidR="0095040C">
        <w:rPr>
          <w:b/>
          <w:bCs/>
        </w:rPr>
        <w:t>3264, КОРРОЗИОННАЯ ЖИДКОСТЬ КИСЛАЯ НЕОРГАНИЧЕСКАЯ, Н.У.К., 8, II, ОТХОДЫ В СООТВЕТСТВИИ С ПУНКТОМ 2.1.3.5.5</w:t>
      </w:r>
      <w:r w:rsidRPr="003B052A">
        <w:rPr>
          <w:b/>
          <w:bCs/>
        </w:rPr>
        <w:t>”</w:t>
      </w:r>
      <w:r w:rsidR="0095040C">
        <w:rPr>
          <w:b/>
          <w:bCs/>
        </w:rPr>
        <w:t>).</w:t>
      </w:r>
    </w:p>
    <w:p w14:paraId="5A0B4507" w14:textId="159A6D2C" w:rsidR="0095040C" w:rsidRPr="00831A57" w:rsidRDefault="0095040C" w:rsidP="0095040C">
      <w:pPr>
        <w:pStyle w:val="Bullet1G"/>
        <w:numPr>
          <w:ilvl w:val="0"/>
          <w:numId w:val="0"/>
        </w:numPr>
        <w:ind w:left="1701"/>
      </w:pPr>
      <w:r>
        <w:t>Техническое наименование, предписанное в главе 3.3, специальное положение</w:t>
      </w:r>
      <w:r w:rsidR="003B052A">
        <w:rPr>
          <w:lang w:val="en-US"/>
        </w:rPr>
        <w:t> </w:t>
      </w:r>
      <w:r>
        <w:t>274,</w:t>
      </w:r>
      <w:r w:rsidRPr="003B052A">
        <w:rPr>
          <w:b/>
          <w:bCs/>
        </w:rPr>
        <w:t xml:space="preserve"> </w:t>
      </w:r>
      <w:r>
        <w:rPr>
          <w:b/>
          <w:bCs/>
          <w:u w:val="single"/>
        </w:rPr>
        <w:t>в случае перевозки грузов навалом/насыпью или в упаковках, или согласно предписанию в разделе 3.2.3.1, замечание 27 в колонке 20 таблицы С главы 3.2, в случае перевозки танкерами,</w:t>
      </w:r>
      <w:r>
        <w:t xml:space="preserve"> можно не добавлять</w:t>
      </w:r>
      <w:r w:rsidR="003B052A" w:rsidRPr="003B052A">
        <w:t>»</w:t>
      </w:r>
      <w:r>
        <w:t>.</w:t>
      </w:r>
    </w:p>
    <w:p w14:paraId="7D641234" w14:textId="77777777" w:rsidR="0095040C" w:rsidRPr="00831A57" w:rsidRDefault="0095040C" w:rsidP="003B052A">
      <w:pPr>
        <w:pStyle w:val="SingleTxtG"/>
      </w:pPr>
      <w:r>
        <w:t>5.</w:t>
      </w:r>
      <w:r>
        <w:tab/>
        <w:t>В данном исправлении использованы формулировки действующего текста ВОПОГ, и, как указано в документе ECE/TRANS/WP.15/AC.2/2023/37, исправлена небольшая ошибка и дана ссылка на документы для перевозки отходов, содержащих опасные грузы, либо навалом/насыпью или в упаковках, либо танкерами.</w:t>
      </w:r>
    </w:p>
    <w:p w14:paraId="031B4DFB" w14:textId="77777777" w:rsidR="0095040C" w:rsidRPr="00831A57" w:rsidRDefault="0095040C" w:rsidP="0095040C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498B37AD" w14:textId="77777777" w:rsidR="0095040C" w:rsidRPr="00831A57" w:rsidRDefault="0095040C" w:rsidP="0095040C">
      <w:pPr>
        <w:pStyle w:val="SingleTxtG"/>
      </w:pPr>
      <w:r>
        <w:t>6.</w:t>
      </w:r>
      <w:r>
        <w:tab/>
        <w:t>Делегация Бельгии считает, что обоснование в документе ECE/TRANS/WP.15/AC.2/2023/37 является правильным.</w:t>
      </w:r>
    </w:p>
    <w:p w14:paraId="7CE3C91B" w14:textId="77777777" w:rsidR="0095040C" w:rsidRPr="00831A57" w:rsidRDefault="0095040C" w:rsidP="0095040C">
      <w:pPr>
        <w:pStyle w:val="SingleTxtG"/>
      </w:pPr>
      <w:r>
        <w:lastRenderedPageBreak/>
        <w:t>7.</w:t>
      </w:r>
      <w:r>
        <w:tab/>
        <w:t>Кроме того, поскольку отходы, содержащие опасные грузы, перевозятся танкерами, в пункт 5.4.1.1.3.1 включается ссылка на положения, касающиеся содержания транспортного документа при перевозке танкерами (5.4.1.1.2 a)–d) ВОПОГ), а также соответствующее изъятие для добавления в транспортном документе к надлежащему отгрузочному наименованию технического(их) наименования(ий) соединения(й).</w:t>
      </w:r>
    </w:p>
    <w:p w14:paraId="49A6F8CF" w14:textId="77777777" w:rsidR="0095040C" w:rsidRPr="00831A57" w:rsidRDefault="0095040C" w:rsidP="0095040C">
      <w:pPr>
        <w:pStyle w:val="HChG"/>
      </w:pPr>
      <w:r>
        <w:tab/>
      </w:r>
      <w:r>
        <w:tab/>
      </w:r>
      <w:r>
        <w:rPr>
          <w:bCs/>
        </w:rPr>
        <w:t>Предлагаемое решение</w:t>
      </w:r>
    </w:p>
    <w:p w14:paraId="25A3FB89" w14:textId="77777777" w:rsidR="0095040C" w:rsidRPr="00831A57" w:rsidRDefault="0095040C" w:rsidP="0095040C">
      <w:pPr>
        <w:pStyle w:val="SingleTxtG"/>
      </w:pPr>
      <w:r>
        <w:t>8.</w:t>
      </w:r>
      <w:r>
        <w:tab/>
        <w:t>Комитету по вопросам безопасности ВОПОГ предлагается рассмотреть предлагаемые поправки, содержащиеся в пункте 4 выше, и принять решение, которое он сочтет целесообразным.</w:t>
      </w:r>
    </w:p>
    <w:p w14:paraId="1EF5848C" w14:textId="77777777" w:rsidR="0095040C" w:rsidRPr="00831A57" w:rsidRDefault="0095040C" w:rsidP="0095040C">
      <w:pPr>
        <w:spacing w:before="240"/>
        <w:jc w:val="center"/>
        <w:rPr>
          <w:u w:val="single"/>
        </w:rPr>
      </w:pPr>
      <w:r w:rsidRPr="00831A57">
        <w:rPr>
          <w:u w:val="single"/>
        </w:rPr>
        <w:tab/>
      </w:r>
      <w:r w:rsidRPr="00831A57">
        <w:rPr>
          <w:u w:val="single"/>
        </w:rPr>
        <w:tab/>
      </w:r>
      <w:r w:rsidRPr="00831A57">
        <w:rPr>
          <w:u w:val="single"/>
        </w:rPr>
        <w:tab/>
      </w:r>
    </w:p>
    <w:p w14:paraId="1CA65D45" w14:textId="77777777" w:rsidR="00E12C5F" w:rsidRPr="008D53B6" w:rsidRDefault="00E12C5F" w:rsidP="00D9145B"/>
    <w:sectPr w:rsidR="00E12C5F" w:rsidRPr="008D53B6" w:rsidSect="0095040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452C" w14:textId="77777777" w:rsidR="00CB350B" w:rsidRPr="00A312BC" w:rsidRDefault="00CB350B" w:rsidP="00A312BC"/>
  </w:endnote>
  <w:endnote w:type="continuationSeparator" w:id="0">
    <w:p w14:paraId="4411586C" w14:textId="77777777" w:rsidR="00CB350B" w:rsidRPr="00A312BC" w:rsidRDefault="00CB350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47A2" w14:textId="23607C38" w:rsidR="0095040C" w:rsidRPr="0095040C" w:rsidRDefault="0095040C">
    <w:pPr>
      <w:pStyle w:val="a8"/>
    </w:pPr>
    <w:r w:rsidRPr="0095040C">
      <w:rPr>
        <w:b/>
        <w:sz w:val="18"/>
      </w:rPr>
      <w:fldChar w:fldCharType="begin"/>
    </w:r>
    <w:r w:rsidRPr="0095040C">
      <w:rPr>
        <w:b/>
        <w:sz w:val="18"/>
      </w:rPr>
      <w:instrText xml:space="preserve"> PAGE  \* MERGEFORMAT </w:instrText>
    </w:r>
    <w:r w:rsidRPr="0095040C">
      <w:rPr>
        <w:b/>
        <w:sz w:val="18"/>
      </w:rPr>
      <w:fldChar w:fldCharType="separate"/>
    </w:r>
    <w:r w:rsidRPr="0095040C">
      <w:rPr>
        <w:b/>
        <w:noProof/>
        <w:sz w:val="18"/>
      </w:rPr>
      <w:t>2</w:t>
    </w:r>
    <w:r w:rsidRPr="0095040C">
      <w:rPr>
        <w:b/>
        <w:sz w:val="18"/>
      </w:rPr>
      <w:fldChar w:fldCharType="end"/>
    </w:r>
    <w:r>
      <w:rPr>
        <w:b/>
        <w:sz w:val="18"/>
      </w:rPr>
      <w:tab/>
    </w:r>
    <w:r>
      <w:t>GE.23-21983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8D58" w14:textId="08564413" w:rsidR="0095040C" w:rsidRPr="0095040C" w:rsidRDefault="0095040C" w:rsidP="0095040C">
    <w:pPr>
      <w:pStyle w:val="a8"/>
      <w:tabs>
        <w:tab w:val="clear" w:pos="9639"/>
        <w:tab w:val="right" w:pos="9638"/>
      </w:tabs>
      <w:rPr>
        <w:b/>
        <w:sz w:val="18"/>
      </w:rPr>
    </w:pPr>
    <w:r>
      <w:t>GE.23-21983</w:t>
    </w:r>
    <w:r>
      <w:tab/>
    </w:r>
    <w:r w:rsidRPr="0095040C">
      <w:rPr>
        <w:b/>
        <w:sz w:val="18"/>
      </w:rPr>
      <w:fldChar w:fldCharType="begin"/>
    </w:r>
    <w:r w:rsidRPr="0095040C">
      <w:rPr>
        <w:b/>
        <w:sz w:val="18"/>
      </w:rPr>
      <w:instrText xml:space="preserve"> PAGE  \* MERGEFORMAT </w:instrText>
    </w:r>
    <w:r w:rsidRPr="0095040C">
      <w:rPr>
        <w:b/>
        <w:sz w:val="18"/>
      </w:rPr>
      <w:fldChar w:fldCharType="separate"/>
    </w:r>
    <w:r w:rsidRPr="0095040C">
      <w:rPr>
        <w:b/>
        <w:noProof/>
        <w:sz w:val="18"/>
      </w:rPr>
      <w:t>3</w:t>
    </w:r>
    <w:r w:rsidRPr="009504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7B9F" w14:textId="5A32F403" w:rsidR="00042B72" w:rsidRPr="0095040C" w:rsidRDefault="0095040C" w:rsidP="0095040C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2DB6E03" wp14:editId="6836656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23-21983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4A112AA" wp14:editId="3BCF332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301123  011223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0F437" w14:textId="77777777" w:rsidR="00CB350B" w:rsidRPr="001075E9" w:rsidRDefault="00CB350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7C972B" w14:textId="77777777" w:rsidR="00CB350B" w:rsidRDefault="00CB350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BEAB72A" w14:textId="77777777" w:rsidR="0095040C" w:rsidRPr="00831A57" w:rsidRDefault="0095040C" w:rsidP="0095040C">
      <w:pPr>
        <w:pStyle w:val="ad"/>
        <w:rPr>
          <w:szCs w:val="18"/>
        </w:rPr>
      </w:pPr>
      <w:r>
        <w:tab/>
      </w:r>
      <w:r w:rsidRPr="0095040C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CCNR-ZKR/ADN/WP.15/AC.2/2024/21.</w:t>
      </w:r>
    </w:p>
  </w:footnote>
  <w:footnote w:id="2">
    <w:p w14:paraId="0681AAF7" w14:textId="32AF873E" w:rsidR="0095040C" w:rsidRPr="0095040C" w:rsidRDefault="0095040C" w:rsidP="0095040C">
      <w:pPr>
        <w:pStyle w:val="ad"/>
        <w:rPr>
          <w:szCs w:val="18"/>
          <w:lang w:val="fr-CH"/>
        </w:rPr>
      </w:pPr>
      <w:r>
        <w:tab/>
      </w:r>
      <w:r w:rsidRPr="0095040C">
        <w:rPr>
          <w:sz w:val="20"/>
        </w:rPr>
        <w:t>**</w:t>
      </w:r>
      <w:r>
        <w:tab/>
        <w:t>A/78/6 (разд. 20), таблица 20.5</w:t>
      </w:r>
      <w:r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A74D" w14:textId="3401BCEA" w:rsidR="0095040C" w:rsidRPr="0095040C" w:rsidRDefault="0095040C">
    <w:pPr>
      <w:pStyle w:val="a5"/>
    </w:pPr>
    <w:fldSimple w:instr=" TITLE  \* MERGEFORMAT ">
      <w:r w:rsidR="008A35B6">
        <w:t>ECE/TRANS/WP.15/AC.2/2024/21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76AB" w14:textId="79E72F96" w:rsidR="0095040C" w:rsidRPr="0095040C" w:rsidRDefault="0095040C" w:rsidP="0095040C">
    <w:pPr>
      <w:pStyle w:val="a5"/>
      <w:jc w:val="right"/>
    </w:pPr>
    <w:fldSimple w:instr=" TITLE  \* MERGEFORMAT ">
      <w:r w:rsidR="008A35B6">
        <w:t>ECE/TRANS/WP.15/AC.2/2024/21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8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9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7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7"/>
  </w:num>
  <w:num w:numId="20" w16cid:durableId="807743971">
    <w:abstractNumId w:val="13"/>
  </w:num>
  <w:num w:numId="21" w16cid:durableId="1591162185">
    <w:abstractNumId w:val="15"/>
  </w:num>
  <w:num w:numId="22" w16cid:durableId="1173108253">
    <w:abstractNumId w:val="16"/>
  </w:num>
  <w:num w:numId="23" w16cid:durableId="71601213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0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2039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052A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5B6"/>
    <w:rsid w:val="008A37C8"/>
    <w:rsid w:val="008B6909"/>
    <w:rsid w:val="008D53B6"/>
    <w:rsid w:val="008F7609"/>
    <w:rsid w:val="00906890"/>
    <w:rsid w:val="00911BE4"/>
    <w:rsid w:val="0095040C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B4D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350B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C4DC1"/>
  <w15:docId w15:val="{220CC1E4-3F35-4157-B84C-42E63448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95040C"/>
    <w:rPr>
      <w:lang w:val="ru-RU" w:eastAsia="en-US"/>
    </w:rPr>
  </w:style>
  <w:style w:type="paragraph" w:customStyle="1" w:styleId="ParNoG">
    <w:name w:val="_ParNo_G"/>
    <w:basedOn w:val="a"/>
    <w:qFormat/>
    <w:rsid w:val="0095040C"/>
    <w:pPr>
      <w:numPr>
        <w:numId w:val="23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  <w:style w:type="character" w:customStyle="1" w:styleId="HChGChar">
    <w:name w:val="_ H _Ch_G Char"/>
    <w:link w:val="HChG"/>
    <w:rsid w:val="0095040C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881CCD-297E-4924-A93E-589D25136031}"/>
</file>

<file path=customXml/itemProps2.xml><?xml version="1.0" encoding="utf-8"?>
<ds:datastoreItem xmlns:ds="http://schemas.openxmlformats.org/officeDocument/2006/customXml" ds:itemID="{5BCC8D28-B0D9-4383-B4A6-322B2EA2C37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589</Words>
  <Characters>4100</Characters>
  <Application>Microsoft Office Word</Application>
  <DocSecurity>0</DocSecurity>
  <Lines>97</Lines>
  <Paragraphs>42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ECE/TRANS/WP.15/AC.2/2024/21</vt:lpstr>
      <vt:lpstr>A/</vt:lpstr>
      <vt:lpstr>A/</vt:lpstr>
    </vt:vector>
  </TitlesOfParts>
  <Company>DCM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ECE/TRANS/WP.15/AC.2/2024/21</dc:title>
  <dc:subject/>
  <dc:creator>Elena IZOTOVA</dc:creator>
  <cp:keywords/>
  <cp:lastModifiedBy>Elena Izotova</cp:lastModifiedBy>
  <cp:revision>3</cp:revision>
  <cp:lastPrinted>2023-12-01T07:45:00Z</cp:lastPrinted>
  <dcterms:created xsi:type="dcterms:W3CDTF">2023-12-01T07:45:00Z</dcterms:created>
  <dcterms:modified xsi:type="dcterms:W3CDTF">2023-12-01T07:45:00Z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