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BD2F56" w14:paraId="3BAFE976" w14:textId="77777777" w:rsidTr="00C97039">
        <w:trPr>
          <w:trHeight w:hRule="exact" w:val="851"/>
        </w:trPr>
        <w:tc>
          <w:tcPr>
            <w:tcW w:w="1276" w:type="dxa"/>
            <w:tcBorders>
              <w:bottom w:val="single" w:sz="4" w:space="0" w:color="auto"/>
            </w:tcBorders>
          </w:tcPr>
          <w:p w14:paraId="1E3E8137" w14:textId="77777777" w:rsidR="00F35BAF" w:rsidRPr="00BD2F56" w:rsidRDefault="00F35BAF" w:rsidP="001520C7">
            <w:pPr>
              <w:rPr>
                <w:lang w:val="fr-FR"/>
              </w:rPr>
            </w:pPr>
            <w:bookmarkStart w:id="0" w:name="_Hlk152164425"/>
          </w:p>
        </w:tc>
        <w:tc>
          <w:tcPr>
            <w:tcW w:w="2268" w:type="dxa"/>
            <w:tcBorders>
              <w:bottom w:val="single" w:sz="4" w:space="0" w:color="auto"/>
            </w:tcBorders>
            <w:vAlign w:val="bottom"/>
          </w:tcPr>
          <w:p w14:paraId="5EEFD57F" w14:textId="77777777" w:rsidR="00F35BAF" w:rsidRPr="00BD2F56" w:rsidRDefault="00F35BAF" w:rsidP="00C97039">
            <w:pPr>
              <w:spacing w:after="80" w:line="300" w:lineRule="exact"/>
              <w:rPr>
                <w:sz w:val="28"/>
                <w:lang w:val="fr-FR"/>
              </w:rPr>
            </w:pPr>
            <w:r w:rsidRPr="00BD2F56">
              <w:rPr>
                <w:sz w:val="28"/>
                <w:lang w:val="fr-FR"/>
              </w:rPr>
              <w:t>Nations Unies</w:t>
            </w:r>
          </w:p>
        </w:tc>
        <w:tc>
          <w:tcPr>
            <w:tcW w:w="6095" w:type="dxa"/>
            <w:gridSpan w:val="2"/>
            <w:tcBorders>
              <w:bottom w:val="single" w:sz="4" w:space="0" w:color="auto"/>
            </w:tcBorders>
            <w:vAlign w:val="bottom"/>
          </w:tcPr>
          <w:p w14:paraId="31DE6405" w14:textId="70BB6202" w:rsidR="00F35BAF" w:rsidRPr="00BD2F56" w:rsidRDefault="001520C7" w:rsidP="001520C7">
            <w:pPr>
              <w:jc w:val="right"/>
              <w:rPr>
                <w:lang w:val="fr-FR"/>
              </w:rPr>
            </w:pPr>
            <w:r w:rsidRPr="00BD2F56">
              <w:rPr>
                <w:sz w:val="40"/>
                <w:lang w:val="fr-FR"/>
              </w:rPr>
              <w:t>ECE</w:t>
            </w:r>
            <w:r w:rsidRPr="00BD2F56">
              <w:rPr>
                <w:lang w:val="fr-FR"/>
              </w:rPr>
              <w:t>/TRANS/WP</w:t>
            </w:r>
            <w:r w:rsidR="007452B6" w:rsidRPr="00BD2F56">
              <w:rPr>
                <w:lang w:val="fr-FR"/>
              </w:rPr>
              <w:t>.</w:t>
            </w:r>
            <w:r w:rsidRPr="00BD2F56">
              <w:rPr>
                <w:lang w:val="fr-FR"/>
              </w:rPr>
              <w:t>15/AC</w:t>
            </w:r>
            <w:r w:rsidR="007452B6" w:rsidRPr="00BD2F56">
              <w:rPr>
                <w:lang w:val="fr-FR"/>
              </w:rPr>
              <w:t>.</w:t>
            </w:r>
            <w:r w:rsidRPr="00BD2F56">
              <w:rPr>
                <w:lang w:val="fr-FR"/>
              </w:rPr>
              <w:t>2/2024/14</w:t>
            </w:r>
          </w:p>
        </w:tc>
      </w:tr>
      <w:tr w:rsidR="00F35BAF" w:rsidRPr="00BD2F56" w14:paraId="7964D030" w14:textId="77777777" w:rsidTr="00C97039">
        <w:trPr>
          <w:trHeight w:hRule="exact" w:val="2835"/>
        </w:trPr>
        <w:tc>
          <w:tcPr>
            <w:tcW w:w="1276" w:type="dxa"/>
            <w:tcBorders>
              <w:top w:val="single" w:sz="4" w:space="0" w:color="auto"/>
              <w:bottom w:val="single" w:sz="12" w:space="0" w:color="auto"/>
            </w:tcBorders>
          </w:tcPr>
          <w:p w14:paraId="669C1EF1" w14:textId="77777777" w:rsidR="00F35BAF" w:rsidRPr="00BD2F56" w:rsidRDefault="00F35BAF" w:rsidP="00C97039">
            <w:pPr>
              <w:spacing w:before="120"/>
              <w:jc w:val="center"/>
              <w:rPr>
                <w:lang w:val="fr-FR"/>
              </w:rPr>
            </w:pPr>
            <w:r w:rsidRPr="00BD2F56">
              <w:rPr>
                <w:noProof/>
                <w:lang w:val="fr-FR" w:eastAsia="fr-CH"/>
              </w:rPr>
              <w:drawing>
                <wp:inline distT="0" distB="0" distL="0" distR="0" wp14:anchorId="7CDD707E" wp14:editId="56318CA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E5C03E8" w14:textId="77777777" w:rsidR="00F35BAF" w:rsidRPr="00BD2F56" w:rsidRDefault="00F35BAF" w:rsidP="00C97039">
            <w:pPr>
              <w:spacing w:before="120" w:line="420" w:lineRule="exact"/>
              <w:rPr>
                <w:b/>
                <w:sz w:val="40"/>
                <w:szCs w:val="40"/>
                <w:lang w:val="fr-FR"/>
              </w:rPr>
            </w:pPr>
            <w:r w:rsidRPr="00BD2F56">
              <w:rPr>
                <w:b/>
                <w:sz w:val="40"/>
                <w:szCs w:val="40"/>
                <w:lang w:val="fr-FR"/>
              </w:rPr>
              <w:t>Conseil économique et social</w:t>
            </w:r>
          </w:p>
        </w:tc>
        <w:tc>
          <w:tcPr>
            <w:tcW w:w="2835" w:type="dxa"/>
            <w:tcBorders>
              <w:top w:val="single" w:sz="4" w:space="0" w:color="auto"/>
              <w:bottom w:val="single" w:sz="12" w:space="0" w:color="auto"/>
            </w:tcBorders>
          </w:tcPr>
          <w:p w14:paraId="32D4DFC3" w14:textId="5D90EF32" w:rsidR="00F35BAF" w:rsidRPr="00BD2F56" w:rsidRDefault="001520C7" w:rsidP="00C97039">
            <w:pPr>
              <w:spacing w:before="240"/>
              <w:rPr>
                <w:lang w:val="fr-FR"/>
              </w:rPr>
            </w:pPr>
            <w:r w:rsidRPr="00BD2F56">
              <w:rPr>
                <w:lang w:val="fr-FR"/>
              </w:rPr>
              <w:t>Distr</w:t>
            </w:r>
            <w:r w:rsidR="007452B6" w:rsidRPr="00BD2F56">
              <w:rPr>
                <w:lang w:val="fr-FR"/>
              </w:rPr>
              <w:t>.</w:t>
            </w:r>
            <w:r w:rsidRPr="00BD2F56">
              <w:rPr>
                <w:lang w:val="fr-FR"/>
              </w:rPr>
              <w:t xml:space="preserve"> générale</w:t>
            </w:r>
          </w:p>
          <w:p w14:paraId="2588B4CB" w14:textId="77777777" w:rsidR="001520C7" w:rsidRPr="00BD2F56" w:rsidRDefault="001520C7" w:rsidP="001520C7">
            <w:pPr>
              <w:spacing w:line="240" w:lineRule="exact"/>
              <w:rPr>
                <w:lang w:val="fr-FR"/>
              </w:rPr>
            </w:pPr>
            <w:r w:rsidRPr="00BD2F56">
              <w:rPr>
                <w:lang w:val="fr-FR"/>
              </w:rPr>
              <w:t>9 novembre 2023</w:t>
            </w:r>
          </w:p>
          <w:p w14:paraId="2BA60A27" w14:textId="77777777" w:rsidR="001520C7" w:rsidRPr="00BD2F56" w:rsidRDefault="001520C7" w:rsidP="001520C7">
            <w:pPr>
              <w:spacing w:line="240" w:lineRule="exact"/>
              <w:rPr>
                <w:lang w:val="fr-FR"/>
              </w:rPr>
            </w:pPr>
            <w:r w:rsidRPr="00BD2F56">
              <w:rPr>
                <w:lang w:val="fr-FR"/>
              </w:rPr>
              <w:t>Français</w:t>
            </w:r>
          </w:p>
          <w:p w14:paraId="7B0E9486" w14:textId="3E8ED429" w:rsidR="001520C7" w:rsidRPr="00BD2F56" w:rsidRDefault="001520C7" w:rsidP="001520C7">
            <w:pPr>
              <w:spacing w:line="240" w:lineRule="exact"/>
              <w:rPr>
                <w:lang w:val="fr-FR"/>
              </w:rPr>
            </w:pPr>
            <w:r w:rsidRPr="00BD2F56">
              <w:rPr>
                <w:lang w:val="fr-FR"/>
              </w:rPr>
              <w:t>Original</w:t>
            </w:r>
            <w:r w:rsidR="00EB769C" w:rsidRPr="00BD2F56">
              <w:rPr>
                <w:lang w:val="fr-FR"/>
              </w:rPr>
              <w:t> :</w:t>
            </w:r>
            <w:r w:rsidRPr="00BD2F56">
              <w:rPr>
                <w:lang w:val="fr-FR"/>
              </w:rPr>
              <w:t xml:space="preserve"> anglais</w:t>
            </w:r>
          </w:p>
        </w:tc>
      </w:tr>
    </w:tbl>
    <w:p w14:paraId="2B93B6DA" w14:textId="1CBBF4C0" w:rsidR="007F20FA" w:rsidRPr="00BD2F56" w:rsidRDefault="007F20FA" w:rsidP="007F20FA">
      <w:pPr>
        <w:spacing w:before="120"/>
        <w:rPr>
          <w:b/>
          <w:sz w:val="28"/>
          <w:szCs w:val="28"/>
          <w:lang w:val="fr-FR"/>
        </w:rPr>
      </w:pPr>
      <w:r w:rsidRPr="00BD2F56">
        <w:rPr>
          <w:b/>
          <w:sz w:val="28"/>
          <w:szCs w:val="28"/>
          <w:lang w:val="fr-FR"/>
        </w:rPr>
        <w:t>Commission économique pour l</w:t>
      </w:r>
      <w:r w:rsidR="00EB769C" w:rsidRPr="00BD2F56">
        <w:rPr>
          <w:b/>
          <w:sz w:val="28"/>
          <w:szCs w:val="28"/>
          <w:lang w:val="fr-FR"/>
        </w:rPr>
        <w:t>’</w:t>
      </w:r>
      <w:r w:rsidRPr="00BD2F56">
        <w:rPr>
          <w:b/>
          <w:sz w:val="28"/>
          <w:szCs w:val="28"/>
          <w:lang w:val="fr-FR"/>
        </w:rPr>
        <w:t>Europe</w:t>
      </w:r>
    </w:p>
    <w:p w14:paraId="5CDA94F2" w14:textId="77777777" w:rsidR="007F20FA" w:rsidRPr="00BD2F56" w:rsidRDefault="007F20FA" w:rsidP="007F20FA">
      <w:pPr>
        <w:spacing w:before="120"/>
        <w:rPr>
          <w:sz w:val="28"/>
          <w:szCs w:val="28"/>
          <w:lang w:val="fr-FR"/>
        </w:rPr>
      </w:pPr>
      <w:r w:rsidRPr="00BD2F56">
        <w:rPr>
          <w:sz w:val="28"/>
          <w:szCs w:val="28"/>
          <w:lang w:val="fr-FR"/>
        </w:rPr>
        <w:t>Comité des transports intérieurs</w:t>
      </w:r>
    </w:p>
    <w:p w14:paraId="6A3F5FAF" w14:textId="77777777" w:rsidR="001520C7" w:rsidRPr="00BD2F56" w:rsidRDefault="001520C7" w:rsidP="001520C7">
      <w:pPr>
        <w:spacing w:before="120"/>
        <w:rPr>
          <w:b/>
          <w:sz w:val="24"/>
          <w:szCs w:val="24"/>
          <w:lang w:val="fr-FR"/>
        </w:rPr>
      </w:pPr>
      <w:r w:rsidRPr="00BD2F56">
        <w:rPr>
          <w:b/>
          <w:bCs/>
          <w:sz w:val="24"/>
          <w:szCs w:val="24"/>
          <w:lang w:val="fr-FR"/>
        </w:rPr>
        <w:t>Groupe de travail des transports de marchandises dangereuses</w:t>
      </w:r>
    </w:p>
    <w:p w14:paraId="1C46A866" w14:textId="0E70100D" w:rsidR="001520C7" w:rsidRPr="00BD2F56" w:rsidRDefault="001520C7" w:rsidP="001520C7">
      <w:pPr>
        <w:spacing w:before="120"/>
        <w:ind w:right="4251"/>
        <w:rPr>
          <w:b/>
          <w:lang w:val="fr-FR"/>
        </w:rPr>
      </w:pPr>
      <w:r w:rsidRPr="00BD2F56">
        <w:rPr>
          <w:b/>
          <w:bCs/>
          <w:lang w:val="fr-FR"/>
        </w:rPr>
        <w:t>Réunion commune d</w:t>
      </w:r>
      <w:r w:rsidR="00EB769C" w:rsidRPr="00BD2F56">
        <w:rPr>
          <w:b/>
          <w:bCs/>
          <w:lang w:val="fr-FR"/>
        </w:rPr>
        <w:t>’</w:t>
      </w:r>
      <w:r w:rsidRPr="00BD2F56">
        <w:rPr>
          <w:b/>
          <w:bCs/>
          <w:lang w:val="fr-FR"/>
        </w:rPr>
        <w:t>experts du Règlement annexé à l</w:t>
      </w:r>
      <w:r w:rsidR="00EB769C" w:rsidRPr="00BD2F56">
        <w:rPr>
          <w:b/>
          <w:bCs/>
          <w:lang w:val="fr-FR"/>
        </w:rPr>
        <w:t>’</w:t>
      </w:r>
      <w:r w:rsidRPr="00BD2F56">
        <w:rPr>
          <w:b/>
          <w:bCs/>
          <w:lang w:val="fr-FR"/>
        </w:rPr>
        <w:t>Accord européen relatif au transport international des marchandises dangereuses par voies de navigation intérieures (ADN) (Comité de sécurité de l</w:t>
      </w:r>
      <w:r w:rsidR="00EB769C" w:rsidRPr="00BD2F56">
        <w:rPr>
          <w:b/>
          <w:bCs/>
          <w:lang w:val="fr-FR"/>
        </w:rPr>
        <w:t>’</w:t>
      </w:r>
      <w:r w:rsidRPr="00BD2F56">
        <w:rPr>
          <w:b/>
          <w:bCs/>
          <w:lang w:val="fr-FR"/>
        </w:rPr>
        <w:t>ADN)</w:t>
      </w:r>
    </w:p>
    <w:p w14:paraId="5DB71324" w14:textId="77777777" w:rsidR="001520C7" w:rsidRPr="00BD2F56" w:rsidRDefault="001520C7" w:rsidP="001520C7">
      <w:pPr>
        <w:spacing w:before="120"/>
        <w:rPr>
          <w:b/>
          <w:lang w:val="fr-FR"/>
        </w:rPr>
      </w:pPr>
      <w:r w:rsidRPr="00BD2F56">
        <w:rPr>
          <w:b/>
          <w:bCs/>
          <w:lang w:val="fr-FR"/>
        </w:rPr>
        <w:t>Quarante-troisième session</w:t>
      </w:r>
    </w:p>
    <w:p w14:paraId="53662DDC" w14:textId="77777777" w:rsidR="001520C7" w:rsidRPr="00BD2F56" w:rsidRDefault="001520C7" w:rsidP="001520C7">
      <w:pPr>
        <w:rPr>
          <w:lang w:val="fr-FR"/>
        </w:rPr>
      </w:pPr>
      <w:r w:rsidRPr="00BD2F56">
        <w:rPr>
          <w:lang w:val="fr-FR"/>
        </w:rPr>
        <w:t>Genève, 22-26 janvier 2024</w:t>
      </w:r>
    </w:p>
    <w:p w14:paraId="11FA2C56" w14:textId="2118EEB2" w:rsidR="001520C7" w:rsidRPr="00BD2F56" w:rsidRDefault="001520C7" w:rsidP="001520C7">
      <w:pPr>
        <w:rPr>
          <w:lang w:val="fr-FR"/>
        </w:rPr>
      </w:pPr>
      <w:r w:rsidRPr="00BD2F56">
        <w:rPr>
          <w:lang w:val="fr-FR"/>
        </w:rPr>
        <w:t>Point 6 de l</w:t>
      </w:r>
      <w:r w:rsidR="00EB769C" w:rsidRPr="00BD2F56">
        <w:rPr>
          <w:lang w:val="fr-FR"/>
        </w:rPr>
        <w:t>’</w:t>
      </w:r>
      <w:r w:rsidRPr="00BD2F56">
        <w:rPr>
          <w:lang w:val="fr-FR"/>
        </w:rPr>
        <w:t>ordre du jour provisoire</w:t>
      </w:r>
    </w:p>
    <w:p w14:paraId="4583A9CC" w14:textId="77777777" w:rsidR="001520C7" w:rsidRPr="00BD2F56" w:rsidRDefault="001520C7" w:rsidP="001520C7">
      <w:pPr>
        <w:rPr>
          <w:b/>
          <w:bCs/>
          <w:lang w:val="fr-FR"/>
        </w:rPr>
      </w:pPr>
      <w:r w:rsidRPr="00BD2F56">
        <w:rPr>
          <w:b/>
          <w:bCs/>
          <w:lang w:val="fr-FR"/>
        </w:rPr>
        <w:t>Rapports des groupes de travail informels</w:t>
      </w:r>
    </w:p>
    <w:p w14:paraId="6715C6AE" w14:textId="49A21B0B" w:rsidR="001520C7" w:rsidRPr="00BD2F56" w:rsidRDefault="001520C7" w:rsidP="001520C7">
      <w:pPr>
        <w:pStyle w:val="HChG"/>
        <w:rPr>
          <w:lang w:val="fr-FR"/>
        </w:rPr>
      </w:pPr>
      <w:r w:rsidRPr="00BD2F56">
        <w:rPr>
          <w:lang w:val="fr-FR"/>
        </w:rPr>
        <w:tab/>
      </w:r>
      <w:r w:rsidRPr="00BD2F56">
        <w:rPr>
          <w:lang w:val="fr-FR"/>
        </w:rPr>
        <w:tab/>
      </w:r>
      <w:r w:rsidRPr="00BD2F56">
        <w:rPr>
          <w:rFonts w:ascii="Times New Roman Bold" w:hAnsi="Times New Roman Bold"/>
          <w:spacing w:val="2"/>
          <w:lang w:val="fr-FR"/>
        </w:rPr>
        <w:t xml:space="preserve">Rapport de la troisième réunion du groupe de travail </w:t>
      </w:r>
      <w:r w:rsidRPr="00BD2F56">
        <w:rPr>
          <w:rFonts w:ascii="Times New Roman Bold" w:hAnsi="Times New Roman Bold"/>
          <w:spacing w:val="-2"/>
          <w:lang w:val="fr-FR"/>
        </w:rPr>
        <w:t>informel des attestations et autres documents de bord</w:t>
      </w:r>
      <w:r w:rsidRPr="00BD2F56">
        <w:rPr>
          <w:lang w:val="fr-FR"/>
        </w:rPr>
        <w:t xml:space="preserve"> </w:t>
      </w:r>
      <w:r w:rsidRPr="00BD2F56">
        <w:rPr>
          <w:lang w:val="fr-FR"/>
        </w:rPr>
        <w:br/>
        <w:t>sous forme électronique</w:t>
      </w:r>
    </w:p>
    <w:p w14:paraId="3363494D" w14:textId="38AA4178" w:rsidR="00F9573C" w:rsidRPr="00BD2F56" w:rsidRDefault="001520C7" w:rsidP="001520C7">
      <w:pPr>
        <w:pStyle w:val="H1G"/>
        <w:rPr>
          <w:lang w:val="fr-FR"/>
        </w:rPr>
      </w:pPr>
      <w:r w:rsidRPr="00BD2F56">
        <w:rPr>
          <w:lang w:val="fr-FR"/>
        </w:rPr>
        <w:tab/>
      </w:r>
      <w:r w:rsidRPr="00BD2F56">
        <w:rPr>
          <w:lang w:val="fr-FR"/>
        </w:rPr>
        <w:tab/>
        <w:t>Communication du Gouvernement néerlandais</w:t>
      </w:r>
      <w:r w:rsidRPr="00BD2F56">
        <w:rPr>
          <w:rStyle w:val="FootnoteReference"/>
          <w:b w:val="0"/>
          <w:bCs/>
          <w:position w:val="2"/>
          <w:sz w:val="20"/>
          <w:vertAlign w:val="baseline"/>
          <w:lang w:val="fr-FR"/>
        </w:rPr>
        <w:footnoteReference w:customMarkFollows="1" w:id="2"/>
        <w:t>*</w:t>
      </w:r>
      <w:r w:rsidRPr="00BD2F56">
        <w:rPr>
          <w:b w:val="0"/>
          <w:bCs/>
          <w:position w:val="2"/>
          <w:szCs w:val="24"/>
          <w:vertAlign w:val="superscript"/>
          <w:lang w:val="fr-FR"/>
        </w:rPr>
        <w:t xml:space="preserve">, </w:t>
      </w:r>
      <w:r w:rsidRPr="00BD2F56">
        <w:rPr>
          <w:rStyle w:val="FootnoteReference"/>
          <w:b w:val="0"/>
          <w:bCs/>
          <w:position w:val="2"/>
          <w:sz w:val="20"/>
          <w:vertAlign w:val="baseline"/>
          <w:lang w:val="fr-FR"/>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1520C7" w:rsidRPr="00BD2F56" w14:paraId="4CA343C4" w14:textId="77777777">
        <w:trPr>
          <w:jc w:val="center"/>
        </w:trPr>
        <w:tc>
          <w:tcPr>
            <w:tcW w:w="9637" w:type="dxa"/>
            <w:shd w:val="clear" w:color="auto" w:fill="auto"/>
          </w:tcPr>
          <w:p w14:paraId="594524D7" w14:textId="77777777" w:rsidR="001520C7" w:rsidRPr="00BD2F56" w:rsidRDefault="001520C7">
            <w:pPr>
              <w:spacing w:before="240" w:after="120"/>
              <w:ind w:left="255"/>
              <w:rPr>
                <w:i/>
                <w:sz w:val="24"/>
                <w:lang w:val="fr-FR"/>
              </w:rPr>
            </w:pPr>
            <w:r w:rsidRPr="00BD2F56">
              <w:rPr>
                <w:i/>
                <w:sz w:val="24"/>
                <w:lang w:val="fr-FR"/>
              </w:rPr>
              <w:t>Résumé</w:t>
            </w:r>
          </w:p>
        </w:tc>
      </w:tr>
      <w:tr w:rsidR="001520C7" w:rsidRPr="00BD2F56" w14:paraId="6FF7A25D" w14:textId="77777777">
        <w:trPr>
          <w:jc w:val="center"/>
        </w:trPr>
        <w:tc>
          <w:tcPr>
            <w:tcW w:w="9637" w:type="dxa"/>
            <w:shd w:val="clear" w:color="auto" w:fill="auto"/>
          </w:tcPr>
          <w:p w14:paraId="5E9437B3" w14:textId="62550E48" w:rsidR="001520C7" w:rsidRPr="00BD2F56" w:rsidRDefault="001520C7" w:rsidP="001520C7">
            <w:pPr>
              <w:spacing w:after="120"/>
              <w:rPr>
                <w:lang w:val="fr-FR"/>
              </w:rPr>
            </w:pPr>
            <w:r w:rsidRPr="00BD2F56">
              <w:rPr>
                <w:lang w:val="fr-FR"/>
              </w:rPr>
              <w:tab/>
            </w:r>
            <w:r w:rsidRPr="00BD2F56">
              <w:rPr>
                <w:lang w:val="fr-FR"/>
              </w:rPr>
              <w:tab/>
            </w:r>
            <w:r w:rsidRPr="00BD2F56">
              <w:rPr>
                <w:b/>
                <w:bCs/>
                <w:lang w:val="fr-FR"/>
              </w:rPr>
              <w:t>Documents connexes</w:t>
            </w:r>
            <w:r w:rsidR="00EB769C" w:rsidRPr="00BD2F56">
              <w:rPr>
                <w:lang w:val="fr-FR"/>
              </w:rPr>
              <w:t> :</w:t>
            </w:r>
            <w:r w:rsidRPr="00BD2F56">
              <w:rPr>
                <w:lang w:val="fr-FR"/>
              </w:rPr>
              <w:tab/>
            </w:r>
            <w:hyperlink r:id="rId8" w:history="1">
              <w:r w:rsidR="00FB19A8">
                <w:rPr>
                  <w:rStyle w:val="Hyperlink"/>
                  <w:lang w:val="fr-FR"/>
                </w:rPr>
                <w:t>ECE/TRANS/WP.15/AC.2/2023/41</w:t>
              </w:r>
            </w:hyperlink>
          </w:p>
          <w:p w14:paraId="7729C60F" w14:textId="6396F9A1" w:rsidR="001520C7" w:rsidRPr="00BD2F56" w:rsidRDefault="00FB19A8" w:rsidP="001520C7">
            <w:pPr>
              <w:spacing w:after="120"/>
              <w:ind w:left="3392"/>
              <w:rPr>
                <w:lang w:val="fr-FR"/>
              </w:rPr>
            </w:pPr>
            <w:r w:rsidRPr="00FB19A8">
              <w:rPr>
                <w:lang w:val="fr-FR"/>
              </w:rPr>
              <w:t>ECE/</w:t>
            </w:r>
            <w:r w:rsidRPr="00FB19A8">
              <w:rPr>
                <w:lang w:val="fr-FR"/>
              </w:rPr>
              <w:t>T</w:t>
            </w:r>
            <w:r w:rsidRPr="00FB19A8">
              <w:rPr>
                <w:lang w:val="fr-FR"/>
              </w:rPr>
              <w:t>RANS/WP.15/AC.2/86</w:t>
            </w:r>
            <w:r w:rsidR="001520C7" w:rsidRPr="00BD2F56">
              <w:rPr>
                <w:lang w:val="fr-FR"/>
              </w:rPr>
              <w:t xml:space="preserve"> (</w:t>
            </w:r>
            <w:r w:rsidR="00091EFC" w:rsidRPr="00BD2F56">
              <w:rPr>
                <w:lang w:val="fr-FR"/>
              </w:rPr>
              <w:t>par. </w:t>
            </w:r>
            <w:r w:rsidR="001520C7" w:rsidRPr="00BD2F56">
              <w:rPr>
                <w:lang w:val="fr-FR"/>
              </w:rPr>
              <w:t>75 et 76)</w:t>
            </w:r>
          </w:p>
          <w:p w14:paraId="18A02D34" w14:textId="00BBD1CD" w:rsidR="001520C7" w:rsidRPr="00BD2F56" w:rsidRDefault="001520C7" w:rsidP="001520C7">
            <w:pPr>
              <w:spacing w:after="120"/>
              <w:ind w:left="3392"/>
              <w:rPr>
                <w:lang w:val="fr-FR"/>
              </w:rPr>
            </w:pPr>
            <w:r w:rsidRPr="00BD2F56">
              <w:rPr>
                <w:lang w:val="fr-FR"/>
              </w:rPr>
              <w:t>Document informel INF</w:t>
            </w:r>
            <w:r w:rsidR="007452B6" w:rsidRPr="00BD2F56">
              <w:rPr>
                <w:lang w:val="fr-FR"/>
              </w:rPr>
              <w:t>.</w:t>
            </w:r>
            <w:r w:rsidRPr="00BD2F56">
              <w:rPr>
                <w:lang w:val="fr-FR"/>
              </w:rPr>
              <w:t>14 de la quarantième session</w:t>
            </w:r>
          </w:p>
          <w:p w14:paraId="337A6E39" w14:textId="5E44E78B" w:rsidR="006B2FFD" w:rsidRPr="00BD2F56" w:rsidRDefault="00FB19A8" w:rsidP="001520C7">
            <w:pPr>
              <w:spacing w:after="120"/>
              <w:ind w:left="3392"/>
              <w:rPr>
                <w:lang w:val="fr-FR"/>
              </w:rPr>
            </w:pPr>
            <w:hyperlink r:id="rId9" w:history="1">
              <w:r>
                <w:rPr>
                  <w:rStyle w:val="Hyperlink"/>
                  <w:lang w:val="fr-FR"/>
                </w:rPr>
                <w:t>ECE/TRANS/WP.15/AC.2/82</w:t>
              </w:r>
            </w:hyperlink>
            <w:r w:rsidR="001520C7" w:rsidRPr="00BD2F56">
              <w:rPr>
                <w:lang w:val="fr-FR"/>
              </w:rPr>
              <w:t xml:space="preserve"> (</w:t>
            </w:r>
            <w:r w:rsidR="00091EFC" w:rsidRPr="00BD2F56">
              <w:rPr>
                <w:lang w:val="fr-FR"/>
              </w:rPr>
              <w:t>par. </w:t>
            </w:r>
            <w:r w:rsidR="001520C7" w:rsidRPr="00BD2F56">
              <w:rPr>
                <w:lang w:val="fr-FR"/>
              </w:rPr>
              <w:t>69)</w:t>
            </w:r>
          </w:p>
          <w:p w14:paraId="2A421486" w14:textId="0DB15C4D" w:rsidR="001520C7" w:rsidRPr="00BD2F56" w:rsidRDefault="001520C7" w:rsidP="001520C7">
            <w:pPr>
              <w:spacing w:after="120"/>
              <w:ind w:left="3392"/>
              <w:rPr>
                <w:lang w:val="fr-FR"/>
              </w:rPr>
            </w:pPr>
            <w:r w:rsidRPr="00BD2F56">
              <w:rPr>
                <w:lang w:val="fr-FR"/>
              </w:rPr>
              <w:t>Document informel INF</w:t>
            </w:r>
            <w:r w:rsidR="007452B6" w:rsidRPr="00BD2F56">
              <w:rPr>
                <w:lang w:val="fr-FR"/>
              </w:rPr>
              <w:t>.</w:t>
            </w:r>
            <w:r w:rsidRPr="00BD2F56">
              <w:rPr>
                <w:lang w:val="fr-FR"/>
              </w:rPr>
              <w:t>9 de la trente-huitième session</w:t>
            </w:r>
          </w:p>
          <w:p w14:paraId="441A2089" w14:textId="687BB31C" w:rsidR="001520C7" w:rsidRPr="00BD2F56" w:rsidRDefault="00FB19A8" w:rsidP="001520C7">
            <w:pPr>
              <w:spacing w:after="120"/>
              <w:ind w:left="3392"/>
              <w:rPr>
                <w:lang w:val="fr-FR"/>
              </w:rPr>
            </w:pPr>
            <w:hyperlink r:id="rId10" w:history="1">
              <w:r>
                <w:rPr>
                  <w:rStyle w:val="Hyperlink"/>
                  <w:lang w:val="fr-FR"/>
                </w:rPr>
                <w:t>ECE/TRANS/WP.15/AC.2/78</w:t>
              </w:r>
            </w:hyperlink>
            <w:r w:rsidR="001520C7" w:rsidRPr="00BD2F56">
              <w:rPr>
                <w:lang w:val="fr-FR"/>
              </w:rPr>
              <w:t xml:space="preserve"> (</w:t>
            </w:r>
            <w:r w:rsidR="00091EFC" w:rsidRPr="00BD2F56">
              <w:rPr>
                <w:lang w:val="fr-FR"/>
              </w:rPr>
              <w:t>par. </w:t>
            </w:r>
            <w:r w:rsidR="001520C7" w:rsidRPr="00BD2F56">
              <w:rPr>
                <w:lang w:val="fr-FR"/>
              </w:rPr>
              <w:t>9 et 10)</w:t>
            </w:r>
          </w:p>
          <w:p w14:paraId="395F0907" w14:textId="32E58385" w:rsidR="001520C7" w:rsidRPr="00BD2F56" w:rsidRDefault="00FB19A8" w:rsidP="001520C7">
            <w:pPr>
              <w:spacing w:after="120"/>
              <w:ind w:left="3392"/>
              <w:rPr>
                <w:lang w:val="fr-FR"/>
              </w:rPr>
            </w:pPr>
            <w:hyperlink r:id="rId11" w:history="1">
              <w:r>
                <w:rPr>
                  <w:rStyle w:val="Hyperlink"/>
                  <w:lang w:val="fr-FR"/>
                </w:rPr>
                <w:t>ECE/TRANS/WP.15/AC.2/2022/1</w:t>
              </w:r>
            </w:hyperlink>
          </w:p>
          <w:p w14:paraId="2E6B931E" w14:textId="576BF89B" w:rsidR="001520C7" w:rsidRPr="00BD2F56" w:rsidRDefault="00FB19A8" w:rsidP="001520C7">
            <w:pPr>
              <w:spacing w:after="120"/>
              <w:ind w:left="3392"/>
              <w:rPr>
                <w:lang w:val="fr-FR"/>
              </w:rPr>
            </w:pPr>
            <w:hyperlink r:id="rId12" w:history="1">
              <w:r>
                <w:rPr>
                  <w:rStyle w:val="Hyperlink"/>
                  <w:lang w:val="fr-FR"/>
                </w:rPr>
                <w:t>ECE/TRANS/WP.15/AC.2/80</w:t>
              </w:r>
            </w:hyperlink>
            <w:r w:rsidR="001520C7" w:rsidRPr="00BD2F56">
              <w:rPr>
                <w:lang w:val="fr-FR"/>
              </w:rPr>
              <w:t xml:space="preserve"> (</w:t>
            </w:r>
            <w:r w:rsidR="00091EFC" w:rsidRPr="00BD2F56">
              <w:rPr>
                <w:lang w:val="fr-FR"/>
              </w:rPr>
              <w:t>par. </w:t>
            </w:r>
            <w:r w:rsidR="001520C7" w:rsidRPr="00BD2F56">
              <w:rPr>
                <w:lang w:val="fr-FR"/>
              </w:rPr>
              <w:t>64)</w:t>
            </w:r>
          </w:p>
        </w:tc>
      </w:tr>
      <w:tr w:rsidR="001520C7" w:rsidRPr="00BD2F56" w14:paraId="0B197C48" w14:textId="77777777">
        <w:trPr>
          <w:jc w:val="center"/>
        </w:trPr>
        <w:tc>
          <w:tcPr>
            <w:tcW w:w="9637" w:type="dxa"/>
            <w:shd w:val="clear" w:color="auto" w:fill="auto"/>
          </w:tcPr>
          <w:p w14:paraId="0A1CBA08" w14:textId="77777777" w:rsidR="001520C7" w:rsidRPr="00BD2F56" w:rsidRDefault="001520C7">
            <w:pPr>
              <w:rPr>
                <w:lang w:val="fr-FR"/>
              </w:rPr>
            </w:pPr>
          </w:p>
        </w:tc>
      </w:tr>
    </w:tbl>
    <w:p w14:paraId="37F2D56C" w14:textId="77777777" w:rsidR="001520C7" w:rsidRPr="00BD2F56" w:rsidRDefault="001520C7" w:rsidP="001520C7">
      <w:pPr>
        <w:pStyle w:val="SingleTxtG"/>
        <w:rPr>
          <w:lang w:val="fr-FR"/>
        </w:rPr>
      </w:pPr>
    </w:p>
    <w:p w14:paraId="0C651581" w14:textId="1CF6B5B5" w:rsidR="001520C7" w:rsidRPr="00BD2F56" w:rsidRDefault="001520C7">
      <w:pPr>
        <w:suppressAutoHyphens w:val="0"/>
        <w:kinsoku/>
        <w:overflowPunct/>
        <w:autoSpaceDE/>
        <w:autoSpaceDN/>
        <w:adjustRightInd/>
        <w:snapToGrid/>
        <w:spacing w:after="200" w:line="276" w:lineRule="auto"/>
        <w:rPr>
          <w:lang w:val="fr-FR"/>
        </w:rPr>
      </w:pPr>
      <w:r w:rsidRPr="00BD2F56">
        <w:rPr>
          <w:lang w:val="fr-FR"/>
        </w:rPr>
        <w:br w:type="page"/>
      </w:r>
    </w:p>
    <w:p w14:paraId="7D5512B4" w14:textId="20B5CD66" w:rsidR="006B2FFD" w:rsidRPr="00BD2F56" w:rsidRDefault="001520C7" w:rsidP="006B2FFD">
      <w:pPr>
        <w:pStyle w:val="SingleTxtG"/>
        <w:rPr>
          <w:lang w:val="fr-FR"/>
        </w:rPr>
      </w:pPr>
      <w:r w:rsidRPr="00BD2F56">
        <w:rPr>
          <w:lang w:val="fr-FR"/>
        </w:rPr>
        <w:lastRenderedPageBreak/>
        <w:t>1</w:t>
      </w:r>
      <w:r w:rsidR="007452B6" w:rsidRPr="00BD2F56">
        <w:rPr>
          <w:lang w:val="fr-FR"/>
        </w:rPr>
        <w:t>.</w:t>
      </w:r>
      <w:r w:rsidRPr="00BD2F56">
        <w:rPr>
          <w:lang w:val="fr-FR"/>
        </w:rPr>
        <w:tab/>
        <w:t>Le groupe de travail informel des attestations et autres documents de bord sous forme électronique a tenu sa troisième réunion les 17 et 18 octobre 2023 par visioconférence</w:t>
      </w:r>
      <w:r w:rsidR="007452B6" w:rsidRPr="00BD2F56">
        <w:rPr>
          <w:lang w:val="fr-FR"/>
        </w:rPr>
        <w:t>.</w:t>
      </w:r>
      <w:r w:rsidRPr="00BD2F56">
        <w:rPr>
          <w:lang w:val="fr-FR"/>
        </w:rPr>
        <w:t xml:space="preserve"> Des</w:t>
      </w:r>
      <w:r w:rsidR="00091EFC" w:rsidRPr="00BD2F56">
        <w:rPr>
          <w:lang w:val="fr-FR"/>
        </w:rPr>
        <w:t> </w:t>
      </w:r>
      <w:r w:rsidRPr="00BD2F56">
        <w:rPr>
          <w:lang w:val="fr-FR"/>
        </w:rPr>
        <w:t>membres des délégations allemande, autrichienne, luxembourgeoise et néerlandaise et des représentants du secrétariat de la Commission centrale pour la navigation du Rhin (CCNR), de l</w:t>
      </w:r>
      <w:r w:rsidR="00EB769C" w:rsidRPr="00BD2F56">
        <w:rPr>
          <w:lang w:val="fr-FR"/>
        </w:rPr>
        <w:t>’</w:t>
      </w:r>
      <w:r w:rsidRPr="00BD2F56">
        <w:rPr>
          <w:lang w:val="fr-FR"/>
        </w:rPr>
        <w:t>Union européenne de la navigation fluviale (UENF), de l</w:t>
      </w:r>
      <w:r w:rsidR="00EB769C" w:rsidRPr="00BD2F56">
        <w:rPr>
          <w:lang w:val="fr-FR"/>
        </w:rPr>
        <w:t>’</w:t>
      </w:r>
      <w:r w:rsidRPr="00BD2F56">
        <w:rPr>
          <w:lang w:val="fr-FR"/>
        </w:rPr>
        <w:t>Organisation européenne des bateliers (OEB) et des sociétés de classification ADN recommandées y ont participé</w:t>
      </w:r>
      <w:r w:rsidR="007452B6" w:rsidRPr="00BD2F56">
        <w:rPr>
          <w:lang w:val="fr-FR"/>
        </w:rPr>
        <w:t>.</w:t>
      </w:r>
      <w:r w:rsidRPr="00BD2F56">
        <w:rPr>
          <w:lang w:val="fr-FR"/>
        </w:rPr>
        <w:t xml:space="preserve"> Le groupe de travail informel a poursuivi ses débats sur les tâches qui lui avaient été confiées dans le document </w:t>
      </w:r>
      <w:hyperlink r:id="rId13" w:history="1">
        <w:r w:rsidR="00FB19A8">
          <w:rPr>
            <w:rStyle w:val="Hyperlink"/>
            <w:lang w:val="fr-FR"/>
          </w:rPr>
          <w:t>ECE/TRANS/WP.15/AC.2/2022/1</w:t>
        </w:r>
      </w:hyperlink>
      <w:r w:rsidR="007452B6" w:rsidRPr="00BD2F56">
        <w:rPr>
          <w:lang w:val="fr-FR"/>
        </w:rPr>
        <w:t>.</w:t>
      </w:r>
    </w:p>
    <w:p w14:paraId="498261DD" w14:textId="483BF0EC" w:rsidR="001520C7" w:rsidRPr="00BD2F56" w:rsidRDefault="001520C7" w:rsidP="006B2FFD">
      <w:pPr>
        <w:pStyle w:val="SingleTxtG"/>
        <w:rPr>
          <w:lang w:val="fr-FR"/>
        </w:rPr>
      </w:pPr>
      <w:r w:rsidRPr="00BD2F56">
        <w:rPr>
          <w:lang w:val="fr-FR"/>
        </w:rPr>
        <w:t>2</w:t>
      </w:r>
      <w:r w:rsidR="007452B6" w:rsidRPr="00BD2F56">
        <w:rPr>
          <w:lang w:val="fr-FR"/>
        </w:rPr>
        <w:t>.</w:t>
      </w:r>
      <w:r w:rsidRPr="00BD2F56">
        <w:rPr>
          <w:lang w:val="fr-FR"/>
        </w:rPr>
        <w:tab/>
        <w:t>Le groupe a examiné brièvement les questions du développement de la télématique, s</w:t>
      </w:r>
      <w:r w:rsidR="00EB769C" w:rsidRPr="00BD2F56">
        <w:rPr>
          <w:lang w:val="fr-FR"/>
        </w:rPr>
        <w:t>’</w:t>
      </w:r>
      <w:r w:rsidRPr="00BD2F56">
        <w:rPr>
          <w:lang w:val="fr-FR"/>
        </w:rPr>
        <w:t>agissant des débats à la Réunion commune RID/ADR/ADN, et de l</w:t>
      </w:r>
      <w:r w:rsidR="00EB769C" w:rsidRPr="00BD2F56">
        <w:rPr>
          <w:lang w:val="fr-FR"/>
        </w:rPr>
        <w:t>’</w:t>
      </w:r>
      <w:r w:rsidRPr="00BD2F56">
        <w:rPr>
          <w:lang w:val="fr-FR"/>
        </w:rPr>
        <w:t>application du règlement (UE) 2020/1056 concernant les informations électroniques relatives au transport de marchandises (eFTI)</w:t>
      </w:r>
      <w:r w:rsidR="007452B6" w:rsidRPr="00BD2F56">
        <w:rPr>
          <w:lang w:val="fr-FR"/>
        </w:rPr>
        <w:t>.</w:t>
      </w:r>
      <w:r w:rsidRPr="00BD2F56">
        <w:rPr>
          <w:lang w:val="fr-FR"/>
        </w:rPr>
        <w:t xml:space="preserve"> Le processus d</w:t>
      </w:r>
      <w:r w:rsidR="00EB769C" w:rsidRPr="00BD2F56">
        <w:rPr>
          <w:lang w:val="fr-FR"/>
        </w:rPr>
        <w:t>’</w:t>
      </w:r>
      <w:r w:rsidRPr="00BD2F56">
        <w:rPr>
          <w:lang w:val="fr-FR"/>
        </w:rPr>
        <w:t>application du règlement eFTI a été reporté</w:t>
      </w:r>
      <w:r w:rsidR="007452B6" w:rsidRPr="00BD2F56">
        <w:rPr>
          <w:lang w:val="fr-FR"/>
        </w:rPr>
        <w:t>.</w:t>
      </w:r>
      <w:r w:rsidRPr="00BD2F56">
        <w:rPr>
          <w:lang w:val="fr-FR"/>
        </w:rPr>
        <w:t xml:space="preserve"> Étant donné que les débats sur les prescriptions relatives aux services eFTI se poursuivaient à la Réunion commune et que les décisions qui y seraient prises auraient des répercussions directes sur les acteurs du secteur de la navigation intérieure, les représentants de ces derniers ont été invités à participer aux débats de la Réunion commune à ce sujet</w:t>
      </w:r>
      <w:r w:rsidR="007452B6" w:rsidRPr="00BD2F56">
        <w:rPr>
          <w:lang w:val="fr-FR"/>
        </w:rPr>
        <w:t>.</w:t>
      </w:r>
    </w:p>
    <w:p w14:paraId="0A444086" w14:textId="467B0FA1" w:rsidR="006B2FFD" w:rsidRPr="00BD2F56" w:rsidRDefault="001520C7" w:rsidP="006B2FFD">
      <w:pPr>
        <w:pStyle w:val="SingleTxtG"/>
        <w:rPr>
          <w:lang w:val="fr-FR"/>
        </w:rPr>
      </w:pPr>
      <w:r w:rsidRPr="00BD2F56">
        <w:rPr>
          <w:lang w:val="fr-FR"/>
        </w:rPr>
        <w:t>3</w:t>
      </w:r>
      <w:r w:rsidR="007452B6" w:rsidRPr="00BD2F56">
        <w:rPr>
          <w:lang w:val="fr-FR"/>
        </w:rPr>
        <w:t>.</w:t>
      </w:r>
      <w:r w:rsidRPr="00BD2F56">
        <w:rPr>
          <w:lang w:val="fr-FR"/>
        </w:rPr>
        <w:tab/>
        <w:t xml:space="preserve">Le groupe de travail informel a en outre pris acte du document </w:t>
      </w:r>
      <w:hyperlink r:id="rId14" w:history="1">
        <w:r w:rsidR="00FB19A8">
          <w:rPr>
            <w:rStyle w:val="Hyperlink"/>
            <w:lang w:val="fr-FR"/>
          </w:rPr>
          <w:t>ECE/TRANS/WP.15/2023/12</w:t>
        </w:r>
      </w:hyperlink>
      <w:r w:rsidRPr="00BD2F56">
        <w:rPr>
          <w:lang w:val="fr-FR"/>
        </w:rPr>
        <w:t xml:space="preserve"> (Section 9</w:t>
      </w:r>
      <w:r w:rsidR="007452B6" w:rsidRPr="00BD2F56">
        <w:rPr>
          <w:lang w:val="fr-FR"/>
        </w:rPr>
        <w:t>.</w:t>
      </w:r>
      <w:r w:rsidRPr="00BD2F56">
        <w:rPr>
          <w:lang w:val="fr-FR"/>
        </w:rPr>
        <w:t>1</w:t>
      </w:r>
      <w:r w:rsidR="007452B6" w:rsidRPr="00BD2F56">
        <w:rPr>
          <w:lang w:val="fr-FR"/>
        </w:rPr>
        <w:t>.</w:t>
      </w:r>
      <w:r w:rsidRPr="00BD2F56">
        <w:rPr>
          <w:lang w:val="fr-FR"/>
        </w:rPr>
        <w:t>3</w:t>
      </w:r>
      <w:r w:rsidR="00EB769C" w:rsidRPr="00BD2F56">
        <w:rPr>
          <w:lang w:val="fr-FR"/>
        </w:rPr>
        <w:t> :</w:t>
      </w:r>
      <w:r w:rsidRPr="00BD2F56">
        <w:rPr>
          <w:lang w:val="fr-FR"/>
        </w:rPr>
        <w:t xml:space="preserve"> certificat d</w:t>
      </w:r>
      <w:r w:rsidR="00EB769C" w:rsidRPr="00BD2F56">
        <w:rPr>
          <w:lang w:val="fr-FR"/>
        </w:rPr>
        <w:t>’</w:t>
      </w:r>
      <w:r w:rsidRPr="00BD2F56">
        <w:rPr>
          <w:lang w:val="fr-FR"/>
        </w:rPr>
        <w:t>agrément) soumis par le Royaume</w:t>
      </w:r>
      <w:r w:rsidR="00091EFC" w:rsidRPr="00BD2F56">
        <w:rPr>
          <w:lang w:val="fr-FR"/>
        </w:rPr>
        <w:noBreakHyphen/>
      </w:r>
      <w:r w:rsidRPr="00BD2F56">
        <w:rPr>
          <w:lang w:val="fr-FR"/>
        </w:rPr>
        <w:t>Uni à la 114</w:t>
      </w:r>
      <w:r w:rsidRPr="00BD2F56">
        <w:rPr>
          <w:vertAlign w:val="superscript"/>
          <w:lang w:val="fr-FR"/>
        </w:rPr>
        <w:t>e</w:t>
      </w:r>
      <w:r w:rsidRPr="00BD2F56">
        <w:rPr>
          <w:lang w:val="fr-FR"/>
        </w:rPr>
        <w:t xml:space="preserve"> session du Groupe de travail des transports de marchandises dangereuses (WP</w:t>
      </w:r>
      <w:r w:rsidR="007452B6" w:rsidRPr="00BD2F56">
        <w:rPr>
          <w:lang w:val="fr-FR"/>
        </w:rPr>
        <w:t>.</w:t>
      </w:r>
      <w:r w:rsidRPr="00BD2F56">
        <w:rPr>
          <w:lang w:val="fr-FR"/>
        </w:rPr>
        <w:t>15)</w:t>
      </w:r>
      <w:r w:rsidR="007452B6" w:rsidRPr="00BD2F56">
        <w:rPr>
          <w:lang w:val="fr-FR"/>
        </w:rPr>
        <w:t>.</w:t>
      </w:r>
      <w:r w:rsidRPr="00BD2F56">
        <w:rPr>
          <w:lang w:val="fr-FR"/>
        </w:rPr>
        <w:t xml:space="preserve"> Le document contenait une proposition visant à modifier l</w:t>
      </w:r>
      <w:r w:rsidR="00EB769C" w:rsidRPr="00BD2F56">
        <w:rPr>
          <w:lang w:val="fr-FR"/>
        </w:rPr>
        <w:t>’</w:t>
      </w:r>
      <w:r w:rsidRPr="00BD2F56">
        <w:rPr>
          <w:lang w:val="fr-FR"/>
        </w:rPr>
        <w:t>ADR pour permettre la délivrance de certificats d</w:t>
      </w:r>
      <w:r w:rsidR="00EB769C" w:rsidRPr="00BD2F56">
        <w:rPr>
          <w:lang w:val="fr-FR"/>
        </w:rPr>
        <w:t>’</w:t>
      </w:r>
      <w:r w:rsidRPr="00BD2F56">
        <w:rPr>
          <w:lang w:val="fr-FR"/>
        </w:rPr>
        <w:t>agrément sous forme électronique</w:t>
      </w:r>
      <w:r w:rsidR="007452B6" w:rsidRPr="00BD2F56">
        <w:rPr>
          <w:lang w:val="fr-FR"/>
        </w:rPr>
        <w:t>.</w:t>
      </w:r>
    </w:p>
    <w:p w14:paraId="241D0EFB" w14:textId="779544A9" w:rsidR="001520C7" w:rsidRPr="00BD2F56" w:rsidRDefault="001520C7" w:rsidP="006B2FFD">
      <w:pPr>
        <w:pStyle w:val="HChG"/>
        <w:rPr>
          <w:lang w:val="fr-FR"/>
        </w:rPr>
      </w:pPr>
      <w:r w:rsidRPr="00BD2F56">
        <w:rPr>
          <w:lang w:val="fr-FR"/>
        </w:rPr>
        <w:tab/>
        <w:t>I</w:t>
      </w:r>
      <w:r w:rsidR="007452B6" w:rsidRPr="00BD2F56">
        <w:rPr>
          <w:lang w:val="fr-FR"/>
        </w:rPr>
        <w:t>.</w:t>
      </w:r>
      <w:r w:rsidRPr="00BD2F56">
        <w:rPr>
          <w:lang w:val="fr-FR"/>
        </w:rPr>
        <w:tab/>
        <w:t>Examen des propositions</w:t>
      </w:r>
    </w:p>
    <w:p w14:paraId="060BDD82" w14:textId="4D431A73" w:rsidR="006B2FFD" w:rsidRPr="00BD2F56" w:rsidRDefault="001520C7" w:rsidP="006B2FFD">
      <w:pPr>
        <w:pStyle w:val="SingleTxtG"/>
        <w:rPr>
          <w:lang w:val="fr-FR"/>
        </w:rPr>
      </w:pPr>
      <w:r w:rsidRPr="00BD2F56">
        <w:rPr>
          <w:lang w:val="fr-FR"/>
        </w:rPr>
        <w:t>4</w:t>
      </w:r>
      <w:r w:rsidR="007452B6" w:rsidRPr="00BD2F56">
        <w:rPr>
          <w:lang w:val="fr-FR"/>
        </w:rPr>
        <w:t>.</w:t>
      </w:r>
      <w:r w:rsidRPr="00BD2F56">
        <w:rPr>
          <w:lang w:val="fr-FR"/>
        </w:rPr>
        <w:tab/>
        <w:t>Le groupe de travail informel a examiné les propositions d</w:t>
      </w:r>
      <w:r w:rsidR="00EB769C" w:rsidRPr="00BD2F56">
        <w:rPr>
          <w:lang w:val="fr-FR"/>
        </w:rPr>
        <w:t>’</w:t>
      </w:r>
      <w:r w:rsidRPr="00BD2F56">
        <w:rPr>
          <w:lang w:val="fr-FR"/>
        </w:rPr>
        <w:t>amendement à l</w:t>
      </w:r>
      <w:r w:rsidR="00EB769C" w:rsidRPr="00BD2F56">
        <w:rPr>
          <w:lang w:val="fr-FR"/>
        </w:rPr>
        <w:t>’</w:t>
      </w:r>
      <w:r w:rsidRPr="00BD2F56">
        <w:rPr>
          <w:lang w:val="fr-FR"/>
        </w:rPr>
        <w:t>ADN visant à autoriser la présence des documents de la phase 1 à bord sous forme électronique</w:t>
      </w:r>
      <w:r w:rsidR="007452B6" w:rsidRPr="00BD2F56">
        <w:rPr>
          <w:lang w:val="fr-FR"/>
        </w:rPr>
        <w:t>.</w:t>
      </w:r>
      <w:r w:rsidRPr="00BD2F56">
        <w:rPr>
          <w:lang w:val="fr-FR"/>
        </w:rPr>
        <w:t xml:space="preserve"> Les membres ont convenu qu</w:t>
      </w:r>
      <w:r w:rsidR="00EB769C" w:rsidRPr="00BD2F56">
        <w:rPr>
          <w:lang w:val="fr-FR"/>
        </w:rPr>
        <w:t>’</w:t>
      </w:r>
      <w:r w:rsidRPr="00BD2F56">
        <w:rPr>
          <w:lang w:val="fr-FR"/>
        </w:rPr>
        <w:t xml:space="preserve">il fallait préciser clairement que les documents sous forme électronique pouvaient être utilisés </w:t>
      </w:r>
      <w:r w:rsidRPr="00BD2F56">
        <w:rPr>
          <w:b/>
          <w:bCs/>
          <w:lang w:val="fr-FR"/>
        </w:rPr>
        <w:t>en lieu et place</w:t>
      </w:r>
      <w:r w:rsidRPr="00BD2F56">
        <w:rPr>
          <w:lang w:val="fr-FR"/>
        </w:rPr>
        <w:t xml:space="preserve"> des documents papier</w:t>
      </w:r>
      <w:r w:rsidR="007452B6" w:rsidRPr="00BD2F56">
        <w:rPr>
          <w:lang w:val="fr-FR"/>
        </w:rPr>
        <w:t>.</w:t>
      </w:r>
      <w:r w:rsidRPr="00BD2F56">
        <w:rPr>
          <w:lang w:val="fr-FR"/>
        </w:rPr>
        <w:t xml:space="preserve"> Ils ont donc décidé que le libellé de la proposition devait être semblable au libellé des 8</w:t>
      </w:r>
      <w:r w:rsidR="007452B6" w:rsidRPr="00BD2F56">
        <w:rPr>
          <w:lang w:val="fr-FR"/>
        </w:rPr>
        <w:t>.</w:t>
      </w:r>
      <w:r w:rsidRPr="00BD2F56">
        <w:rPr>
          <w:lang w:val="fr-FR"/>
        </w:rPr>
        <w:t>1</w:t>
      </w:r>
      <w:r w:rsidR="007452B6" w:rsidRPr="00BD2F56">
        <w:rPr>
          <w:lang w:val="fr-FR"/>
        </w:rPr>
        <w:t>.</w:t>
      </w:r>
      <w:r w:rsidRPr="00BD2F56">
        <w:rPr>
          <w:lang w:val="fr-FR"/>
        </w:rPr>
        <w:t>2</w:t>
      </w:r>
      <w:r w:rsidR="007452B6" w:rsidRPr="00BD2F56">
        <w:rPr>
          <w:lang w:val="fr-FR"/>
        </w:rPr>
        <w:t>.</w:t>
      </w:r>
      <w:r w:rsidRPr="00BD2F56">
        <w:rPr>
          <w:lang w:val="fr-FR"/>
        </w:rPr>
        <w:t>1, 8</w:t>
      </w:r>
      <w:r w:rsidR="007452B6" w:rsidRPr="00BD2F56">
        <w:rPr>
          <w:lang w:val="fr-FR"/>
        </w:rPr>
        <w:t>.</w:t>
      </w:r>
      <w:r w:rsidRPr="00BD2F56">
        <w:rPr>
          <w:lang w:val="fr-FR"/>
        </w:rPr>
        <w:t>1</w:t>
      </w:r>
      <w:r w:rsidR="007452B6" w:rsidRPr="00BD2F56">
        <w:rPr>
          <w:lang w:val="fr-FR"/>
        </w:rPr>
        <w:t>.</w:t>
      </w:r>
      <w:r w:rsidRPr="00BD2F56">
        <w:rPr>
          <w:lang w:val="fr-FR"/>
        </w:rPr>
        <w:t>2</w:t>
      </w:r>
      <w:r w:rsidR="007452B6" w:rsidRPr="00BD2F56">
        <w:rPr>
          <w:lang w:val="fr-FR"/>
        </w:rPr>
        <w:t>.</w:t>
      </w:r>
      <w:r w:rsidRPr="00BD2F56">
        <w:rPr>
          <w:lang w:val="fr-FR"/>
        </w:rPr>
        <w:t>2 et 8</w:t>
      </w:r>
      <w:r w:rsidR="007452B6" w:rsidRPr="00BD2F56">
        <w:rPr>
          <w:lang w:val="fr-FR"/>
        </w:rPr>
        <w:t>.</w:t>
      </w:r>
      <w:r w:rsidRPr="00BD2F56">
        <w:rPr>
          <w:lang w:val="fr-FR"/>
        </w:rPr>
        <w:t>1</w:t>
      </w:r>
      <w:r w:rsidR="007452B6" w:rsidRPr="00BD2F56">
        <w:rPr>
          <w:lang w:val="fr-FR"/>
        </w:rPr>
        <w:t>.</w:t>
      </w:r>
      <w:r w:rsidRPr="00BD2F56">
        <w:rPr>
          <w:lang w:val="fr-FR"/>
        </w:rPr>
        <w:t>2</w:t>
      </w:r>
      <w:r w:rsidR="007452B6" w:rsidRPr="00BD2F56">
        <w:rPr>
          <w:lang w:val="fr-FR"/>
        </w:rPr>
        <w:t>.</w:t>
      </w:r>
      <w:r w:rsidRPr="00BD2F56">
        <w:rPr>
          <w:lang w:val="fr-FR"/>
        </w:rPr>
        <w:t>3</w:t>
      </w:r>
      <w:r w:rsidR="00EB769C" w:rsidRPr="00BD2F56">
        <w:rPr>
          <w:lang w:val="fr-FR"/>
        </w:rPr>
        <w:t> :</w:t>
      </w:r>
      <w:r w:rsidRPr="00BD2F56">
        <w:rPr>
          <w:lang w:val="fr-FR"/>
        </w:rPr>
        <w:t xml:space="preserve"> « […], les documents suivants doivent se trouver à bord/les documents suivants doivent se trouver à bord des bateaux à marchandises sèches/les documents suivants doivent se trouver à bord des bateaux-citernes »</w:t>
      </w:r>
      <w:r w:rsidR="007452B6" w:rsidRPr="00BD2F56">
        <w:rPr>
          <w:lang w:val="fr-FR"/>
        </w:rPr>
        <w:t>.</w:t>
      </w:r>
    </w:p>
    <w:p w14:paraId="394FDB12" w14:textId="7B6E0377" w:rsidR="001520C7" w:rsidRPr="00BD2F56" w:rsidRDefault="001520C7" w:rsidP="006B2FFD">
      <w:pPr>
        <w:pStyle w:val="SingleTxtG"/>
        <w:rPr>
          <w:lang w:val="fr-FR"/>
        </w:rPr>
      </w:pPr>
      <w:r w:rsidRPr="00BD2F56">
        <w:rPr>
          <w:lang w:val="fr-FR"/>
        </w:rPr>
        <w:t>5</w:t>
      </w:r>
      <w:r w:rsidR="007452B6" w:rsidRPr="00BD2F56">
        <w:rPr>
          <w:lang w:val="fr-FR"/>
        </w:rPr>
        <w:t>.</w:t>
      </w:r>
      <w:r w:rsidRPr="00BD2F56">
        <w:rPr>
          <w:lang w:val="fr-FR"/>
        </w:rPr>
        <w:tab/>
        <w:t>En outre, le groupe a décidé que, pour les documents électroniques, il n</w:t>
      </w:r>
      <w:r w:rsidR="00EB769C" w:rsidRPr="00BD2F56">
        <w:rPr>
          <w:lang w:val="fr-FR"/>
        </w:rPr>
        <w:t>’</w:t>
      </w:r>
      <w:r w:rsidRPr="00BD2F56">
        <w:rPr>
          <w:lang w:val="fr-FR"/>
        </w:rPr>
        <w:t>était pas nécessaire d</w:t>
      </w:r>
      <w:r w:rsidR="00EB769C" w:rsidRPr="00BD2F56">
        <w:rPr>
          <w:lang w:val="fr-FR"/>
        </w:rPr>
        <w:t>’</w:t>
      </w:r>
      <w:r w:rsidRPr="00BD2F56">
        <w:rPr>
          <w:lang w:val="fr-FR"/>
        </w:rPr>
        <w:t>imposer un format en particulier</w:t>
      </w:r>
      <w:r w:rsidR="007452B6" w:rsidRPr="00BD2F56">
        <w:rPr>
          <w:lang w:val="fr-FR"/>
        </w:rPr>
        <w:t>.</w:t>
      </w:r>
      <w:r w:rsidRPr="00BD2F56">
        <w:rPr>
          <w:lang w:val="fr-FR"/>
        </w:rPr>
        <w:t xml:space="preserve"> Il a donc proposé d</w:t>
      </w:r>
      <w:r w:rsidR="00EB769C" w:rsidRPr="00BD2F56">
        <w:rPr>
          <w:lang w:val="fr-FR"/>
        </w:rPr>
        <w:t>’</w:t>
      </w:r>
      <w:r w:rsidRPr="00BD2F56">
        <w:rPr>
          <w:lang w:val="fr-FR"/>
        </w:rPr>
        <w:t>ajouter le texte ci-après à la fin des 8</w:t>
      </w:r>
      <w:r w:rsidR="007452B6" w:rsidRPr="00BD2F56">
        <w:rPr>
          <w:lang w:val="fr-FR"/>
        </w:rPr>
        <w:t>.</w:t>
      </w:r>
      <w:r w:rsidRPr="00BD2F56">
        <w:rPr>
          <w:lang w:val="fr-FR"/>
        </w:rPr>
        <w:t>1</w:t>
      </w:r>
      <w:r w:rsidR="007452B6" w:rsidRPr="00BD2F56">
        <w:rPr>
          <w:lang w:val="fr-FR"/>
        </w:rPr>
        <w:t>.</w:t>
      </w:r>
      <w:r w:rsidRPr="00BD2F56">
        <w:rPr>
          <w:lang w:val="fr-FR"/>
        </w:rPr>
        <w:t>2</w:t>
      </w:r>
      <w:r w:rsidR="007452B6" w:rsidRPr="00BD2F56">
        <w:rPr>
          <w:lang w:val="fr-FR"/>
        </w:rPr>
        <w:t>.</w:t>
      </w:r>
      <w:r w:rsidRPr="00BD2F56">
        <w:rPr>
          <w:lang w:val="fr-FR"/>
        </w:rPr>
        <w:t>1, 8</w:t>
      </w:r>
      <w:r w:rsidR="007452B6" w:rsidRPr="00BD2F56">
        <w:rPr>
          <w:lang w:val="fr-FR"/>
        </w:rPr>
        <w:t>.</w:t>
      </w:r>
      <w:r w:rsidRPr="00BD2F56">
        <w:rPr>
          <w:lang w:val="fr-FR"/>
        </w:rPr>
        <w:t>2</w:t>
      </w:r>
      <w:r w:rsidR="007452B6" w:rsidRPr="00BD2F56">
        <w:rPr>
          <w:lang w:val="fr-FR"/>
        </w:rPr>
        <w:t>.</w:t>
      </w:r>
      <w:r w:rsidRPr="00BD2F56">
        <w:rPr>
          <w:lang w:val="fr-FR"/>
        </w:rPr>
        <w:t>2 et 8</w:t>
      </w:r>
      <w:r w:rsidR="007452B6" w:rsidRPr="00BD2F56">
        <w:rPr>
          <w:lang w:val="fr-FR"/>
        </w:rPr>
        <w:t>.</w:t>
      </w:r>
      <w:r w:rsidRPr="00BD2F56">
        <w:rPr>
          <w:lang w:val="fr-FR"/>
        </w:rPr>
        <w:t>1</w:t>
      </w:r>
      <w:r w:rsidR="007452B6" w:rsidRPr="00BD2F56">
        <w:rPr>
          <w:lang w:val="fr-FR"/>
        </w:rPr>
        <w:t>.</w:t>
      </w:r>
      <w:r w:rsidRPr="00BD2F56">
        <w:rPr>
          <w:lang w:val="fr-FR"/>
        </w:rPr>
        <w:t>2</w:t>
      </w:r>
      <w:r w:rsidR="007452B6" w:rsidRPr="00BD2F56">
        <w:rPr>
          <w:lang w:val="fr-FR"/>
        </w:rPr>
        <w:t>.</w:t>
      </w:r>
      <w:r w:rsidRPr="00BD2F56">
        <w:rPr>
          <w:lang w:val="fr-FR"/>
        </w:rPr>
        <w:t>3</w:t>
      </w:r>
      <w:r w:rsidR="00EB769C" w:rsidRPr="00BD2F56">
        <w:rPr>
          <w:lang w:val="fr-FR"/>
        </w:rPr>
        <w:t> :</w:t>
      </w:r>
      <w:r w:rsidRPr="00BD2F56">
        <w:rPr>
          <w:lang w:val="fr-FR"/>
        </w:rPr>
        <w:t xml:space="preserve"> « Les documents énumérés aux paragraphes x), y) et z) peuvent être conservés à bord sous forme électronique dans un format lisible par l</w:t>
      </w:r>
      <w:r w:rsidR="00EB769C" w:rsidRPr="00BD2F56">
        <w:rPr>
          <w:lang w:val="fr-FR"/>
        </w:rPr>
        <w:t>’</w:t>
      </w:r>
      <w:r w:rsidRPr="00BD2F56">
        <w:rPr>
          <w:lang w:val="fr-FR"/>
        </w:rPr>
        <w:t>homme</w:t>
      </w:r>
      <w:r w:rsidR="007452B6" w:rsidRPr="00BD2F56">
        <w:rPr>
          <w:lang w:val="fr-FR"/>
        </w:rPr>
        <w:t>.</w:t>
      </w:r>
      <w:r w:rsidRPr="00BD2F56">
        <w:rPr>
          <w:lang w:val="fr-FR"/>
        </w:rPr>
        <w:t> »</w:t>
      </w:r>
      <w:r w:rsidR="007452B6" w:rsidRPr="00BD2F56">
        <w:rPr>
          <w:lang w:val="fr-FR"/>
        </w:rPr>
        <w:t>.</w:t>
      </w:r>
    </w:p>
    <w:p w14:paraId="47940739" w14:textId="50CFC583" w:rsidR="001520C7" w:rsidRPr="00BD2F56" w:rsidRDefault="001520C7" w:rsidP="006B2FFD">
      <w:pPr>
        <w:pStyle w:val="SingleTxtG"/>
        <w:rPr>
          <w:lang w:val="fr-FR"/>
        </w:rPr>
      </w:pPr>
      <w:r w:rsidRPr="00BD2F56">
        <w:rPr>
          <w:spacing w:val="-3"/>
          <w:lang w:val="fr-FR"/>
        </w:rPr>
        <w:t>6</w:t>
      </w:r>
      <w:r w:rsidR="007452B6" w:rsidRPr="00BD2F56">
        <w:rPr>
          <w:spacing w:val="-3"/>
          <w:lang w:val="fr-FR"/>
        </w:rPr>
        <w:t>.</w:t>
      </w:r>
      <w:r w:rsidRPr="00BD2F56">
        <w:rPr>
          <w:spacing w:val="-3"/>
          <w:lang w:val="fr-FR"/>
        </w:rPr>
        <w:tab/>
        <w:t>Le groupe de travail informel a aussi examiné la question de savoir si les prescriptions du 5</w:t>
      </w:r>
      <w:r w:rsidR="007452B6" w:rsidRPr="00BD2F56">
        <w:rPr>
          <w:spacing w:val="-3"/>
          <w:lang w:val="fr-FR"/>
        </w:rPr>
        <w:t>.</w:t>
      </w:r>
      <w:r w:rsidRPr="00BD2F56">
        <w:rPr>
          <w:spacing w:val="-3"/>
          <w:lang w:val="fr-FR"/>
        </w:rPr>
        <w:t>4</w:t>
      </w:r>
      <w:r w:rsidR="007452B6" w:rsidRPr="00BD2F56">
        <w:rPr>
          <w:spacing w:val="-3"/>
          <w:lang w:val="fr-FR"/>
        </w:rPr>
        <w:t>.</w:t>
      </w:r>
      <w:r w:rsidRPr="00BD2F56">
        <w:rPr>
          <w:spacing w:val="-3"/>
          <w:lang w:val="fr-FR"/>
        </w:rPr>
        <w:t>0 s</w:t>
      </w:r>
      <w:r w:rsidR="00EB769C" w:rsidRPr="00BD2F56">
        <w:rPr>
          <w:spacing w:val="-3"/>
          <w:lang w:val="fr-FR"/>
        </w:rPr>
        <w:t>’</w:t>
      </w:r>
      <w:r w:rsidRPr="00BD2F56">
        <w:rPr>
          <w:spacing w:val="-3"/>
          <w:lang w:val="fr-FR"/>
        </w:rPr>
        <w:t>appliquaient à tous les documents se trouvant à bord sous forme électronique</w:t>
      </w:r>
      <w:r w:rsidR="007452B6" w:rsidRPr="00BD2F56">
        <w:rPr>
          <w:spacing w:val="-3"/>
          <w:lang w:val="fr-FR"/>
        </w:rPr>
        <w:t>.</w:t>
      </w:r>
      <w:r w:rsidRPr="00BD2F56">
        <w:rPr>
          <w:spacing w:val="-3"/>
          <w:lang w:val="fr-FR"/>
        </w:rPr>
        <w:t xml:space="preserve"> Il</w:t>
      </w:r>
      <w:r w:rsidR="00091EFC" w:rsidRPr="00BD2F56">
        <w:rPr>
          <w:spacing w:val="-3"/>
          <w:lang w:val="fr-FR"/>
        </w:rPr>
        <w:t xml:space="preserve"> </w:t>
      </w:r>
      <w:r w:rsidRPr="00BD2F56">
        <w:rPr>
          <w:spacing w:val="-3"/>
          <w:lang w:val="fr-FR"/>
        </w:rPr>
        <w:t>a</w:t>
      </w:r>
      <w:r w:rsidR="00091EFC" w:rsidRPr="00BD2F56">
        <w:rPr>
          <w:spacing w:val="-3"/>
          <w:lang w:val="fr-FR"/>
        </w:rPr>
        <w:t xml:space="preserve"> </w:t>
      </w:r>
      <w:r w:rsidRPr="00BD2F56">
        <w:rPr>
          <w:spacing w:val="-3"/>
          <w:lang w:val="fr-FR"/>
        </w:rPr>
        <w:t>été rappelé aux membres que les travaux du groupe reposaient sur le postulat selon lequel les prescriptions et les possibilités précisées au 5</w:t>
      </w:r>
      <w:r w:rsidR="007452B6" w:rsidRPr="00BD2F56">
        <w:rPr>
          <w:spacing w:val="-3"/>
          <w:lang w:val="fr-FR"/>
        </w:rPr>
        <w:t>.</w:t>
      </w:r>
      <w:r w:rsidRPr="00BD2F56">
        <w:rPr>
          <w:spacing w:val="-3"/>
          <w:lang w:val="fr-FR"/>
        </w:rPr>
        <w:t>4</w:t>
      </w:r>
      <w:r w:rsidR="007452B6" w:rsidRPr="00BD2F56">
        <w:rPr>
          <w:spacing w:val="-3"/>
          <w:lang w:val="fr-FR"/>
        </w:rPr>
        <w:t>.</w:t>
      </w:r>
      <w:r w:rsidRPr="00BD2F56">
        <w:rPr>
          <w:spacing w:val="-3"/>
          <w:lang w:val="fr-FR"/>
        </w:rPr>
        <w:t>0 ne concernaient que les documents visés au chapitre</w:t>
      </w:r>
      <w:r w:rsidR="00091EFC" w:rsidRPr="00BD2F56">
        <w:rPr>
          <w:spacing w:val="-3"/>
          <w:lang w:val="fr-FR"/>
        </w:rPr>
        <w:t> </w:t>
      </w:r>
      <w:r w:rsidRPr="00BD2F56">
        <w:rPr>
          <w:spacing w:val="-3"/>
          <w:lang w:val="fr-FR"/>
        </w:rPr>
        <w:t>5</w:t>
      </w:r>
      <w:r w:rsidR="007452B6" w:rsidRPr="00BD2F56">
        <w:rPr>
          <w:spacing w:val="-3"/>
          <w:lang w:val="fr-FR"/>
        </w:rPr>
        <w:t>.</w:t>
      </w:r>
      <w:r w:rsidRPr="00BD2F56">
        <w:rPr>
          <w:spacing w:val="-3"/>
          <w:lang w:val="fr-FR"/>
        </w:rPr>
        <w:t>4 et la liste des matières transportables par le bateau prescrite au paragraphe</w:t>
      </w:r>
      <w:r w:rsidR="00091EFC" w:rsidRPr="00BD2F56">
        <w:rPr>
          <w:spacing w:val="-3"/>
          <w:lang w:val="fr-FR"/>
        </w:rPr>
        <w:t> </w:t>
      </w:r>
      <w:r w:rsidRPr="00BD2F56">
        <w:rPr>
          <w:spacing w:val="-3"/>
          <w:lang w:val="fr-FR"/>
        </w:rPr>
        <w:t>1</w:t>
      </w:r>
      <w:r w:rsidR="007452B6" w:rsidRPr="00BD2F56">
        <w:rPr>
          <w:spacing w:val="-3"/>
          <w:lang w:val="fr-FR"/>
        </w:rPr>
        <w:t>.</w:t>
      </w:r>
      <w:r w:rsidRPr="00BD2F56">
        <w:rPr>
          <w:spacing w:val="-3"/>
          <w:lang w:val="fr-FR"/>
        </w:rPr>
        <w:t>16</w:t>
      </w:r>
      <w:r w:rsidR="007452B6" w:rsidRPr="00BD2F56">
        <w:rPr>
          <w:spacing w:val="-3"/>
          <w:lang w:val="fr-FR"/>
        </w:rPr>
        <w:t>.</w:t>
      </w:r>
      <w:r w:rsidRPr="00BD2F56">
        <w:rPr>
          <w:spacing w:val="-3"/>
          <w:lang w:val="fr-FR"/>
        </w:rPr>
        <w:t>1</w:t>
      </w:r>
      <w:r w:rsidR="007452B6" w:rsidRPr="00BD2F56">
        <w:rPr>
          <w:spacing w:val="-3"/>
          <w:lang w:val="fr-FR"/>
        </w:rPr>
        <w:t>.</w:t>
      </w:r>
      <w:r w:rsidRPr="00BD2F56">
        <w:rPr>
          <w:spacing w:val="-3"/>
          <w:lang w:val="fr-FR"/>
        </w:rPr>
        <w:t>2</w:t>
      </w:r>
      <w:r w:rsidR="007452B6" w:rsidRPr="00BD2F56">
        <w:rPr>
          <w:spacing w:val="-3"/>
          <w:lang w:val="fr-FR"/>
        </w:rPr>
        <w:t>.</w:t>
      </w:r>
      <w:r w:rsidRPr="00BD2F56">
        <w:rPr>
          <w:spacing w:val="-3"/>
          <w:lang w:val="fr-FR"/>
        </w:rPr>
        <w:t>5 (mentionnée au 8</w:t>
      </w:r>
      <w:r w:rsidR="007452B6" w:rsidRPr="00BD2F56">
        <w:rPr>
          <w:spacing w:val="-3"/>
          <w:lang w:val="fr-FR"/>
        </w:rPr>
        <w:t>.</w:t>
      </w:r>
      <w:r w:rsidRPr="00BD2F56">
        <w:rPr>
          <w:spacing w:val="-3"/>
          <w:lang w:val="fr-FR"/>
        </w:rPr>
        <w:t>1</w:t>
      </w:r>
      <w:r w:rsidR="007452B6" w:rsidRPr="00BD2F56">
        <w:rPr>
          <w:spacing w:val="-3"/>
          <w:lang w:val="fr-FR"/>
        </w:rPr>
        <w:t>.</w:t>
      </w:r>
      <w:r w:rsidRPr="00BD2F56">
        <w:rPr>
          <w:spacing w:val="-3"/>
          <w:lang w:val="fr-FR"/>
        </w:rPr>
        <w:t>2</w:t>
      </w:r>
      <w:r w:rsidR="007452B6" w:rsidRPr="00BD2F56">
        <w:rPr>
          <w:spacing w:val="-3"/>
          <w:lang w:val="fr-FR"/>
        </w:rPr>
        <w:t>.</w:t>
      </w:r>
      <w:r w:rsidRPr="00BD2F56">
        <w:rPr>
          <w:spacing w:val="-3"/>
          <w:lang w:val="fr-FR"/>
        </w:rPr>
        <w:t>3 g)), au vu de la note figurant à la fin du paragraphe</w:t>
      </w:r>
      <w:r w:rsidR="007452B6" w:rsidRPr="00BD2F56">
        <w:rPr>
          <w:spacing w:val="-3"/>
          <w:lang w:val="fr-FR"/>
        </w:rPr>
        <w:t>.</w:t>
      </w:r>
      <w:r w:rsidRPr="00BD2F56">
        <w:rPr>
          <w:spacing w:val="-3"/>
          <w:lang w:val="fr-FR"/>
        </w:rPr>
        <w:t xml:space="preserve"> Il ne serait sinon pas nécessaire de modifier le chapitre 8</w:t>
      </w:r>
      <w:r w:rsidR="007452B6" w:rsidRPr="00BD2F56">
        <w:rPr>
          <w:spacing w:val="-3"/>
          <w:lang w:val="fr-FR"/>
        </w:rPr>
        <w:t>.</w:t>
      </w:r>
      <w:r w:rsidRPr="00BD2F56">
        <w:rPr>
          <w:spacing w:val="-3"/>
          <w:lang w:val="fr-FR"/>
        </w:rPr>
        <w:t xml:space="preserve"> Le groupe de travail informel a demandé au Comité de sécurité de l</w:t>
      </w:r>
      <w:r w:rsidR="00EB769C" w:rsidRPr="00BD2F56">
        <w:rPr>
          <w:spacing w:val="-3"/>
          <w:lang w:val="fr-FR"/>
        </w:rPr>
        <w:t>’</w:t>
      </w:r>
      <w:r w:rsidRPr="00BD2F56">
        <w:rPr>
          <w:spacing w:val="-3"/>
          <w:lang w:val="fr-FR"/>
        </w:rPr>
        <w:t>ADN</w:t>
      </w:r>
      <w:r w:rsidRPr="00BD2F56">
        <w:rPr>
          <w:lang w:val="fr-FR"/>
        </w:rPr>
        <w:t xml:space="preserve"> de confirmer cette interprétation</w:t>
      </w:r>
      <w:r w:rsidR="007452B6" w:rsidRPr="00BD2F56">
        <w:rPr>
          <w:lang w:val="fr-FR"/>
        </w:rPr>
        <w:t>.</w:t>
      </w:r>
    </w:p>
    <w:p w14:paraId="14E5ECB4" w14:textId="3E3D7FDE" w:rsidR="001520C7" w:rsidRPr="00BD2F56" w:rsidRDefault="001520C7" w:rsidP="006B2FFD">
      <w:pPr>
        <w:pStyle w:val="SingleTxtG"/>
        <w:rPr>
          <w:highlight w:val="yellow"/>
          <w:lang w:val="fr-FR"/>
        </w:rPr>
      </w:pPr>
      <w:r w:rsidRPr="00BD2F56">
        <w:rPr>
          <w:lang w:val="fr-FR"/>
        </w:rPr>
        <w:t>7</w:t>
      </w:r>
      <w:r w:rsidR="007452B6" w:rsidRPr="00BD2F56">
        <w:rPr>
          <w:lang w:val="fr-FR"/>
        </w:rPr>
        <w:t>.</w:t>
      </w:r>
      <w:r w:rsidRPr="00BD2F56">
        <w:rPr>
          <w:lang w:val="fr-FR"/>
        </w:rPr>
        <w:tab/>
        <w:t>Au cours des discussions sur les documents de la phase</w:t>
      </w:r>
      <w:r w:rsidR="002641F7" w:rsidRPr="00BD2F56">
        <w:rPr>
          <w:lang w:val="fr-FR"/>
        </w:rPr>
        <w:t>1</w:t>
      </w:r>
      <w:r w:rsidRPr="00BD2F56">
        <w:rPr>
          <w:lang w:val="fr-FR"/>
        </w:rPr>
        <w:t>, le groupe de travail informel a recensé les documents qui devraient être accompagnés d</w:t>
      </w:r>
      <w:r w:rsidR="00EB769C" w:rsidRPr="00BD2F56">
        <w:rPr>
          <w:lang w:val="fr-FR"/>
        </w:rPr>
        <w:t>’</w:t>
      </w:r>
      <w:r w:rsidRPr="00BD2F56">
        <w:rPr>
          <w:lang w:val="fr-FR"/>
        </w:rPr>
        <w:t>un « élément d</w:t>
      </w:r>
      <w:r w:rsidR="00EB769C" w:rsidRPr="00BD2F56">
        <w:rPr>
          <w:lang w:val="fr-FR"/>
        </w:rPr>
        <w:t>’</w:t>
      </w:r>
      <w:r w:rsidRPr="00BD2F56">
        <w:rPr>
          <w:lang w:val="fr-FR"/>
        </w:rPr>
        <w:t>authentification », à savoir les documents énumérés au 8</w:t>
      </w:r>
      <w:r w:rsidR="007452B6" w:rsidRPr="00BD2F56">
        <w:rPr>
          <w:lang w:val="fr-FR"/>
        </w:rPr>
        <w:t>.</w:t>
      </w:r>
      <w:r w:rsidRPr="00BD2F56">
        <w:rPr>
          <w:lang w:val="fr-FR"/>
        </w:rPr>
        <w:t>1</w:t>
      </w:r>
      <w:r w:rsidR="007452B6" w:rsidRPr="00BD2F56">
        <w:rPr>
          <w:lang w:val="fr-FR"/>
        </w:rPr>
        <w:t>.</w:t>
      </w:r>
      <w:r w:rsidRPr="00BD2F56">
        <w:rPr>
          <w:lang w:val="fr-FR"/>
        </w:rPr>
        <w:t>2</w:t>
      </w:r>
      <w:r w:rsidR="007452B6" w:rsidRPr="00BD2F56">
        <w:rPr>
          <w:lang w:val="fr-FR"/>
        </w:rPr>
        <w:t>.</w:t>
      </w:r>
      <w:r w:rsidRPr="00BD2F56">
        <w:rPr>
          <w:lang w:val="fr-FR"/>
        </w:rPr>
        <w:t>3 c)</w:t>
      </w:r>
      <w:r w:rsidR="007452B6" w:rsidRPr="00BD2F56">
        <w:rPr>
          <w:lang w:val="fr-FR"/>
        </w:rPr>
        <w:t>.</w:t>
      </w:r>
      <w:r w:rsidRPr="00BD2F56">
        <w:rPr>
          <w:lang w:val="fr-FR"/>
        </w:rPr>
        <w:t xml:space="preserve"> En outre, il s</w:t>
      </w:r>
      <w:r w:rsidR="00EB769C" w:rsidRPr="00BD2F56">
        <w:rPr>
          <w:lang w:val="fr-FR"/>
        </w:rPr>
        <w:t>’</w:t>
      </w:r>
      <w:r w:rsidRPr="00BD2F56">
        <w:rPr>
          <w:lang w:val="fr-FR"/>
        </w:rPr>
        <w:t>est penché sur la question de l</w:t>
      </w:r>
      <w:r w:rsidR="00EB769C" w:rsidRPr="00BD2F56">
        <w:rPr>
          <w:lang w:val="fr-FR"/>
        </w:rPr>
        <w:t>’</w:t>
      </w:r>
      <w:r w:rsidRPr="00BD2F56">
        <w:rPr>
          <w:lang w:val="fr-FR"/>
        </w:rPr>
        <w:t>équivalence des signatures électroniques</w:t>
      </w:r>
      <w:r w:rsidR="007452B6" w:rsidRPr="00BD2F56">
        <w:rPr>
          <w:lang w:val="fr-FR"/>
        </w:rPr>
        <w:t>.</w:t>
      </w:r>
      <w:r w:rsidRPr="00BD2F56">
        <w:rPr>
          <w:lang w:val="fr-FR"/>
        </w:rPr>
        <w:t xml:space="preserve"> Dans l</w:t>
      </w:r>
      <w:r w:rsidR="00EB769C" w:rsidRPr="00BD2F56">
        <w:rPr>
          <w:lang w:val="fr-FR"/>
        </w:rPr>
        <w:t>’</w:t>
      </w:r>
      <w:r w:rsidRPr="00BD2F56">
        <w:rPr>
          <w:lang w:val="fr-FR"/>
        </w:rPr>
        <w:t xml:space="preserve">Union européenne, trois niveaux de signatures électroniques étaient actuellement reconnus par le règlement (UE) </w:t>
      </w:r>
      <w:r w:rsidR="00EB769C" w:rsidRPr="00BD2F56">
        <w:rPr>
          <w:lang w:val="fr-FR"/>
        </w:rPr>
        <w:t>n</w:t>
      </w:r>
      <w:r w:rsidR="00EB769C" w:rsidRPr="00BD2F56">
        <w:rPr>
          <w:vertAlign w:val="superscript"/>
          <w:lang w:val="fr-FR"/>
        </w:rPr>
        <w:t>o</w:t>
      </w:r>
      <w:r w:rsidRPr="00BD2F56">
        <w:rPr>
          <w:lang w:val="fr-FR"/>
        </w:rPr>
        <w:t> 910/2014 du Parlement européen et du Conseil</w:t>
      </w:r>
      <w:r w:rsidR="00091EFC" w:rsidRPr="00BD2F56">
        <w:rPr>
          <w:lang w:val="fr-FR"/>
        </w:rPr>
        <w:t xml:space="preserve"> </w:t>
      </w:r>
      <w:r w:rsidRPr="00BD2F56">
        <w:rPr>
          <w:lang w:val="fr-FR"/>
        </w:rPr>
        <w:t>sur l</w:t>
      </w:r>
      <w:r w:rsidR="00EB769C" w:rsidRPr="00BD2F56">
        <w:rPr>
          <w:lang w:val="fr-FR"/>
        </w:rPr>
        <w:t>’</w:t>
      </w:r>
      <w:r w:rsidRPr="00BD2F56">
        <w:rPr>
          <w:lang w:val="fr-FR"/>
        </w:rPr>
        <w:t>identification électronique et les services de confiance (règlement eIDAS)</w:t>
      </w:r>
      <w:r w:rsidR="00EB769C" w:rsidRPr="00BD2F56">
        <w:rPr>
          <w:lang w:val="fr-FR"/>
        </w:rPr>
        <w:t> :</w:t>
      </w:r>
    </w:p>
    <w:p w14:paraId="53B66472" w14:textId="6382D417" w:rsidR="001520C7" w:rsidRPr="00BD2F56" w:rsidRDefault="001520C7" w:rsidP="00EB769C">
      <w:pPr>
        <w:pStyle w:val="SingleTxtG"/>
        <w:ind w:firstLine="567"/>
        <w:rPr>
          <w:lang w:val="fr-FR"/>
        </w:rPr>
      </w:pPr>
      <w:r w:rsidRPr="00BD2F56">
        <w:rPr>
          <w:lang w:val="fr-FR"/>
        </w:rPr>
        <w:t>a)</w:t>
      </w:r>
      <w:r w:rsidRPr="00BD2F56">
        <w:rPr>
          <w:lang w:val="fr-FR"/>
        </w:rPr>
        <w:tab/>
        <w:t>La signature électronique dite « simple », qui peut être une copie scannée d</w:t>
      </w:r>
      <w:r w:rsidR="00EB769C" w:rsidRPr="00BD2F56">
        <w:rPr>
          <w:lang w:val="fr-FR"/>
        </w:rPr>
        <w:t>’</w:t>
      </w:r>
      <w:r w:rsidRPr="00BD2F56">
        <w:rPr>
          <w:lang w:val="fr-FR"/>
        </w:rPr>
        <w:t>une signature manuscrite ou une signature électronique manuscrite utilisée dans un courrier électronique ou une lettre</w:t>
      </w:r>
      <w:r w:rsidR="00EB769C" w:rsidRPr="00BD2F56">
        <w:rPr>
          <w:lang w:val="fr-FR"/>
        </w:rPr>
        <w:t> ;</w:t>
      </w:r>
    </w:p>
    <w:p w14:paraId="173845F4" w14:textId="41394C2E" w:rsidR="001520C7" w:rsidRPr="00BD2F56" w:rsidRDefault="001520C7" w:rsidP="00EB769C">
      <w:pPr>
        <w:pStyle w:val="SingleTxtG"/>
        <w:ind w:firstLine="567"/>
        <w:rPr>
          <w:lang w:val="fr-FR"/>
        </w:rPr>
      </w:pPr>
      <w:r w:rsidRPr="00BD2F56">
        <w:rPr>
          <w:lang w:val="fr-FR"/>
        </w:rPr>
        <w:lastRenderedPageBreak/>
        <w:t>b)</w:t>
      </w:r>
      <w:r w:rsidRPr="00BD2F56">
        <w:rPr>
          <w:lang w:val="fr-FR"/>
        </w:rPr>
        <w:tab/>
        <w:t>La signature électronique avancée, qui permet d</w:t>
      </w:r>
      <w:r w:rsidR="00EB769C" w:rsidRPr="00BD2F56">
        <w:rPr>
          <w:lang w:val="fr-FR"/>
        </w:rPr>
        <w:t>’</w:t>
      </w:r>
      <w:r w:rsidRPr="00BD2F56">
        <w:rPr>
          <w:lang w:val="fr-FR"/>
        </w:rPr>
        <w:t>assurer la sécurité du message ou du document à l</w:t>
      </w:r>
      <w:r w:rsidR="00EB769C" w:rsidRPr="00BD2F56">
        <w:rPr>
          <w:lang w:val="fr-FR"/>
        </w:rPr>
        <w:t>’</w:t>
      </w:r>
      <w:r w:rsidRPr="00BD2F56">
        <w:rPr>
          <w:lang w:val="fr-FR"/>
        </w:rPr>
        <w:t>aide d</w:t>
      </w:r>
      <w:r w:rsidR="00EB769C" w:rsidRPr="00BD2F56">
        <w:rPr>
          <w:lang w:val="fr-FR"/>
        </w:rPr>
        <w:t>’</w:t>
      </w:r>
      <w:r w:rsidRPr="00BD2F56">
        <w:rPr>
          <w:lang w:val="fr-FR"/>
        </w:rPr>
        <w:t>un certificat ou d</w:t>
      </w:r>
      <w:r w:rsidR="00EB769C" w:rsidRPr="00BD2F56">
        <w:rPr>
          <w:lang w:val="fr-FR"/>
        </w:rPr>
        <w:t>’</w:t>
      </w:r>
      <w:r w:rsidRPr="00BD2F56">
        <w:rPr>
          <w:lang w:val="fr-FR"/>
        </w:rPr>
        <w:t>un code (cryptage)</w:t>
      </w:r>
      <w:r w:rsidR="00EB769C" w:rsidRPr="00BD2F56">
        <w:rPr>
          <w:lang w:val="fr-FR"/>
        </w:rPr>
        <w:t> ;</w:t>
      </w:r>
    </w:p>
    <w:p w14:paraId="64E061A1" w14:textId="5A0CA252" w:rsidR="001520C7" w:rsidRPr="00BD2F56" w:rsidRDefault="001520C7" w:rsidP="00EB769C">
      <w:pPr>
        <w:pStyle w:val="SingleTxtG"/>
        <w:ind w:firstLine="567"/>
        <w:rPr>
          <w:lang w:val="fr-FR"/>
        </w:rPr>
      </w:pPr>
      <w:r w:rsidRPr="00BD2F56">
        <w:rPr>
          <w:lang w:val="fr-FR"/>
        </w:rPr>
        <w:t>c)</w:t>
      </w:r>
      <w:r w:rsidRPr="00BD2F56">
        <w:rPr>
          <w:lang w:val="fr-FR"/>
        </w:rPr>
        <w:tab/>
        <w:t>La signature électronique qualifiée, qui permet d</w:t>
      </w:r>
      <w:r w:rsidR="00EB769C" w:rsidRPr="00BD2F56">
        <w:rPr>
          <w:lang w:val="fr-FR"/>
        </w:rPr>
        <w:t>’</w:t>
      </w:r>
      <w:r w:rsidRPr="00BD2F56">
        <w:rPr>
          <w:lang w:val="fr-FR"/>
        </w:rPr>
        <w:t>assurer la sécurité du message ou du document à l</w:t>
      </w:r>
      <w:r w:rsidR="00EB769C" w:rsidRPr="00BD2F56">
        <w:rPr>
          <w:lang w:val="fr-FR"/>
        </w:rPr>
        <w:t>’</w:t>
      </w:r>
      <w:r w:rsidRPr="00BD2F56">
        <w:rPr>
          <w:lang w:val="fr-FR"/>
        </w:rPr>
        <w:t>aide d</w:t>
      </w:r>
      <w:r w:rsidR="00EB769C" w:rsidRPr="00BD2F56">
        <w:rPr>
          <w:lang w:val="fr-FR"/>
        </w:rPr>
        <w:t>’</w:t>
      </w:r>
      <w:r w:rsidRPr="00BD2F56">
        <w:rPr>
          <w:lang w:val="fr-FR"/>
        </w:rPr>
        <w:t>un certificat qualifié (niveau élevé de sécurité et d</w:t>
      </w:r>
      <w:r w:rsidR="00EB769C" w:rsidRPr="00BD2F56">
        <w:rPr>
          <w:lang w:val="fr-FR"/>
        </w:rPr>
        <w:t>’</w:t>
      </w:r>
      <w:r w:rsidRPr="00BD2F56">
        <w:rPr>
          <w:lang w:val="fr-FR"/>
        </w:rPr>
        <w:t>authentification)</w:t>
      </w:r>
      <w:r w:rsidR="007452B6" w:rsidRPr="00BD2F56">
        <w:rPr>
          <w:lang w:val="fr-FR"/>
        </w:rPr>
        <w:t>.</w:t>
      </w:r>
    </w:p>
    <w:p w14:paraId="0F0E3BFA" w14:textId="0E26733D" w:rsidR="001520C7" w:rsidRPr="00BD2F56" w:rsidRDefault="001520C7" w:rsidP="006B2FFD">
      <w:pPr>
        <w:pStyle w:val="SingleTxtG"/>
        <w:rPr>
          <w:highlight w:val="yellow"/>
          <w:lang w:val="fr-FR"/>
        </w:rPr>
      </w:pPr>
      <w:r w:rsidRPr="00BD2F56">
        <w:rPr>
          <w:lang w:val="fr-FR"/>
        </w:rPr>
        <w:t>8</w:t>
      </w:r>
      <w:r w:rsidR="007452B6" w:rsidRPr="00BD2F56">
        <w:rPr>
          <w:lang w:val="fr-FR"/>
        </w:rPr>
        <w:t>.</w:t>
      </w:r>
      <w:r w:rsidRPr="00BD2F56">
        <w:rPr>
          <w:lang w:val="fr-FR"/>
        </w:rPr>
        <w:tab/>
        <w:t>Il a été admis qu</w:t>
      </w:r>
      <w:r w:rsidR="00EB769C" w:rsidRPr="00BD2F56">
        <w:rPr>
          <w:lang w:val="fr-FR"/>
        </w:rPr>
        <w:t>’</w:t>
      </w:r>
      <w:r w:rsidRPr="00BD2F56">
        <w:rPr>
          <w:lang w:val="fr-FR"/>
        </w:rPr>
        <w:t>une signature électronique simple ne pouvait être considérée comme étant équivalente aux éléments d</w:t>
      </w:r>
      <w:r w:rsidR="00EB769C" w:rsidRPr="00BD2F56">
        <w:rPr>
          <w:lang w:val="fr-FR"/>
        </w:rPr>
        <w:t>’</w:t>
      </w:r>
      <w:r w:rsidRPr="00BD2F56">
        <w:rPr>
          <w:lang w:val="fr-FR"/>
        </w:rPr>
        <w:t>authentification permettant de protéger les documents papier actuellement utilisés</w:t>
      </w:r>
      <w:r w:rsidR="007452B6" w:rsidRPr="00BD2F56">
        <w:rPr>
          <w:lang w:val="fr-FR"/>
        </w:rPr>
        <w:t>.</w:t>
      </w:r>
      <w:r w:rsidRPr="00BD2F56">
        <w:rPr>
          <w:lang w:val="fr-FR"/>
        </w:rPr>
        <w:t xml:space="preserve"> Toutefois, si l</w:t>
      </w:r>
      <w:r w:rsidR="00EB769C" w:rsidRPr="00BD2F56">
        <w:rPr>
          <w:lang w:val="fr-FR"/>
        </w:rPr>
        <w:t>’</w:t>
      </w:r>
      <w:r w:rsidRPr="00BD2F56">
        <w:rPr>
          <w:lang w:val="fr-FR"/>
        </w:rPr>
        <w:t>on devait exiger un niveau d</w:t>
      </w:r>
      <w:r w:rsidR="00EB769C" w:rsidRPr="00BD2F56">
        <w:rPr>
          <w:lang w:val="fr-FR"/>
        </w:rPr>
        <w:t>’</w:t>
      </w:r>
      <w:r w:rsidRPr="00BD2F56">
        <w:rPr>
          <w:lang w:val="fr-FR"/>
        </w:rPr>
        <w:t>authentification supérieur à celui fourni par une telle signature, il faudrait que l</w:t>
      </w:r>
      <w:r w:rsidR="00EB769C" w:rsidRPr="00BD2F56">
        <w:rPr>
          <w:lang w:val="fr-FR"/>
        </w:rPr>
        <w:t>’</w:t>
      </w:r>
      <w:r w:rsidRPr="00BD2F56">
        <w:rPr>
          <w:lang w:val="fr-FR"/>
        </w:rPr>
        <w:t>organisme de délivrance (les sociétés de classification pour une grande partie des documents) dispose d</w:t>
      </w:r>
      <w:r w:rsidR="00EB769C" w:rsidRPr="00BD2F56">
        <w:rPr>
          <w:lang w:val="fr-FR"/>
        </w:rPr>
        <w:t>’</w:t>
      </w:r>
      <w:r w:rsidRPr="00BD2F56">
        <w:rPr>
          <w:lang w:val="fr-FR"/>
        </w:rPr>
        <w:t>un logiciel lui permettant de générer des documents avec des signatures électroniques avancées (ou qualifiées)</w:t>
      </w:r>
      <w:r w:rsidR="007452B6" w:rsidRPr="00BD2F56">
        <w:rPr>
          <w:lang w:val="fr-FR"/>
        </w:rPr>
        <w:t>.</w:t>
      </w:r>
      <w:r w:rsidRPr="00BD2F56">
        <w:rPr>
          <w:lang w:val="fr-FR"/>
        </w:rPr>
        <w:t xml:space="preserve"> Le groupe a donc demandé aux sociétés de classification ADN recommandées de se renseigner sur le type de signature électronique qu</w:t>
      </w:r>
      <w:r w:rsidR="00EB769C" w:rsidRPr="00BD2F56">
        <w:rPr>
          <w:lang w:val="fr-FR"/>
        </w:rPr>
        <w:t>’</w:t>
      </w:r>
      <w:r w:rsidRPr="00BD2F56">
        <w:rPr>
          <w:lang w:val="fr-FR"/>
        </w:rPr>
        <w:t>elles étaient en mesure de créer</w:t>
      </w:r>
      <w:r w:rsidR="007452B6" w:rsidRPr="00BD2F56">
        <w:rPr>
          <w:lang w:val="fr-FR"/>
        </w:rPr>
        <w:t>.</w:t>
      </w:r>
    </w:p>
    <w:p w14:paraId="301F9B2C" w14:textId="3AE1C7C8" w:rsidR="001520C7" w:rsidRPr="00BD2F56" w:rsidRDefault="001520C7" w:rsidP="006B2FFD">
      <w:pPr>
        <w:pStyle w:val="SingleTxtG"/>
        <w:rPr>
          <w:highlight w:val="yellow"/>
          <w:lang w:val="fr-FR"/>
        </w:rPr>
      </w:pPr>
      <w:r w:rsidRPr="00BD2F56">
        <w:rPr>
          <w:lang w:val="fr-FR"/>
        </w:rPr>
        <w:t>9</w:t>
      </w:r>
      <w:r w:rsidR="007452B6" w:rsidRPr="00BD2F56">
        <w:rPr>
          <w:lang w:val="fr-FR"/>
        </w:rPr>
        <w:t>.</w:t>
      </w:r>
      <w:r w:rsidRPr="00BD2F56">
        <w:rPr>
          <w:lang w:val="fr-FR"/>
        </w:rPr>
        <w:tab/>
        <w:t>Le groupe a décidé que pour les documents énumérés au 8</w:t>
      </w:r>
      <w:r w:rsidR="007452B6" w:rsidRPr="00BD2F56">
        <w:rPr>
          <w:lang w:val="fr-FR"/>
        </w:rPr>
        <w:t>.</w:t>
      </w:r>
      <w:r w:rsidRPr="00BD2F56">
        <w:rPr>
          <w:lang w:val="fr-FR"/>
        </w:rPr>
        <w:t>1</w:t>
      </w:r>
      <w:r w:rsidR="007452B6" w:rsidRPr="00BD2F56">
        <w:rPr>
          <w:lang w:val="fr-FR"/>
        </w:rPr>
        <w:t>.</w:t>
      </w:r>
      <w:r w:rsidRPr="00BD2F56">
        <w:rPr>
          <w:lang w:val="fr-FR"/>
        </w:rPr>
        <w:t>2</w:t>
      </w:r>
      <w:r w:rsidR="007452B6" w:rsidRPr="00BD2F56">
        <w:rPr>
          <w:lang w:val="fr-FR"/>
        </w:rPr>
        <w:t>.</w:t>
      </w:r>
      <w:r w:rsidRPr="00BD2F56">
        <w:rPr>
          <w:lang w:val="fr-FR"/>
        </w:rPr>
        <w:t>3 c), il faudrait imposer un format</w:t>
      </w:r>
      <w:r w:rsidR="007452B6" w:rsidRPr="00BD2F56">
        <w:rPr>
          <w:lang w:val="fr-FR"/>
        </w:rPr>
        <w:t>.</w:t>
      </w:r>
      <w:r w:rsidRPr="00BD2F56">
        <w:rPr>
          <w:lang w:val="fr-FR"/>
        </w:rPr>
        <w:t xml:space="preserve"> Il a donc proposé, en attendant la réponse des sociétés de classification ADN recommandées, d</w:t>
      </w:r>
      <w:r w:rsidR="00EB769C" w:rsidRPr="00BD2F56">
        <w:rPr>
          <w:lang w:val="fr-FR"/>
        </w:rPr>
        <w:t>’</w:t>
      </w:r>
      <w:r w:rsidRPr="00BD2F56">
        <w:rPr>
          <w:lang w:val="fr-FR"/>
        </w:rPr>
        <w:t>exiger que ces documents soient présentés au format PDF et accompagnés d</w:t>
      </w:r>
      <w:r w:rsidR="00EB769C" w:rsidRPr="00BD2F56">
        <w:rPr>
          <w:lang w:val="fr-FR"/>
        </w:rPr>
        <w:t>’</w:t>
      </w:r>
      <w:r w:rsidRPr="00BD2F56">
        <w:rPr>
          <w:lang w:val="fr-FR"/>
        </w:rPr>
        <w:t>une signature électronique avancée, ou au moins l</w:t>
      </w:r>
      <w:r w:rsidR="00EB769C" w:rsidRPr="00BD2F56">
        <w:rPr>
          <w:lang w:val="fr-FR"/>
        </w:rPr>
        <w:t>’</w:t>
      </w:r>
      <w:r w:rsidRPr="00BD2F56">
        <w:rPr>
          <w:lang w:val="fr-FR"/>
        </w:rPr>
        <w:t>équivalent</w:t>
      </w:r>
      <w:r w:rsidR="007452B6" w:rsidRPr="00BD2F56">
        <w:rPr>
          <w:lang w:val="fr-FR"/>
        </w:rPr>
        <w:t>.</w:t>
      </w:r>
    </w:p>
    <w:p w14:paraId="4790A70C" w14:textId="4559055A" w:rsidR="001520C7" w:rsidRPr="00BD2F56" w:rsidRDefault="001520C7" w:rsidP="006B2FFD">
      <w:pPr>
        <w:pStyle w:val="SingleTxtG"/>
        <w:rPr>
          <w:lang w:val="fr-FR"/>
        </w:rPr>
      </w:pPr>
      <w:r w:rsidRPr="00BD2F56">
        <w:rPr>
          <w:lang w:val="fr-FR"/>
        </w:rPr>
        <w:t>10</w:t>
      </w:r>
      <w:r w:rsidR="007452B6" w:rsidRPr="00BD2F56">
        <w:rPr>
          <w:lang w:val="fr-FR"/>
        </w:rPr>
        <w:t>.</w:t>
      </w:r>
      <w:r w:rsidRPr="00BD2F56">
        <w:rPr>
          <w:lang w:val="fr-FR"/>
        </w:rPr>
        <w:tab/>
        <w:t>S</w:t>
      </w:r>
      <w:r w:rsidR="00EB769C" w:rsidRPr="00BD2F56">
        <w:rPr>
          <w:lang w:val="fr-FR"/>
        </w:rPr>
        <w:t>’</w:t>
      </w:r>
      <w:r w:rsidRPr="00BD2F56">
        <w:rPr>
          <w:lang w:val="fr-FR"/>
        </w:rPr>
        <w:t>agissant des listes de contrôle visées aux 7</w:t>
      </w:r>
      <w:r w:rsidR="007452B6" w:rsidRPr="00BD2F56">
        <w:rPr>
          <w:lang w:val="fr-FR"/>
        </w:rPr>
        <w:t>.</w:t>
      </w:r>
      <w:r w:rsidRPr="00BD2F56">
        <w:rPr>
          <w:lang w:val="fr-FR"/>
        </w:rPr>
        <w:t>2</w:t>
      </w:r>
      <w:r w:rsidR="007452B6" w:rsidRPr="00BD2F56">
        <w:rPr>
          <w:lang w:val="fr-FR"/>
        </w:rPr>
        <w:t>.</w:t>
      </w:r>
      <w:r w:rsidRPr="00BD2F56">
        <w:rPr>
          <w:lang w:val="fr-FR"/>
        </w:rPr>
        <w:t>3</w:t>
      </w:r>
      <w:r w:rsidR="007452B6" w:rsidRPr="00BD2F56">
        <w:rPr>
          <w:lang w:val="fr-FR"/>
        </w:rPr>
        <w:t>.</w:t>
      </w:r>
      <w:r w:rsidRPr="00BD2F56">
        <w:rPr>
          <w:lang w:val="fr-FR"/>
        </w:rPr>
        <w:t>7</w:t>
      </w:r>
      <w:r w:rsidR="007452B6" w:rsidRPr="00BD2F56">
        <w:rPr>
          <w:lang w:val="fr-FR"/>
        </w:rPr>
        <w:t>.</w:t>
      </w:r>
      <w:r w:rsidRPr="00BD2F56">
        <w:rPr>
          <w:lang w:val="fr-FR"/>
        </w:rPr>
        <w:t>2</w:t>
      </w:r>
      <w:r w:rsidR="007452B6" w:rsidRPr="00BD2F56">
        <w:rPr>
          <w:lang w:val="fr-FR"/>
        </w:rPr>
        <w:t>.</w:t>
      </w:r>
      <w:r w:rsidRPr="00BD2F56">
        <w:rPr>
          <w:lang w:val="fr-FR"/>
        </w:rPr>
        <w:t>2 et 7</w:t>
      </w:r>
      <w:r w:rsidR="007452B6" w:rsidRPr="00BD2F56">
        <w:rPr>
          <w:lang w:val="fr-FR"/>
        </w:rPr>
        <w:t>.</w:t>
      </w:r>
      <w:r w:rsidRPr="00BD2F56">
        <w:rPr>
          <w:lang w:val="fr-FR"/>
        </w:rPr>
        <w:t>2</w:t>
      </w:r>
      <w:r w:rsidR="007452B6" w:rsidRPr="00BD2F56">
        <w:rPr>
          <w:lang w:val="fr-FR"/>
        </w:rPr>
        <w:t>.</w:t>
      </w:r>
      <w:r w:rsidRPr="00BD2F56">
        <w:rPr>
          <w:lang w:val="fr-FR"/>
        </w:rPr>
        <w:t>4</w:t>
      </w:r>
      <w:r w:rsidR="007452B6" w:rsidRPr="00BD2F56">
        <w:rPr>
          <w:lang w:val="fr-FR"/>
        </w:rPr>
        <w:t>.</w:t>
      </w:r>
      <w:r w:rsidRPr="00BD2F56">
        <w:rPr>
          <w:lang w:val="fr-FR"/>
        </w:rPr>
        <w:t>10</w:t>
      </w:r>
      <w:r w:rsidR="007452B6" w:rsidRPr="00BD2F56">
        <w:rPr>
          <w:lang w:val="fr-FR"/>
        </w:rPr>
        <w:t>.</w:t>
      </w:r>
      <w:r w:rsidRPr="00BD2F56">
        <w:rPr>
          <w:lang w:val="fr-FR"/>
        </w:rPr>
        <w:t>3, le groupe a relevé que les modèles correspondants des 8</w:t>
      </w:r>
      <w:r w:rsidR="007452B6" w:rsidRPr="00BD2F56">
        <w:rPr>
          <w:lang w:val="fr-FR"/>
        </w:rPr>
        <w:t>.</w:t>
      </w:r>
      <w:r w:rsidRPr="00BD2F56">
        <w:rPr>
          <w:lang w:val="fr-FR"/>
        </w:rPr>
        <w:t>6</w:t>
      </w:r>
      <w:r w:rsidR="007452B6" w:rsidRPr="00BD2F56">
        <w:rPr>
          <w:lang w:val="fr-FR"/>
        </w:rPr>
        <w:t>.</w:t>
      </w:r>
      <w:r w:rsidRPr="00BD2F56">
        <w:rPr>
          <w:lang w:val="fr-FR"/>
        </w:rPr>
        <w:t>3 et 8</w:t>
      </w:r>
      <w:r w:rsidR="007452B6" w:rsidRPr="00BD2F56">
        <w:rPr>
          <w:lang w:val="fr-FR"/>
        </w:rPr>
        <w:t>.</w:t>
      </w:r>
      <w:r w:rsidRPr="00BD2F56">
        <w:rPr>
          <w:lang w:val="fr-FR"/>
        </w:rPr>
        <w:t>6</w:t>
      </w:r>
      <w:r w:rsidR="007452B6" w:rsidRPr="00BD2F56">
        <w:rPr>
          <w:lang w:val="fr-FR"/>
        </w:rPr>
        <w:t>.</w:t>
      </w:r>
      <w:r w:rsidRPr="00BD2F56">
        <w:rPr>
          <w:lang w:val="fr-FR"/>
        </w:rPr>
        <w:t>4 nécessitaient pour l</w:t>
      </w:r>
      <w:r w:rsidR="00EB769C" w:rsidRPr="00BD2F56">
        <w:rPr>
          <w:lang w:val="fr-FR"/>
        </w:rPr>
        <w:t>’</w:t>
      </w:r>
      <w:r w:rsidRPr="00BD2F56">
        <w:rPr>
          <w:lang w:val="fr-FR"/>
        </w:rPr>
        <w:t>instant deux signatures physiques</w:t>
      </w:r>
      <w:r w:rsidR="007452B6" w:rsidRPr="00BD2F56">
        <w:rPr>
          <w:lang w:val="fr-FR"/>
        </w:rPr>
        <w:t>.</w:t>
      </w:r>
      <w:r w:rsidRPr="00BD2F56">
        <w:rPr>
          <w:lang w:val="fr-FR"/>
        </w:rPr>
        <w:t xml:space="preserve"> Le Comité de sécurité de l</w:t>
      </w:r>
      <w:r w:rsidR="00EB769C" w:rsidRPr="00BD2F56">
        <w:rPr>
          <w:lang w:val="fr-FR"/>
        </w:rPr>
        <w:t>’</w:t>
      </w:r>
      <w:r w:rsidRPr="00BD2F56">
        <w:rPr>
          <w:lang w:val="fr-FR"/>
        </w:rPr>
        <w:t>ADN pourrait examiner la question de savoir si deux signatures électroniques devraient donc aussi être exigées pour les listes de contrôle électroniques, par exemple sur la base du caractère contraignant et des effets juridiques de ces listes</w:t>
      </w:r>
      <w:r w:rsidR="007452B6" w:rsidRPr="00BD2F56">
        <w:rPr>
          <w:lang w:val="fr-FR"/>
        </w:rPr>
        <w:t>.</w:t>
      </w:r>
    </w:p>
    <w:p w14:paraId="13655CD1" w14:textId="42D5E6E6" w:rsidR="001520C7" w:rsidRPr="00BD2F56" w:rsidRDefault="001520C7" w:rsidP="006B2FFD">
      <w:pPr>
        <w:pStyle w:val="HChG"/>
        <w:rPr>
          <w:lang w:val="fr-FR"/>
        </w:rPr>
      </w:pPr>
      <w:r w:rsidRPr="00BD2F56">
        <w:rPr>
          <w:lang w:val="fr-FR"/>
        </w:rPr>
        <w:tab/>
        <w:t>II</w:t>
      </w:r>
      <w:r w:rsidR="007452B6" w:rsidRPr="00BD2F56">
        <w:rPr>
          <w:lang w:val="fr-FR"/>
        </w:rPr>
        <w:t>.</w:t>
      </w:r>
      <w:r w:rsidRPr="00BD2F56">
        <w:rPr>
          <w:lang w:val="fr-FR"/>
        </w:rPr>
        <w:tab/>
        <w:t>Propositions</w:t>
      </w:r>
    </w:p>
    <w:p w14:paraId="32A66F28" w14:textId="506BB1A2" w:rsidR="001520C7" w:rsidRPr="00BD2F56" w:rsidRDefault="001520C7" w:rsidP="006B2FFD">
      <w:pPr>
        <w:pStyle w:val="SingleTxtG"/>
        <w:rPr>
          <w:color w:val="000000"/>
          <w:lang w:val="fr-FR"/>
        </w:rPr>
      </w:pPr>
      <w:r w:rsidRPr="00BD2F56">
        <w:rPr>
          <w:lang w:val="fr-FR"/>
        </w:rPr>
        <w:t>11</w:t>
      </w:r>
      <w:r w:rsidR="007452B6" w:rsidRPr="00BD2F56">
        <w:rPr>
          <w:lang w:val="fr-FR"/>
        </w:rPr>
        <w:t>.</w:t>
      </w:r>
      <w:r w:rsidRPr="00BD2F56">
        <w:rPr>
          <w:lang w:val="fr-FR"/>
        </w:rPr>
        <w:tab/>
        <w:t>Modifier le 7</w:t>
      </w:r>
      <w:r w:rsidR="007452B6" w:rsidRPr="00BD2F56">
        <w:rPr>
          <w:lang w:val="fr-FR"/>
        </w:rPr>
        <w:t>.</w:t>
      </w:r>
      <w:r w:rsidRPr="00BD2F56">
        <w:rPr>
          <w:lang w:val="fr-FR"/>
        </w:rPr>
        <w:t>2</w:t>
      </w:r>
      <w:r w:rsidR="007452B6" w:rsidRPr="00BD2F56">
        <w:rPr>
          <w:lang w:val="fr-FR"/>
        </w:rPr>
        <w:t>.</w:t>
      </w:r>
      <w:r w:rsidRPr="00BD2F56">
        <w:rPr>
          <w:lang w:val="fr-FR"/>
        </w:rPr>
        <w:t>3</w:t>
      </w:r>
      <w:r w:rsidR="007452B6" w:rsidRPr="00BD2F56">
        <w:rPr>
          <w:lang w:val="fr-FR"/>
        </w:rPr>
        <w:t>.</w:t>
      </w:r>
      <w:r w:rsidRPr="00BD2F56">
        <w:rPr>
          <w:lang w:val="fr-FR"/>
        </w:rPr>
        <w:t>7</w:t>
      </w:r>
      <w:r w:rsidR="007452B6" w:rsidRPr="00BD2F56">
        <w:rPr>
          <w:lang w:val="fr-FR"/>
        </w:rPr>
        <w:t>.</w:t>
      </w:r>
      <w:r w:rsidRPr="00BD2F56">
        <w:rPr>
          <w:lang w:val="fr-FR"/>
        </w:rPr>
        <w:t>2</w:t>
      </w:r>
      <w:r w:rsidR="007452B6" w:rsidRPr="00BD2F56">
        <w:rPr>
          <w:lang w:val="fr-FR"/>
        </w:rPr>
        <w:t>.</w:t>
      </w:r>
      <w:r w:rsidRPr="00BD2F56">
        <w:rPr>
          <w:lang w:val="fr-FR"/>
        </w:rPr>
        <w:t>2 (les modifications qu</w:t>
      </w:r>
      <w:r w:rsidR="00EB769C" w:rsidRPr="00BD2F56">
        <w:rPr>
          <w:lang w:val="fr-FR"/>
        </w:rPr>
        <w:t>’</w:t>
      </w:r>
      <w:r w:rsidRPr="00BD2F56">
        <w:rPr>
          <w:lang w:val="fr-FR"/>
        </w:rPr>
        <w:t>il est proposé d</w:t>
      </w:r>
      <w:r w:rsidR="00EB769C" w:rsidRPr="00BD2F56">
        <w:rPr>
          <w:lang w:val="fr-FR"/>
        </w:rPr>
        <w:t>’</w:t>
      </w:r>
      <w:r w:rsidRPr="00BD2F56">
        <w:rPr>
          <w:lang w:val="fr-FR"/>
        </w:rPr>
        <w:t>apporter au texte actuel figurent en caractères gras et soulignés pour les ajouts et biffés pour les suppressions)</w:t>
      </w:r>
      <w:r w:rsidR="00EB769C" w:rsidRPr="00BD2F56">
        <w:rPr>
          <w:lang w:val="fr-FR"/>
        </w:rPr>
        <w:t> :</w:t>
      </w:r>
    </w:p>
    <w:p w14:paraId="360311F8" w14:textId="5A35CCB9" w:rsidR="001520C7" w:rsidRPr="00BD2F56" w:rsidRDefault="001520C7" w:rsidP="001520C7">
      <w:pPr>
        <w:pStyle w:val="SingleTxtG"/>
        <w:ind w:left="1701"/>
        <w:rPr>
          <w:color w:val="000000"/>
          <w:lang w:val="fr-FR"/>
        </w:rPr>
      </w:pPr>
      <w:r w:rsidRPr="00BD2F56">
        <w:rPr>
          <w:lang w:val="fr-FR"/>
        </w:rPr>
        <w:t>« Avant d</w:t>
      </w:r>
      <w:r w:rsidR="00EB769C" w:rsidRPr="00BD2F56">
        <w:rPr>
          <w:lang w:val="fr-FR"/>
        </w:rPr>
        <w:t>’</w:t>
      </w:r>
      <w:r w:rsidRPr="00BD2F56">
        <w:rPr>
          <w:lang w:val="fr-FR"/>
        </w:rPr>
        <w:t>être dégazé, le bateau doit être mis à la masse</w:t>
      </w:r>
      <w:r w:rsidR="007452B6" w:rsidRPr="00BD2F56">
        <w:rPr>
          <w:lang w:val="fr-FR"/>
        </w:rPr>
        <w:t>.</w:t>
      </w:r>
      <w:r w:rsidRPr="00BD2F56">
        <w:rPr>
          <w:lang w:val="fr-FR"/>
        </w:rPr>
        <w:t xml:space="preserve"> Le conducteur du bateau dégazant, ou l</w:t>
      </w:r>
      <w:r w:rsidR="00EB769C" w:rsidRPr="00BD2F56">
        <w:rPr>
          <w:lang w:val="fr-FR"/>
        </w:rPr>
        <w:t>’</w:t>
      </w:r>
      <w:r w:rsidRPr="00BD2F56">
        <w:rPr>
          <w:lang w:val="fr-FR"/>
        </w:rPr>
        <w:t>expert au sens du 8</w:t>
      </w:r>
      <w:r w:rsidR="007452B6" w:rsidRPr="00BD2F56">
        <w:rPr>
          <w:lang w:val="fr-FR"/>
        </w:rPr>
        <w:t>.</w:t>
      </w:r>
      <w:r w:rsidRPr="00BD2F56">
        <w:rPr>
          <w:lang w:val="fr-FR"/>
        </w:rPr>
        <w:t>2</w:t>
      </w:r>
      <w:r w:rsidR="007452B6" w:rsidRPr="00BD2F56">
        <w:rPr>
          <w:lang w:val="fr-FR"/>
        </w:rPr>
        <w:t>.</w:t>
      </w:r>
      <w:r w:rsidRPr="00BD2F56">
        <w:rPr>
          <w:lang w:val="fr-FR"/>
        </w:rPr>
        <w:t>1</w:t>
      </w:r>
      <w:r w:rsidR="007452B6" w:rsidRPr="00BD2F56">
        <w:rPr>
          <w:lang w:val="fr-FR"/>
        </w:rPr>
        <w:t>.</w:t>
      </w:r>
      <w:r w:rsidRPr="00BD2F56">
        <w:rPr>
          <w:lang w:val="fr-FR"/>
        </w:rPr>
        <w:t>2 qu</w:t>
      </w:r>
      <w:r w:rsidR="00EB769C" w:rsidRPr="00BD2F56">
        <w:rPr>
          <w:lang w:val="fr-FR"/>
        </w:rPr>
        <w:t>’</w:t>
      </w:r>
      <w:r w:rsidRPr="00BD2F56">
        <w:rPr>
          <w:lang w:val="fr-FR"/>
        </w:rPr>
        <w:t>il a mandaté, et l</w:t>
      </w:r>
      <w:r w:rsidR="00EB769C" w:rsidRPr="00BD2F56">
        <w:rPr>
          <w:lang w:val="fr-FR"/>
        </w:rPr>
        <w:t>’</w:t>
      </w:r>
      <w:r w:rsidRPr="00BD2F56">
        <w:rPr>
          <w:lang w:val="fr-FR"/>
        </w:rPr>
        <w:t>exploitant de la station de réception doivent avoir rempli et signé une liste de contrôle conformément au 8</w:t>
      </w:r>
      <w:r w:rsidR="007452B6" w:rsidRPr="00BD2F56">
        <w:rPr>
          <w:lang w:val="fr-FR"/>
        </w:rPr>
        <w:t>.</w:t>
      </w:r>
      <w:r w:rsidRPr="00BD2F56">
        <w:rPr>
          <w:lang w:val="fr-FR"/>
        </w:rPr>
        <w:t>6</w:t>
      </w:r>
      <w:r w:rsidR="007452B6" w:rsidRPr="00BD2F56">
        <w:rPr>
          <w:lang w:val="fr-FR"/>
        </w:rPr>
        <w:t>.</w:t>
      </w:r>
      <w:r w:rsidRPr="00BD2F56">
        <w:rPr>
          <w:lang w:val="fr-FR"/>
        </w:rPr>
        <w:t>4 de l</w:t>
      </w:r>
      <w:r w:rsidR="00EB769C" w:rsidRPr="00BD2F56">
        <w:rPr>
          <w:lang w:val="fr-FR"/>
        </w:rPr>
        <w:t>’</w:t>
      </w:r>
      <w:r w:rsidRPr="00BD2F56">
        <w:rPr>
          <w:lang w:val="fr-FR"/>
        </w:rPr>
        <w:t>ADN</w:t>
      </w:r>
      <w:r w:rsidR="007452B6" w:rsidRPr="00BD2F56">
        <w:rPr>
          <w:lang w:val="fr-FR"/>
        </w:rPr>
        <w:t>.</w:t>
      </w:r>
    </w:p>
    <w:p w14:paraId="2ED53907" w14:textId="27364EF7" w:rsidR="001520C7" w:rsidRPr="00BD2F56" w:rsidRDefault="001520C7" w:rsidP="001520C7">
      <w:pPr>
        <w:pStyle w:val="SingleTxtG"/>
        <w:ind w:left="1701"/>
        <w:rPr>
          <w:color w:val="000000"/>
          <w:lang w:val="fr-FR"/>
        </w:rPr>
      </w:pPr>
      <w:r w:rsidRPr="00BD2F56">
        <w:rPr>
          <w:lang w:val="fr-FR"/>
        </w:rPr>
        <w:t xml:space="preserve">La liste de contrôle doit être </w:t>
      </w:r>
      <w:r w:rsidRPr="00BD2F56">
        <w:rPr>
          <w:strike/>
          <w:lang w:val="fr-FR"/>
        </w:rPr>
        <w:t>imprimée</w:t>
      </w:r>
      <w:r w:rsidRPr="00BD2F56">
        <w:rPr>
          <w:b/>
          <w:bCs/>
          <w:strike/>
          <w:lang w:val="fr-FR"/>
        </w:rPr>
        <w:t xml:space="preserve"> </w:t>
      </w:r>
      <w:r w:rsidRPr="00BD2F56">
        <w:rPr>
          <w:b/>
          <w:bCs/>
          <w:u w:val="single"/>
          <w:lang w:val="fr-FR"/>
        </w:rPr>
        <w:t>fournie</w:t>
      </w:r>
      <w:r w:rsidRPr="00BD2F56">
        <w:rPr>
          <w:b/>
          <w:bCs/>
          <w:lang w:val="fr-FR"/>
        </w:rPr>
        <w:t xml:space="preserve"> </w:t>
      </w:r>
      <w:r w:rsidRPr="00BD2F56">
        <w:rPr>
          <w:lang w:val="fr-FR"/>
        </w:rPr>
        <w:t>au moins dans des langues comprises par le conducteur, ou l</w:t>
      </w:r>
      <w:r w:rsidR="00EB769C" w:rsidRPr="00BD2F56">
        <w:rPr>
          <w:lang w:val="fr-FR"/>
        </w:rPr>
        <w:t>’</w:t>
      </w:r>
      <w:r w:rsidRPr="00BD2F56">
        <w:rPr>
          <w:lang w:val="fr-FR"/>
        </w:rPr>
        <w:t>expert, et l</w:t>
      </w:r>
      <w:r w:rsidR="00EB769C" w:rsidRPr="00BD2F56">
        <w:rPr>
          <w:lang w:val="fr-FR"/>
        </w:rPr>
        <w:t>’</w:t>
      </w:r>
      <w:r w:rsidRPr="00BD2F56">
        <w:rPr>
          <w:lang w:val="fr-FR"/>
        </w:rPr>
        <w:t>exploitant de la station de réception</w:t>
      </w:r>
      <w:r w:rsidR="007452B6" w:rsidRPr="00BD2F56">
        <w:rPr>
          <w:lang w:val="fr-FR"/>
        </w:rPr>
        <w:t>.</w:t>
      </w:r>
      <w:r w:rsidRPr="00BD2F56">
        <w:rPr>
          <w:lang w:val="fr-FR"/>
        </w:rPr>
        <w:t xml:space="preserve"> </w:t>
      </w:r>
      <w:r w:rsidRPr="00BD2F56">
        <w:rPr>
          <w:b/>
          <w:bCs/>
          <w:u w:val="single"/>
          <w:lang w:val="fr-FR"/>
        </w:rPr>
        <w:t>Elle peut se présenter sous forme électronique si les deux parties sont d</w:t>
      </w:r>
      <w:r w:rsidR="00EB769C" w:rsidRPr="00BD2F56">
        <w:rPr>
          <w:b/>
          <w:bCs/>
          <w:u w:val="single"/>
          <w:lang w:val="fr-FR"/>
        </w:rPr>
        <w:t>’</w:t>
      </w:r>
      <w:r w:rsidRPr="00BD2F56">
        <w:rPr>
          <w:b/>
          <w:bCs/>
          <w:u w:val="single"/>
          <w:lang w:val="fr-FR"/>
        </w:rPr>
        <w:t>accord[, sont en mesure d</w:t>
      </w:r>
      <w:r w:rsidR="00EB769C" w:rsidRPr="00BD2F56">
        <w:rPr>
          <w:b/>
          <w:bCs/>
          <w:u w:val="single"/>
          <w:lang w:val="fr-FR"/>
        </w:rPr>
        <w:t>’</w:t>
      </w:r>
      <w:r w:rsidRPr="00BD2F56">
        <w:rPr>
          <w:b/>
          <w:bCs/>
          <w:u w:val="single"/>
          <w:lang w:val="fr-FR"/>
        </w:rPr>
        <w:t>utiliser des signatures électroniques avancées] et si elles en reçoivent une copie</w:t>
      </w:r>
      <w:r w:rsidR="007452B6" w:rsidRPr="00BD2F56">
        <w:rPr>
          <w:b/>
          <w:bCs/>
          <w:u w:val="single"/>
          <w:lang w:val="fr-FR"/>
        </w:rPr>
        <w:t>.</w:t>
      </w:r>
    </w:p>
    <w:p w14:paraId="44F98487" w14:textId="7BE39F3C" w:rsidR="001520C7" w:rsidRPr="00BD2F56" w:rsidRDefault="001520C7" w:rsidP="001520C7">
      <w:pPr>
        <w:pStyle w:val="SingleTxtG"/>
        <w:ind w:left="1701"/>
        <w:rPr>
          <w:color w:val="000000"/>
          <w:lang w:val="fr-FR"/>
        </w:rPr>
      </w:pPr>
      <w:r w:rsidRPr="00BD2F56">
        <w:rPr>
          <w:lang w:val="fr-FR"/>
        </w:rPr>
        <w:t>Si toutes les questions ne peuvent recevoir de réponse positive, le dégazage dans une station de réception n</w:t>
      </w:r>
      <w:r w:rsidR="00EB769C" w:rsidRPr="00BD2F56">
        <w:rPr>
          <w:lang w:val="fr-FR"/>
        </w:rPr>
        <w:t>’</w:t>
      </w:r>
      <w:r w:rsidRPr="00BD2F56">
        <w:rPr>
          <w:lang w:val="fr-FR"/>
        </w:rPr>
        <w:t>est autorisé qu</w:t>
      </w:r>
      <w:r w:rsidR="00EB769C" w:rsidRPr="00BD2F56">
        <w:rPr>
          <w:lang w:val="fr-FR"/>
        </w:rPr>
        <w:t>’</w:t>
      </w:r>
      <w:r w:rsidRPr="00BD2F56">
        <w:rPr>
          <w:lang w:val="fr-FR"/>
        </w:rPr>
        <w:t>avec l</w:t>
      </w:r>
      <w:r w:rsidR="00EB769C" w:rsidRPr="00BD2F56">
        <w:rPr>
          <w:lang w:val="fr-FR"/>
        </w:rPr>
        <w:t>’</w:t>
      </w:r>
      <w:r w:rsidRPr="00BD2F56">
        <w:rPr>
          <w:lang w:val="fr-FR"/>
        </w:rPr>
        <w:t>aval de l</w:t>
      </w:r>
      <w:r w:rsidR="00EB769C" w:rsidRPr="00BD2F56">
        <w:rPr>
          <w:lang w:val="fr-FR"/>
        </w:rPr>
        <w:t>’</w:t>
      </w:r>
      <w:r w:rsidRPr="00BD2F56">
        <w:rPr>
          <w:lang w:val="fr-FR"/>
        </w:rPr>
        <w:t>autorité compétente</w:t>
      </w:r>
      <w:r w:rsidR="007452B6" w:rsidRPr="00BD2F56">
        <w:rPr>
          <w:lang w:val="fr-FR"/>
        </w:rPr>
        <w:t>.</w:t>
      </w:r>
      <w:r w:rsidRPr="00BD2F56">
        <w:rPr>
          <w:lang w:val="fr-FR"/>
        </w:rPr>
        <w:t> »</w:t>
      </w:r>
      <w:r w:rsidR="007452B6" w:rsidRPr="00BD2F56">
        <w:rPr>
          <w:lang w:val="fr-FR"/>
        </w:rPr>
        <w:t>.</w:t>
      </w:r>
    </w:p>
    <w:p w14:paraId="335E17B8" w14:textId="2DFD93BF" w:rsidR="001520C7" w:rsidRPr="00BD2F56" w:rsidRDefault="001520C7" w:rsidP="006B2FFD">
      <w:pPr>
        <w:pStyle w:val="SingleTxtG"/>
        <w:rPr>
          <w:color w:val="000000"/>
          <w:lang w:val="fr-FR"/>
        </w:rPr>
      </w:pPr>
      <w:r w:rsidRPr="00BD2F56">
        <w:rPr>
          <w:lang w:val="fr-FR"/>
        </w:rPr>
        <w:t>12</w:t>
      </w:r>
      <w:r w:rsidR="007452B6" w:rsidRPr="00BD2F56">
        <w:rPr>
          <w:lang w:val="fr-FR"/>
        </w:rPr>
        <w:t>.</w:t>
      </w:r>
      <w:r w:rsidRPr="00BD2F56">
        <w:rPr>
          <w:lang w:val="fr-FR"/>
        </w:rPr>
        <w:tab/>
        <w:t>Modifier le 7</w:t>
      </w:r>
      <w:r w:rsidR="007452B6" w:rsidRPr="00BD2F56">
        <w:rPr>
          <w:lang w:val="fr-FR"/>
        </w:rPr>
        <w:t>.</w:t>
      </w:r>
      <w:r w:rsidRPr="00BD2F56">
        <w:rPr>
          <w:lang w:val="fr-FR"/>
        </w:rPr>
        <w:t>2</w:t>
      </w:r>
      <w:r w:rsidR="007452B6" w:rsidRPr="00BD2F56">
        <w:rPr>
          <w:lang w:val="fr-FR"/>
        </w:rPr>
        <w:t>.</w:t>
      </w:r>
      <w:r w:rsidRPr="00BD2F56">
        <w:rPr>
          <w:lang w:val="fr-FR"/>
        </w:rPr>
        <w:t>4</w:t>
      </w:r>
      <w:r w:rsidR="007452B6" w:rsidRPr="00BD2F56">
        <w:rPr>
          <w:lang w:val="fr-FR"/>
        </w:rPr>
        <w:t>.</w:t>
      </w:r>
      <w:r w:rsidRPr="00BD2F56">
        <w:rPr>
          <w:lang w:val="fr-FR"/>
        </w:rPr>
        <w:t>10</w:t>
      </w:r>
      <w:r w:rsidR="007452B6" w:rsidRPr="00BD2F56">
        <w:rPr>
          <w:lang w:val="fr-FR"/>
        </w:rPr>
        <w:t>.</w:t>
      </w:r>
      <w:r w:rsidRPr="00BD2F56">
        <w:rPr>
          <w:lang w:val="fr-FR"/>
        </w:rPr>
        <w:t>3 (les modifications qu</w:t>
      </w:r>
      <w:r w:rsidR="00EB769C" w:rsidRPr="00BD2F56">
        <w:rPr>
          <w:lang w:val="fr-FR"/>
        </w:rPr>
        <w:t>’</w:t>
      </w:r>
      <w:r w:rsidRPr="00BD2F56">
        <w:rPr>
          <w:lang w:val="fr-FR"/>
        </w:rPr>
        <w:t>il est proposé d</w:t>
      </w:r>
      <w:r w:rsidR="00EB769C" w:rsidRPr="00BD2F56">
        <w:rPr>
          <w:lang w:val="fr-FR"/>
        </w:rPr>
        <w:t>’</w:t>
      </w:r>
      <w:r w:rsidRPr="00BD2F56">
        <w:rPr>
          <w:lang w:val="fr-FR"/>
        </w:rPr>
        <w:t>apporter au texte actuel figurent en caractères gras et soulignés pour les ajouts et biffés pour les suppressions)</w:t>
      </w:r>
      <w:r w:rsidR="00EB769C" w:rsidRPr="00BD2F56">
        <w:rPr>
          <w:lang w:val="fr-FR"/>
        </w:rPr>
        <w:t> :</w:t>
      </w:r>
    </w:p>
    <w:p w14:paraId="3BC0BE2B" w14:textId="00A60F4F" w:rsidR="001520C7" w:rsidRPr="00BD2F56" w:rsidRDefault="001520C7" w:rsidP="001520C7">
      <w:pPr>
        <w:pStyle w:val="SingleTxtG"/>
        <w:ind w:left="1701"/>
        <w:rPr>
          <w:color w:val="000000"/>
          <w:lang w:val="fr-FR"/>
        </w:rPr>
      </w:pPr>
      <w:r w:rsidRPr="00BD2F56">
        <w:rPr>
          <w:lang w:val="fr-FR"/>
        </w:rPr>
        <w:t xml:space="preserve">« La liste de contrôle doit être </w:t>
      </w:r>
      <w:r w:rsidRPr="00BD2F56">
        <w:rPr>
          <w:strike/>
          <w:lang w:val="fr-FR"/>
        </w:rPr>
        <w:t xml:space="preserve">imprimée </w:t>
      </w:r>
      <w:r w:rsidRPr="00BD2F56">
        <w:rPr>
          <w:b/>
          <w:bCs/>
          <w:u w:val="single"/>
          <w:lang w:val="fr-FR"/>
        </w:rPr>
        <w:t>fournie</w:t>
      </w:r>
      <w:r w:rsidRPr="00BD2F56">
        <w:rPr>
          <w:b/>
          <w:bCs/>
          <w:lang w:val="fr-FR"/>
        </w:rPr>
        <w:t xml:space="preserve"> </w:t>
      </w:r>
      <w:r w:rsidRPr="00BD2F56">
        <w:rPr>
          <w:lang w:val="fr-FR"/>
        </w:rPr>
        <w:t>au moins dans des langues comprises par le conducteur et par la personne responsable de la manutention aux installations à terre</w:t>
      </w:r>
      <w:r w:rsidR="007452B6" w:rsidRPr="00BD2F56">
        <w:rPr>
          <w:lang w:val="fr-FR"/>
        </w:rPr>
        <w:t>.</w:t>
      </w:r>
      <w:r w:rsidRPr="00BD2F56">
        <w:rPr>
          <w:lang w:val="fr-FR"/>
        </w:rPr>
        <w:t xml:space="preserve"> </w:t>
      </w:r>
      <w:r w:rsidRPr="00BD2F56">
        <w:rPr>
          <w:b/>
          <w:bCs/>
          <w:u w:val="single"/>
          <w:lang w:val="fr-FR"/>
        </w:rPr>
        <w:t>Elle peut se présenter sous forme électronique si les deux parties sont d</w:t>
      </w:r>
      <w:r w:rsidR="00EB769C" w:rsidRPr="00BD2F56">
        <w:rPr>
          <w:b/>
          <w:bCs/>
          <w:u w:val="single"/>
          <w:lang w:val="fr-FR"/>
        </w:rPr>
        <w:t>’</w:t>
      </w:r>
      <w:r w:rsidRPr="00BD2F56">
        <w:rPr>
          <w:b/>
          <w:bCs/>
          <w:u w:val="single"/>
          <w:lang w:val="fr-FR"/>
        </w:rPr>
        <w:t>accord[, sont en mesure d</w:t>
      </w:r>
      <w:r w:rsidR="00EB769C" w:rsidRPr="00BD2F56">
        <w:rPr>
          <w:b/>
          <w:bCs/>
          <w:u w:val="single"/>
          <w:lang w:val="fr-FR"/>
        </w:rPr>
        <w:t>’</w:t>
      </w:r>
      <w:r w:rsidRPr="00BD2F56">
        <w:rPr>
          <w:b/>
          <w:bCs/>
          <w:u w:val="single"/>
          <w:lang w:val="fr-FR"/>
        </w:rPr>
        <w:t>utiliser des signatures électroniques avancées] et si elles en reçoivent une copie</w:t>
      </w:r>
      <w:r w:rsidR="007452B6" w:rsidRPr="00BD2F56">
        <w:rPr>
          <w:b/>
          <w:bCs/>
          <w:u w:val="single"/>
          <w:lang w:val="fr-FR"/>
        </w:rPr>
        <w:t>.</w:t>
      </w:r>
      <w:r w:rsidRPr="00BD2F56">
        <w:rPr>
          <w:b/>
          <w:bCs/>
          <w:lang w:val="fr-FR"/>
        </w:rPr>
        <w:t> </w:t>
      </w:r>
      <w:r w:rsidRPr="00BD2F56">
        <w:rPr>
          <w:lang w:val="fr-FR"/>
        </w:rPr>
        <w:t>»</w:t>
      </w:r>
      <w:r w:rsidR="007452B6" w:rsidRPr="00BD2F56">
        <w:rPr>
          <w:lang w:val="fr-FR"/>
        </w:rPr>
        <w:t>.</w:t>
      </w:r>
    </w:p>
    <w:p w14:paraId="6C4C46AB" w14:textId="67065AD6" w:rsidR="001520C7" w:rsidRPr="00BD2F56" w:rsidRDefault="001520C7" w:rsidP="001520C7">
      <w:pPr>
        <w:pStyle w:val="SingleTxtG"/>
        <w:rPr>
          <w:color w:val="000000"/>
          <w:lang w:val="fr-FR"/>
        </w:rPr>
      </w:pPr>
      <w:r w:rsidRPr="00BD2F56">
        <w:rPr>
          <w:lang w:val="fr-FR"/>
        </w:rPr>
        <w:t>13</w:t>
      </w:r>
      <w:r w:rsidR="007452B6" w:rsidRPr="00BD2F56">
        <w:rPr>
          <w:lang w:val="fr-FR"/>
        </w:rPr>
        <w:t>.</w:t>
      </w:r>
      <w:r w:rsidRPr="00BD2F56">
        <w:rPr>
          <w:lang w:val="fr-FR"/>
        </w:rPr>
        <w:tab/>
        <w:t>Modifier le 8</w:t>
      </w:r>
      <w:r w:rsidR="007452B6" w:rsidRPr="00BD2F56">
        <w:rPr>
          <w:lang w:val="fr-FR"/>
        </w:rPr>
        <w:t>.</w:t>
      </w:r>
      <w:r w:rsidRPr="00BD2F56">
        <w:rPr>
          <w:lang w:val="fr-FR"/>
        </w:rPr>
        <w:t>1</w:t>
      </w:r>
      <w:r w:rsidR="007452B6" w:rsidRPr="00BD2F56">
        <w:rPr>
          <w:lang w:val="fr-FR"/>
        </w:rPr>
        <w:t>.</w:t>
      </w:r>
      <w:r w:rsidRPr="00BD2F56">
        <w:rPr>
          <w:lang w:val="fr-FR"/>
        </w:rPr>
        <w:t>2</w:t>
      </w:r>
      <w:r w:rsidR="007452B6" w:rsidRPr="00BD2F56">
        <w:rPr>
          <w:lang w:val="fr-FR"/>
        </w:rPr>
        <w:t>.</w:t>
      </w:r>
      <w:r w:rsidRPr="00BD2F56">
        <w:rPr>
          <w:lang w:val="fr-FR"/>
        </w:rPr>
        <w:t>1 (les modifications qu</w:t>
      </w:r>
      <w:r w:rsidR="00EB769C" w:rsidRPr="00BD2F56">
        <w:rPr>
          <w:lang w:val="fr-FR"/>
        </w:rPr>
        <w:t>’</w:t>
      </w:r>
      <w:r w:rsidRPr="00BD2F56">
        <w:rPr>
          <w:lang w:val="fr-FR"/>
        </w:rPr>
        <w:t>il est proposé d</w:t>
      </w:r>
      <w:r w:rsidR="00EB769C" w:rsidRPr="00BD2F56">
        <w:rPr>
          <w:lang w:val="fr-FR"/>
        </w:rPr>
        <w:t>’</w:t>
      </w:r>
      <w:r w:rsidRPr="00BD2F56">
        <w:rPr>
          <w:lang w:val="fr-FR"/>
        </w:rPr>
        <w:t>apporter au texte actuel figurent en caractères gras et soulignés pour les ajouts et biffés pour les suppressions)</w:t>
      </w:r>
      <w:r w:rsidR="00EB769C" w:rsidRPr="00BD2F56">
        <w:rPr>
          <w:lang w:val="fr-FR"/>
        </w:rPr>
        <w:t> :</w:t>
      </w:r>
    </w:p>
    <w:p w14:paraId="45400029" w14:textId="56C4EE6D" w:rsidR="001520C7" w:rsidRPr="00BD2F56" w:rsidRDefault="001520C7" w:rsidP="001520C7">
      <w:pPr>
        <w:pStyle w:val="SingleTxtG"/>
        <w:ind w:left="1701"/>
        <w:rPr>
          <w:lang w:val="fr-FR"/>
        </w:rPr>
      </w:pPr>
      <w:r w:rsidRPr="00BD2F56">
        <w:rPr>
          <w:lang w:val="fr-FR"/>
        </w:rPr>
        <w:t>« Outre les documents visés dans d</w:t>
      </w:r>
      <w:r w:rsidR="00EB769C" w:rsidRPr="00BD2F56">
        <w:rPr>
          <w:lang w:val="fr-FR"/>
        </w:rPr>
        <w:t>’</w:t>
      </w:r>
      <w:r w:rsidRPr="00BD2F56">
        <w:rPr>
          <w:lang w:val="fr-FR"/>
        </w:rPr>
        <w:t>autres règlements, les documents suivants doivent se trouver à bord</w:t>
      </w:r>
      <w:r w:rsidR="00EB769C" w:rsidRPr="00BD2F56">
        <w:rPr>
          <w:lang w:val="fr-FR"/>
        </w:rPr>
        <w:t> :</w:t>
      </w:r>
    </w:p>
    <w:p w14:paraId="4353106B" w14:textId="2D2A1D8D" w:rsidR="001520C7" w:rsidRPr="00BD2F56" w:rsidRDefault="001520C7" w:rsidP="001520C7">
      <w:pPr>
        <w:pStyle w:val="SingleTxtG"/>
        <w:ind w:left="1701"/>
        <w:rPr>
          <w:lang w:val="fr-FR"/>
        </w:rPr>
      </w:pPr>
      <w:r w:rsidRPr="00BD2F56">
        <w:rPr>
          <w:lang w:val="fr-FR"/>
        </w:rPr>
        <w:t>[</w:t>
      </w:r>
      <w:r w:rsidR="007452B6" w:rsidRPr="00BD2F56">
        <w:rPr>
          <w:lang w:val="fr-FR"/>
        </w:rPr>
        <w:t>...</w:t>
      </w:r>
      <w:r w:rsidRPr="00BD2F56">
        <w:rPr>
          <w:lang w:val="fr-FR"/>
        </w:rPr>
        <w:t>]</w:t>
      </w:r>
    </w:p>
    <w:p w14:paraId="64A9A572" w14:textId="14A67B66" w:rsidR="001520C7" w:rsidRPr="00BD2F56" w:rsidRDefault="001520C7" w:rsidP="001520C7">
      <w:pPr>
        <w:pStyle w:val="SingleTxtG"/>
        <w:ind w:left="1701"/>
        <w:rPr>
          <w:lang w:val="fr-FR"/>
        </w:rPr>
      </w:pPr>
      <w:r w:rsidRPr="00BD2F56">
        <w:rPr>
          <w:lang w:val="fr-FR"/>
        </w:rPr>
        <w:t>d) un exemplaire de l</w:t>
      </w:r>
      <w:r w:rsidR="00EB769C" w:rsidRPr="00BD2F56">
        <w:rPr>
          <w:lang w:val="fr-FR"/>
        </w:rPr>
        <w:t>’</w:t>
      </w:r>
      <w:r w:rsidRPr="00BD2F56">
        <w:rPr>
          <w:lang w:val="fr-FR"/>
        </w:rPr>
        <w:t>ADN avec son Règlement annexé à jour</w:t>
      </w:r>
      <w:r w:rsidRPr="00BD2F56">
        <w:rPr>
          <w:strike/>
          <w:lang w:val="fr-FR"/>
        </w:rPr>
        <w:t xml:space="preserve"> qui peut être un exemplaire consultable à tout moment au moyen d</w:t>
      </w:r>
      <w:r w:rsidR="00EB769C" w:rsidRPr="00BD2F56">
        <w:rPr>
          <w:strike/>
          <w:lang w:val="fr-FR"/>
        </w:rPr>
        <w:t>’</w:t>
      </w:r>
      <w:r w:rsidRPr="00BD2F56">
        <w:rPr>
          <w:strike/>
          <w:lang w:val="fr-FR"/>
        </w:rPr>
        <w:t>un support électronique</w:t>
      </w:r>
      <w:r w:rsidR="00EB769C" w:rsidRPr="00BD2F56">
        <w:rPr>
          <w:lang w:val="fr-FR"/>
        </w:rPr>
        <w:t> ;</w:t>
      </w:r>
    </w:p>
    <w:p w14:paraId="5B3CF8AE" w14:textId="4BC61BDC" w:rsidR="001520C7" w:rsidRPr="00BD2F56" w:rsidRDefault="001520C7" w:rsidP="001520C7">
      <w:pPr>
        <w:pStyle w:val="SingleTxtG"/>
        <w:ind w:left="1701"/>
        <w:rPr>
          <w:lang w:val="fr-FR"/>
        </w:rPr>
      </w:pPr>
      <w:r w:rsidRPr="00BD2F56">
        <w:rPr>
          <w:lang w:val="fr-FR"/>
        </w:rPr>
        <w:t>[</w:t>
      </w:r>
      <w:r w:rsidR="007452B6" w:rsidRPr="00BD2F56">
        <w:rPr>
          <w:lang w:val="fr-FR"/>
        </w:rPr>
        <w:t>...</w:t>
      </w:r>
      <w:r w:rsidRPr="00BD2F56">
        <w:rPr>
          <w:lang w:val="fr-FR"/>
        </w:rPr>
        <w:t>]</w:t>
      </w:r>
    </w:p>
    <w:p w14:paraId="4D1D0520" w14:textId="553D2940" w:rsidR="001520C7" w:rsidRPr="00BD2F56" w:rsidRDefault="001520C7" w:rsidP="001520C7">
      <w:pPr>
        <w:pStyle w:val="SingleTxtG"/>
        <w:ind w:left="1701"/>
        <w:rPr>
          <w:lang w:val="fr-FR"/>
        </w:rPr>
      </w:pPr>
      <w:r w:rsidRPr="00BD2F56">
        <w:rPr>
          <w:lang w:val="fr-FR"/>
        </w:rPr>
        <w:t>k)</w:t>
      </w:r>
      <w:r w:rsidRPr="00BD2F56">
        <w:rPr>
          <w:lang w:val="fr-FR"/>
        </w:rPr>
        <w:tab/>
        <w:t>pour les bateaux qui transportent des tuyauteries flexibles utilisées pour le chargement, le déchargement ou la remise de gaz naturel liquéfié pour l</w:t>
      </w:r>
      <w:r w:rsidR="00EB769C" w:rsidRPr="00BD2F56">
        <w:rPr>
          <w:lang w:val="fr-FR"/>
        </w:rPr>
        <w:t>’</w:t>
      </w:r>
      <w:r w:rsidRPr="00BD2F56">
        <w:rPr>
          <w:lang w:val="fr-FR"/>
        </w:rPr>
        <w:t>exploitation du bateau, l</w:t>
      </w:r>
      <w:r w:rsidR="00EB769C" w:rsidRPr="00BD2F56">
        <w:rPr>
          <w:lang w:val="fr-FR"/>
        </w:rPr>
        <w:t>’</w:t>
      </w:r>
      <w:r w:rsidRPr="00BD2F56">
        <w:rPr>
          <w:lang w:val="fr-FR"/>
        </w:rPr>
        <w:t>attestation relative à l</w:t>
      </w:r>
      <w:r w:rsidR="00EB769C" w:rsidRPr="00BD2F56">
        <w:rPr>
          <w:lang w:val="fr-FR"/>
        </w:rPr>
        <w:t>’</w:t>
      </w:r>
      <w:r w:rsidRPr="00BD2F56">
        <w:rPr>
          <w:lang w:val="fr-FR"/>
        </w:rPr>
        <w:t>inspection et la documentation concernant la pression de charge maximale calculée prescrite au paragraphe 8</w:t>
      </w:r>
      <w:r w:rsidR="007452B6" w:rsidRPr="00BD2F56">
        <w:rPr>
          <w:lang w:val="fr-FR"/>
        </w:rPr>
        <w:t>.</w:t>
      </w:r>
      <w:r w:rsidRPr="00BD2F56">
        <w:rPr>
          <w:lang w:val="fr-FR"/>
        </w:rPr>
        <w:t>1</w:t>
      </w:r>
      <w:r w:rsidR="007452B6" w:rsidRPr="00BD2F56">
        <w:rPr>
          <w:lang w:val="fr-FR"/>
        </w:rPr>
        <w:t>.</w:t>
      </w:r>
      <w:r w:rsidRPr="00BD2F56">
        <w:rPr>
          <w:lang w:val="fr-FR"/>
        </w:rPr>
        <w:t>6</w:t>
      </w:r>
      <w:r w:rsidR="007452B6" w:rsidRPr="00BD2F56">
        <w:rPr>
          <w:lang w:val="fr-FR"/>
        </w:rPr>
        <w:t>.</w:t>
      </w:r>
      <w:r w:rsidRPr="00BD2F56">
        <w:rPr>
          <w:lang w:val="fr-FR"/>
        </w:rPr>
        <w:t>2</w:t>
      </w:r>
      <w:r w:rsidR="007452B6" w:rsidRPr="00BD2F56">
        <w:rPr>
          <w:lang w:val="fr-FR"/>
        </w:rPr>
        <w:t>.</w:t>
      </w:r>
    </w:p>
    <w:p w14:paraId="6D5A7543" w14:textId="67F76080" w:rsidR="001520C7" w:rsidRPr="00BD2F56" w:rsidRDefault="001520C7" w:rsidP="001520C7">
      <w:pPr>
        <w:pStyle w:val="SingleTxtG"/>
        <w:ind w:left="1701"/>
        <w:rPr>
          <w:lang w:val="fr-FR"/>
        </w:rPr>
      </w:pPr>
      <w:r w:rsidRPr="00BD2F56">
        <w:rPr>
          <w:b/>
          <w:bCs/>
          <w:u w:val="single"/>
          <w:lang w:val="fr-FR"/>
        </w:rPr>
        <w:t>Les documents énumérés aux alinéas c), d) et h) peuvent se trouver à bord sous forme électronique dans un format lisible par l</w:t>
      </w:r>
      <w:r w:rsidR="00EB769C" w:rsidRPr="00BD2F56">
        <w:rPr>
          <w:b/>
          <w:bCs/>
          <w:u w:val="single"/>
          <w:lang w:val="fr-FR"/>
        </w:rPr>
        <w:t>’</w:t>
      </w:r>
      <w:r w:rsidRPr="00BD2F56">
        <w:rPr>
          <w:b/>
          <w:bCs/>
          <w:u w:val="single"/>
          <w:lang w:val="fr-FR"/>
        </w:rPr>
        <w:t>homme</w:t>
      </w:r>
      <w:r w:rsidR="007452B6" w:rsidRPr="00BD2F56">
        <w:rPr>
          <w:b/>
          <w:bCs/>
          <w:u w:val="single"/>
          <w:lang w:val="fr-FR"/>
        </w:rPr>
        <w:t>.</w:t>
      </w:r>
      <w:r w:rsidRPr="00BD2F56">
        <w:rPr>
          <w:lang w:val="fr-FR"/>
        </w:rPr>
        <w:t> »</w:t>
      </w:r>
      <w:r w:rsidR="007452B6" w:rsidRPr="00BD2F56">
        <w:rPr>
          <w:lang w:val="fr-FR"/>
        </w:rPr>
        <w:t>.</w:t>
      </w:r>
    </w:p>
    <w:p w14:paraId="425186F9" w14:textId="706EC4CD" w:rsidR="001520C7" w:rsidRPr="00BD2F56" w:rsidRDefault="001520C7" w:rsidP="001520C7">
      <w:pPr>
        <w:pStyle w:val="SingleTxtG"/>
        <w:rPr>
          <w:color w:val="000000"/>
          <w:lang w:val="fr-FR"/>
        </w:rPr>
      </w:pPr>
      <w:r w:rsidRPr="00BD2F56">
        <w:rPr>
          <w:lang w:val="fr-FR"/>
        </w:rPr>
        <w:t>14</w:t>
      </w:r>
      <w:r w:rsidR="007452B6" w:rsidRPr="00BD2F56">
        <w:rPr>
          <w:lang w:val="fr-FR"/>
        </w:rPr>
        <w:t>.</w:t>
      </w:r>
      <w:r w:rsidRPr="00BD2F56">
        <w:rPr>
          <w:lang w:val="fr-FR"/>
        </w:rPr>
        <w:tab/>
        <w:t>Ajouter la phrase ci-après à la fin du 8</w:t>
      </w:r>
      <w:r w:rsidR="007452B6" w:rsidRPr="00BD2F56">
        <w:rPr>
          <w:lang w:val="fr-FR"/>
        </w:rPr>
        <w:t>.</w:t>
      </w:r>
      <w:r w:rsidRPr="00BD2F56">
        <w:rPr>
          <w:lang w:val="fr-FR"/>
        </w:rPr>
        <w:t>1</w:t>
      </w:r>
      <w:r w:rsidR="007452B6" w:rsidRPr="00BD2F56">
        <w:rPr>
          <w:lang w:val="fr-FR"/>
        </w:rPr>
        <w:t>.</w:t>
      </w:r>
      <w:r w:rsidRPr="00BD2F56">
        <w:rPr>
          <w:lang w:val="fr-FR"/>
        </w:rPr>
        <w:t>2</w:t>
      </w:r>
      <w:r w:rsidR="007452B6" w:rsidRPr="00BD2F56">
        <w:rPr>
          <w:lang w:val="fr-FR"/>
        </w:rPr>
        <w:t>.</w:t>
      </w:r>
      <w:r w:rsidRPr="00BD2F56">
        <w:rPr>
          <w:lang w:val="fr-FR"/>
        </w:rPr>
        <w:t>2 (les ajouts figurent en caractères gras et soulignés)</w:t>
      </w:r>
      <w:r w:rsidR="00EB769C" w:rsidRPr="00BD2F56">
        <w:rPr>
          <w:lang w:val="fr-FR"/>
        </w:rPr>
        <w:t> :</w:t>
      </w:r>
    </w:p>
    <w:p w14:paraId="4CB3CD35" w14:textId="1D1E3C48" w:rsidR="001520C7" w:rsidRPr="00BD2F56" w:rsidRDefault="001520C7" w:rsidP="001520C7">
      <w:pPr>
        <w:pStyle w:val="SingleTxtG"/>
        <w:ind w:left="1701"/>
        <w:rPr>
          <w:color w:val="000000"/>
          <w:lang w:val="fr-FR"/>
        </w:rPr>
      </w:pPr>
      <w:r w:rsidRPr="00BD2F56">
        <w:rPr>
          <w:lang w:val="fr-FR"/>
        </w:rPr>
        <w:t>« </w:t>
      </w:r>
      <w:r w:rsidRPr="00BD2F56">
        <w:rPr>
          <w:b/>
          <w:bCs/>
          <w:u w:val="single"/>
          <w:lang w:val="fr-FR"/>
        </w:rPr>
        <w:t>Le document visé à l</w:t>
      </w:r>
      <w:r w:rsidR="00EB769C" w:rsidRPr="00BD2F56">
        <w:rPr>
          <w:b/>
          <w:bCs/>
          <w:u w:val="single"/>
          <w:lang w:val="fr-FR"/>
        </w:rPr>
        <w:t>’</w:t>
      </w:r>
      <w:r w:rsidRPr="00BD2F56">
        <w:rPr>
          <w:b/>
          <w:bCs/>
          <w:u w:val="single"/>
          <w:lang w:val="fr-FR"/>
        </w:rPr>
        <w:t>alinéa a) peut se trouver à bord sous forme électronique dans un format lisible par l</w:t>
      </w:r>
      <w:r w:rsidR="00EB769C" w:rsidRPr="00BD2F56">
        <w:rPr>
          <w:b/>
          <w:bCs/>
          <w:u w:val="single"/>
          <w:lang w:val="fr-FR"/>
        </w:rPr>
        <w:t>’</w:t>
      </w:r>
      <w:r w:rsidRPr="00BD2F56">
        <w:rPr>
          <w:b/>
          <w:bCs/>
          <w:u w:val="single"/>
          <w:lang w:val="fr-FR"/>
        </w:rPr>
        <w:t>homme</w:t>
      </w:r>
      <w:r w:rsidR="007452B6" w:rsidRPr="00BD2F56">
        <w:rPr>
          <w:b/>
          <w:bCs/>
          <w:u w:val="single"/>
          <w:lang w:val="fr-FR"/>
        </w:rPr>
        <w:t>.</w:t>
      </w:r>
      <w:r w:rsidRPr="00BD2F56">
        <w:rPr>
          <w:lang w:val="fr-FR"/>
        </w:rPr>
        <w:t> »</w:t>
      </w:r>
      <w:r w:rsidR="007452B6" w:rsidRPr="00BD2F56">
        <w:rPr>
          <w:lang w:val="fr-FR"/>
        </w:rPr>
        <w:t>.</w:t>
      </w:r>
    </w:p>
    <w:p w14:paraId="28D4406C" w14:textId="40278C79" w:rsidR="001520C7" w:rsidRPr="00BD2F56" w:rsidRDefault="001520C7" w:rsidP="001520C7">
      <w:pPr>
        <w:pStyle w:val="SingleTxtG"/>
        <w:rPr>
          <w:lang w:val="fr-FR"/>
        </w:rPr>
      </w:pPr>
      <w:r w:rsidRPr="00BD2F56">
        <w:rPr>
          <w:lang w:val="fr-FR"/>
        </w:rPr>
        <w:t>15</w:t>
      </w:r>
      <w:r w:rsidR="007452B6" w:rsidRPr="00BD2F56">
        <w:rPr>
          <w:lang w:val="fr-FR"/>
        </w:rPr>
        <w:t>.</w:t>
      </w:r>
      <w:r w:rsidRPr="00BD2F56">
        <w:rPr>
          <w:lang w:val="fr-FR"/>
        </w:rPr>
        <w:tab/>
        <w:t>Ajouter les phrases ci-après à la fin du 8</w:t>
      </w:r>
      <w:r w:rsidR="007452B6" w:rsidRPr="00BD2F56">
        <w:rPr>
          <w:lang w:val="fr-FR"/>
        </w:rPr>
        <w:t>.</w:t>
      </w:r>
      <w:r w:rsidRPr="00BD2F56">
        <w:rPr>
          <w:lang w:val="fr-FR"/>
        </w:rPr>
        <w:t>1</w:t>
      </w:r>
      <w:r w:rsidR="007452B6" w:rsidRPr="00BD2F56">
        <w:rPr>
          <w:lang w:val="fr-FR"/>
        </w:rPr>
        <w:t>.</w:t>
      </w:r>
      <w:r w:rsidRPr="00BD2F56">
        <w:rPr>
          <w:lang w:val="fr-FR"/>
        </w:rPr>
        <w:t>2</w:t>
      </w:r>
      <w:r w:rsidR="007452B6" w:rsidRPr="00BD2F56">
        <w:rPr>
          <w:lang w:val="fr-FR"/>
        </w:rPr>
        <w:t>.</w:t>
      </w:r>
      <w:r w:rsidRPr="00BD2F56">
        <w:rPr>
          <w:lang w:val="fr-FR"/>
        </w:rPr>
        <w:t>3 (les ajouts figurent en caractères gras et soulignés)</w:t>
      </w:r>
      <w:r w:rsidR="00EB769C" w:rsidRPr="00BD2F56">
        <w:rPr>
          <w:lang w:val="fr-FR"/>
        </w:rPr>
        <w:t> :</w:t>
      </w:r>
    </w:p>
    <w:p w14:paraId="71B844BA" w14:textId="14C9B6C4" w:rsidR="001520C7" w:rsidRPr="00BD2F56" w:rsidRDefault="001520C7" w:rsidP="001520C7">
      <w:pPr>
        <w:pStyle w:val="SingleTxtG"/>
        <w:ind w:left="1701"/>
        <w:rPr>
          <w:lang w:val="fr-FR"/>
        </w:rPr>
      </w:pPr>
      <w:r w:rsidRPr="00BD2F56">
        <w:rPr>
          <w:lang w:val="fr-FR"/>
        </w:rPr>
        <w:t>« </w:t>
      </w:r>
      <w:r w:rsidRPr="00BD2F56">
        <w:rPr>
          <w:b/>
          <w:bCs/>
          <w:u w:val="single"/>
          <w:lang w:val="fr-FR"/>
        </w:rPr>
        <w:t>Les documents énumérés aux alinéas a), g), j), k), m), n) et q) peuvent se trouver à bord sous forme électronique dans un format lisible par l</w:t>
      </w:r>
      <w:r w:rsidR="00EB769C" w:rsidRPr="00BD2F56">
        <w:rPr>
          <w:b/>
          <w:bCs/>
          <w:u w:val="single"/>
          <w:lang w:val="fr-FR"/>
        </w:rPr>
        <w:t>’</w:t>
      </w:r>
      <w:r w:rsidRPr="00BD2F56">
        <w:rPr>
          <w:b/>
          <w:bCs/>
          <w:u w:val="single"/>
          <w:lang w:val="fr-FR"/>
        </w:rPr>
        <w:t>homme</w:t>
      </w:r>
      <w:r w:rsidR="007452B6" w:rsidRPr="00BD2F56">
        <w:rPr>
          <w:b/>
          <w:bCs/>
          <w:u w:val="single"/>
          <w:lang w:val="fr-FR"/>
        </w:rPr>
        <w:t>.</w:t>
      </w:r>
    </w:p>
    <w:p w14:paraId="45317713" w14:textId="54FDC110" w:rsidR="001520C7" w:rsidRPr="00BD2F56" w:rsidRDefault="001520C7" w:rsidP="001520C7">
      <w:pPr>
        <w:pStyle w:val="SingleTxtG"/>
        <w:ind w:left="1701"/>
        <w:rPr>
          <w:lang w:val="fr-FR"/>
        </w:rPr>
      </w:pPr>
      <w:r w:rsidRPr="00BD2F56">
        <w:rPr>
          <w:b/>
          <w:bCs/>
          <w:u w:val="single"/>
          <w:lang w:val="fr-FR"/>
        </w:rPr>
        <w:t>Les documents énumérés à l</w:t>
      </w:r>
      <w:r w:rsidR="00EB769C" w:rsidRPr="00BD2F56">
        <w:rPr>
          <w:b/>
          <w:bCs/>
          <w:u w:val="single"/>
          <w:lang w:val="fr-FR"/>
        </w:rPr>
        <w:t>’</w:t>
      </w:r>
      <w:r w:rsidRPr="00BD2F56">
        <w:rPr>
          <w:b/>
          <w:bCs/>
          <w:u w:val="single"/>
          <w:lang w:val="fr-FR"/>
        </w:rPr>
        <w:t>alinéa c) peuvent se trouver à bord sous forme électronique, au format PDF conformément à la norme ISO 32000-1, et doivent être accompagnés d</w:t>
      </w:r>
      <w:r w:rsidR="00EB769C" w:rsidRPr="00BD2F56">
        <w:rPr>
          <w:b/>
          <w:bCs/>
          <w:u w:val="single"/>
          <w:lang w:val="fr-FR"/>
        </w:rPr>
        <w:t>’</w:t>
      </w:r>
      <w:r w:rsidRPr="00BD2F56">
        <w:rPr>
          <w:b/>
          <w:bCs/>
          <w:u w:val="single"/>
          <w:lang w:val="fr-FR"/>
        </w:rPr>
        <w:t xml:space="preserve">une signature électronique avancée conformément au règlement (UE) </w:t>
      </w:r>
      <w:r w:rsidR="00EB769C" w:rsidRPr="00BD2F56">
        <w:rPr>
          <w:b/>
          <w:bCs/>
          <w:u w:val="single"/>
          <w:lang w:val="fr-FR"/>
        </w:rPr>
        <w:t>n</w:t>
      </w:r>
      <w:r w:rsidR="00EB769C" w:rsidRPr="00BD2F56">
        <w:rPr>
          <w:b/>
          <w:bCs/>
          <w:u w:val="single"/>
          <w:vertAlign w:val="superscript"/>
          <w:lang w:val="fr-FR"/>
        </w:rPr>
        <w:t>o</w:t>
      </w:r>
      <w:r w:rsidRPr="00BD2F56">
        <w:rPr>
          <w:b/>
          <w:bCs/>
          <w:u w:val="single"/>
          <w:lang w:val="fr-FR"/>
        </w:rPr>
        <w:t> 910/2014, ou au moins l</w:t>
      </w:r>
      <w:r w:rsidR="00EB769C" w:rsidRPr="00BD2F56">
        <w:rPr>
          <w:b/>
          <w:bCs/>
          <w:u w:val="single"/>
          <w:lang w:val="fr-FR"/>
        </w:rPr>
        <w:t>’</w:t>
      </w:r>
      <w:r w:rsidRPr="00BD2F56">
        <w:rPr>
          <w:b/>
          <w:bCs/>
          <w:u w:val="single"/>
          <w:lang w:val="fr-FR"/>
        </w:rPr>
        <w:t>équivalent</w:t>
      </w:r>
      <w:r w:rsidR="007452B6" w:rsidRPr="00BD2F56">
        <w:rPr>
          <w:b/>
          <w:bCs/>
          <w:u w:val="single"/>
          <w:lang w:val="fr-FR"/>
        </w:rPr>
        <w:t>.</w:t>
      </w:r>
      <w:r w:rsidRPr="00BD2F56">
        <w:rPr>
          <w:lang w:val="fr-FR"/>
        </w:rPr>
        <w:t> »</w:t>
      </w:r>
      <w:r w:rsidR="007452B6" w:rsidRPr="00BD2F56">
        <w:rPr>
          <w:lang w:val="fr-FR"/>
        </w:rPr>
        <w:t>.</w:t>
      </w:r>
    </w:p>
    <w:p w14:paraId="15B1F623" w14:textId="2B6043CD" w:rsidR="001520C7" w:rsidRPr="00BD2F56" w:rsidRDefault="001520C7" w:rsidP="001520C7">
      <w:pPr>
        <w:pStyle w:val="SingleTxtG"/>
        <w:rPr>
          <w:lang w:val="fr-FR"/>
        </w:rPr>
      </w:pPr>
      <w:r w:rsidRPr="00BD2F56">
        <w:rPr>
          <w:lang w:val="fr-FR"/>
        </w:rPr>
        <w:t>16</w:t>
      </w:r>
      <w:r w:rsidR="007452B6" w:rsidRPr="00BD2F56">
        <w:rPr>
          <w:lang w:val="fr-FR"/>
        </w:rPr>
        <w:t>.</w:t>
      </w:r>
      <w:r w:rsidRPr="00BD2F56">
        <w:rPr>
          <w:lang w:val="fr-FR"/>
        </w:rPr>
        <w:tab/>
        <w:t>Ajouter au 8</w:t>
      </w:r>
      <w:r w:rsidR="007452B6" w:rsidRPr="00BD2F56">
        <w:rPr>
          <w:lang w:val="fr-FR"/>
        </w:rPr>
        <w:t>.</w:t>
      </w:r>
      <w:r w:rsidRPr="00BD2F56">
        <w:rPr>
          <w:lang w:val="fr-FR"/>
        </w:rPr>
        <w:t>1</w:t>
      </w:r>
      <w:r w:rsidR="007452B6" w:rsidRPr="00BD2F56">
        <w:rPr>
          <w:lang w:val="fr-FR"/>
        </w:rPr>
        <w:t>.</w:t>
      </w:r>
      <w:r w:rsidRPr="00BD2F56">
        <w:rPr>
          <w:lang w:val="fr-FR"/>
        </w:rPr>
        <w:t>5</w:t>
      </w:r>
      <w:r w:rsidR="007452B6" w:rsidRPr="00BD2F56">
        <w:rPr>
          <w:lang w:val="fr-FR"/>
        </w:rPr>
        <w:t>.</w:t>
      </w:r>
      <w:r w:rsidRPr="00BD2F56">
        <w:rPr>
          <w:lang w:val="fr-FR"/>
        </w:rPr>
        <w:t>1 une note de bas de page libellée comme suit (les ajouts sont indiqués en caractères gras et soulignés)</w:t>
      </w:r>
      <w:r w:rsidR="00EB769C" w:rsidRPr="00BD2F56">
        <w:rPr>
          <w:lang w:val="fr-FR"/>
        </w:rPr>
        <w:t> :</w:t>
      </w:r>
    </w:p>
    <w:p w14:paraId="673C5535" w14:textId="0DC9FD91" w:rsidR="001520C7" w:rsidRPr="00BD2F56" w:rsidRDefault="001520C7" w:rsidP="001520C7">
      <w:pPr>
        <w:pStyle w:val="SingleTxtG"/>
        <w:ind w:left="1701"/>
        <w:rPr>
          <w:lang w:val="fr-FR"/>
        </w:rPr>
      </w:pPr>
      <w:r w:rsidRPr="00BD2F56">
        <w:rPr>
          <w:lang w:val="fr-FR"/>
        </w:rPr>
        <w:t>« Dans la mesure où les dispositions des tableaux A ou C du chapitre 3</w:t>
      </w:r>
      <w:r w:rsidR="007452B6" w:rsidRPr="00BD2F56">
        <w:rPr>
          <w:lang w:val="fr-FR"/>
        </w:rPr>
        <w:t>.</w:t>
      </w:r>
      <w:r w:rsidRPr="00BD2F56">
        <w:rPr>
          <w:lang w:val="fr-FR"/>
        </w:rPr>
        <w:t>2 l</w:t>
      </w:r>
      <w:r w:rsidR="00EB769C" w:rsidRPr="00BD2F56">
        <w:rPr>
          <w:lang w:val="fr-FR"/>
        </w:rPr>
        <w:t>’</w:t>
      </w:r>
      <w:r w:rsidRPr="00BD2F56">
        <w:rPr>
          <w:lang w:val="fr-FR"/>
        </w:rPr>
        <w:t>exigent, les équipements suivants doivent être disponibles à bord</w:t>
      </w:r>
      <w:r w:rsidR="00EB769C" w:rsidRPr="00BD2F56">
        <w:rPr>
          <w:lang w:val="fr-FR"/>
        </w:rPr>
        <w:t> :</w:t>
      </w:r>
    </w:p>
    <w:p w14:paraId="109DD0D0" w14:textId="4A297AC1" w:rsidR="001520C7" w:rsidRPr="00BD2F56" w:rsidRDefault="001520C7" w:rsidP="001520C7">
      <w:pPr>
        <w:pStyle w:val="SingleTxtG"/>
        <w:ind w:left="1701"/>
        <w:rPr>
          <w:lang w:val="fr-FR"/>
        </w:rPr>
      </w:pPr>
      <w:r w:rsidRPr="00BD2F56">
        <w:rPr>
          <w:lang w:val="fr-FR"/>
        </w:rPr>
        <w:t>PP</w:t>
      </w:r>
      <w:r w:rsidR="00EB769C" w:rsidRPr="00BD2F56">
        <w:rPr>
          <w:lang w:val="fr-FR"/>
        </w:rPr>
        <w:t> :</w:t>
      </w:r>
      <w:r w:rsidRPr="00BD2F56">
        <w:rPr>
          <w:lang w:val="fr-FR"/>
        </w:rPr>
        <w:tab/>
        <w:t>pour chaque membre de l</w:t>
      </w:r>
      <w:r w:rsidR="00EB769C" w:rsidRPr="00BD2F56">
        <w:rPr>
          <w:lang w:val="fr-FR"/>
        </w:rPr>
        <w:t>’</w:t>
      </w:r>
      <w:r w:rsidRPr="00BD2F56">
        <w:rPr>
          <w:lang w:val="fr-FR"/>
        </w:rPr>
        <w:t>équipage une paire de lunettes de protection, une paire de gants de protection, une tenue de protection et une paire appropriée de chaussures de protection (le cas échéant de bottes de protection)</w:t>
      </w:r>
      <w:r w:rsidR="007452B6" w:rsidRPr="00BD2F56">
        <w:rPr>
          <w:lang w:val="fr-FR"/>
        </w:rPr>
        <w:t>.</w:t>
      </w:r>
      <w:r w:rsidRPr="00BD2F56">
        <w:rPr>
          <w:lang w:val="fr-FR"/>
        </w:rPr>
        <w:t xml:space="preserve"> À bord des bateaux</w:t>
      </w:r>
      <w:r w:rsidR="00CB3A01" w:rsidRPr="00BD2F56">
        <w:rPr>
          <w:lang w:val="fr-FR"/>
        </w:rPr>
        <w:noBreakHyphen/>
      </w:r>
      <w:r w:rsidRPr="00BD2F56">
        <w:rPr>
          <w:lang w:val="fr-FR"/>
        </w:rPr>
        <w:t>citernes il doit s</w:t>
      </w:r>
      <w:r w:rsidR="00EB769C" w:rsidRPr="00BD2F56">
        <w:rPr>
          <w:lang w:val="fr-FR"/>
        </w:rPr>
        <w:t>’</w:t>
      </w:r>
      <w:r w:rsidRPr="00BD2F56">
        <w:rPr>
          <w:lang w:val="fr-FR"/>
        </w:rPr>
        <w:t>agir de bottes de protection dans tous les cas</w:t>
      </w:r>
      <w:r w:rsidR="00EB769C" w:rsidRPr="00BD2F56">
        <w:rPr>
          <w:lang w:val="fr-FR"/>
        </w:rPr>
        <w:t> ;</w:t>
      </w:r>
    </w:p>
    <w:p w14:paraId="11606706" w14:textId="723FDBD1" w:rsidR="001520C7" w:rsidRPr="00BD2F56" w:rsidRDefault="001520C7" w:rsidP="00CB3A01">
      <w:pPr>
        <w:pStyle w:val="SingleTxtG"/>
        <w:tabs>
          <w:tab w:val="left" w:pos="2380"/>
        </w:tabs>
        <w:ind w:left="1701"/>
        <w:rPr>
          <w:lang w:val="fr-FR"/>
        </w:rPr>
      </w:pPr>
      <w:r w:rsidRPr="00BD2F56">
        <w:rPr>
          <w:lang w:val="fr-FR"/>
        </w:rPr>
        <w:t>EP</w:t>
      </w:r>
      <w:r w:rsidR="00EB769C" w:rsidRPr="00BD2F56">
        <w:rPr>
          <w:lang w:val="fr-FR"/>
        </w:rPr>
        <w:t> :</w:t>
      </w:r>
      <w:r w:rsidRPr="00BD2F56">
        <w:rPr>
          <w:lang w:val="fr-FR"/>
        </w:rPr>
        <w:tab/>
        <w:t>un dispositif de sauvetage approprié pour chaque personne qui se trouve à bord</w:t>
      </w:r>
      <w:r w:rsidR="00EB769C" w:rsidRPr="00BD2F56">
        <w:rPr>
          <w:lang w:val="fr-FR"/>
        </w:rPr>
        <w:t> ;</w:t>
      </w:r>
    </w:p>
    <w:p w14:paraId="3A5D1225" w14:textId="4A5D956D" w:rsidR="001520C7" w:rsidRPr="00BD2F56" w:rsidRDefault="001520C7" w:rsidP="00CB3A01">
      <w:pPr>
        <w:pStyle w:val="SingleTxtG"/>
        <w:tabs>
          <w:tab w:val="left" w:pos="2380"/>
        </w:tabs>
        <w:ind w:left="1701"/>
        <w:rPr>
          <w:lang w:val="fr-FR"/>
        </w:rPr>
      </w:pPr>
      <w:r w:rsidRPr="00BD2F56">
        <w:rPr>
          <w:lang w:val="fr-FR"/>
        </w:rPr>
        <w:t>EX</w:t>
      </w:r>
      <w:r w:rsidR="00EB769C" w:rsidRPr="00BD2F56">
        <w:rPr>
          <w:lang w:val="fr-FR"/>
        </w:rPr>
        <w:t> :</w:t>
      </w:r>
      <w:r w:rsidRPr="00BD2F56">
        <w:rPr>
          <w:lang w:val="fr-FR"/>
        </w:rPr>
        <w:tab/>
        <w:t>un détecteur de gaz</w:t>
      </w:r>
      <w:r w:rsidR="00EB769C" w:rsidRPr="00BD2F56">
        <w:rPr>
          <w:lang w:val="fr-FR"/>
        </w:rPr>
        <w:t> ;</w:t>
      </w:r>
    </w:p>
    <w:p w14:paraId="1F8DDB6D" w14:textId="713AB2B1" w:rsidR="001520C7" w:rsidRPr="00BD2F56" w:rsidRDefault="001520C7" w:rsidP="00CB3A01">
      <w:pPr>
        <w:pStyle w:val="SingleTxtG"/>
        <w:tabs>
          <w:tab w:val="left" w:pos="2380"/>
        </w:tabs>
        <w:ind w:left="1701"/>
        <w:rPr>
          <w:lang w:val="fr-FR"/>
        </w:rPr>
      </w:pPr>
      <w:r w:rsidRPr="00BD2F56">
        <w:rPr>
          <w:lang w:val="fr-FR"/>
        </w:rPr>
        <w:t>TOX</w:t>
      </w:r>
      <w:r w:rsidR="00EB769C" w:rsidRPr="00BD2F56">
        <w:rPr>
          <w:lang w:val="fr-FR"/>
        </w:rPr>
        <w:t> :</w:t>
      </w:r>
      <w:r w:rsidRPr="00BD2F56">
        <w:rPr>
          <w:lang w:val="fr-FR"/>
        </w:rPr>
        <w:tab/>
        <w:t>un toximètre adapté à la cargaison actuelle et précédente, avec ses accessoires et sa notice d</w:t>
      </w:r>
      <w:r w:rsidR="00EB769C" w:rsidRPr="00BD2F56">
        <w:rPr>
          <w:lang w:val="fr-FR"/>
        </w:rPr>
        <w:t>’</w:t>
      </w:r>
      <w:r w:rsidRPr="00BD2F56">
        <w:rPr>
          <w:lang w:val="fr-FR"/>
        </w:rPr>
        <w:t>utilisation</w:t>
      </w:r>
      <w:r w:rsidRPr="00BD2F56">
        <w:rPr>
          <w:b/>
          <w:bCs/>
          <w:u w:val="single"/>
          <w:vertAlign w:val="superscript"/>
          <w:lang w:val="fr-FR"/>
        </w:rPr>
        <w:t>1</w:t>
      </w:r>
      <w:r w:rsidR="00EB769C" w:rsidRPr="00BD2F56">
        <w:rPr>
          <w:lang w:val="fr-FR"/>
        </w:rPr>
        <w:t> ;</w:t>
      </w:r>
    </w:p>
    <w:p w14:paraId="2027B11A" w14:textId="09FFD72E" w:rsidR="001520C7" w:rsidRPr="00BD2F56" w:rsidRDefault="001520C7" w:rsidP="00513402">
      <w:pPr>
        <w:pStyle w:val="SingleTxtG"/>
        <w:tabs>
          <w:tab w:val="left" w:pos="2380"/>
        </w:tabs>
        <w:ind w:left="1701"/>
        <w:rPr>
          <w:lang w:val="fr-FR"/>
        </w:rPr>
      </w:pPr>
      <w:r w:rsidRPr="00BD2F56">
        <w:rPr>
          <w:lang w:val="fr-FR"/>
        </w:rPr>
        <w:t>A</w:t>
      </w:r>
      <w:r w:rsidR="00EB769C" w:rsidRPr="00BD2F56">
        <w:rPr>
          <w:lang w:val="fr-FR"/>
        </w:rPr>
        <w:t> :</w:t>
      </w:r>
      <w:r w:rsidRPr="00BD2F56">
        <w:rPr>
          <w:lang w:val="fr-FR"/>
        </w:rPr>
        <w:tab/>
        <w:t>un appareil de protection respiratoire dépendant de l</w:t>
      </w:r>
      <w:r w:rsidR="00EB769C" w:rsidRPr="00BD2F56">
        <w:rPr>
          <w:lang w:val="fr-FR"/>
        </w:rPr>
        <w:t>’</w:t>
      </w:r>
      <w:r w:rsidRPr="00BD2F56">
        <w:rPr>
          <w:lang w:val="fr-FR"/>
        </w:rPr>
        <w:t>air ambiant</w:t>
      </w:r>
      <w:r w:rsidR="007452B6" w:rsidRPr="00BD2F56">
        <w:rPr>
          <w:lang w:val="fr-FR"/>
        </w:rPr>
        <w:t>.</w:t>
      </w:r>
    </w:p>
    <w:p w14:paraId="2DC1F761" w14:textId="73880C9B" w:rsidR="001520C7" w:rsidRPr="00BD2F56" w:rsidRDefault="001520C7" w:rsidP="00513402">
      <w:pPr>
        <w:pStyle w:val="SingleTxtG"/>
        <w:tabs>
          <w:tab w:val="left" w:pos="2380"/>
        </w:tabs>
        <w:ind w:left="1701"/>
        <w:rPr>
          <w:lang w:val="fr-FR"/>
        </w:rPr>
      </w:pPr>
      <w:r w:rsidRPr="00BD2F56">
        <w:rPr>
          <w:b/>
          <w:bCs/>
          <w:i/>
          <w:iCs/>
          <w:u w:val="single"/>
          <w:vertAlign w:val="superscript"/>
          <w:lang w:val="fr-FR"/>
        </w:rPr>
        <w:t>1</w:t>
      </w:r>
      <w:r w:rsidRPr="00BD2F56">
        <w:rPr>
          <w:b/>
          <w:bCs/>
          <w:i/>
          <w:iCs/>
          <w:u w:val="single"/>
          <w:lang w:val="fr-FR"/>
        </w:rPr>
        <w:tab/>
        <w:t>La notice d</w:t>
      </w:r>
      <w:r w:rsidR="00EB769C" w:rsidRPr="00BD2F56">
        <w:rPr>
          <w:b/>
          <w:bCs/>
          <w:i/>
          <w:iCs/>
          <w:u w:val="single"/>
          <w:lang w:val="fr-FR"/>
        </w:rPr>
        <w:t>’</w:t>
      </w:r>
      <w:r w:rsidRPr="00BD2F56">
        <w:rPr>
          <w:b/>
          <w:bCs/>
          <w:i/>
          <w:iCs/>
          <w:u w:val="single"/>
          <w:lang w:val="fr-FR"/>
        </w:rPr>
        <w:t>utilisation peut se trouver à bord sous forme électronique dans un format lisible par l</w:t>
      </w:r>
      <w:r w:rsidR="00EB769C" w:rsidRPr="00BD2F56">
        <w:rPr>
          <w:b/>
          <w:bCs/>
          <w:i/>
          <w:iCs/>
          <w:u w:val="single"/>
          <w:lang w:val="fr-FR"/>
        </w:rPr>
        <w:t>’</w:t>
      </w:r>
      <w:r w:rsidRPr="00BD2F56">
        <w:rPr>
          <w:b/>
          <w:bCs/>
          <w:i/>
          <w:iCs/>
          <w:u w:val="single"/>
          <w:lang w:val="fr-FR"/>
        </w:rPr>
        <w:t>homme</w:t>
      </w:r>
      <w:r w:rsidR="007452B6" w:rsidRPr="00BD2F56">
        <w:rPr>
          <w:b/>
          <w:bCs/>
          <w:i/>
          <w:iCs/>
          <w:u w:val="single"/>
          <w:lang w:val="fr-FR"/>
        </w:rPr>
        <w:t>.</w:t>
      </w:r>
      <w:r w:rsidRPr="00BD2F56">
        <w:rPr>
          <w:lang w:val="fr-FR"/>
        </w:rPr>
        <w:t> »</w:t>
      </w:r>
      <w:r w:rsidR="007452B6" w:rsidRPr="00BD2F56">
        <w:rPr>
          <w:lang w:val="fr-FR"/>
        </w:rPr>
        <w:t>.</w:t>
      </w:r>
    </w:p>
    <w:p w14:paraId="053C2247" w14:textId="70F3940F" w:rsidR="001520C7" w:rsidRPr="00BD2F56" w:rsidRDefault="001520C7" w:rsidP="006B2FFD">
      <w:pPr>
        <w:pStyle w:val="HChG"/>
        <w:rPr>
          <w:lang w:val="fr-FR"/>
        </w:rPr>
      </w:pPr>
      <w:r w:rsidRPr="00BD2F56">
        <w:rPr>
          <w:lang w:val="fr-FR"/>
        </w:rPr>
        <w:tab/>
        <w:t>III</w:t>
      </w:r>
      <w:r w:rsidR="007452B6" w:rsidRPr="00BD2F56">
        <w:rPr>
          <w:lang w:val="fr-FR"/>
        </w:rPr>
        <w:t>.</w:t>
      </w:r>
      <w:r w:rsidRPr="00BD2F56">
        <w:rPr>
          <w:lang w:val="fr-FR"/>
        </w:rPr>
        <w:tab/>
        <w:t>Autres questions</w:t>
      </w:r>
    </w:p>
    <w:p w14:paraId="236AABF1" w14:textId="0C531D92" w:rsidR="006B2FFD" w:rsidRPr="00BD2F56" w:rsidRDefault="001520C7" w:rsidP="006B2FFD">
      <w:pPr>
        <w:pStyle w:val="SingleTxtG"/>
        <w:rPr>
          <w:lang w:val="fr-FR"/>
        </w:rPr>
      </w:pPr>
      <w:r w:rsidRPr="00BD2F56">
        <w:rPr>
          <w:lang w:val="fr-FR"/>
        </w:rPr>
        <w:t>17</w:t>
      </w:r>
      <w:r w:rsidR="007452B6" w:rsidRPr="00BD2F56">
        <w:rPr>
          <w:lang w:val="fr-FR"/>
        </w:rPr>
        <w:t>.</w:t>
      </w:r>
      <w:r w:rsidRPr="00BD2F56">
        <w:rPr>
          <w:lang w:val="fr-FR"/>
        </w:rPr>
        <w:tab/>
        <w:t>Le groupe a examiné une proposition visant à inclure le certificat d</w:t>
      </w:r>
      <w:r w:rsidR="00EB769C" w:rsidRPr="00BD2F56">
        <w:rPr>
          <w:lang w:val="fr-FR"/>
        </w:rPr>
        <w:t>’</w:t>
      </w:r>
      <w:r w:rsidRPr="00BD2F56">
        <w:rPr>
          <w:lang w:val="fr-FR"/>
        </w:rPr>
        <w:t>agrément, le certificat d</w:t>
      </w:r>
      <w:r w:rsidR="00EB769C" w:rsidRPr="00BD2F56">
        <w:rPr>
          <w:lang w:val="fr-FR"/>
        </w:rPr>
        <w:t>’</w:t>
      </w:r>
      <w:r w:rsidRPr="00BD2F56">
        <w:rPr>
          <w:lang w:val="fr-FR"/>
        </w:rPr>
        <w:t>agrément provisoire et l</w:t>
      </w:r>
      <w:r w:rsidR="00EB769C" w:rsidRPr="00BD2F56">
        <w:rPr>
          <w:lang w:val="fr-FR"/>
        </w:rPr>
        <w:t>’</w:t>
      </w:r>
      <w:r w:rsidRPr="00BD2F56">
        <w:rPr>
          <w:lang w:val="fr-FR"/>
        </w:rPr>
        <w:t>attestation relative aux connaissances particulières de l</w:t>
      </w:r>
      <w:r w:rsidR="00EB769C" w:rsidRPr="00BD2F56">
        <w:rPr>
          <w:lang w:val="fr-FR"/>
        </w:rPr>
        <w:t>’</w:t>
      </w:r>
      <w:r w:rsidRPr="00BD2F56">
        <w:rPr>
          <w:lang w:val="fr-FR"/>
        </w:rPr>
        <w:t>ADN dans une nouvelle phase 3</w:t>
      </w:r>
      <w:r w:rsidR="007452B6" w:rsidRPr="00BD2F56">
        <w:rPr>
          <w:lang w:val="fr-FR"/>
        </w:rPr>
        <w:t>.</w:t>
      </w:r>
      <w:r w:rsidRPr="00BD2F56">
        <w:rPr>
          <w:lang w:val="fr-FR"/>
        </w:rPr>
        <w:t xml:space="preserve"> Au vu de l</w:t>
      </w:r>
      <w:r w:rsidR="00EB769C" w:rsidRPr="00BD2F56">
        <w:rPr>
          <w:lang w:val="fr-FR"/>
        </w:rPr>
        <w:t>’</w:t>
      </w:r>
      <w:r w:rsidRPr="00BD2F56">
        <w:rPr>
          <w:lang w:val="fr-FR"/>
        </w:rPr>
        <w:t>information selon laquelle les certificats délivrés par voie électronique pour les navires de haute mer sont stockés dans des bases de données nationales que le public peut facilement consulter sur Internet, ce qui permet d</w:t>
      </w:r>
      <w:r w:rsidR="00EB769C" w:rsidRPr="00BD2F56">
        <w:rPr>
          <w:lang w:val="fr-FR"/>
        </w:rPr>
        <w:t>’</w:t>
      </w:r>
      <w:r w:rsidRPr="00BD2F56">
        <w:rPr>
          <w:lang w:val="fr-FR"/>
        </w:rPr>
        <w:t>en vérifier la validité en toute indépendance, le groupe de travail informel souhaiterait déterminer si un tel système pouvait être utilisé pour le registre des certificats d</w:t>
      </w:r>
      <w:r w:rsidR="00EB769C" w:rsidRPr="00BD2F56">
        <w:rPr>
          <w:lang w:val="fr-FR"/>
        </w:rPr>
        <w:t>’</w:t>
      </w:r>
      <w:r w:rsidRPr="00BD2F56">
        <w:rPr>
          <w:lang w:val="fr-FR"/>
        </w:rPr>
        <w:t>agrément requis au 1</w:t>
      </w:r>
      <w:r w:rsidR="007452B6" w:rsidRPr="00BD2F56">
        <w:rPr>
          <w:lang w:val="fr-FR"/>
        </w:rPr>
        <w:t>.</w:t>
      </w:r>
      <w:r w:rsidRPr="00BD2F56">
        <w:rPr>
          <w:lang w:val="fr-FR"/>
        </w:rPr>
        <w:t>16</w:t>
      </w:r>
      <w:r w:rsidR="007452B6" w:rsidRPr="00BD2F56">
        <w:rPr>
          <w:lang w:val="fr-FR"/>
        </w:rPr>
        <w:t>.</w:t>
      </w:r>
      <w:r w:rsidRPr="00BD2F56">
        <w:rPr>
          <w:lang w:val="fr-FR"/>
        </w:rPr>
        <w:t>15 de l</w:t>
      </w:r>
      <w:r w:rsidR="00EB769C" w:rsidRPr="00BD2F56">
        <w:rPr>
          <w:lang w:val="fr-FR"/>
        </w:rPr>
        <w:t>’</w:t>
      </w:r>
      <w:r w:rsidRPr="00BD2F56">
        <w:rPr>
          <w:lang w:val="fr-FR"/>
        </w:rPr>
        <w:t>ADN et le registre à jour de toutes les attestations d</w:t>
      </w:r>
      <w:r w:rsidR="00EB769C" w:rsidRPr="00BD2F56">
        <w:rPr>
          <w:lang w:val="fr-FR"/>
        </w:rPr>
        <w:t>’</w:t>
      </w:r>
      <w:r w:rsidRPr="00BD2F56">
        <w:rPr>
          <w:lang w:val="fr-FR"/>
        </w:rPr>
        <w:t>experts prévues au 1</w:t>
      </w:r>
      <w:r w:rsidR="007452B6" w:rsidRPr="00BD2F56">
        <w:rPr>
          <w:lang w:val="fr-FR"/>
        </w:rPr>
        <w:t>.</w:t>
      </w:r>
      <w:r w:rsidRPr="00BD2F56">
        <w:rPr>
          <w:lang w:val="fr-FR"/>
        </w:rPr>
        <w:t>10</w:t>
      </w:r>
      <w:r w:rsidR="007452B6" w:rsidRPr="00BD2F56">
        <w:rPr>
          <w:lang w:val="fr-FR"/>
        </w:rPr>
        <w:t>.</w:t>
      </w:r>
      <w:r w:rsidRPr="00BD2F56">
        <w:rPr>
          <w:lang w:val="fr-FR"/>
        </w:rPr>
        <w:t>1</w:t>
      </w:r>
      <w:r w:rsidR="007452B6" w:rsidRPr="00BD2F56">
        <w:rPr>
          <w:lang w:val="fr-FR"/>
        </w:rPr>
        <w:t>.</w:t>
      </w:r>
      <w:r w:rsidRPr="00BD2F56">
        <w:rPr>
          <w:lang w:val="fr-FR"/>
        </w:rPr>
        <w:t>6 de l</w:t>
      </w:r>
      <w:r w:rsidR="00EB769C" w:rsidRPr="00BD2F56">
        <w:rPr>
          <w:lang w:val="fr-FR"/>
        </w:rPr>
        <w:t>’</w:t>
      </w:r>
      <w:r w:rsidRPr="00BD2F56">
        <w:rPr>
          <w:lang w:val="fr-FR"/>
        </w:rPr>
        <w:t>ADN</w:t>
      </w:r>
      <w:r w:rsidR="007452B6" w:rsidRPr="00BD2F56">
        <w:rPr>
          <w:lang w:val="fr-FR"/>
        </w:rPr>
        <w:t>.</w:t>
      </w:r>
    </w:p>
    <w:p w14:paraId="48901874" w14:textId="5E4DF4CB" w:rsidR="001520C7" w:rsidRPr="00BD2F56" w:rsidRDefault="001520C7" w:rsidP="006B2FFD">
      <w:pPr>
        <w:pStyle w:val="SingleTxtG"/>
        <w:rPr>
          <w:lang w:val="fr-FR"/>
        </w:rPr>
      </w:pPr>
      <w:r w:rsidRPr="00BD2F56">
        <w:rPr>
          <w:lang w:val="fr-FR"/>
        </w:rPr>
        <w:t>18</w:t>
      </w:r>
      <w:r w:rsidR="007452B6" w:rsidRPr="00BD2F56">
        <w:rPr>
          <w:lang w:val="fr-FR"/>
        </w:rPr>
        <w:t>.</w:t>
      </w:r>
      <w:r w:rsidRPr="00BD2F56">
        <w:rPr>
          <w:lang w:val="fr-FR"/>
        </w:rPr>
        <w:tab/>
        <w:t>Plusieurs membres ont échangé des informations sur la manière dont leurs gouvernements utilisaient les documents délivrés par voie électronique et sur la manière dont leur validité était vérifiée (par exemple, au moyen d</w:t>
      </w:r>
      <w:r w:rsidR="00EB769C" w:rsidRPr="00BD2F56">
        <w:rPr>
          <w:lang w:val="fr-FR"/>
        </w:rPr>
        <w:t>’</w:t>
      </w:r>
      <w:r w:rsidRPr="00BD2F56">
        <w:rPr>
          <w:lang w:val="fr-FR"/>
        </w:rPr>
        <w:t>un code QR ou d</w:t>
      </w:r>
      <w:r w:rsidR="00EB769C" w:rsidRPr="00BD2F56">
        <w:rPr>
          <w:lang w:val="fr-FR"/>
        </w:rPr>
        <w:t>’</w:t>
      </w:r>
      <w:r w:rsidRPr="00BD2F56">
        <w:rPr>
          <w:lang w:val="fr-FR"/>
        </w:rPr>
        <w:t>un site Web sur lequel le document pouvait être téléversé pour prouver sa validité)</w:t>
      </w:r>
      <w:r w:rsidR="007452B6" w:rsidRPr="00BD2F56">
        <w:rPr>
          <w:lang w:val="fr-FR"/>
        </w:rPr>
        <w:t>.</w:t>
      </w:r>
      <w:r w:rsidRPr="00BD2F56">
        <w:rPr>
          <w:lang w:val="fr-FR"/>
        </w:rPr>
        <w:t xml:space="preserve"> Il a toutefois été admis que, dans le contexte international de l</w:t>
      </w:r>
      <w:r w:rsidR="00EB769C" w:rsidRPr="00BD2F56">
        <w:rPr>
          <w:lang w:val="fr-FR"/>
        </w:rPr>
        <w:t>’</w:t>
      </w:r>
      <w:r w:rsidRPr="00BD2F56">
        <w:rPr>
          <w:lang w:val="fr-FR"/>
        </w:rPr>
        <w:t>ADN, la mise en place d</w:t>
      </w:r>
      <w:r w:rsidR="00EB769C" w:rsidRPr="00BD2F56">
        <w:rPr>
          <w:lang w:val="fr-FR"/>
        </w:rPr>
        <w:t>’</w:t>
      </w:r>
      <w:r w:rsidRPr="00BD2F56">
        <w:rPr>
          <w:lang w:val="fr-FR"/>
        </w:rPr>
        <w:t>un tel système pourrait prendre plus de temps</w:t>
      </w:r>
      <w:r w:rsidR="007452B6" w:rsidRPr="00BD2F56">
        <w:rPr>
          <w:lang w:val="fr-FR"/>
        </w:rPr>
        <w:t>.</w:t>
      </w:r>
      <w:r w:rsidRPr="00BD2F56">
        <w:rPr>
          <w:lang w:val="fr-FR"/>
        </w:rPr>
        <w:t xml:space="preserve"> Pour tenir compte de cette possibilité et du temps nécessaire à sa mise en œuvre, le groupe a proposé d</w:t>
      </w:r>
      <w:r w:rsidR="00EB769C" w:rsidRPr="00BD2F56">
        <w:rPr>
          <w:lang w:val="fr-FR"/>
        </w:rPr>
        <w:t>’</w:t>
      </w:r>
      <w:r w:rsidRPr="00BD2F56">
        <w:rPr>
          <w:lang w:val="fr-FR"/>
        </w:rPr>
        <w:t>inclure le certificat d</w:t>
      </w:r>
      <w:r w:rsidR="00EB769C" w:rsidRPr="00BD2F56">
        <w:rPr>
          <w:lang w:val="fr-FR"/>
        </w:rPr>
        <w:t>’</w:t>
      </w:r>
      <w:r w:rsidRPr="00BD2F56">
        <w:rPr>
          <w:lang w:val="fr-FR"/>
        </w:rPr>
        <w:t>agrément, le certificat d</w:t>
      </w:r>
      <w:r w:rsidR="00EB769C" w:rsidRPr="00BD2F56">
        <w:rPr>
          <w:lang w:val="fr-FR"/>
        </w:rPr>
        <w:t>’</w:t>
      </w:r>
      <w:r w:rsidRPr="00BD2F56">
        <w:rPr>
          <w:lang w:val="fr-FR"/>
        </w:rPr>
        <w:t>agrément provisoire et le certificat de connaissances spécialisées de l</w:t>
      </w:r>
      <w:r w:rsidR="00EB769C" w:rsidRPr="00BD2F56">
        <w:rPr>
          <w:lang w:val="fr-FR"/>
        </w:rPr>
        <w:t>’</w:t>
      </w:r>
      <w:r w:rsidRPr="00BD2F56">
        <w:rPr>
          <w:lang w:val="fr-FR"/>
        </w:rPr>
        <w:t>ADN dans la phase 3</w:t>
      </w:r>
      <w:r w:rsidR="007452B6" w:rsidRPr="00BD2F56">
        <w:rPr>
          <w:lang w:val="fr-FR"/>
        </w:rPr>
        <w:t>.</w:t>
      </w:r>
      <w:r w:rsidRPr="00BD2F56">
        <w:rPr>
          <w:lang w:val="fr-FR"/>
        </w:rPr>
        <w:t xml:space="preserve"> La liste de documents figurant en annexe du présent rapport tient compte de cette proposition</w:t>
      </w:r>
      <w:r w:rsidR="007452B6" w:rsidRPr="00BD2F56">
        <w:rPr>
          <w:lang w:val="fr-FR"/>
        </w:rPr>
        <w:t>.</w:t>
      </w:r>
    </w:p>
    <w:p w14:paraId="5B06FD6B" w14:textId="6B004AC2" w:rsidR="001520C7" w:rsidRPr="00BD2F56" w:rsidRDefault="001520C7" w:rsidP="006B2FFD">
      <w:pPr>
        <w:pStyle w:val="SingleTxtG"/>
        <w:rPr>
          <w:lang w:val="fr-FR"/>
        </w:rPr>
      </w:pPr>
      <w:r w:rsidRPr="00BD2F56">
        <w:rPr>
          <w:lang w:val="fr-FR"/>
        </w:rPr>
        <w:t>19</w:t>
      </w:r>
      <w:r w:rsidR="007452B6" w:rsidRPr="00BD2F56">
        <w:rPr>
          <w:lang w:val="fr-FR"/>
        </w:rPr>
        <w:t>.</w:t>
      </w:r>
      <w:r w:rsidRPr="00BD2F56">
        <w:rPr>
          <w:lang w:val="fr-FR"/>
        </w:rPr>
        <w:tab/>
        <w:t>Le groupe de travail informel a recensé plusieurs documents qui n</w:t>
      </w:r>
      <w:r w:rsidR="00EB769C" w:rsidRPr="00BD2F56">
        <w:rPr>
          <w:lang w:val="fr-FR"/>
        </w:rPr>
        <w:t>’</w:t>
      </w:r>
      <w:r w:rsidRPr="00BD2F56">
        <w:rPr>
          <w:lang w:val="fr-FR"/>
        </w:rPr>
        <w:t>étaient pas mentionnés dans les listes figurant au chapitre 8</w:t>
      </w:r>
      <w:r w:rsidR="007452B6" w:rsidRPr="00BD2F56">
        <w:rPr>
          <w:lang w:val="fr-FR"/>
        </w:rPr>
        <w:t>.</w:t>
      </w:r>
      <w:r w:rsidRPr="00BD2F56">
        <w:rPr>
          <w:lang w:val="fr-FR"/>
        </w:rPr>
        <w:t>1, mais qui devraient se trouver à bord</w:t>
      </w:r>
      <w:r w:rsidR="007452B6" w:rsidRPr="00BD2F56">
        <w:rPr>
          <w:lang w:val="fr-FR"/>
        </w:rPr>
        <w:t>.</w:t>
      </w:r>
      <w:r w:rsidRPr="00BD2F56">
        <w:rPr>
          <w:lang w:val="fr-FR"/>
        </w:rPr>
        <w:t xml:space="preserve"> Premièrement, il s</w:t>
      </w:r>
      <w:r w:rsidR="00EB769C" w:rsidRPr="00BD2F56">
        <w:rPr>
          <w:lang w:val="fr-FR"/>
        </w:rPr>
        <w:t>’</w:t>
      </w:r>
      <w:r w:rsidRPr="00BD2F56">
        <w:rPr>
          <w:lang w:val="fr-FR"/>
        </w:rPr>
        <w:t>agissait du certificat attestant l</w:t>
      </w:r>
      <w:r w:rsidR="00EB769C" w:rsidRPr="00BD2F56">
        <w:rPr>
          <w:lang w:val="fr-FR"/>
        </w:rPr>
        <w:t>’</w:t>
      </w:r>
      <w:r w:rsidRPr="00BD2F56">
        <w:rPr>
          <w:lang w:val="fr-FR"/>
        </w:rPr>
        <w:t>absence de gaz décrit aux 7</w:t>
      </w:r>
      <w:r w:rsidR="007452B6" w:rsidRPr="00BD2F56">
        <w:rPr>
          <w:lang w:val="fr-FR"/>
        </w:rPr>
        <w:t>.</w:t>
      </w:r>
      <w:r w:rsidRPr="00BD2F56">
        <w:rPr>
          <w:lang w:val="fr-FR"/>
        </w:rPr>
        <w:t>2</w:t>
      </w:r>
      <w:r w:rsidR="007452B6" w:rsidRPr="00BD2F56">
        <w:rPr>
          <w:lang w:val="fr-FR"/>
        </w:rPr>
        <w:t>.</w:t>
      </w:r>
      <w:r w:rsidRPr="00BD2F56">
        <w:rPr>
          <w:lang w:val="fr-FR"/>
        </w:rPr>
        <w:t>3</w:t>
      </w:r>
      <w:r w:rsidR="007452B6" w:rsidRPr="00BD2F56">
        <w:rPr>
          <w:lang w:val="fr-FR"/>
        </w:rPr>
        <w:t>.</w:t>
      </w:r>
      <w:r w:rsidRPr="00BD2F56">
        <w:rPr>
          <w:lang w:val="fr-FR"/>
        </w:rPr>
        <w:t>7</w:t>
      </w:r>
      <w:r w:rsidR="007452B6" w:rsidRPr="00BD2F56">
        <w:rPr>
          <w:lang w:val="fr-FR"/>
        </w:rPr>
        <w:t>.</w:t>
      </w:r>
      <w:r w:rsidRPr="00BD2F56">
        <w:rPr>
          <w:lang w:val="fr-FR"/>
        </w:rPr>
        <w:t>1</w:t>
      </w:r>
      <w:r w:rsidR="007452B6" w:rsidRPr="00BD2F56">
        <w:rPr>
          <w:lang w:val="fr-FR"/>
        </w:rPr>
        <w:t>.</w:t>
      </w:r>
      <w:r w:rsidRPr="00BD2F56">
        <w:rPr>
          <w:lang w:val="fr-FR"/>
        </w:rPr>
        <w:t>6, 7</w:t>
      </w:r>
      <w:r w:rsidR="007452B6" w:rsidRPr="00BD2F56">
        <w:rPr>
          <w:lang w:val="fr-FR"/>
        </w:rPr>
        <w:t>.</w:t>
      </w:r>
      <w:r w:rsidRPr="00BD2F56">
        <w:rPr>
          <w:lang w:val="fr-FR"/>
        </w:rPr>
        <w:t>2</w:t>
      </w:r>
      <w:r w:rsidR="007452B6" w:rsidRPr="00BD2F56">
        <w:rPr>
          <w:lang w:val="fr-FR"/>
        </w:rPr>
        <w:t>.</w:t>
      </w:r>
      <w:r w:rsidRPr="00BD2F56">
        <w:rPr>
          <w:lang w:val="fr-FR"/>
        </w:rPr>
        <w:t>3</w:t>
      </w:r>
      <w:r w:rsidR="007452B6" w:rsidRPr="00BD2F56">
        <w:rPr>
          <w:lang w:val="fr-FR"/>
        </w:rPr>
        <w:t>.</w:t>
      </w:r>
      <w:r w:rsidRPr="00BD2F56">
        <w:rPr>
          <w:lang w:val="fr-FR"/>
        </w:rPr>
        <w:t>7</w:t>
      </w:r>
      <w:r w:rsidR="007452B6" w:rsidRPr="00BD2F56">
        <w:rPr>
          <w:lang w:val="fr-FR"/>
        </w:rPr>
        <w:t>.</w:t>
      </w:r>
      <w:r w:rsidRPr="00BD2F56">
        <w:rPr>
          <w:lang w:val="fr-FR"/>
        </w:rPr>
        <w:t>2</w:t>
      </w:r>
      <w:r w:rsidR="007452B6" w:rsidRPr="00BD2F56">
        <w:rPr>
          <w:lang w:val="fr-FR"/>
        </w:rPr>
        <w:t>.</w:t>
      </w:r>
      <w:r w:rsidRPr="00BD2F56">
        <w:rPr>
          <w:lang w:val="fr-FR"/>
        </w:rPr>
        <w:t>6 et 8</w:t>
      </w:r>
      <w:r w:rsidR="007452B6" w:rsidRPr="00BD2F56">
        <w:rPr>
          <w:lang w:val="fr-FR"/>
        </w:rPr>
        <w:t>.</w:t>
      </w:r>
      <w:r w:rsidRPr="00BD2F56">
        <w:rPr>
          <w:lang w:val="fr-FR"/>
        </w:rPr>
        <w:t>3</w:t>
      </w:r>
      <w:r w:rsidR="007452B6" w:rsidRPr="00BD2F56">
        <w:rPr>
          <w:lang w:val="fr-FR"/>
        </w:rPr>
        <w:t>.</w:t>
      </w:r>
      <w:r w:rsidRPr="00BD2F56">
        <w:rPr>
          <w:lang w:val="fr-FR"/>
        </w:rPr>
        <w:t>5</w:t>
      </w:r>
      <w:r w:rsidR="007452B6" w:rsidRPr="00BD2F56">
        <w:rPr>
          <w:lang w:val="fr-FR"/>
        </w:rPr>
        <w:t>.</w:t>
      </w:r>
      <w:r w:rsidRPr="00BD2F56">
        <w:rPr>
          <w:lang w:val="fr-FR"/>
        </w:rPr>
        <w:t xml:space="preserve"> En raison de la nature de ce document, le groupe a décidé de l</w:t>
      </w:r>
      <w:r w:rsidR="00EB769C" w:rsidRPr="00BD2F56">
        <w:rPr>
          <w:lang w:val="fr-FR"/>
        </w:rPr>
        <w:t>’</w:t>
      </w:r>
      <w:r w:rsidRPr="00BD2F56">
        <w:rPr>
          <w:lang w:val="fr-FR"/>
        </w:rPr>
        <w:t>ajouter aux documents qui pourraient faire partie de la phase</w:t>
      </w:r>
      <w:r w:rsidR="002641F7" w:rsidRPr="00BD2F56">
        <w:rPr>
          <w:lang w:val="fr-FR"/>
        </w:rPr>
        <w:t xml:space="preserve"> 2</w:t>
      </w:r>
      <w:r w:rsidR="007452B6" w:rsidRPr="00BD2F56">
        <w:rPr>
          <w:lang w:val="fr-FR"/>
        </w:rPr>
        <w:t>.</w:t>
      </w:r>
      <w:r w:rsidRPr="00BD2F56">
        <w:rPr>
          <w:lang w:val="fr-FR"/>
        </w:rPr>
        <w:t xml:space="preserve"> Deuxièmement, il s</w:t>
      </w:r>
      <w:r w:rsidR="00EB769C" w:rsidRPr="00BD2F56">
        <w:rPr>
          <w:lang w:val="fr-FR"/>
        </w:rPr>
        <w:t>’</w:t>
      </w:r>
      <w:r w:rsidRPr="00BD2F56">
        <w:rPr>
          <w:lang w:val="fr-FR"/>
        </w:rPr>
        <w:t>agissait des documents énumérés aux 7</w:t>
      </w:r>
      <w:r w:rsidR="007452B6" w:rsidRPr="00BD2F56">
        <w:rPr>
          <w:lang w:val="fr-FR"/>
        </w:rPr>
        <w:t>.</w:t>
      </w:r>
      <w:r w:rsidRPr="00BD2F56">
        <w:rPr>
          <w:lang w:val="fr-FR"/>
        </w:rPr>
        <w:t>1</w:t>
      </w:r>
      <w:r w:rsidR="007452B6" w:rsidRPr="00BD2F56">
        <w:rPr>
          <w:lang w:val="fr-FR"/>
        </w:rPr>
        <w:t>.</w:t>
      </w:r>
      <w:r w:rsidRPr="00BD2F56">
        <w:rPr>
          <w:lang w:val="fr-FR"/>
        </w:rPr>
        <w:t>7</w:t>
      </w:r>
      <w:r w:rsidR="007452B6" w:rsidRPr="00BD2F56">
        <w:rPr>
          <w:lang w:val="fr-FR"/>
        </w:rPr>
        <w:t>.</w:t>
      </w:r>
      <w:r w:rsidRPr="00BD2F56">
        <w:rPr>
          <w:lang w:val="fr-FR"/>
        </w:rPr>
        <w:t>4</w:t>
      </w:r>
      <w:r w:rsidR="007452B6" w:rsidRPr="00BD2F56">
        <w:rPr>
          <w:lang w:val="fr-FR"/>
        </w:rPr>
        <w:t>.</w:t>
      </w:r>
      <w:r w:rsidRPr="00BD2F56">
        <w:rPr>
          <w:lang w:val="fr-FR"/>
        </w:rPr>
        <w:t>1 b) et c), qui devaient être utilisés pour le transport de cargaisons sous régulation de température</w:t>
      </w:r>
      <w:r w:rsidR="007452B6" w:rsidRPr="00BD2F56">
        <w:rPr>
          <w:lang w:val="fr-FR"/>
        </w:rPr>
        <w:t>.</w:t>
      </w:r>
      <w:r w:rsidRPr="00BD2F56">
        <w:rPr>
          <w:lang w:val="fr-FR"/>
        </w:rPr>
        <w:t xml:space="preserve"> Étant donné que l</w:t>
      </w:r>
      <w:r w:rsidR="00EB769C" w:rsidRPr="00BD2F56">
        <w:rPr>
          <w:lang w:val="fr-FR"/>
        </w:rPr>
        <w:t>’</w:t>
      </w:r>
      <w:r w:rsidRPr="00BD2F56">
        <w:rPr>
          <w:lang w:val="fr-FR"/>
        </w:rPr>
        <w:t>harmonisation du chapitre</w:t>
      </w:r>
      <w:r w:rsidR="00C43A53" w:rsidRPr="00BD2F56">
        <w:rPr>
          <w:lang w:val="fr-FR"/>
        </w:rPr>
        <w:t> </w:t>
      </w:r>
      <w:r w:rsidRPr="00BD2F56">
        <w:rPr>
          <w:lang w:val="fr-FR"/>
        </w:rPr>
        <w:t>7</w:t>
      </w:r>
      <w:r w:rsidR="007452B6" w:rsidRPr="00BD2F56">
        <w:rPr>
          <w:lang w:val="fr-FR"/>
        </w:rPr>
        <w:t>.</w:t>
      </w:r>
      <w:r w:rsidRPr="00BD2F56">
        <w:rPr>
          <w:lang w:val="fr-FR"/>
        </w:rPr>
        <w:t>1</w:t>
      </w:r>
      <w:r w:rsidR="007452B6" w:rsidRPr="00BD2F56">
        <w:rPr>
          <w:lang w:val="fr-FR"/>
        </w:rPr>
        <w:t>.</w:t>
      </w:r>
      <w:r w:rsidRPr="00BD2F56">
        <w:rPr>
          <w:lang w:val="fr-FR"/>
        </w:rPr>
        <w:t>7 incombait à la Réunion commune, il a été décidé que les décisions relatives à la dématérialisation de ces documents devraient être prises par la Réunion</w:t>
      </w:r>
      <w:r w:rsidR="007452B6" w:rsidRPr="00BD2F56">
        <w:rPr>
          <w:lang w:val="fr-FR"/>
        </w:rPr>
        <w:t>.</w:t>
      </w:r>
      <w:r w:rsidRPr="00BD2F56">
        <w:rPr>
          <w:lang w:val="fr-FR"/>
        </w:rPr>
        <w:t xml:space="preserve"> Ces documents ont été ajoutés à la liste de documents figurant en annexe du présent rapport</w:t>
      </w:r>
      <w:r w:rsidR="007452B6" w:rsidRPr="00BD2F56">
        <w:rPr>
          <w:lang w:val="fr-FR"/>
        </w:rPr>
        <w:t>.</w:t>
      </w:r>
    </w:p>
    <w:p w14:paraId="3634E590" w14:textId="285384D2" w:rsidR="001520C7" w:rsidRPr="00BD2F56" w:rsidRDefault="001520C7" w:rsidP="006B2FFD">
      <w:pPr>
        <w:pStyle w:val="HChG"/>
        <w:rPr>
          <w:lang w:val="fr-FR"/>
        </w:rPr>
      </w:pPr>
      <w:r w:rsidRPr="00BD2F56">
        <w:rPr>
          <w:lang w:val="fr-FR"/>
        </w:rPr>
        <w:tab/>
        <w:t>IV</w:t>
      </w:r>
      <w:r w:rsidR="007452B6" w:rsidRPr="00BD2F56">
        <w:rPr>
          <w:lang w:val="fr-FR"/>
        </w:rPr>
        <w:t>.</w:t>
      </w:r>
      <w:r w:rsidRPr="00BD2F56">
        <w:rPr>
          <w:lang w:val="fr-FR"/>
        </w:rPr>
        <w:tab/>
        <w:t>Ordre du jour</w:t>
      </w:r>
    </w:p>
    <w:p w14:paraId="60787B13" w14:textId="7DDB7676" w:rsidR="006B2FFD" w:rsidRPr="00BD2F56" w:rsidRDefault="001520C7" w:rsidP="006B2FFD">
      <w:pPr>
        <w:pStyle w:val="SingleTxtG"/>
        <w:rPr>
          <w:lang w:val="fr-FR"/>
        </w:rPr>
      </w:pPr>
      <w:r w:rsidRPr="00BD2F56">
        <w:rPr>
          <w:lang w:val="fr-FR"/>
        </w:rPr>
        <w:t>20</w:t>
      </w:r>
      <w:r w:rsidR="007452B6" w:rsidRPr="00BD2F56">
        <w:rPr>
          <w:lang w:val="fr-FR"/>
        </w:rPr>
        <w:t>.</w:t>
      </w:r>
      <w:r w:rsidRPr="00BD2F56">
        <w:rPr>
          <w:lang w:val="fr-FR"/>
        </w:rPr>
        <w:tab/>
        <w:t>Le groupe de travail informel souhaiterait étendre ses discussions sur l</w:t>
      </w:r>
      <w:r w:rsidR="00EB769C" w:rsidRPr="00BD2F56">
        <w:rPr>
          <w:lang w:val="fr-FR"/>
        </w:rPr>
        <w:t>’</w:t>
      </w:r>
      <w:r w:rsidRPr="00BD2F56">
        <w:rPr>
          <w:lang w:val="fr-FR"/>
        </w:rPr>
        <w:t>équivalence des signatures électroniques aux documents de la phase 2 et celles sur la dématérialisation aux documents de la phase 3</w:t>
      </w:r>
      <w:r w:rsidR="007452B6" w:rsidRPr="00BD2F56">
        <w:rPr>
          <w:lang w:val="fr-FR"/>
        </w:rPr>
        <w:t>.</w:t>
      </w:r>
    </w:p>
    <w:p w14:paraId="075C910E" w14:textId="65D04F85" w:rsidR="001520C7" w:rsidRPr="00BD2F56" w:rsidRDefault="001520C7" w:rsidP="006B2FFD">
      <w:pPr>
        <w:pStyle w:val="HChG"/>
        <w:rPr>
          <w:lang w:val="fr-FR"/>
        </w:rPr>
      </w:pPr>
      <w:r w:rsidRPr="00BD2F56">
        <w:rPr>
          <w:lang w:val="fr-FR"/>
        </w:rPr>
        <w:tab/>
        <w:t>V</w:t>
      </w:r>
      <w:r w:rsidR="007452B6" w:rsidRPr="00BD2F56">
        <w:rPr>
          <w:lang w:val="fr-FR"/>
        </w:rPr>
        <w:t>.</w:t>
      </w:r>
      <w:r w:rsidRPr="00BD2F56">
        <w:rPr>
          <w:lang w:val="fr-FR"/>
        </w:rPr>
        <w:tab/>
        <w:t>Mesures à prendre</w:t>
      </w:r>
    </w:p>
    <w:p w14:paraId="05357C1D" w14:textId="49DF6C65" w:rsidR="001520C7" w:rsidRPr="00BD2F56" w:rsidRDefault="001520C7" w:rsidP="006B2FFD">
      <w:pPr>
        <w:pStyle w:val="SingleTxtG"/>
        <w:rPr>
          <w:lang w:val="fr-FR"/>
        </w:rPr>
      </w:pPr>
      <w:r w:rsidRPr="00BD2F56">
        <w:rPr>
          <w:lang w:val="fr-FR"/>
        </w:rPr>
        <w:t>21</w:t>
      </w:r>
      <w:r w:rsidR="007452B6" w:rsidRPr="00BD2F56">
        <w:rPr>
          <w:lang w:val="fr-FR"/>
        </w:rPr>
        <w:t>.</w:t>
      </w:r>
      <w:r w:rsidRPr="00BD2F56">
        <w:rPr>
          <w:lang w:val="fr-FR"/>
        </w:rPr>
        <w:tab/>
        <w:t>Le Comité de sécurité de l</w:t>
      </w:r>
      <w:r w:rsidR="00EB769C" w:rsidRPr="00BD2F56">
        <w:rPr>
          <w:lang w:val="fr-FR"/>
        </w:rPr>
        <w:t>’</w:t>
      </w:r>
      <w:r w:rsidRPr="00BD2F56">
        <w:rPr>
          <w:lang w:val="fr-FR"/>
        </w:rPr>
        <w:t>ADN est invité à examiner le rapport du groupe de travail informel et à lui donner la suite qu</w:t>
      </w:r>
      <w:r w:rsidR="00EB769C" w:rsidRPr="00BD2F56">
        <w:rPr>
          <w:lang w:val="fr-FR"/>
        </w:rPr>
        <w:t>’</w:t>
      </w:r>
      <w:r w:rsidRPr="00BD2F56">
        <w:rPr>
          <w:lang w:val="fr-FR"/>
        </w:rPr>
        <w:t>il jugera appropriée</w:t>
      </w:r>
      <w:r w:rsidR="007452B6" w:rsidRPr="00BD2F56">
        <w:rPr>
          <w:lang w:val="fr-FR"/>
        </w:rPr>
        <w:t>.</w:t>
      </w:r>
    </w:p>
    <w:p w14:paraId="6FE71696" w14:textId="465CC4E5" w:rsidR="001520C7" w:rsidRPr="00BD2F56" w:rsidRDefault="001520C7" w:rsidP="006B2FFD">
      <w:pPr>
        <w:pStyle w:val="SingleTxtG"/>
        <w:rPr>
          <w:lang w:val="fr-FR"/>
        </w:rPr>
      </w:pPr>
    </w:p>
    <w:p w14:paraId="74B79515" w14:textId="41DF3898" w:rsidR="006B2FFD" w:rsidRPr="00BD2F56" w:rsidRDefault="006B2FFD">
      <w:pPr>
        <w:suppressAutoHyphens w:val="0"/>
        <w:kinsoku/>
        <w:overflowPunct/>
        <w:autoSpaceDE/>
        <w:autoSpaceDN/>
        <w:adjustRightInd/>
        <w:snapToGrid/>
        <w:spacing w:after="200" w:line="276" w:lineRule="auto"/>
        <w:rPr>
          <w:lang w:val="fr-FR"/>
        </w:rPr>
      </w:pPr>
      <w:r w:rsidRPr="00BD2F56">
        <w:rPr>
          <w:lang w:val="fr-FR"/>
        </w:rPr>
        <w:br w:type="page"/>
      </w:r>
    </w:p>
    <w:p w14:paraId="0F5A5F39" w14:textId="77777777" w:rsidR="001520C7" w:rsidRPr="00BD2F56" w:rsidRDefault="001520C7" w:rsidP="006B2FFD">
      <w:pPr>
        <w:pStyle w:val="HChG"/>
        <w:rPr>
          <w:lang w:val="fr-FR"/>
        </w:rPr>
      </w:pPr>
      <w:r w:rsidRPr="00BD2F56">
        <w:rPr>
          <w:lang w:val="fr-FR"/>
        </w:rPr>
        <w:t>Annexe</w:t>
      </w:r>
    </w:p>
    <w:p w14:paraId="1903C262" w14:textId="0F19B3C3" w:rsidR="001520C7" w:rsidRPr="00BD2F56" w:rsidRDefault="001520C7" w:rsidP="006B2FFD">
      <w:pPr>
        <w:pStyle w:val="HChG"/>
        <w:rPr>
          <w:lang w:val="fr-FR"/>
        </w:rPr>
      </w:pPr>
      <w:r w:rsidRPr="00BD2F56">
        <w:rPr>
          <w:lang w:val="fr-FR"/>
        </w:rPr>
        <w:tab/>
      </w:r>
      <w:r w:rsidRPr="00BD2F56">
        <w:rPr>
          <w:lang w:val="fr-FR"/>
        </w:rPr>
        <w:tab/>
        <w:t xml:space="preserve">Attestations et autres documents à examiner en vue </w:t>
      </w:r>
      <w:r w:rsidR="006B2FFD" w:rsidRPr="00BD2F56">
        <w:rPr>
          <w:lang w:val="fr-FR"/>
        </w:rPr>
        <w:br/>
      </w:r>
      <w:r w:rsidRPr="00BD2F56">
        <w:rPr>
          <w:lang w:val="fr-FR"/>
        </w:rPr>
        <w:t>de la dématérialisation</w:t>
      </w:r>
    </w:p>
    <w:tbl>
      <w:tblPr>
        <w:tblW w:w="9637" w:type="dxa"/>
        <w:tblLayout w:type="fixed"/>
        <w:tblCellMar>
          <w:left w:w="0" w:type="dxa"/>
          <w:right w:w="0" w:type="dxa"/>
        </w:tblCellMar>
        <w:tblLook w:val="04A0" w:firstRow="1" w:lastRow="0" w:firstColumn="1" w:lastColumn="0" w:noHBand="0" w:noVBand="1"/>
      </w:tblPr>
      <w:tblGrid>
        <w:gridCol w:w="1276"/>
        <w:gridCol w:w="3384"/>
        <w:gridCol w:w="867"/>
        <w:gridCol w:w="867"/>
        <w:gridCol w:w="1221"/>
        <w:gridCol w:w="2022"/>
      </w:tblGrid>
      <w:tr w:rsidR="006B2FFD" w:rsidRPr="00BD2F56" w14:paraId="5F575608" w14:textId="77777777" w:rsidTr="00CD7233">
        <w:trPr>
          <w:tblHeader/>
        </w:trPr>
        <w:tc>
          <w:tcPr>
            <w:tcW w:w="1276" w:type="dxa"/>
            <w:tcBorders>
              <w:top w:val="single" w:sz="4" w:space="0" w:color="auto"/>
              <w:bottom w:val="single" w:sz="12" w:space="0" w:color="auto"/>
            </w:tcBorders>
            <w:shd w:val="clear" w:color="auto" w:fill="auto"/>
            <w:vAlign w:val="bottom"/>
            <w:hideMark/>
          </w:tcPr>
          <w:p w14:paraId="4044F7AD" w14:textId="77777777" w:rsidR="001520C7" w:rsidRPr="00BD2F56" w:rsidRDefault="001520C7" w:rsidP="006B2FFD">
            <w:pPr>
              <w:spacing w:before="80" w:after="80" w:line="200" w:lineRule="exact"/>
              <w:ind w:right="113"/>
              <w:rPr>
                <w:i/>
                <w:sz w:val="16"/>
                <w:lang w:val="fr-FR"/>
              </w:rPr>
            </w:pPr>
            <w:r w:rsidRPr="00BD2F56">
              <w:rPr>
                <w:i/>
                <w:sz w:val="16"/>
                <w:lang w:val="fr-FR"/>
              </w:rPr>
              <w:t>Référence</w:t>
            </w:r>
          </w:p>
        </w:tc>
        <w:tc>
          <w:tcPr>
            <w:tcW w:w="3384" w:type="dxa"/>
            <w:tcBorders>
              <w:top w:val="single" w:sz="4" w:space="0" w:color="auto"/>
              <w:bottom w:val="single" w:sz="12" w:space="0" w:color="auto"/>
            </w:tcBorders>
            <w:shd w:val="clear" w:color="auto" w:fill="auto"/>
            <w:vAlign w:val="bottom"/>
            <w:hideMark/>
          </w:tcPr>
          <w:p w14:paraId="30DE8C07" w14:textId="77777777" w:rsidR="001520C7" w:rsidRPr="00BD2F56" w:rsidRDefault="001520C7" w:rsidP="006B2FFD">
            <w:pPr>
              <w:spacing w:before="80" w:after="80" w:line="200" w:lineRule="exact"/>
              <w:ind w:right="113"/>
              <w:rPr>
                <w:i/>
                <w:sz w:val="16"/>
                <w:lang w:val="fr-FR"/>
              </w:rPr>
            </w:pPr>
            <w:r w:rsidRPr="00BD2F56">
              <w:rPr>
                <w:i/>
                <w:sz w:val="16"/>
                <w:lang w:val="fr-FR"/>
              </w:rPr>
              <w:t>Description</w:t>
            </w:r>
          </w:p>
        </w:tc>
        <w:tc>
          <w:tcPr>
            <w:tcW w:w="867" w:type="dxa"/>
            <w:tcBorders>
              <w:top w:val="single" w:sz="4" w:space="0" w:color="auto"/>
              <w:bottom w:val="single" w:sz="12" w:space="0" w:color="auto"/>
            </w:tcBorders>
            <w:shd w:val="clear" w:color="auto" w:fill="auto"/>
            <w:vAlign w:val="bottom"/>
            <w:hideMark/>
          </w:tcPr>
          <w:p w14:paraId="64AEBCC3" w14:textId="5B11953F" w:rsidR="001520C7" w:rsidRPr="00BD2F56" w:rsidRDefault="001520C7" w:rsidP="006B2FFD">
            <w:pPr>
              <w:spacing w:before="80" w:after="80" w:line="200" w:lineRule="exact"/>
              <w:ind w:right="113"/>
              <w:rPr>
                <w:i/>
                <w:spacing w:val="-4"/>
                <w:sz w:val="16"/>
                <w:lang w:val="fr-FR"/>
              </w:rPr>
            </w:pPr>
            <w:r w:rsidRPr="00BD2F56">
              <w:rPr>
                <w:i/>
                <w:spacing w:val="-4"/>
                <w:sz w:val="16"/>
                <w:lang w:val="fr-FR"/>
              </w:rPr>
              <w:t>Attest</w:t>
            </w:r>
            <w:r w:rsidR="00BD2F56" w:rsidRPr="00BD2F56">
              <w:rPr>
                <w:i/>
                <w:spacing w:val="-4"/>
                <w:sz w:val="16"/>
                <w:lang w:val="fr-FR"/>
              </w:rPr>
              <w:t>at</w:t>
            </w:r>
            <w:r w:rsidRPr="00BD2F56">
              <w:rPr>
                <w:i/>
                <w:spacing w:val="-4"/>
                <w:sz w:val="16"/>
                <w:lang w:val="fr-FR"/>
              </w:rPr>
              <w:t>ions/</w:t>
            </w:r>
            <w:r w:rsidR="006B2FFD" w:rsidRPr="00BD2F56">
              <w:rPr>
                <w:i/>
                <w:spacing w:val="-4"/>
                <w:sz w:val="16"/>
                <w:lang w:val="fr-FR"/>
              </w:rPr>
              <w:br/>
            </w:r>
            <w:r w:rsidRPr="00BD2F56">
              <w:rPr>
                <w:i/>
                <w:spacing w:val="-4"/>
                <w:sz w:val="16"/>
                <w:lang w:val="fr-FR"/>
              </w:rPr>
              <w:t>certificats</w:t>
            </w:r>
          </w:p>
        </w:tc>
        <w:tc>
          <w:tcPr>
            <w:tcW w:w="867" w:type="dxa"/>
            <w:tcBorders>
              <w:top w:val="single" w:sz="4" w:space="0" w:color="auto"/>
              <w:bottom w:val="single" w:sz="12" w:space="0" w:color="auto"/>
            </w:tcBorders>
            <w:shd w:val="clear" w:color="auto" w:fill="auto"/>
            <w:vAlign w:val="bottom"/>
            <w:hideMark/>
          </w:tcPr>
          <w:p w14:paraId="1E8C64FA" w14:textId="77777777" w:rsidR="001520C7" w:rsidRPr="00BD2F56" w:rsidRDefault="001520C7" w:rsidP="006B2FFD">
            <w:pPr>
              <w:spacing w:before="80" w:after="80" w:line="200" w:lineRule="exact"/>
              <w:ind w:right="113"/>
              <w:rPr>
                <w:i/>
                <w:sz w:val="16"/>
                <w:lang w:val="fr-FR"/>
              </w:rPr>
            </w:pPr>
            <w:r w:rsidRPr="00BD2F56">
              <w:rPr>
                <w:i/>
                <w:sz w:val="16"/>
                <w:lang w:val="fr-FR"/>
              </w:rPr>
              <w:t>Autres documents</w:t>
            </w:r>
          </w:p>
        </w:tc>
        <w:tc>
          <w:tcPr>
            <w:tcW w:w="1221" w:type="dxa"/>
            <w:tcBorders>
              <w:top w:val="single" w:sz="4" w:space="0" w:color="auto"/>
              <w:bottom w:val="single" w:sz="12" w:space="0" w:color="auto"/>
            </w:tcBorders>
            <w:shd w:val="clear" w:color="auto" w:fill="auto"/>
            <w:vAlign w:val="bottom"/>
            <w:hideMark/>
          </w:tcPr>
          <w:p w14:paraId="0B0A8006" w14:textId="244D892E" w:rsidR="001520C7" w:rsidRPr="00BD2F56" w:rsidRDefault="001520C7" w:rsidP="006B2FFD">
            <w:pPr>
              <w:spacing w:before="80" w:after="80" w:line="200" w:lineRule="exact"/>
              <w:ind w:right="113"/>
              <w:rPr>
                <w:i/>
                <w:sz w:val="16"/>
                <w:lang w:val="fr-FR"/>
              </w:rPr>
            </w:pPr>
            <w:r w:rsidRPr="00BD2F56">
              <w:rPr>
                <w:i/>
                <w:spacing w:val="-4"/>
                <w:sz w:val="16"/>
                <w:lang w:val="fr-FR"/>
              </w:rPr>
              <w:t>Dématérialisation</w:t>
            </w:r>
            <w:r w:rsidRPr="00BD2F56">
              <w:rPr>
                <w:i/>
                <w:sz w:val="16"/>
                <w:lang w:val="fr-FR"/>
              </w:rPr>
              <w:t xml:space="preserve"> possible</w:t>
            </w:r>
            <w:r w:rsidR="006B2FFD" w:rsidRPr="00BD2F56">
              <w:rPr>
                <w:i/>
                <w:sz w:val="16"/>
                <w:lang w:val="fr-FR"/>
              </w:rPr>
              <w:t> </w:t>
            </w:r>
            <w:r w:rsidRPr="00BD2F56">
              <w:rPr>
                <w:i/>
                <w:sz w:val="16"/>
                <w:lang w:val="fr-FR"/>
              </w:rPr>
              <w:t>?</w:t>
            </w:r>
          </w:p>
        </w:tc>
        <w:tc>
          <w:tcPr>
            <w:tcW w:w="2022" w:type="dxa"/>
            <w:tcBorders>
              <w:top w:val="single" w:sz="4" w:space="0" w:color="auto"/>
              <w:bottom w:val="single" w:sz="12" w:space="0" w:color="auto"/>
            </w:tcBorders>
            <w:shd w:val="clear" w:color="auto" w:fill="auto"/>
            <w:vAlign w:val="bottom"/>
            <w:hideMark/>
          </w:tcPr>
          <w:p w14:paraId="2CDE184F" w14:textId="77777777" w:rsidR="001520C7" w:rsidRPr="00BD2F56" w:rsidRDefault="001520C7" w:rsidP="006B2FFD">
            <w:pPr>
              <w:spacing w:before="80" w:after="80" w:line="200" w:lineRule="exact"/>
              <w:ind w:right="113"/>
              <w:rPr>
                <w:i/>
                <w:sz w:val="16"/>
                <w:lang w:val="fr-FR"/>
              </w:rPr>
            </w:pPr>
            <w:r w:rsidRPr="00BD2F56">
              <w:rPr>
                <w:i/>
                <w:sz w:val="16"/>
                <w:lang w:val="fr-FR"/>
              </w:rPr>
              <w:t>Remarques</w:t>
            </w:r>
          </w:p>
        </w:tc>
      </w:tr>
      <w:tr w:rsidR="006B2FFD" w:rsidRPr="00BD2F56" w14:paraId="7B1E83DD" w14:textId="77777777" w:rsidTr="00CD7233">
        <w:trPr>
          <w:trHeight w:hRule="exact" w:val="113"/>
          <w:tblHeader/>
        </w:trPr>
        <w:tc>
          <w:tcPr>
            <w:tcW w:w="1276" w:type="dxa"/>
            <w:tcBorders>
              <w:top w:val="single" w:sz="12" w:space="0" w:color="auto"/>
            </w:tcBorders>
            <w:shd w:val="clear" w:color="auto" w:fill="auto"/>
          </w:tcPr>
          <w:p w14:paraId="5FE4A4AD" w14:textId="77777777" w:rsidR="006B2FFD" w:rsidRPr="00BD2F56" w:rsidRDefault="006B2FFD" w:rsidP="006B2FFD">
            <w:pPr>
              <w:spacing w:before="40" w:after="120"/>
              <w:ind w:right="113"/>
              <w:rPr>
                <w:lang w:val="fr-FR"/>
              </w:rPr>
            </w:pPr>
          </w:p>
        </w:tc>
        <w:tc>
          <w:tcPr>
            <w:tcW w:w="3384" w:type="dxa"/>
            <w:tcBorders>
              <w:top w:val="single" w:sz="12" w:space="0" w:color="auto"/>
            </w:tcBorders>
            <w:shd w:val="clear" w:color="auto" w:fill="auto"/>
          </w:tcPr>
          <w:p w14:paraId="618E61F4" w14:textId="77777777" w:rsidR="006B2FFD" w:rsidRPr="00BD2F56" w:rsidRDefault="006B2FFD" w:rsidP="006B2FFD">
            <w:pPr>
              <w:spacing w:before="40" w:after="120"/>
              <w:ind w:right="113"/>
              <w:rPr>
                <w:lang w:val="fr-FR"/>
              </w:rPr>
            </w:pPr>
          </w:p>
        </w:tc>
        <w:tc>
          <w:tcPr>
            <w:tcW w:w="867" w:type="dxa"/>
            <w:tcBorders>
              <w:top w:val="single" w:sz="12" w:space="0" w:color="auto"/>
            </w:tcBorders>
            <w:shd w:val="clear" w:color="auto" w:fill="auto"/>
          </w:tcPr>
          <w:p w14:paraId="2E50B711" w14:textId="77777777" w:rsidR="006B2FFD" w:rsidRPr="00BD2F56" w:rsidRDefault="006B2FFD" w:rsidP="006B2FFD">
            <w:pPr>
              <w:spacing w:before="40" w:after="120"/>
              <w:ind w:right="113"/>
              <w:rPr>
                <w:lang w:val="fr-FR"/>
              </w:rPr>
            </w:pPr>
          </w:p>
        </w:tc>
        <w:tc>
          <w:tcPr>
            <w:tcW w:w="867" w:type="dxa"/>
            <w:tcBorders>
              <w:top w:val="single" w:sz="12" w:space="0" w:color="auto"/>
            </w:tcBorders>
            <w:shd w:val="clear" w:color="auto" w:fill="auto"/>
          </w:tcPr>
          <w:p w14:paraId="698BD074" w14:textId="77777777" w:rsidR="006B2FFD" w:rsidRPr="00BD2F56" w:rsidRDefault="006B2FFD" w:rsidP="006B2FFD">
            <w:pPr>
              <w:spacing w:before="40" w:after="120"/>
              <w:ind w:right="113"/>
              <w:rPr>
                <w:lang w:val="fr-FR"/>
              </w:rPr>
            </w:pPr>
          </w:p>
        </w:tc>
        <w:tc>
          <w:tcPr>
            <w:tcW w:w="1221" w:type="dxa"/>
            <w:tcBorders>
              <w:top w:val="single" w:sz="12" w:space="0" w:color="auto"/>
            </w:tcBorders>
            <w:shd w:val="clear" w:color="auto" w:fill="auto"/>
          </w:tcPr>
          <w:p w14:paraId="33C8E4B5" w14:textId="77777777" w:rsidR="006B2FFD" w:rsidRPr="00BD2F56" w:rsidRDefault="006B2FFD" w:rsidP="006B2FFD">
            <w:pPr>
              <w:spacing w:before="40" w:after="120"/>
              <w:ind w:right="113"/>
              <w:rPr>
                <w:lang w:val="fr-FR"/>
              </w:rPr>
            </w:pPr>
          </w:p>
        </w:tc>
        <w:tc>
          <w:tcPr>
            <w:tcW w:w="2022" w:type="dxa"/>
            <w:tcBorders>
              <w:top w:val="single" w:sz="12" w:space="0" w:color="auto"/>
            </w:tcBorders>
            <w:shd w:val="clear" w:color="auto" w:fill="auto"/>
          </w:tcPr>
          <w:p w14:paraId="3CFAC32E" w14:textId="77777777" w:rsidR="006B2FFD" w:rsidRPr="00BD2F56" w:rsidRDefault="006B2FFD" w:rsidP="006B2FFD">
            <w:pPr>
              <w:spacing w:before="40" w:after="120"/>
              <w:ind w:right="113"/>
              <w:rPr>
                <w:lang w:val="fr-FR"/>
              </w:rPr>
            </w:pPr>
          </w:p>
        </w:tc>
      </w:tr>
      <w:tr w:rsidR="00CD7233" w:rsidRPr="00BD2F56" w14:paraId="33F65C2F" w14:textId="77777777" w:rsidTr="00CD7233">
        <w:tc>
          <w:tcPr>
            <w:tcW w:w="1276" w:type="dxa"/>
            <w:shd w:val="clear" w:color="auto" w:fill="auto"/>
            <w:hideMark/>
          </w:tcPr>
          <w:p w14:paraId="3402B373" w14:textId="62DE6A82" w:rsidR="001520C7" w:rsidRPr="00BD2F56" w:rsidRDefault="001520C7" w:rsidP="006B2FFD">
            <w:pPr>
              <w:spacing w:before="40" w:after="120"/>
              <w:ind w:right="113"/>
              <w:rPr>
                <w:b/>
                <w:bCs/>
                <w:lang w:val="fr-FR"/>
              </w:rPr>
            </w:pPr>
          </w:p>
        </w:tc>
        <w:tc>
          <w:tcPr>
            <w:tcW w:w="3384" w:type="dxa"/>
            <w:shd w:val="clear" w:color="auto" w:fill="auto"/>
            <w:hideMark/>
          </w:tcPr>
          <w:p w14:paraId="66AB0310" w14:textId="17222974" w:rsidR="001520C7" w:rsidRPr="00BD2F56" w:rsidRDefault="001520C7" w:rsidP="006B2FFD">
            <w:pPr>
              <w:spacing w:before="40" w:after="120"/>
              <w:ind w:right="113"/>
              <w:rPr>
                <w:b/>
                <w:bCs/>
                <w:lang w:val="fr-FR"/>
              </w:rPr>
            </w:pPr>
            <w:r w:rsidRPr="00BD2F56">
              <w:rPr>
                <w:b/>
                <w:bCs/>
                <w:lang w:val="fr-FR"/>
              </w:rPr>
              <w:t>TOUS LES BATEAUX SOUMIS À</w:t>
            </w:r>
            <w:r w:rsidR="006B2FFD" w:rsidRPr="00BD2F56">
              <w:rPr>
                <w:b/>
                <w:bCs/>
                <w:lang w:val="fr-FR"/>
              </w:rPr>
              <w:t> </w:t>
            </w:r>
            <w:r w:rsidRPr="00BD2F56">
              <w:rPr>
                <w:b/>
                <w:bCs/>
                <w:lang w:val="fr-FR"/>
              </w:rPr>
              <w:t>L</w:t>
            </w:r>
            <w:r w:rsidR="00EB769C" w:rsidRPr="00BD2F56">
              <w:rPr>
                <w:b/>
                <w:bCs/>
                <w:lang w:val="fr-FR"/>
              </w:rPr>
              <w:t>’</w:t>
            </w:r>
            <w:r w:rsidRPr="00BD2F56">
              <w:rPr>
                <w:b/>
                <w:bCs/>
                <w:lang w:val="fr-FR"/>
              </w:rPr>
              <w:t>ADN</w:t>
            </w:r>
          </w:p>
        </w:tc>
        <w:tc>
          <w:tcPr>
            <w:tcW w:w="867" w:type="dxa"/>
            <w:shd w:val="clear" w:color="auto" w:fill="auto"/>
          </w:tcPr>
          <w:p w14:paraId="49A1772C" w14:textId="336977AF" w:rsidR="001520C7" w:rsidRPr="00BD2F56" w:rsidRDefault="001520C7" w:rsidP="006B2FFD">
            <w:pPr>
              <w:spacing w:before="40" w:after="120"/>
              <w:ind w:right="113"/>
              <w:rPr>
                <w:b/>
                <w:bCs/>
                <w:lang w:val="fr-FR"/>
              </w:rPr>
            </w:pPr>
          </w:p>
        </w:tc>
        <w:tc>
          <w:tcPr>
            <w:tcW w:w="867" w:type="dxa"/>
            <w:shd w:val="clear" w:color="auto" w:fill="auto"/>
          </w:tcPr>
          <w:p w14:paraId="52659E36" w14:textId="1495018F" w:rsidR="001520C7" w:rsidRPr="00BD2F56" w:rsidRDefault="001520C7" w:rsidP="006B2FFD">
            <w:pPr>
              <w:spacing w:before="40" w:after="120"/>
              <w:ind w:right="113"/>
              <w:rPr>
                <w:b/>
                <w:bCs/>
                <w:lang w:val="fr-FR"/>
              </w:rPr>
            </w:pPr>
          </w:p>
        </w:tc>
        <w:tc>
          <w:tcPr>
            <w:tcW w:w="1221" w:type="dxa"/>
            <w:shd w:val="clear" w:color="auto" w:fill="auto"/>
          </w:tcPr>
          <w:p w14:paraId="1F73658C" w14:textId="328ADEE0" w:rsidR="001520C7" w:rsidRPr="00BD2F56" w:rsidRDefault="001520C7" w:rsidP="006B2FFD">
            <w:pPr>
              <w:spacing w:before="40" w:after="120"/>
              <w:ind w:right="113"/>
              <w:rPr>
                <w:b/>
                <w:bCs/>
                <w:lang w:val="fr-FR"/>
              </w:rPr>
            </w:pPr>
          </w:p>
        </w:tc>
        <w:tc>
          <w:tcPr>
            <w:tcW w:w="2022" w:type="dxa"/>
            <w:shd w:val="clear" w:color="auto" w:fill="auto"/>
          </w:tcPr>
          <w:p w14:paraId="290B5CDD" w14:textId="5D697A6F" w:rsidR="001520C7" w:rsidRPr="00BD2F56" w:rsidRDefault="001520C7" w:rsidP="006B2FFD">
            <w:pPr>
              <w:spacing w:before="40" w:after="120"/>
              <w:ind w:right="113"/>
              <w:rPr>
                <w:b/>
                <w:bCs/>
                <w:lang w:val="fr-FR"/>
              </w:rPr>
            </w:pPr>
          </w:p>
        </w:tc>
      </w:tr>
      <w:tr w:rsidR="00CD7233" w:rsidRPr="00BD2F56" w14:paraId="4347B853" w14:textId="77777777" w:rsidTr="00CD7233">
        <w:tc>
          <w:tcPr>
            <w:tcW w:w="1276" w:type="dxa"/>
            <w:shd w:val="clear" w:color="auto" w:fill="auto"/>
            <w:noWrap/>
            <w:hideMark/>
          </w:tcPr>
          <w:p w14:paraId="0D3B3F02" w14:textId="6708DBE9" w:rsidR="001520C7" w:rsidRPr="00BD2F56" w:rsidRDefault="001520C7" w:rsidP="006B2FFD">
            <w:pPr>
              <w:spacing w:before="40" w:after="120"/>
              <w:ind w:right="113"/>
              <w:rPr>
                <w:lang w:val="fr-FR"/>
              </w:rPr>
            </w:pPr>
            <w:r w:rsidRPr="00BD2F56">
              <w:rPr>
                <w:lang w:val="fr-FR"/>
              </w:rPr>
              <w:t>8</w:t>
            </w:r>
            <w:r w:rsidR="007452B6" w:rsidRPr="00BD2F56">
              <w:rPr>
                <w:lang w:val="fr-FR"/>
              </w:rPr>
              <w:t>.</w:t>
            </w:r>
            <w:r w:rsidRPr="00BD2F56">
              <w:rPr>
                <w:lang w:val="fr-FR"/>
              </w:rPr>
              <w:t>1</w:t>
            </w:r>
            <w:r w:rsidR="007452B6" w:rsidRPr="00BD2F56">
              <w:rPr>
                <w:lang w:val="fr-FR"/>
              </w:rPr>
              <w:t>.</w:t>
            </w:r>
            <w:r w:rsidRPr="00BD2F56">
              <w:rPr>
                <w:lang w:val="fr-FR"/>
              </w:rPr>
              <w:t>2</w:t>
            </w:r>
            <w:r w:rsidR="007452B6" w:rsidRPr="00BD2F56">
              <w:rPr>
                <w:lang w:val="fr-FR"/>
              </w:rPr>
              <w:t>.</w:t>
            </w:r>
            <w:r w:rsidRPr="00BD2F56">
              <w:rPr>
                <w:lang w:val="fr-FR"/>
              </w:rPr>
              <w:t>1 a)</w:t>
            </w:r>
          </w:p>
        </w:tc>
        <w:tc>
          <w:tcPr>
            <w:tcW w:w="3384" w:type="dxa"/>
            <w:shd w:val="clear" w:color="auto" w:fill="auto"/>
            <w:noWrap/>
            <w:hideMark/>
          </w:tcPr>
          <w:p w14:paraId="34ECF197" w14:textId="679A564C" w:rsidR="001520C7" w:rsidRPr="00BD2F56" w:rsidRDefault="001520C7" w:rsidP="006B2FFD">
            <w:pPr>
              <w:spacing w:before="40" w:after="120"/>
              <w:ind w:right="113"/>
              <w:rPr>
                <w:lang w:val="fr-FR"/>
              </w:rPr>
            </w:pPr>
            <w:r w:rsidRPr="00BD2F56">
              <w:rPr>
                <w:lang w:val="fr-FR"/>
              </w:rPr>
              <w:t>Certificat d</w:t>
            </w:r>
            <w:r w:rsidR="00EB769C" w:rsidRPr="00BD2F56">
              <w:rPr>
                <w:lang w:val="fr-FR"/>
              </w:rPr>
              <w:t>’</w:t>
            </w:r>
            <w:r w:rsidRPr="00BD2F56">
              <w:rPr>
                <w:lang w:val="fr-FR"/>
              </w:rPr>
              <w:t>agrément</w:t>
            </w:r>
          </w:p>
        </w:tc>
        <w:tc>
          <w:tcPr>
            <w:tcW w:w="867" w:type="dxa"/>
            <w:shd w:val="clear" w:color="auto" w:fill="auto"/>
            <w:noWrap/>
            <w:hideMark/>
          </w:tcPr>
          <w:p w14:paraId="00FCFABC" w14:textId="77777777" w:rsidR="001520C7" w:rsidRPr="00BD2F56" w:rsidRDefault="001520C7" w:rsidP="006B2FFD">
            <w:pPr>
              <w:spacing w:before="40" w:after="120"/>
              <w:ind w:right="113"/>
              <w:rPr>
                <w:lang w:val="fr-FR"/>
              </w:rPr>
            </w:pPr>
            <w:r w:rsidRPr="00BD2F56">
              <w:rPr>
                <w:lang w:val="fr-FR"/>
              </w:rPr>
              <w:t>x</w:t>
            </w:r>
          </w:p>
        </w:tc>
        <w:tc>
          <w:tcPr>
            <w:tcW w:w="867" w:type="dxa"/>
            <w:shd w:val="clear" w:color="auto" w:fill="auto"/>
            <w:noWrap/>
          </w:tcPr>
          <w:p w14:paraId="042BBFB7" w14:textId="702138E8" w:rsidR="001520C7" w:rsidRPr="00BD2F56" w:rsidRDefault="001520C7" w:rsidP="006B2FFD">
            <w:pPr>
              <w:spacing w:before="40" w:after="120"/>
              <w:ind w:right="113"/>
              <w:rPr>
                <w:lang w:val="fr-FR"/>
              </w:rPr>
            </w:pPr>
          </w:p>
        </w:tc>
        <w:tc>
          <w:tcPr>
            <w:tcW w:w="1221" w:type="dxa"/>
            <w:shd w:val="clear" w:color="auto" w:fill="auto"/>
            <w:noWrap/>
            <w:hideMark/>
          </w:tcPr>
          <w:p w14:paraId="1D66728D" w14:textId="77777777" w:rsidR="001520C7" w:rsidRPr="00BD2F56" w:rsidRDefault="001520C7" w:rsidP="006B2FFD">
            <w:pPr>
              <w:spacing w:before="40" w:after="120"/>
              <w:ind w:right="113"/>
              <w:rPr>
                <w:lang w:val="fr-FR"/>
              </w:rPr>
            </w:pPr>
            <w:r w:rsidRPr="00BD2F56">
              <w:rPr>
                <w:lang w:val="fr-FR"/>
              </w:rPr>
              <w:t>Phase 3</w:t>
            </w:r>
          </w:p>
        </w:tc>
        <w:tc>
          <w:tcPr>
            <w:tcW w:w="2022" w:type="dxa"/>
            <w:shd w:val="clear" w:color="auto" w:fill="auto"/>
          </w:tcPr>
          <w:p w14:paraId="7E454A7E" w14:textId="77777777" w:rsidR="001520C7" w:rsidRPr="00BD2F56" w:rsidRDefault="001520C7" w:rsidP="006B2FFD">
            <w:pPr>
              <w:spacing w:before="40" w:after="120"/>
              <w:ind w:right="113"/>
              <w:rPr>
                <w:lang w:val="fr-FR"/>
              </w:rPr>
            </w:pPr>
          </w:p>
        </w:tc>
      </w:tr>
      <w:tr w:rsidR="00CD7233" w:rsidRPr="00BD2F56" w14:paraId="4D5F113B" w14:textId="77777777" w:rsidTr="00CD7233">
        <w:tc>
          <w:tcPr>
            <w:tcW w:w="1276" w:type="dxa"/>
            <w:shd w:val="clear" w:color="auto" w:fill="auto"/>
            <w:noWrap/>
            <w:hideMark/>
          </w:tcPr>
          <w:p w14:paraId="317723A4" w14:textId="63058821" w:rsidR="001520C7" w:rsidRPr="00BD2F56" w:rsidRDefault="001520C7" w:rsidP="006B2FFD">
            <w:pPr>
              <w:spacing w:before="40" w:after="120"/>
              <w:ind w:right="113"/>
              <w:rPr>
                <w:lang w:val="fr-FR"/>
              </w:rPr>
            </w:pPr>
            <w:r w:rsidRPr="00BD2F56">
              <w:rPr>
                <w:lang w:val="fr-FR"/>
              </w:rPr>
              <w:t>8</w:t>
            </w:r>
            <w:r w:rsidR="007452B6" w:rsidRPr="00BD2F56">
              <w:rPr>
                <w:lang w:val="fr-FR"/>
              </w:rPr>
              <w:t>.</w:t>
            </w:r>
            <w:r w:rsidRPr="00BD2F56">
              <w:rPr>
                <w:lang w:val="fr-FR"/>
              </w:rPr>
              <w:t>1</w:t>
            </w:r>
            <w:r w:rsidR="007452B6" w:rsidRPr="00BD2F56">
              <w:rPr>
                <w:lang w:val="fr-FR"/>
              </w:rPr>
              <w:t>.</w:t>
            </w:r>
            <w:r w:rsidRPr="00BD2F56">
              <w:rPr>
                <w:lang w:val="fr-FR"/>
              </w:rPr>
              <w:t>2</w:t>
            </w:r>
            <w:r w:rsidR="007452B6" w:rsidRPr="00BD2F56">
              <w:rPr>
                <w:lang w:val="fr-FR"/>
              </w:rPr>
              <w:t>.</w:t>
            </w:r>
            <w:r w:rsidRPr="00BD2F56">
              <w:rPr>
                <w:lang w:val="fr-FR"/>
              </w:rPr>
              <w:t>1 a)</w:t>
            </w:r>
          </w:p>
        </w:tc>
        <w:tc>
          <w:tcPr>
            <w:tcW w:w="3384" w:type="dxa"/>
            <w:shd w:val="clear" w:color="auto" w:fill="auto"/>
            <w:noWrap/>
            <w:hideMark/>
          </w:tcPr>
          <w:p w14:paraId="429F1C1A" w14:textId="03F86AAA" w:rsidR="001520C7" w:rsidRPr="00BD2F56" w:rsidRDefault="001520C7" w:rsidP="006B2FFD">
            <w:pPr>
              <w:spacing w:before="40" w:after="120"/>
              <w:ind w:right="113"/>
              <w:rPr>
                <w:lang w:val="fr-FR"/>
              </w:rPr>
            </w:pPr>
            <w:r w:rsidRPr="00BD2F56">
              <w:rPr>
                <w:lang w:val="fr-FR"/>
              </w:rPr>
              <w:t>Certificat d</w:t>
            </w:r>
            <w:r w:rsidR="00EB769C" w:rsidRPr="00BD2F56">
              <w:rPr>
                <w:lang w:val="fr-FR"/>
              </w:rPr>
              <w:t>’</w:t>
            </w:r>
            <w:r w:rsidRPr="00BD2F56">
              <w:rPr>
                <w:lang w:val="fr-FR"/>
              </w:rPr>
              <w:t>agrément provisoire</w:t>
            </w:r>
          </w:p>
        </w:tc>
        <w:tc>
          <w:tcPr>
            <w:tcW w:w="867" w:type="dxa"/>
            <w:shd w:val="clear" w:color="auto" w:fill="auto"/>
            <w:noWrap/>
            <w:hideMark/>
          </w:tcPr>
          <w:p w14:paraId="6D05DCE5" w14:textId="77777777" w:rsidR="001520C7" w:rsidRPr="00BD2F56" w:rsidRDefault="001520C7" w:rsidP="006B2FFD">
            <w:pPr>
              <w:spacing w:before="40" w:after="120"/>
              <w:ind w:right="113"/>
              <w:rPr>
                <w:lang w:val="fr-FR"/>
              </w:rPr>
            </w:pPr>
            <w:r w:rsidRPr="00BD2F56">
              <w:rPr>
                <w:lang w:val="fr-FR"/>
              </w:rPr>
              <w:t>x</w:t>
            </w:r>
          </w:p>
        </w:tc>
        <w:tc>
          <w:tcPr>
            <w:tcW w:w="867" w:type="dxa"/>
            <w:shd w:val="clear" w:color="auto" w:fill="auto"/>
            <w:noWrap/>
          </w:tcPr>
          <w:p w14:paraId="14F83A06" w14:textId="45910F4C" w:rsidR="001520C7" w:rsidRPr="00BD2F56" w:rsidRDefault="001520C7" w:rsidP="006B2FFD">
            <w:pPr>
              <w:spacing w:before="40" w:after="120"/>
              <w:ind w:right="113"/>
              <w:rPr>
                <w:lang w:val="fr-FR"/>
              </w:rPr>
            </w:pPr>
          </w:p>
        </w:tc>
        <w:tc>
          <w:tcPr>
            <w:tcW w:w="1221" w:type="dxa"/>
            <w:shd w:val="clear" w:color="auto" w:fill="auto"/>
            <w:noWrap/>
            <w:hideMark/>
          </w:tcPr>
          <w:p w14:paraId="11D6C356" w14:textId="77777777" w:rsidR="001520C7" w:rsidRPr="00BD2F56" w:rsidRDefault="001520C7" w:rsidP="006B2FFD">
            <w:pPr>
              <w:spacing w:before="40" w:after="120"/>
              <w:ind w:right="113"/>
              <w:rPr>
                <w:lang w:val="fr-FR"/>
              </w:rPr>
            </w:pPr>
            <w:r w:rsidRPr="00BD2F56">
              <w:rPr>
                <w:lang w:val="fr-FR"/>
              </w:rPr>
              <w:t>Phase 3</w:t>
            </w:r>
          </w:p>
        </w:tc>
        <w:tc>
          <w:tcPr>
            <w:tcW w:w="2022" w:type="dxa"/>
            <w:shd w:val="clear" w:color="auto" w:fill="auto"/>
          </w:tcPr>
          <w:p w14:paraId="771074D5" w14:textId="77777777" w:rsidR="001520C7" w:rsidRPr="00BD2F56" w:rsidRDefault="001520C7" w:rsidP="006B2FFD">
            <w:pPr>
              <w:spacing w:before="40" w:after="120"/>
              <w:ind w:right="113"/>
              <w:rPr>
                <w:lang w:val="fr-FR"/>
              </w:rPr>
            </w:pPr>
          </w:p>
        </w:tc>
      </w:tr>
      <w:tr w:rsidR="00CD7233" w:rsidRPr="00BD2F56" w14:paraId="1E790C18" w14:textId="77777777" w:rsidTr="00CD7233">
        <w:tc>
          <w:tcPr>
            <w:tcW w:w="1276" w:type="dxa"/>
            <w:shd w:val="clear" w:color="auto" w:fill="auto"/>
            <w:noWrap/>
            <w:hideMark/>
          </w:tcPr>
          <w:p w14:paraId="5324D608" w14:textId="01BDFCE4" w:rsidR="001520C7" w:rsidRPr="00BD2F56" w:rsidRDefault="001520C7" w:rsidP="006B2FFD">
            <w:pPr>
              <w:spacing w:before="40" w:after="120"/>
              <w:ind w:right="113"/>
              <w:rPr>
                <w:lang w:val="fr-FR"/>
              </w:rPr>
            </w:pPr>
            <w:r w:rsidRPr="00BD2F56">
              <w:rPr>
                <w:lang w:val="fr-FR"/>
              </w:rPr>
              <w:t>8</w:t>
            </w:r>
            <w:r w:rsidR="007452B6" w:rsidRPr="00BD2F56">
              <w:rPr>
                <w:lang w:val="fr-FR"/>
              </w:rPr>
              <w:t>.</w:t>
            </w:r>
            <w:r w:rsidRPr="00BD2F56">
              <w:rPr>
                <w:lang w:val="fr-FR"/>
              </w:rPr>
              <w:t>1</w:t>
            </w:r>
            <w:r w:rsidR="007452B6" w:rsidRPr="00BD2F56">
              <w:rPr>
                <w:lang w:val="fr-FR"/>
              </w:rPr>
              <w:t>.</w:t>
            </w:r>
            <w:r w:rsidRPr="00BD2F56">
              <w:rPr>
                <w:lang w:val="fr-FR"/>
              </w:rPr>
              <w:t>2</w:t>
            </w:r>
            <w:r w:rsidR="007452B6" w:rsidRPr="00BD2F56">
              <w:rPr>
                <w:lang w:val="fr-FR"/>
              </w:rPr>
              <w:t>.</w:t>
            </w:r>
            <w:r w:rsidRPr="00BD2F56">
              <w:rPr>
                <w:lang w:val="fr-FR"/>
              </w:rPr>
              <w:t>1 b)</w:t>
            </w:r>
          </w:p>
        </w:tc>
        <w:tc>
          <w:tcPr>
            <w:tcW w:w="3384" w:type="dxa"/>
            <w:shd w:val="clear" w:color="auto" w:fill="auto"/>
            <w:noWrap/>
            <w:hideMark/>
          </w:tcPr>
          <w:p w14:paraId="4733C354" w14:textId="12F821F8" w:rsidR="001520C7" w:rsidRPr="00BD2F56" w:rsidRDefault="001520C7" w:rsidP="006B2FFD">
            <w:pPr>
              <w:spacing w:before="40" w:after="120"/>
              <w:ind w:right="113"/>
              <w:rPr>
                <w:lang w:val="fr-FR"/>
              </w:rPr>
            </w:pPr>
            <w:r w:rsidRPr="00BD2F56">
              <w:rPr>
                <w:lang w:val="fr-FR"/>
              </w:rPr>
              <w:t>Documents de transport</w:t>
            </w:r>
          </w:p>
        </w:tc>
        <w:tc>
          <w:tcPr>
            <w:tcW w:w="867" w:type="dxa"/>
            <w:shd w:val="clear" w:color="auto" w:fill="auto"/>
            <w:noWrap/>
          </w:tcPr>
          <w:p w14:paraId="27D93FDD" w14:textId="72E98958" w:rsidR="001520C7" w:rsidRPr="00BD2F56" w:rsidRDefault="001520C7" w:rsidP="006B2FFD">
            <w:pPr>
              <w:spacing w:before="40" w:after="120"/>
              <w:ind w:right="113"/>
              <w:rPr>
                <w:lang w:val="fr-FR"/>
              </w:rPr>
            </w:pPr>
          </w:p>
        </w:tc>
        <w:tc>
          <w:tcPr>
            <w:tcW w:w="867" w:type="dxa"/>
            <w:shd w:val="clear" w:color="auto" w:fill="auto"/>
            <w:noWrap/>
          </w:tcPr>
          <w:p w14:paraId="5473CCA9" w14:textId="6904A98E" w:rsidR="001520C7" w:rsidRPr="00BD2F56" w:rsidRDefault="001520C7" w:rsidP="006B2FFD">
            <w:pPr>
              <w:spacing w:before="40" w:after="120"/>
              <w:ind w:right="113"/>
              <w:rPr>
                <w:lang w:val="fr-FR"/>
              </w:rPr>
            </w:pPr>
          </w:p>
        </w:tc>
        <w:tc>
          <w:tcPr>
            <w:tcW w:w="1221" w:type="dxa"/>
            <w:shd w:val="clear" w:color="auto" w:fill="auto"/>
            <w:noWrap/>
            <w:hideMark/>
          </w:tcPr>
          <w:p w14:paraId="797F6541" w14:textId="6E3C1B81" w:rsidR="001520C7" w:rsidRPr="00BD2F56" w:rsidRDefault="001520C7" w:rsidP="006B2FFD">
            <w:pPr>
              <w:spacing w:before="40" w:after="120"/>
              <w:ind w:right="113"/>
              <w:rPr>
                <w:lang w:val="fr-FR"/>
              </w:rPr>
            </w:pPr>
          </w:p>
        </w:tc>
        <w:tc>
          <w:tcPr>
            <w:tcW w:w="2022" w:type="dxa"/>
            <w:shd w:val="clear" w:color="auto" w:fill="auto"/>
            <w:hideMark/>
          </w:tcPr>
          <w:p w14:paraId="275C641A" w14:textId="77777777" w:rsidR="001520C7" w:rsidRPr="00BD2F56" w:rsidRDefault="001520C7" w:rsidP="006B2FFD">
            <w:pPr>
              <w:spacing w:before="40" w:after="120"/>
              <w:ind w:right="113"/>
              <w:rPr>
                <w:lang w:val="fr-FR"/>
              </w:rPr>
            </w:pPr>
            <w:r w:rsidRPr="00BD2F56">
              <w:rPr>
                <w:lang w:val="fr-FR"/>
              </w:rPr>
              <w:t>Document de transport électronique relevant de la compétence de la Réunion commune</w:t>
            </w:r>
          </w:p>
        </w:tc>
      </w:tr>
      <w:tr w:rsidR="00CD7233" w:rsidRPr="00BD2F56" w14:paraId="667170D9" w14:textId="77777777" w:rsidTr="00CD7233">
        <w:tc>
          <w:tcPr>
            <w:tcW w:w="1276" w:type="dxa"/>
            <w:shd w:val="clear" w:color="auto" w:fill="auto"/>
            <w:noWrap/>
            <w:hideMark/>
          </w:tcPr>
          <w:p w14:paraId="24D1B59C" w14:textId="78F8CD62" w:rsidR="001520C7" w:rsidRPr="00BD2F56" w:rsidRDefault="001520C7" w:rsidP="006B2FFD">
            <w:pPr>
              <w:spacing w:before="40" w:after="120"/>
              <w:ind w:right="113"/>
              <w:rPr>
                <w:lang w:val="fr-FR"/>
              </w:rPr>
            </w:pPr>
            <w:r w:rsidRPr="00BD2F56">
              <w:rPr>
                <w:lang w:val="fr-FR"/>
              </w:rPr>
              <w:t>8</w:t>
            </w:r>
            <w:r w:rsidR="007452B6" w:rsidRPr="00BD2F56">
              <w:rPr>
                <w:lang w:val="fr-FR"/>
              </w:rPr>
              <w:t>.</w:t>
            </w:r>
            <w:r w:rsidRPr="00BD2F56">
              <w:rPr>
                <w:lang w:val="fr-FR"/>
              </w:rPr>
              <w:t>1</w:t>
            </w:r>
            <w:r w:rsidR="007452B6" w:rsidRPr="00BD2F56">
              <w:rPr>
                <w:lang w:val="fr-FR"/>
              </w:rPr>
              <w:t>.</w:t>
            </w:r>
            <w:r w:rsidRPr="00BD2F56">
              <w:rPr>
                <w:lang w:val="fr-FR"/>
              </w:rPr>
              <w:t>2</w:t>
            </w:r>
            <w:r w:rsidR="007452B6" w:rsidRPr="00BD2F56">
              <w:rPr>
                <w:lang w:val="fr-FR"/>
              </w:rPr>
              <w:t>.</w:t>
            </w:r>
            <w:r w:rsidRPr="00BD2F56">
              <w:rPr>
                <w:lang w:val="fr-FR"/>
              </w:rPr>
              <w:t>1 c)</w:t>
            </w:r>
          </w:p>
        </w:tc>
        <w:tc>
          <w:tcPr>
            <w:tcW w:w="3384" w:type="dxa"/>
            <w:shd w:val="clear" w:color="auto" w:fill="auto"/>
            <w:noWrap/>
            <w:hideMark/>
          </w:tcPr>
          <w:p w14:paraId="1C30E0B0" w14:textId="77777777" w:rsidR="001520C7" w:rsidRPr="00BD2F56" w:rsidRDefault="001520C7" w:rsidP="006B2FFD">
            <w:pPr>
              <w:spacing w:before="40" w:after="120"/>
              <w:ind w:right="113"/>
              <w:rPr>
                <w:lang w:val="fr-FR"/>
              </w:rPr>
            </w:pPr>
            <w:r w:rsidRPr="00BD2F56">
              <w:rPr>
                <w:lang w:val="fr-FR"/>
              </w:rPr>
              <w:t>Consignes</w:t>
            </w:r>
          </w:p>
        </w:tc>
        <w:tc>
          <w:tcPr>
            <w:tcW w:w="867" w:type="dxa"/>
            <w:shd w:val="clear" w:color="auto" w:fill="auto"/>
            <w:noWrap/>
          </w:tcPr>
          <w:p w14:paraId="1A289090" w14:textId="0446F03B" w:rsidR="001520C7" w:rsidRPr="00BD2F56" w:rsidRDefault="001520C7" w:rsidP="006B2FFD">
            <w:pPr>
              <w:spacing w:before="40" w:after="120"/>
              <w:ind w:right="113"/>
              <w:rPr>
                <w:lang w:val="fr-FR"/>
              </w:rPr>
            </w:pPr>
          </w:p>
        </w:tc>
        <w:tc>
          <w:tcPr>
            <w:tcW w:w="867" w:type="dxa"/>
            <w:shd w:val="clear" w:color="auto" w:fill="auto"/>
            <w:noWrap/>
            <w:hideMark/>
          </w:tcPr>
          <w:p w14:paraId="213EA8E0" w14:textId="77777777" w:rsidR="001520C7" w:rsidRPr="00BD2F56" w:rsidRDefault="001520C7" w:rsidP="006B2FFD">
            <w:pPr>
              <w:spacing w:before="40" w:after="120"/>
              <w:ind w:right="113"/>
              <w:rPr>
                <w:lang w:val="fr-FR"/>
              </w:rPr>
            </w:pPr>
            <w:r w:rsidRPr="00BD2F56">
              <w:rPr>
                <w:lang w:val="fr-FR"/>
              </w:rPr>
              <w:t>x</w:t>
            </w:r>
          </w:p>
        </w:tc>
        <w:tc>
          <w:tcPr>
            <w:tcW w:w="1221" w:type="dxa"/>
            <w:shd w:val="clear" w:color="auto" w:fill="auto"/>
            <w:noWrap/>
            <w:hideMark/>
          </w:tcPr>
          <w:p w14:paraId="7BE15491" w14:textId="77777777" w:rsidR="001520C7" w:rsidRPr="00BD2F56" w:rsidRDefault="001520C7" w:rsidP="006B2FFD">
            <w:pPr>
              <w:spacing w:before="40" w:after="120"/>
              <w:ind w:right="113"/>
              <w:rPr>
                <w:lang w:val="fr-FR"/>
              </w:rPr>
            </w:pPr>
            <w:r w:rsidRPr="00BD2F56">
              <w:rPr>
                <w:lang w:val="fr-FR"/>
              </w:rPr>
              <w:t>Phase 1</w:t>
            </w:r>
          </w:p>
        </w:tc>
        <w:tc>
          <w:tcPr>
            <w:tcW w:w="2022" w:type="dxa"/>
            <w:shd w:val="clear" w:color="auto" w:fill="auto"/>
          </w:tcPr>
          <w:p w14:paraId="0E762B8D" w14:textId="77777777" w:rsidR="001520C7" w:rsidRPr="00BD2F56" w:rsidRDefault="001520C7" w:rsidP="006B2FFD">
            <w:pPr>
              <w:spacing w:before="40" w:after="120"/>
              <w:ind w:right="113"/>
              <w:rPr>
                <w:lang w:val="fr-FR"/>
              </w:rPr>
            </w:pPr>
          </w:p>
        </w:tc>
      </w:tr>
      <w:tr w:rsidR="00CD7233" w:rsidRPr="00BD2F56" w14:paraId="2AB7DD6B" w14:textId="77777777" w:rsidTr="00CD7233">
        <w:tc>
          <w:tcPr>
            <w:tcW w:w="1276" w:type="dxa"/>
            <w:shd w:val="clear" w:color="auto" w:fill="auto"/>
            <w:noWrap/>
            <w:hideMark/>
          </w:tcPr>
          <w:p w14:paraId="2903309E" w14:textId="40E3656B" w:rsidR="001520C7" w:rsidRPr="00BD2F56" w:rsidRDefault="001520C7" w:rsidP="006B2FFD">
            <w:pPr>
              <w:spacing w:before="40" w:after="120"/>
              <w:ind w:right="113"/>
              <w:rPr>
                <w:lang w:val="fr-FR"/>
              </w:rPr>
            </w:pPr>
            <w:r w:rsidRPr="00BD2F56">
              <w:rPr>
                <w:lang w:val="fr-FR"/>
              </w:rPr>
              <w:t>8</w:t>
            </w:r>
            <w:r w:rsidR="007452B6" w:rsidRPr="00BD2F56">
              <w:rPr>
                <w:lang w:val="fr-FR"/>
              </w:rPr>
              <w:t>.</w:t>
            </w:r>
            <w:r w:rsidRPr="00BD2F56">
              <w:rPr>
                <w:lang w:val="fr-FR"/>
              </w:rPr>
              <w:t>1</w:t>
            </w:r>
            <w:r w:rsidR="007452B6" w:rsidRPr="00BD2F56">
              <w:rPr>
                <w:lang w:val="fr-FR"/>
              </w:rPr>
              <w:t>.</w:t>
            </w:r>
            <w:r w:rsidRPr="00BD2F56">
              <w:rPr>
                <w:lang w:val="fr-FR"/>
              </w:rPr>
              <w:t>2</w:t>
            </w:r>
            <w:r w:rsidR="007452B6" w:rsidRPr="00BD2F56">
              <w:rPr>
                <w:lang w:val="fr-FR"/>
              </w:rPr>
              <w:t>.</w:t>
            </w:r>
            <w:r w:rsidRPr="00BD2F56">
              <w:rPr>
                <w:lang w:val="fr-FR"/>
              </w:rPr>
              <w:t>1 d)</w:t>
            </w:r>
          </w:p>
        </w:tc>
        <w:tc>
          <w:tcPr>
            <w:tcW w:w="3384" w:type="dxa"/>
            <w:shd w:val="clear" w:color="auto" w:fill="auto"/>
            <w:noWrap/>
            <w:hideMark/>
          </w:tcPr>
          <w:p w14:paraId="7A6CD391" w14:textId="3AD01AE9" w:rsidR="001520C7" w:rsidRPr="00BD2F56" w:rsidRDefault="001520C7" w:rsidP="006B2FFD">
            <w:pPr>
              <w:spacing w:before="40" w:after="120"/>
              <w:ind w:right="113"/>
              <w:rPr>
                <w:lang w:val="fr-FR"/>
              </w:rPr>
            </w:pPr>
            <w:r w:rsidRPr="00BD2F56">
              <w:rPr>
                <w:lang w:val="fr-FR"/>
              </w:rPr>
              <w:t>Exemplaire de l</w:t>
            </w:r>
            <w:r w:rsidR="00EB769C" w:rsidRPr="00BD2F56">
              <w:rPr>
                <w:lang w:val="fr-FR"/>
              </w:rPr>
              <w:t>’</w:t>
            </w:r>
            <w:r w:rsidRPr="00BD2F56">
              <w:rPr>
                <w:lang w:val="fr-FR"/>
              </w:rPr>
              <w:t>ADN (à jour)</w:t>
            </w:r>
          </w:p>
        </w:tc>
        <w:tc>
          <w:tcPr>
            <w:tcW w:w="867" w:type="dxa"/>
            <w:shd w:val="clear" w:color="auto" w:fill="auto"/>
            <w:noWrap/>
          </w:tcPr>
          <w:p w14:paraId="3BFD6E64" w14:textId="307AB345" w:rsidR="001520C7" w:rsidRPr="00BD2F56" w:rsidRDefault="001520C7" w:rsidP="006B2FFD">
            <w:pPr>
              <w:spacing w:before="40" w:after="120"/>
              <w:ind w:right="113"/>
              <w:rPr>
                <w:lang w:val="fr-FR"/>
              </w:rPr>
            </w:pPr>
          </w:p>
        </w:tc>
        <w:tc>
          <w:tcPr>
            <w:tcW w:w="867" w:type="dxa"/>
            <w:shd w:val="clear" w:color="auto" w:fill="auto"/>
            <w:noWrap/>
          </w:tcPr>
          <w:p w14:paraId="0480D0F7" w14:textId="4D94662D" w:rsidR="001520C7" w:rsidRPr="00BD2F56" w:rsidRDefault="001520C7" w:rsidP="006B2FFD">
            <w:pPr>
              <w:spacing w:before="40" w:after="120"/>
              <w:ind w:right="113"/>
              <w:rPr>
                <w:lang w:val="fr-FR"/>
              </w:rPr>
            </w:pPr>
          </w:p>
        </w:tc>
        <w:tc>
          <w:tcPr>
            <w:tcW w:w="1221" w:type="dxa"/>
            <w:shd w:val="clear" w:color="auto" w:fill="auto"/>
            <w:noWrap/>
            <w:hideMark/>
          </w:tcPr>
          <w:p w14:paraId="5CDD5704" w14:textId="26B13479" w:rsidR="001520C7" w:rsidRPr="00BD2F56" w:rsidRDefault="001520C7" w:rsidP="006B2FFD">
            <w:pPr>
              <w:spacing w:before="40" w:after="120"/>
              <w:ind w:right="113"/>
              <w:rPr>
                <w:lang w:val="fr-FR"/>
              </w:rPr>
            </w:pPr>
          </w:p>
        </w:tc>
        <w:tc>
          <w:tcPr>
            <w:tcW w:w="2022" w:type="dxa"/>
            <w:shd w:val="clear" w:color="auto" w:fill="auto"/>
            <w:hideMark/>
          </w:tcPr>
          <w:p w14:paraId="326012A4" w14:textId="77777777" w:rsidR="001520C7" w:rsidRPr="00BD2F56" w:rsidRDefault="001520C7" w:rsidP="006B2FFD">
            <w:pPr>
              <w:spacing w:before="40" w:after="120"/>
              <w:ind w:right="113"/>
              <w:rPr>
                <w:lang w:val="fr-FR"/>
              </w:rPr>
            </w:pPr>
            <w:r w:rsidRPr="00BD2F56">
              <w:rPr>
                <w:lang w:val="fr-FR"/>
              </w:rPr>
              <w:t>Déjà possible</w:t>
            </w:r>
          </w:p>
        </w:tc>
      </w:tr>
      <w:tr w:rsidR="00CD7233" w:rsidRPr="00BD2F56" w14:paraId="3AA219DE" w14:textId="77777777" w:rsidTr="00CD7233">
        <w:tc>
          <w:tcPr>
            <w:tcW w:w="1276" w:type="dxa"/>
            <w:shd w:val="clear" w:color="auto" w:fill="auto"/>
            <w:noWrap/>
            <w:hideMark/>
          </w:tcPr>
          <w:p w14:paraId="6AB6226B" w14:textId="33500319" w:rsidR="001520C7" w:rsidRPr="00BD2F56" w:rsidRDefault="001520C7" w:rsidP="006B2FFD">
            <w:pPr>
              <w:spacing w:before="40" w:after="120"/>
              <w:ind w:right="113"/>
              <w:rPr>
                <w:lang w:val="fr-FR"/>
              </w:rPr>
            </w:pPr>
            <w:r w:rsidRPr="00BD2F56">
              <w:rPr>
                <w:lang w:val="fr-FR"/>
              </w:rPr>
              <w:t>8</w:t>
            </w:r>
            <w:r w:rsidR="007452B6" w:rsidRPr="00BD2F56">
              <w:rPr>
                <w:lang w:val="fr-FR"/>
              </w:rPr>
              <w:t>.</w:t>
            </w:r>
            <w:r w:rsidRPr="00BD2F56">
              <w:rPr>
                <w:lang w:val="fr-FR"/>
              </w:rPr>
              <w:t>1</w:t>
            </w:r>
            <w:r w:rsidR="007452B6" w:rsidRPr="00BD2F56">
              <w:rPr>
                <w:lang w:val="fr-FR"/>
              </w:rPr>
              <w:t>.</w:t>
            </w:r>
            <w:r w:rsidRPr="00BD2F56">
              <w:rPr>
                <w:lang w:val="fr-FR"/>
              </w:rPr>
              <w:t>2</w:t>
            </w:r>
            <w:r w:rsidR="007452B6" w:rsidRPr="00BD2F56">
              <w:rPr>
                <w:lang w:val="fr-FR"/>
              </w:rPr>
              <w:t>.</w:t>
            </w:r>
            <w:r w:rsidRPr="00BD2F56">
              <w:rPr>
                <w:lang w:val="fr-FR"/>
              </w:rPr>
              <w:t>1 e)</w:t>
            </w:r>
          </w:p>
        </w:tc>
        <w:tc>
          <w:tcPr>
            <w:tcW w:w="3384" w:type="dxa"/>
            <w:shd w:val="clear" w:color="auto" w:fill="auto"/>
            <w:noWrap/>
            <w:hideMark/>
          </w:tcPr>
          <w:p w14:paraId="685346D3" w14:textId="4AD73152" w:rsidR="001520C7" w:rsidRPr="00BD2F56" w:rsidRDefault="001520C7" w:rsidP="006B2FFD">
            <w:pPr>
              <w:spacing w:before="40" w:after="120"/>
              <w:ind w:right="113"/>
              <w:rPr>
                <w:lang w:val="fr-FR"/>
              </w:rPr>
            </w:pPr>
            <w:r w:rsidRPr="00BD2F56">
              <w:rPr>
                <w:lang w:val="fr-FR"/>
              </w:rPr>
              <w:t>Certificat de vérification de la résistance de l</w:t>
            </w:r>
            <w:r w:rsidR="00EB769C" w:rsidRPr="00BD2F56">
              <w:rPr>
                <w:lang w:val="fr-FR"/>
              </w:rPr>
              <w:t>’</w:t>
            </w:r>
            <w:r w:rsidRPr="00BD2F56">
              <w:rPr>
                <w:lang w:val="fr-FR"/>
              </w:rPr>
              <w:t>isolation des installations et équipements électriques</w:t>
            </w:r>
          </w:p>
        </w:tc>
        <w:tc>
          <w:tcPr>
            <w:tcW w:w="867" w:type="dxa"/>
            <w:shd w:val="clear" w:color="auto" w:fill="auto"/>
            <w:noWrap/>
            <w:hideMark/>
          </w:tcPr>
          <w:p w14:paraId="5DD0F254" w14:textId="77777777" w:rsidR="001520C7" w:rsidRPr="00BD2F56" w:rsidRDefault="001520C7" w:rsidP="006B2FFD">
            <w:pPr>
              <w:spacing w:before="40" w:after="120"/>
              <w:ind w:right="113"/>
              <w:rPr>
                <w:lang w:val="fr-FR"/>
              </w:rPr>
            </w:pPr>
            <w:r w:rsidRPr="00BD2F56">
              <w:rPr>
                <w:lang w:val="fr-FR"/>
              </w:rPr>
              <w:t>x</w:t>
            </w:r>
          </w:p>
        </w:tc>
        <w:tc>
          <w:tcPr>
            <w:tcW w:w="867" w:type="dxa"/>
            <w:shd w:val="clear" w:color="auto" w:fill="auto"/>
            <w:noWrap/>
          </w:tcPr>
          <w:p w14:paraId="33ED6D03" w14:textId="5120BC97" w:rsidR="001520C7" w:rsidRPr="00BD2F56" w:rsidRDefault="001520C7" w:rsidP="006B2FFD">
            <w:pPr>
              <w:spacing w:before="40" w:after="120"/>
              <w:ind w:right="113"/>
              <w:rPr>
                <w:lang w:val="fr-FR"/>
              </w:rPr>
            </w:pPr>
          </w:p>
        </w:tc>
        <w:tc>
          <w:tcPr>
            <w:tcW w:w="1221" w:type="dxa"/>
            <w:shd w:val="clear" w:color="auto" w:fill="auto"/>
            <w:noWrap/>
            <w:hideMark/>
          </w:tcPr>
          <w:p w14:paraId="367BE687" w14:textId="77777777" w:rsidR="001520C7" w:rsidRPr="00BD2F56" w:rsidRDefault="001520C7" w:rsidP="006B2FFD">
            <w:pPr>
              <w:spacing w:before="40" w:after="120"/>
              <w:ind w:right="113"/>
              <w:rPr>
                <w:lang w:val="fr-FR"/>
              </w:rPr>
            </w:pPr>
            <w:r w:rsidRPr="00BD2F56">
              <w:rPr>
                <w:lang w:val="fr-FR"/>
              </w:rPr>
              <w:t>Phase 2</w:t>
            </w:r>
          </w:p>
        </w:tc>
        <w:tc>
          <w:tcPr>
            <w:tcW w:w="2022" w:type="dxa"/>
            <w:shd w:val="clear" w:color="auto" w:fill="auto"/>
          </w:tcPr>
          <w:p w14:paraId="4A47AC19" w14:textId="77777777" w:rsidR="001520C7" w:rsidRPr="00BD2F56" w:rsidRDefault="001520C7" w:rsidP="006B2FFD">
            <w:pPr>
              <w:spacing w:before="40" w:after="120"/>
              <w:ind w:right="113"/>
              <w:rPr>
                <w:lang w:val="fr-FR"/>
              </w:rPr>
            </w:pPr>
          </w:p>
        </w:tc>
      </w:tr>
      <w:tr w:rsidR="00CD7233" w:rsidRPr="00BD2F56" w14:paraId="505C250F" w14:textId="77777777" w:rsidTr="00CD7233">
        <w:tc>
          <w:tcPr>
            <w:tcW w:w="1276" w:type="dxa"/>
            <w:shd w:val="clear" w:color="auto" w:fill="auto"/>
            <w:noWrap/>
            <w:hideMark/>
          </w:tcPr>
          <w:p w14:paraId="77C72ADE" w14:textId="250D7354" w:rsidR="001520C7" w:rsidRPr="00BD2F56" w:rsidRDefault="001520C7" w:rsidP="006B2FFD">
            <w:pPr>
              <w:spacing w:before="40" w:after="120"/>
              <w:ind w:right="113"/>
              <w:rPr>
                <w:lang w:val="fr-FR"/>
              </w:rPr>
            </w:pPr>
            <w:r w:rsidRPr="00BD2F56">
              <w:rPr>
                <w:lang w:val="fr-FR"/>
              </w:rPr>
              <w:t>8</w:t>
            </w:r>
            <w:r w:rsidR="007452B6" w:rsidRPr="00BD2F56">
              <w:rPr>
                <w:lang w:val="fr-FR"/>
              </w:rPr>
              <w:t>.</w:t>
            </w:r>
            <w:r w:rsidRPr="00BD2F56">
              <w:rPr>
                <w:lang w:val="fr-FR"/>
              </w:rPr>
              <w:t>1</w:t>
            </w:r>
            <w:r w:rsidR="007452B6" w:rsidRPr="00BD2F56">
              <w:rPr>
                <w:lang w:val="fr-FR"/>
              </w:rPr>
              <w:t>.</w:t>
            </w:r>
            <w:r w:rsidRPr="00BD2F56">
              <w:rPr>
                <w:lang w:val="fr-FR"/>
              </w:rPr>
              <w:t>2</w:t>
            </w:r>
            <w:r w:rsidR="007452B6" w:rsidRPr="00BD2F56">
              <w:rPr>
                <w:lang w:val="fr-FR"/>
              </w:rPr>
              <w:t>.</w:t>
            </w:r>
            <w:r w:rsidRPr="00BD2F56">
              <w:rPr>
                <w:lang w:val="fr-FR"/>
              </w:rPr>
              <w:t>1 f)</w:t>
            </w:r>
          </w:p>
        </w:tc>
        <w:tc>
          <w:tcPr>
            <w:tcW w:w="3384" w:type="dxa"/>
            <w:shd w:val="clear" w:color="auto" w:fill="auto"/>
            <w:hideMark/>
          </w:tcPr>
          <w:p w14:paraId="2EC482F5" w14:textId="047D3C0C" w:rsidR="001520C7" w:rsidRPr="00BD2F56" w:rsidRDefault="001520C7" w:rsidP="006B2FFD">
            <w:pPr>
              <w:spacing w:before="40" w:after="120"/>
              <w:ind w:right="113"/>
              <w:rPr>
                <w:lang w:val="fr-FR"/>
              </w:rPr>
            </w:pPr>
            <w:r w:rsidRPr="00BD2F56">
              <w:rPr>
                <w:lang w:val="fr-FR"/>
              </w:rPr>
              <w:t>Attestation relative à l</w:t>
            </w:r>
            <w:r w:rsidR="00EB769C" w:rsidRPr="00BD2F56">
              <w:rPr>
                <w:lang w:val="fr-FR"/>
              </w:rPr>
              <w:t>’</w:t>
            </w:r>
            <w:r w:rsidRPr="00BD2F56">
              <w:rPr>
                <w:lang w:val="fr-FR"/>
              </w:rPr>
              <w:t>inspection des tuyaux d</w:t>
            </w:r>
            <w:r w:rsidR="00EB769C" w:rsidRPr="00BD2F56">
              <w:rPr>
                <w:lang w:val="fr-FR"/>
              </w:rPr>
              <w:t>’</w:t>
            </w:r>
            <w:r w:rsidRPr="00BD2F56">
              <w:rPr>
                <w:lang w:val="fr-FR"/>
              </w:rPr>
              <w:t>extinction d</w:t>
            </w:r>
            <w:r w:rsidR="00EB769C" w:rsidRPr="00BD2F56">
              <w:rPr>
                <w:lang w:val="fr-FR"/>
              </w:rPr>
              <w:t>’</w:t>
            </w:r>
            <w:r w:rsidRPr="00BD2F56">
              <w:rPr>
                <w:lang w:val="fr-FR"/>
              </w:rPr>
              <w:t>incendie</w:t>
            </w:r>
          </w:p>
        </w:tc>
        <w:tc>
          <w:tcPr>
            <w:tcW w:w="867" w:type="dxa"/>
            <w:shd w:val="clear" w:color="auto" w:fill="auto"/>
            <w:noWrap/>
            <w:hideMark/>
          </w:tcPr>
          <w:p w14:paraId="43E0B1AB" w14:textId="77777777" w:rsidR="001520C7" w:rsidRPr="00BD2F56" w:rsidRDefault="001520C7" w:rsidP="006B2FFD">
            <w:pPr>
              <w:spacing w:before="40" w:after="120"/>
              <w:ind w:right="113"/>
              <w:rPr>
                <w:lang w:val="fr-FR"/>
              </w:rPr>
            </w:pPr>
            <w:r w:rsidRPr="00BD2F56">
              <w:rPr>
                <w:lang w:val="fr-FR"/>
              </w:rPr>
              <w:t>x</w:t>
            </w:r>
          </w:p>
        </w:tc>
        <w:tc>
          <w:tcPr>
            <w:tcW w:w="867" w:type="dxa"/>
            <w:shd w:val="clear" w:color="auto" w:fill="auto"/>
            <w:noWrap/>
          </w:tcPr>
          <w:p w14:paraId="1E0CBD99" w14:textId="6FEFCA70" w:rsidR="001520C7" w:rsidRPr="00BD2F56" w:rsidRDefault="001520C7" w:rsidP="006B2FFD">
            <w:pPr>
              <w:spacing w:before="40" w:after="120"/>
              <w:ind w:right="113"/>
              <w:rPr>
                <w:lang w:val="fr-FR"/>
              </w:rPr>
            </w:pPr>
          </w:p>
        </w:tc>
        <w:tc>
          <w:tcPr>
            <w:tcW w:w="1221" w:type="dxa"/>
            <w:shd w:val="clear" w:color="auto" w:fill="auto"/>
            <w:noWrap/>
            <w:hideMark/>
          </w:tcPr>
          <w:p w14:paraId="69D24D34" w14:textId="77777777" w:rsidR="001520C7" w:rsidRPr="00BD2F56" w:rsidRDefault="001520C7" w:rsidP="006B2FFD">
            <w:pPr>
              <w:spacing w:before="40" w:after="120"/>
              <w:ind w:right="113"/>
              <w:rPr>
                <w:lang w:val="fr-FR"/>
              </w:rPr>
            </w:pPr>
            <w:r w:rsidRPr="00BD2F56">
              <w:rPr>
                <w:lang w:val="fr-FR"/>
              </w:rPr>
              <w:t>Phase 2</w:t>
            </w:r>
          </w:p>
        </w:tc>
        <w:tc>
          <w:tcPr>
            <w:tcW w:w="2022" w:type="dxa"/>
            <w:shd w:val="clear" w:color="auto" w:fill="auto"/>
          </w:tcPr>
          <w:p w14:paraId="43E8ADB1" w14:textId="77777777" w:rsidR="001520C7" w:rsidRPr="00BD2F56" w:rsidRDefault="001520C7" w:rsidP="006B2FFD">
            <w:pPr>
              <w:spacing w:before="40" w:after="120"/>
              <w:ind w:right="113"/>
              <w:rPr>
                <w:lang w:val="fr-FR"/>
              </w:rPr>
            </w:pPr>
          </w:p>
        </w:tc>
      </w:tr>
      <w:tr w:rsidR="00CD7233" w:rsidRPr="00BD2F56" w14:paraId="2F5DA935" w14:textId="77777777" w:rsidTr="00CD7233">
        <w:tc>
          <w:tcPr>
            <w:tcW w:w="1276" w:type="dxa"/>
            <w:shd w:val="clear" w:color="auto" w:fill="auto"/>
            <w:noWrap/>
            <w:hideMark/>
          </w:tcPr>
          <w:p w14:paraId="7A068E68" w14:textId="2CACC3AA" w:rsidR="001520C7" w:rsidRPr="00BD2F56" w:rsidRDefault="001520C7" w:rsidP="006B2FFD">
            <w:pPr>
              <w:spacing w:before="40" w:after="120"/>
              <w:ind w:right="113"/>
              <w:rPr>
                <w:lang w:val="fr-FR"/>
              </w:rPr>
            </w:pPr>
            <w:r w:rsidRPr="00BD2F56">
              <w:rPr>
                <w:lang w:val="fr-FR"/>
              </w:rPr>
              <w:t>8</w:t>
            </w:r>
            <w:r w:rsidR="007452B6" w:rsidRPr="00BD2F56">
              <w:rPr>
                <w:lang w:val="fr-FR"/>
              </w:rPr>
              <w:t>.</w:t>
            </w:r>
            <w:r w:rsidRPr="00BD2F56">
              <w:rPr>
                <w:lang w:val="fr-FR"/>
              </w:rPr>
              <w:t>1</w:t>
            </w:r>
            <w:r w:rsidR="007452B6" w:rsidRPr="00BD2F56">
              <w:rPr>
                <w:lang w:val="fr-FR"/>
              </w:rPr>
              <w:t>.</w:t>
            </w:r>
            <w:r w:rsidRPr="00BD2F56">
              <w:rPr>
                <w:lang w:val="fr-FR"/>
              </w:rPr>
              <w:t>2</w:t>
            </w:r>
            <w:r w:rsidR="007452B6" w:rsidRPr="00BD2F56">
              <w:rPr>
                <w:lang w:val="fr-FR"/>
              </w:rPr>
              <w:t>.</w:t>
            </w:r>
            <w:r w:rsidRPr="00BD2F56">
              <w:rPr>
                <w:lang w:val="fr-FR"/>
              </w:rPr>
              <w:t>1 f)</w:t>
            </w:r>
          </w:p>
        </w:tc>
        <w:tc>
          <w:tcPr>
            <w:tcW w:w="3384" w:type="dxa"/>
            <w:shd w:val="clear" w:color="auto" w:fill="auto"/>
            <w:hideMark/>
          </w:tcPr>
          <w:p w14:paraId="68922371" w14:textId="070A4CDE" w:rsidR="001520C7" w:rsidRPr="00BD2F56" w:rsidRDefault="001520C7" w:rsidP="006B2FFD">
            <w:pPr>
              <w:spacing w:before="40" w:after="120"/>
              <w:ind w:right="113"/>
              <w:rPr>
                <w:lang w:val="fr-FR"/>
              </w:rPr>
            </w:pPr>
            <w:r w:rsidRPr="00BD2F56">
              <w:rPr>
                <w:lang w:val="fr-FR"/>
              </w:rPr>
              <w:t>Attestation relative à l</w:t>
            </w:r>
            <w:r w:rsidR="00EB769C" w:rsidRPr="00BD2F56">
              <w:rPr>
                <w:lang w:val="fr-FR"/>
              </w:rPr>
              <w:t>’</w:t>
            </w:r>
            <w:r w:rsidRPr="00BD2F56">
              <w:rPr>
                <w:lang w:val="fr-FR"/>
              </w:rPr>
              <w:t>inspection de l</w:t>
            </w:r>
            <w:r w:rsidR="00EB769C" w:rsidRPr="00BD2F56">
              <w:rPr>
                <w:lang w:val="fr-FR"/>
              </w:rPr>
              <w:t>’</w:t>
            </w:r>
            <w:r w:rsidRPr="00BD2F56">
              <w:rPr>
                <w:lang w:val="fr-FR"/>
              </w:rPr>
              <w:t>équipement spécial</w:t>
            </w:r>
          </w:p>
        </w:tc>
        <w:tc>
          <w:tcPr>
            <w:tcW w:w="867" w:type="dxa"/>
            <w:shd w:val="clear" w:color="auto" w:fill="auto"/>
            <w:noWrap/>
            <w:hideMark/>
          </w:tcPr>
          <w:p w14:paraId="49668309" w14:textId="77777777" w:rsidR="001520C7" w:rsidRPr="00BD2F56" w:rsidRDefault="001520C7" w:rsidP="006B2FFD">
            <w:pPr>
              <w:spacing w:before="40" w:after="120"/>
              <w:ind w:right="113"/>
              <w:rPr>
                <w:lang w:val="fr-FR"/>
              </w:rPr>
            </w:pPr>
            <w:r w:rsidRPr="00BD2F56">
              <w:rPr>
                <w:lang w:val="fr-FR"/>
              </w:rPr>
              <w:t>x</w:t>
            </w:r>
          </w:p>
        </w:tc>
        <w:tc>
          <w:tcPr>
            <w:tcW w:w="867" w:type="dxa"/>
            <w:shd w:val="clear" w:color="auto" w:fill="auto"/>
            <w:noWrap/>
          </w:tcPr>
          <w:p w14:paraId="7CBDDA11" w14:textId="5D3625DE" w:rsidR="001520C7" w:rsidRPr="00BD2F56" w:rsidRDefault="001520C7" w:rsidP="006B2FFD">
            <w:pPr>
              <w:spacing w:before="40" w:after="120"/>
              <w:ind w:right="113"/>
              <w:rPr>
                <w:lang w:val="fr-FR"/>
              </w:rPr>
            </w:pPr>
          </w:p>
        </w:tc>
        <w:tc>
          <w:tcPr>
            <w:tcW w:w="1221" w:type="dxa"/>
            <w:shd w:val="clear" w:color="auto" w:fill="auto"/>
            <w:noWrap/>
            <w:hideMark/>
          </w:tcPr>
          <w:p w14:paraId="1A63AA4D" w14:textId="77777777" w:rsidR="001520C7" w:rsidRPr="00BD2F56" w:rsidRDefault="001520C7" w:rsidP="006B2FFD">
            <w:pPr>
              <w:spacing w:before="40" w:after="120"/>
              <w:ind w:right="113"/>
              <w:rPr>
                <w:lang w:val="fr-FR"/>
              </w:rPr>
            </w:pPr>
            <w:r w:rsidRPr="00BD2F56">
              <w:rPr>
                <w:lang w:val="fr-FR"/>
              </w:rPr>
              <w:t>Phase 2</w:t>
            </w:r>
          </w:p>
        </w:tc>
        <w:tc>
          <w:tcPr>
            <w:tcW w:w="2022" w:type="dxa"/>
            <w:shd w:val="clear" w:color="auto" w:fill="auto"/>
          </w:tcPr>
          <w:p w14:paraId="7C8903A4" w14:textId="77777777" w:rsidR="001520C7" w:rsidRPr="00BD2F56" w:rsidRDefault="001520C7" w:rsidP="006B2FFD">
            <w:pPr>
              <w:spacing w:before="40" w:after="120"/>
              <w:ind w:right="113"/>
              <w:rPr>
                <w:lang w:val="fr-FR"/>
              </w:rPr>
            </w:pPr>
          </w:p>
        </w:tc>
      </w:tr>
      <w:tr w:rsidR="00CD7233" w:rsidRPr="00BD2F56" w14:paraId="617F8903" w14:textId="77777777" w:rsidTr="00CD7233">
        <w:tc>
          <w:tcPr>
            <w:tcW w:w="1276" w:type="dxa"/>
            <w:shd w:val="clear" w:color="auto" w:fill="auto"/>
            <w:noWrap/>
            <w:hideMark/>
          </w:tcPr>
          <w:p w14:paraId="37312F32" w14:textId="69DD814A" w:rsidR="001520C7" w:rsidRPr="00BD2F56" w:rsidRDefault="001520C7" w:rsidP="006B2FFD">
            <w:pPr>
              <w:spacing w:before="40" w:after="120"/>
              <w:ind w:right="113"/>
              <w:rPr>
                <w:lang w:val="fr-FR"/>
              </w:rPr>
            </w:pPr>
            <w:r w:rsidRPr="00BD2F56">
              <w:rPr>
                <w:lang w:val="fr-FR"/>
              </w:rPr>
              <w:t>8</w:t>
            </w:r>
            <w:r w:rsidR="007452B6" w:rsidRPr="00BD2F56">
              <w:rPr>
                <w:lang w:val="fr-FR"/>
              </w:rPr>
              <w:t>.</w:t>
            </w:r>
            <w:r w:rsidRPr="00BD2F56">
              <w:rPr>
                <w:lang w:val="fr-FR"/>
              </w:rPr>
              <w:t>1</w:t>
            </w:r>
            <w:r w:rsidR="007452B6" w:rsidRPr="00BD2F56">
              <w:rPr>
                <w:lang w:val="fr-FR"/>
              </w:rPr>
              <w:t>.</w:t>
            </w:r>
            <w:r w:rsidRPr="00BD2F56">
              <w:rPr>
                <w:lang w:val="fr-FR"/>
              </w:rPr>
              <w:t>2</w:t>
            </w:r>
            <w:r w:rsidR="007452B6" w:rsidRPr="00BD2F56">
              <w:rPr>
                <w:lang w:val="fr-FR"/>
              </w:rPr>
              <w:t>.</w:t>
            </w:r>
            <w:r w:rsidRPr="00BD2F56">
              <w:rPr>
                <w:lang w:val="fr-FR"/>
              </w:rPr>
              <w:t>1 g)</w:t>
            </w:r>
          </w:p>
        </w:tc>
        <w:tc>
          <w:tcPr>
            <w:tcW w:w="3384" w:type="dxa"/>
            <w:shd w:val="clear" w:color="auto" w:fill="auto"/>
            <w:noWrap/>
            <w:hideMark/>
          </w:tcPr>
          <w:p w14:paraId="74EC5BF1" w14:textId="77777777" w:rsidR="001520C7" w:rsidRPr="00BD2F56" w:rsidRDefault="001520C7" w:rsidP="006B2FFD">
            <w:pPr>
              <w:spacing w:before="40" w:after="120"/>
              <w:ind w:right="113"/>
              <w:rPr>
                <w:lang w:val="fr-FR"/>
              </w:rPr>
            </w:pPr>
            <w:r w:rsidRPr="00BD2F56">
              <w:rPr>
                <w:lang w:val="fr-FR"/>
              </w:rPr>
              <w:t>Carnet de contrôle dans lequel sont consignés les résultats des mesures prescrites</w:t>
            </w:r>
          </w:p>
        </w:tc>
        <w:tc>
          <w:tcPr>
            <w:tcW w:w="867" w:type="dxa"/>
            <w:shd w:val="clear" w:color="auto" w:fill="auto"/>
            <w:noWrap/>
          </w:tcPr>
          <w:p w14:paraId="2A901108" w14:textId="0157A72B" w:rsidR="001520C7" w:rsidRPr="00BD2F56" w:rsidRDefault="001520C7" w:rsidP="006B2FFD">
            <w:pPr>
              <w:spacing w:before="40" w:after="120"/>
              <w:ind w:right="113"/>
              <w:rPr>
                <w:lang w:val="fr-FR"/>
              </w:rPr>
            </w:pPr>
          </w:p>
        </w:tc>
        <w:tc>
          <w:tcPr>
            <w:tcW w:w="867" w:type="dxa"/>
            <w:shd w:val="clear" w:color="auto" w:fill="auto"/>
            <w:noWrap/>
            <w:hideMark/>
          </w:tcPr>
          <w:p w14:paraId="73EA29B5" w14:textId="77777777" w:rsidR="001520C7" w:rsidRPr="00BD2F56" w:rsidRDefault="001520C7" w:rsidP="006B2FFD">
            <w:pPr>
              <w:spacing w:before="40" w:after="120"/>
              <w:ind w:right="113"/>
              <w:rPr>
                <w:lang w:val="fr-FR"/>
              </w:rPr>
            </w:pPr>
            <w:r w:rsidRPr="00BD2F56">
              <w:rPr>
                <w:lang w:val="fr-FR"/>
              </w:rPr>
              <w:t>x</w:t>
            </w:r>
          </w:p>
        </w:tc>
        <w:tc>
          <w:tcPr>
            <w:tcW w:w="1221" w:type="dxa"/>
            <w:shd w:val="clear" w:color="auto" w:fill="auto"/>
            <w:noWrap/>
            <w:hideMark/>
          </w:tcPr>
          <w:p w14:paraId="794F01BB" w14:textId="77777777" w:rsidR="001520C7" w:rsidRPr="00BD2F56" w:rsidRDefault="001520C7" w:rsidP="006B2FFD">
            <w:pPr>
              <w:spacing w:before="40" w:after="120"/>
              <w:ind w:right="113"/>
              <w:rPr>
                <w:lang w:val="fr-FR"/>
              </w:rPr>
            </w:pPr>
            <w:r w:rsidRPr="00BD2F56">
              <w:rPr>
                <w:lang w:val="fr-FR"/>
              </w:rPr>
              <w:t>Phase 2</w:t>
            </w:r>
          </w:p>
        </w:tc>
        <w:tc>
          <w:tcPr>
            <w:tcW w:w="2022" w:type="dxa"/>
            <w:shd w:val="clear" w:color="auto" w:fill="auto"/>
            <w:hideMark/>
          </w:tcPr>
          <w:p w14:paraId="6702623C" w14:textId="77777777" w:rsidR="001520C7" w:rsidRPr="00BD2F56" w:rsidRDefault="001520C7" w:rsidP="006B2FFD">
            <w:pPr>
              <w:spacing w:before="40" w:after="120"/>
              <w:ind w:right="113"/>
              <w:rPr>
                <w:lang w:val="fr-FR"/>
              </w:rPr>
            </w:pPr>
            <w:r w:rsidRPr="00BD2F56">
              <w:rPr>
                <w:lang w:val="fr-FR"/>
              </w:rPr>
              <w:t>Ce document doit être rempli</w:t>
            </w:r>
          </w:p>
        </w:tc>
      </w:tr>
      <w:tr w:rsidR="00CD7233" w:rsidRPr="00BD2F56" w14:paraId="1BB16429" w14:textId="77777777" w:rsidTr="00CD7233">
        <w:tc>
          <w:tcPr>
            <w:tcW w:w="1276" w:type="dxa"/>
            <w:shd w:val="clear" w:color="auto" w:fill="auto"/>
            <w:noWrap/>
            <w:hideMark/>
          </w:tcPr>
          <w:p w14:paraId="74B82389" w14:textId="2434C7D5" w:rsidR="001520C7" w:rsidRPr="00BD2F56" w:rsidRDefault="001520C7" w:rsidP="006B2FFD">
            <w:pPr>
              <w:spacing w:before="40" w:after="120"/>
              <w:ind w:right="113"/>
              <w:rPr>
                <w:lang w:val="fr-FR"/>
              </w:rPr>
            </w:pPr>
            <w:r w:rsidRPr="00BD2F56">
              <w:rPr>
                <w:lang w:val="fr-FR"/>
              </w:rPr>
              <w:t>8</w:t>
            </w:r>
            <w:r w:rsidR="007452B6" w:rsidRPr="00BD2F56">
              <w:rPr>
                <w:lang w:val="fr-FR"/>
              </w:rPr>
              <w:t>.</w:t>
            </w:r>
            <w:r w:rsidRPr="00BD2F56">
              <w:rPr>
                <w:lang w:val="fr-FR"/>
              </w:rPr>
              <w:t>1</w:t>
            </w:r>
            <w:r w:rsidR="007452B6" w:rsidRPr="00BD2F56">
              <w:rPr>
                <w:lang w:val="fr-FR"/>
              </w:rPr>
              <w:t>.</w:t>
            </w:r>
            <w:r w:rsidRPr="00BD2F56">
              <w:rPr>
                <w:lang w:val="fr-FR"/>
              </w:rPr>
              <w:t>2</w:t>
            </w:r>
            <w:r w:rsidR="007452B6" w:rsidRPr="00BD2F56">
              <w:rPr>
                <w:lang w:val="fr-FR"/>
              </w:rPr>
              <w:t>.</w:t>
            </w:r>
            <w:r w:rsidRPr="00BD2F56">
              <w:rPr>
                <w:lang w:val="fr-FR"/>
              </w:rPr>
              <w:t>1 h)</w:t>
            </w:r>
          </w:p>
        </w:tc>
        <w:tc>
          <w:tcPr>
            <w:tcW w:w="3384" w:type="dxa"/>
            <w:shd w:val="clear" w:color="auto" w:fill="auto"/>
            <w:noWrap/>
            <w:hideMark/>
          </w:tcPr>
          <w:p w14:paraId="57382ABD" w14:textId="77777777" w:rsidR="001520C7" w:rsidRPr="00BD2F56" w:rsidRDefault="001520C7" w:rsidP="006B2FFD">
            <w:pPr>
              <w:spacing w:before="40" w:after="120"/>
              <w:ind w:right="113"/>
              <w:rPr>
                <w:lang w:val="fr-FR"/>
              </w:rPr>
            </w:pPr>
            <w:r w:rsidRPr="00BD2F56">
              <w:rPr>
                <w:lang w:val="fr-FR"/>
              </w:rPr>
              <w:t>Copie du texte pertinent des autorisations spéciales</w:t>
            </w:r>
          </w:p>
        </w:tc>
        <w:tc>
          <w:tcPr>
            <w:tcW w:w="867" w:type="dxa"/>
            <w:shd w:val="clear" w:color="auto" w:fill="auto"/>
            <w:noWrap/>
          </w:tcPr>
          <w:p w14:paraId="20CC8B20" w14:textId="1AB4D738" w:rsidR="001520C7" w:rsidRPr="00BD2F56" w:rsidRDefault="001520C7" w:rsidP="006B2FFD">
            <w:pPr>
              <w:spacing w:before="40" w:after="120"/>
              <w:ind w:right="113"/>
              <w:rPr>
                <w:lang w:val="fr-FR"/>
              </w:rPr>
            </w:pPr>
          </w:p>
        </w:tc>
        <w:tc>
          <w:tcPr>
            <w:tcW w:w="867" w:type="dxa"/>
            <w:shd w:val="clear" w:color="auto" w:fill="auto"/>
            <w:noWrap/>
            <w:hideMark/>
          </w:tcPr>
          <w:p w14:paraId="620204C5" w14:textId="77777777" w:rsidR="001520C7" w:rsidRPr="00BD2F56" w:rsidRDefault="001520C7" w:rsidP="006B2FFD">
            <w:pPr>
              <w:spacing w:before="40" w:after="120"/>
              <w:ind w:right="113"/>
              <w:rPr>
                <w:lang w:val="fr-FR"/>
              </w:rPr>
            </w:pPr>
            <w:r w:rsidRPr="00BD2F56">
              <w:rPr>
                <w:lang w:val="fr-FR"/>
              </w:rPr>
              <w:t>x</w:t>
            </w:r>
          </w:p>
        </w:tc>
        <w:tc>
          <w:tcPr>
            <w:tcW w:w="1221" w:type="dxa"/>
            <w:shd w:val="clear" w:color="auto" w:fill="auto"/>
            <w:noWrap/>
            <w:hideMark/>
          </w:tcPr>
          <w:p w14:paraId="027DD19C" w14:textId="77777777" w:rsidR="001520C7" w:rsidRPr="00BD2F56" w:rsidRDefault="001520C7" w:rsidP="006B2FFD">
            <w:pPr>
              <w:spacing w:before="40" w:after="120"/>
              <w:ind w:right="113"/>
              <w:rPr>
                <w:lang w:val="fr-FR"/>
              </w:rPr>
            </w:pPr>
            <w:r w:rsidRPr="00BD2F56">
              <w:rPr>
                <w:lang w:val="fr-FR"/>
              </w:rPr>
              <w:t>Phase 1</w:t>
            </w:r>
          </w:p>
        </w:tc>
        <w:tc>
          <w:tcPr>
            <w:tcW w:w="2022" w:type="dxa"/>
            <w:shd w:val="clear" w:color="auto" w:fill="auto"/>
          </w:tcPr>
          <w:p w14:paraId="2FDF118F" w14:textId="77777777" w:rsidR="001520C7" w:rsidRPr="00BD2F56" w:rsidRDefault="001520C7" w:rsidP="006B2FFD">
            <w:pPr>
              <w:spacing w:before="40" w:after="120"/>
              <w:ind w:right="113"/>
              <w:rPr>
                <w:lang w:val="fr-FR"/>
              </w:rPr>
            </w:pPr>
          </w:p>
        </w:tc>
      </w:tr>
      <w:tr w:rsidR="00CD7233" w:rsidRPr="00BD2F56" w14:paraId="31154134" w14:textId="77777777" w:rsidTr="00CD7233">
        <w:tc>
          <w:tcPr>
            <w:tcW w:w="1276" w:type="dxa"/>
            <w:shd w:val="clear" w:color="auto" w:fill="auto"/>
            <w:noWrap/>
            <w:hideMark/>
          </w:tcPr>
          <w:p w14:paraId="7F5C2EC4" w14:textId="4FA0CE93" w:rsidR="001520C7" w:rsidRPr="00BD2F56" w:rsidRDefault="001520C7" w:rsidP="006B2FFD">
            <w:pPr>
              <w:spacing w:before="40" w:after="120"/>
              <w:ind w:right="113"/>
              <w:rPr>
                <w:lang w:val="fr-FR"/>
              </w:rPr>
            </w:pPr>
            <w:r w:rsidRPr="00BD2F56">
              <w:rPr>
                <w:lang w:val="fr-FR"/>
              </w:rPr>
              <w:t>8</w:t>
            </w:r>
            <w:r w:rsidR="007452B6" w:rsidRPr="00BD2F56">
              <w:rPr>
                <w:lang w:val="fr-FR"/>
              </w:rPr>
              <w:t>.</w:t>
            </w:r>
            <w:r w:rsidRPr="00BD2F56">
              <w:rPr>
                <w:lang w:val="fr-FR"/>
              </w:rPr>
              <w:t>1</w:t>
            </w:r>
            <w:r w:rsidR="007452B6" w:rsidRPr="00BD2F56">
              <w:rPr>
                <w:lang w:val="fr-FR"/>
              </w:rPr>
              <w:t>.</w:t>
            </w:r>
            <w:r w:rsidRPr="00BD2F56">
              <w:rPr>
                <w:lang w:val="fr-FR"/>
              </w:rPr>
              <w:t>2</w:t>
            </w:r>
            <w:r w:rsidR="007452B6" w:rsidRPr="00BD2F56">
              <w:rPr>
                <w:lang w:val="fr-FR"/>
              </w:rPr>
              <w:t>.</w:t>
            </w:r>
            <w:r w:rsidRPr="00BD2F56">
              <w:rPr>
                <w:lang w:val="fr-FR"/>
              </w:rPr>
              <w:t>1 i)</w:t>
            </w:r>
          </w:p>
        </w:tc>
        <w:tc>
          <w:tcPr>
            <w:tcW w:w="3384" w:type="dxa"/>
            <w:shd w:val="clear" w:color="auto" w:fill="auto"/>
            <w:noWrap/>
            <w:hideMark/>
          </w:tcPr>
          <w:p w14:paraId="0E7B060C" w14:textId="22142951" w:rsidR="001520C7" w:rsidRPr="00BD2F56" w:rsidRDefault="001520C7" w:rsidP="006B2FFD">
            <w:pPr>
              <w:spacing w:before="40" w:after="120"/>
              <w:ind w:right="113"/>
              <w:rPr>
                <w:lang w:val="fr-FR"/>
              </w:rPr>
            </w:pPr>
            <w:r w:rsidRPr="00BD2F56">
              <w:rPr>
                <w:lang w:val="fr-FR"/>
              </w:rPr>
              <w:t>Document d</w:t>
            </w:r>
            <w:r w:rsidR="00EB769C" w:rsidRPr="00BD2F56">
              <w:rPr>
                <w:lang w:val="fr-FR"/>
              </w:rPr>
              <w:t>’</w:t>
            </w:r>
            <w:r w:rsidRPr="00BD2F56">
              <w:rPr>
                <w:lang w:val="fr-FR"/>
              </w:rPr>
              <w:t>identification</w:t>
            </w:r>
          </w:p>
        </w:tc>
        <w:tc>
          <w:tcPr>
            <w:tcW w:w="867" w:type="dxa"/>
            <w:shd w:val="clear" w:color="auto" w:fill="auto"/>
            <w:noWrap/>
            <w:hideMark/>
          </w:tcPr>
          <w:p w14:paraId="20A3C31E" w14:textId="77777777" w:rsidR="001520C7" w:rsidRPr="00BD2F56" w:rsidRDefault="001520C7" w:rsidP="006B2FFD">
            <w:pPr>
              <w:spacing w:before="40" w:after="120"/>
              <w:ind w:right="113"/>
              <w:rPr>
                <w:lang w:val="fr-FR"/>
              </w:rPr>
            </w:pPr>
            <w:r w:rsidRPr="00BD2F56">
              <w:rPr>
                <w:lang w:val="fr-FR"/>
              </w:rPr>
              <w:t>x</w:t>
            </w:r>
          </w:p>
        </w:tc>
        <w:tc>
          <w:tcPr>
            <w:tcW w:w="867" w:type="dxa"/>
            <w:shd w:val="clear" w:color="auto" w:fill="auto"/>
            <w:noWrap/>
            <w:hideMark/>
          </w:tcPr>
          <w:p w14:paraId="458117AF" w14:textId="77777777" w:rsidR="001520C7" w:rsidRPr="00BD2F56" w:rsidRDefault="001520C7" w:rsidP="006B2FFD">
            <w:pPr>
              <w:spacing w:before="40" w:after="120"/>
              <w:ind w:right="113"/>
              <w:rPr>
                <w:lang w:val="fr-FR"/>
              </w:rPr>
            </w:pPr>
            <w:r w:rsidRPr="00BD2F56">
              <w:rPr>
                <w:lang w:val="fr-FR"/>
              </w:rPr>
              <w:t> </w:t>
            </w:r>
          </w:p>
        </w:tc>
        <w:tc>
          <w:tcPr>
            <w:tcW w:w="1221" w:type="dxa"/>
            <w:shd w:val="clear" w:color="auto" w:fill="auto"/>
            <w:noWrap/>
            <w:hideMark/>
          </w:tcPr>
          <w:p w14:paraId="047680D9" w14:textId="77777777" w:rsidR="001520C7" w:rsidRPr="00BD2F56" w:rsidRDefault="001520C7" w:rsidP="006B2FFD">
            <w:pPr>
              <w:spacing w:before="40" w:after="120"/>
              <w:ind w:right="113"/>
              <w:rPr>
                <w:lang w:val="fr-FR"/>
              </w:rPr>
            </w:pPr>
            <w:r w:rsidRPr="00BD2F56">
              <w:rPr>
                <w:lang w:val="fr-FR"/>
              </w:rPr>
              <w:t>Non</w:t>
            </w:r>
          </w:p>
        </w:tc>
        <w:tc>
          <w:tcPr>
            <w:tcW w:w="2022" w:type="dxa"/>
            <w:shd w:val="clear" w:color="auto" w:fill="auto"/>
          </w:tcPr>
          <w:p w14:paraId="5139CA5D" w14:textId="0D61C428" w:rsidR="001520C7" w:rsidRPr="00BD2F56" w:rsidRDefault="001520C7" w:rsidP="006B2FFD">
            <w:pPr>
              <w:spacing w:before="40" w:after="120"/>
              <w:ind w:right="113"/>
              <w:rPr>
                <w:lang w:val="fr-FR"/>
              </w:rPr>
            </w:pPr>
            <w:r w:rsidRPr="00BD2F56">
              <w:rPr>
                <w:lang w:val="fr-FR"/>
              </w:rPr>
              <w:t>Un document d</w:t>
            </w:r>
            <w:r w:rsidR="00EB769C" w:rsidRPr="00BD2F56">
              <w:rPr>
                <w:lang w:val="fr-FR"/>
              </w:rPr>
              <w:t>’</w:t>
            </w:r>
            <w:r w:rsidRPr="00BD2F56">
              <w:rPr>
                <w:lang w:val="fr-FR"/>
              </w:rPr>
              <w:t>identification numérique pourrait être accepté s</w:t>
            </w:r>
            <w:r w:rsidR="00EB769C" w:rsidRPr="00BD2F56">
              <w:rPr>
                <w:lang w:val="fr-FR"/>
              </w:rPr>
              <w:t>’</w:t>
            </w:r>
            <w:r w:rsidRPr="00BD2F56">
              <w:rPr>
                <w:lang w:val="fr-FR"/>
              </w:rPr>
              <w:t>il s</w:t>
            </w:r>
            <w:r w:rsidR="00EB769C" w:rsidRPr="00BD2F56">
              <w:rPr>
                <w:lang w:val="fr-FR"/>
              </w:rPr>
              <w:t>’</w:t>
            </w:r>
            <w:r w:rsidRPr="00BD2F56">
              <w:rPr>
                <w:lang w:val="fr-FR"/>
              </w:rPr>
              <w:t>agit d</w:t>
            </w:r>
            <w:r w:rsidR="00EB769C" w:rsidRPr="00BD2F56">
              <w:rPr>
                <w:lang w:val="fr-FR"/>
              </w:rPr>
              <w:t>’</w:t>
            </w:r>
            <w:r w:rsidRPr="00BD2F56">
              <w:rPr>
                <w:lang w:val="fr-FR"/>
              </w:rPr>
              <w:t>une pièce d</w:t>
            </w:r>
            <w:r w:rsidR="00EB769C" w:rsidRPr="00BD2F56">
              <w:rPr>
                <w:lang w:val="fr-FR"/>
              </w:rPr>
              <w:t>’</w:t>
            </w:r>
            <w:r w:rsidRPr="00BD2F56">
              <w:rPr>
                <w:lang w:val="fr-FR"/>
              </w:rPr>
              <w:t>identité acceptée au niveau national</w:t>
            </w:r>
          </w:p>
        </w:tc>
      </w:tr>
      <w:tr w:rsidR="00CD7233" w:rsidRPr="00BD2F56" w14:paraId="4CED928E" w14:textId="77777777" w:rsidTr="00CD7233">
        <w:tc>
          <w:tcPr>
            <w:tcW w:w="1276" w:type="dxa"/>
            <w:shd w:val="clear" w:color="auto" w:fill="auto"/>
            <w:noWrap/>
            <w:hideMark/>
          </w:tcPr>
          <w:p w14:paraId="1773458E" w14:textId="3A5F01D8" w:rsidR="001520C7" w:rsidRPr="00BD2F56" w:rsidRDefault="001520C7" w:rsidP="006B2FFD">
            <w:pPr>
              <w:spacing w:before="40" w:after="120"/>
              <w:ind w:right="113"/>
              <w:rPr>
                <w:lang w:val="fr-FR"/>
              </w:rPr>
            </w:pPr>
            <w:r w:rsidRPr="00BD2F56">
              <w:rPr>
                <w:lang w:val="fr-FR"/>
              </w:rPr>
              <w:t>8</w:t>
            </w:r>
            <w:r w:rsidR="007452B6" w:rsidRPr="00BD2F56">
              <w:rPr>
                <w:lang w:val="fr-FR"/>
              </w:rPr>
              <w:t>.</w:t>
            </w:r>
            <w:r w:rsidRPr="00BD2F56">
              <w:rPr>
                <w:lang w:val="fr-FR"/>
              </w:rPr>
              <w:t>1</w:t>
            </w:r>
            <w:r w:rsidR="007452B6" w:rsidRPr="00BD2F56">
              <w:rPr>
                <w:lang w:val="fr-FR"/>
              </w:rPr>
              <w:t>.</w:t>
            </w:r>
            <w:r w:rsidRPr="00BD2F56">
              <w:rPr>
                <w:lang w:val="fr-FR"/>
              </w:rPr>
              <w:t>2</w:t>
            </w:r>
            <w:r w:rsidR="007452B6" w:rsidRPr="00BD2F56">
              <w:rPr>
                <w:lang w:val="fr-FR"/>
              </w:rPr>
              <w:t>.</w:t>
            </w:r>
            <w:r w:rsidRPr="00BD2F56">
              <w:rPr>
                <w:lang w:val="fr-FR"/>
              </w:rPr>
              <w:t>1 k)</w:t>
            </w:r>
          </w:p>
        </w:tc>
        <w:tc>
          <w:tcPr>
            <w:tcW w:w="3384" w:type="dxa"/>
            <w:shd w:val="clear" w:color="auto" w:fill="auto"/>
            <w:noWrap/>
            <w:hideMark/>
          </w:tcPr>
          <w:p w14:paraId="3C400E03" w14:textId="211CBF06" w:rsidR="001520C7" w:rsidRPr="00BD2F56" w:rsidRDefault="001520C7" w:rsidP="006B2FFD">
            <w:pPr>
              <w:spacing w:before="40" w:after="120"/>
              <w:ind w:right="113"/>
              <w:rPr>
                <w:lang w:val="fr-FR"/>
              </w:rPr>
            </w:pPr>
            <w:r w:rsidRPr="00BD2F56">
              <w:rPr>
                <w:lang w:val="fr-FR"/>
              </w:rPr>
              <w:t>Attestation relative à l</w:t>
            </w:r>
            <w:r w:rsidR="00EB769C" w:rsidRPr="00BD2F56">
              <w:rPr>
                <w:lang w:val="fr-FR"/>
              </w:rPr>
              <w:t>’</w:t>
            </w:r>
            <w:r w:rsidRPr="00BD2F56">
              <w:rPr>
                <w:lang w:val="fr-FR"/>
              </w:rPr>
              <w:t>inspection</w:t>
            </w:r>
          </w:p>
        </w:tc>
        <w:tc>
          <w:tcPr>
            <w:tcW w:w="867" w:type="dxa"/>
            <w:shd w:val="clear" w:color="auto" w:fill="auto"/>
            <w:noWrap/>
            <w:hideMark/>
          </w:tcPr>
          <w:p w14:paraId="00665020" w14:textId="77777777" w:rsidR="001520C7" w:rsidRPr="00BD2F56" w:rsidRDefault="001520C7" w:rsidP="006B2FFD">
            <w:pPr>
              <w:spacing w:before="40" w:after="120"/>
              <w:ind w:right="113"/>
              <w:rPr>
                <w:lang w:val="fr-FR"/>
              </w:rPr>
            </w:pPr>
            <w:r w:rsidRPr="00BD2F56">
              <w:rPr>
                <w:lang w:val="fr-FR"/>
              </w:rPr>
              <w:t>x</w:t>
            </w:r>
          </w:p>
        </w:tc>
        <w:tc>
          <w:tcPr>
            <w:tcW w:w="867" w:type="dxa"/>
            <w:shd w:val="clear" w:color="auto" w:fill="auto"/>
            <w:noWrap/>
          </w:tcPr>
          <w:p w14:paraId="701C9697" w14:textId="7736BC9D" w:rsidR="001520C7" w:rsidRPr="00BD2F56" w:rsidRDefault="001520C7" w:rsidP="006B2FFD">
            <w:pPr>
              <w:spacing w:before="40" w:after="120"/>
              <w:ind w:right="113"/>
              <w:rPr>
                <w:lang w:val="fr-FR"/>
              </w:rPr>
            </w:pPr>
          </w:p>
        </w:tc>
        <w:tc>
          <w:tcPr>
            <w:tcW w:w="1221" w:type="dxa"/>
            <w:shd w:val="clear" w:color="auto" w:fill="auto"/>
            <w:noWrap/>
            <w:hideMark/>
          </w:tcPr>
          <w:p w14:paraId="13CA1D30" w14:textId="77777777" w:rsidR="001520C7" w:rsidRPr="00BD2F56" w:rsidRDefault="001520C7" w:rsidP="006B2FFD">
            <w:pPr>
              <w:spacing w:before="40" w:after="120"/>
              <w:ind w:right="113"/>
              <w:rPr>
                <w:lang w:val="fr-FR"/>
              </w:rPr>
            </w:pPr>
            <w:r w:rsidRPr="00BD2F56">
              <w:rPr>
                <w:lang w:val="fr-FR"/>
              </w:rPr>
              <w:t>Phase 2</w:t>
            </w:r>
          </w:p>
        </w:tc>
        <w:tc>
          <w:tcPr>
            <w:tcW w:w="2022" w:type="dxa"/>
            <w:shd w:val="clear" w:color="auto" w:fill="auto"/>
          </w:tcPr>
          <w:p w14:paraId="4BCE85BD" w14:textId="77777777" w:rsidR="001520C7" w:rsidRPr="00BD2F56" w:rsidRDefault="001520C7" w:rsidP="006B2FFD">
            <w:pPr>
              <w:spacing w:before="40" w:after="120"/>
              <w:ind w:right="113"/>
              <w:rPr>
                <w:lang w:val="fr-FR"/>
              </w:rPr>
            </w:pPr>
          </w:p>
        </w:tc>
      </w:tr>
      <w:tr w:rsidR="00CD7233" w:rsidRPr="00BD2F56" w14:paraId="175AC84D" w14:textId="77777777" w:rsidTr="00CD7233">
        <w:tc>
          <w:tcPr>
            <w:tcW w:w="1276" w:type="dxa"/>
            <w:shd w:val="clear" w:color="auto" w:fill="auto"/>
            <w:noWrap/>
            <w:hideMark/>
          </w:tcPr>
          <w:p w14:paraId="511C24D5" w14:textId="64B7E275" w:rsidR="001520C7" w:rsidRPr="00BD2F56" w:rsidRDefault="001520C7" w:rsidP="006B2FFD">
            <w:pPr>
              <w:spacing w:before="40" w:after="120"/>
              <w:ind w:right="113"/>
              <w:rPr>
                <w:lang w:val="fr-FR"/>
              </w:rPr>
            </w:pPr>
            <w:r w:rsidRPr="00BD2F56">
              <w:rPr>
                <w:lang w:val="fr-FR"/>
              </w:rPr>
              <w:t>8</w:t>
            </w:r>
            <w:r w:rsidR="007452B6" w:rsidRPr="00BD2F56">
              <w:rPr>
                <w:lang w:val="fr-FR"/>
              </w:rPr>
              <w:t>.</w:t>
            </w:r>
            <w:r w:rsidRPr="00BD2F56">
              <w:rPr>
                <w:lang w:val="fr-FR"/>
              </w:rPr>
              <w:t>1</w:t>
            </w:r>
            <w:r w:rsidR="007452B6" w:rsidRPr="00BD2F56">
              <w:rPr>
                <w:lang w:val="fr-FR"/>
              </w:rPr>
              <w:t>.</w:t>
            </w:r>
            <w:r w:rsidRPr="00BD2F56">
              <w:rPr>
                <w:lang w:val="fr-FR"/>
              </w:rPr>
              <w:t>2</w:t>
            </w:r>
            <w:r w:rsidR="007452B6" w:rsidRPr="00BD2F56">
              <w:rPr>
                <w:lang w:val="fr-FR"/>
              </w:rPr>
              <w:t>.</w:t>
            </w:r>
            <w:r w:rsidRPr="00BD2F56">
              <w:rPr>
                <w:lang w:val="fr-FR"/>
              </w:rPr>
              <w:t>1 k)</w:t>
            </w:r>
          </w:p>
        </w:tc>
        <w:tc>
          <w:tcPr>
            <w:tcW w:w="3384" w:type="dxa"/>
            <w:shd w:val="clear" w:color="auto" w:fill="auto"/>
            <w:hideMark/>
          </w:tcPr>
          <w:p w14:paraId="3FBDD1A7" w14:textId="77777777" w:rsidR="001520C7" w:rsidRPr="00BD2F56" w:rsidRDefault="001520C7" w:rsidP="006B2FFD">
            <w:pPr>
              <w:spacing w:before="40" w:after="120"/>
              <w:ind w:right="113"/>
              <w:rPr>
                <w:lang w:val="fr-FR"/>
              </w:rPr>
            </w:pPr>
            <w:r w:rsidRPr="00BD2F56">
              <w:rPr>
                <w:lang w:val="fr-FR"/>
              </w:rPr>
              <w:t>Documentation concernant la pression de charge maximale calculée</w:t>
            </w:r>
          </w:p>
        </w:tc>
        <w:tc>
          <w:tcPr>
            <w:tcW w:w="867" w:type="dxa"/>
            <w:shd w:val="clear" w:color="auto" w:fill="auto"/>
            <w:noWrap/>
            <w:hideMark/>
          </w:tcPr>
          <w:p w14:paraId="7020B813" w14:textId="77777777" w:rsidR="001520C7" w:rsidRPr="00BD2F56" w:rsidRDefault="001520C7" w:rsidP="006B2FFD">
            <w:pPr>
              <w:spacing w:before="40" w:after="120"/>
              <w:ind w:right="113"/>
              <w:rPr>
                <w:lang w:val="fr-FR"/>
              </w:rPr>
            </w:pPr>
            <w:r w:rsidRPr="00BD2F56">
              <w:rPr>
                <w:lang w:val="fr-FR"/>
              </w:rPr>
              <w:t>x</w:t>
            </w:r>
          </w:p>
        </w:tc>
        <w:tc>
          <w:tcPr>
            <w:tcW w:w="867" w:type="dxa"/>
            <w:shd w:val="clear" w:color="auto" w:fill="auto"/>
            <w:noWrap/>
          </w:tcPr>
          <w:p w14:paraId="3242AAE3" w14:textId="09EED381" w:rsidR="001520C7" w:rsidRPr="00BD2F56" w:rsidRDefault="001520C7" w:rsidP="006B2FFD">
            <w:pPr>
              <w:spacing w:before="40" w:after="120"/>
              <w:ind w:right="113"/>
              <w:rPr>
                <w:lang w:val="fr-FR"/>
              </w:rPr>
            </w:pPr>
          </w:p>
        </w:tc>
        <w:tc>
          <w:tcPr>
            <w:tcW w:w="1221" w:type="dxa"/>
            <w:shd w:val="clear" w:color="auto" w:fill="auto"/>
            <w:noWrap/>
            <w:hideMark/>
          </w:tcPr>
          <w:p w14:paraId="42A29537" w14:textId="77777777" w:rsidR="001520C7" w:rsidRPr="00BD2F56" w:rsidRDefault="001520C7" w:rsidP="006B2FFD">
            <w:pPr>
              <w:spacing w:before="40" w:after="120"/>
              <w:ind w:right="113"/>
              <w:rPr>
                <w:lang w:val="fr-FR"/>
              </w:rPr>
            </w:pPr>
            <w:r w:rsidRPr="00BD2F56">
              <w:rPr>
                <w:lang w:val="fr-FR"/>
              </w:rPr>
              <w:t>Phase 2</w:t>
            </w:r>
          </w:p>
        </w:tc>
        <w:tc>
          <w:tcPr>
            <w:tcW w:w="2022" w:type="dxa"/>
            <w:shd w:val="clear" w:color="auto" w:fill="auto"/>
          </w:tcPr>
          <w:p w14:paraId="72433525" w14:textId="77777777" w:rsidR="001520C7" w:rsidRPr="00BD2F56" w:rsidRDefault="001520C7" w:rsidP="006B2FFD">
            <w:pPr>
              <w:spacing w:before="40" w:after="120"/>
              <w:ind w:right="113"/>
              <w:rPr>
                <w:lang w:val="fr-FR"/>
              </w:rPr>
            </w:pPr>
          </w:p>
        </w:tc>
      </w:tr>
      <w:tr w:rsidR="00CD7233" w:rsidRPr="00BD2F56" w14:paraId="0291748F" w14:textId="77777777" w:rsidTr="00CD7233">
        <w:tc>
          <w:tcPr>
            <w:tcW w:w="1276" w:type="dxa"/>
            <w:shd w:val="clear" w:color="auto" w:fill="auto"/>
            <w:noWrap/>
            <w:hideMark/>
          </w:tcPr>
          <w:p w14:paraId="10C2EF31" w14:textId="6D91B897" w:rsidR="001520C7" w:rsidRPr="00BD2F56" w:rsidRDefault="001520C7" w:rsidP="006B2FFD">
            <w:pPr>
              <w:spacing w:before="40" w:after="120"/>
              <w:ind w:right="113"/>
              <w:rPr>
                <w:b/>
                <w:bCs/>
                <w:lang w:val="fr-FR"/>
              </w:rPr>
            </w:pPr>
          </w:p>
        </w:tc>
        <w:tc>
          <w:tcPr>
            <w:tcW w:w="3384" w:type="dxa"/>
            <w:shd w:val="clear" w:color="auto" w:fill="auto"/>
            <w:noWrap/>
            <w:hideMark/>
          </w:tcPr>
          <w:p w14:paraId="215EEDA4" w14:textId="77777777" w:rsidR="001520C7" w:rsidRPr="00BD2F56" w:rsidRDefault="001520C7" w:rsidP="006B2FFD">
            <w:pPr>
              <w:spacing w:before="40" w:after="120"/>
              <w:ind w:right="113"/>
              <w:rPr>
                <w:b/>
                <w:bCs/>
                <w:lang w:val="fr-FR"/>
              </w:rPr>
            </w:pPr>
            <w:r w:rsidRPr="00BD2F56">
              <w:rPr>
                <w:b/>
                <w:bCs/>
                <w:lang w:val="fr-FR"/>
              </w:rPr>
              <w:t>BATEAUX À MARCHANDISES SÈCHES</w:t>
            </w:r>
          </w:p>
        </w:tc>
        <w:tc>
          <w:tcPr>
            <w:tcW w:w="867" w:type="dxa"/>
            <w:shd w:val="clear" w:color="auto" w:fill="auto"/>
            <w:noWrap/>
          </w:tcPr>
          <w:p w14:paraId="51CF60F4" w14:textId="41CA3331" w:rsidR="001520C7" w:rsidRPr="00BD2F56" w:rsidRDefault="001520C7" w:rsidP="006B2FFD">
            <w:pPr>
              <w:spacing w:before="40" w:after="120"/>
              <w:ind w:right="113"/>
              <w:rPr>
                <w:b/>
                <w:bCs/>
                <w:lang w:val="fr-FR"/>
              </w:rPr>
            </w:pPr>
          </w:p>
        </w:tc>
        <w:tc>
          <w:tcPr>
            <w:tcW w:w="867" w:type="dxa"/>
            <w:shd w:val="clear" w:color="auto" w:fill="auto"/>
            <w:noWrap/>
          </w:tcPr>
          <w:p w14:paraId="1BC74935" w14:textId="2A34AC7E" w:rsidR="001520C7" w:rsidRPr="00BD2F56" w:rsidRDefault="001520C7" w:rsidP="006B2FFD">
            <w:pPr>
              <w:spacing w:before="40" w:after="120"/>
              <w:ind w:right="113"/>
              <w:rPr>
                <w:b/>
                <w:bCs/>
                <w:lang w:val="fr-FR"/>
              </w:rPr>
            </w:pPr>
          </w:p>
        </w:tc>
        <w:tc>
          <w:tcPr>
            <w:tcW w:w="1221" w:type="dxa"/>
            <w:shd w:val="clear" w:color="auto" w:fill="auto"/>
            <w:noWrap/>
            <w:hideMark/>
          </w:tcPr>
          <w:p w14:paraId="4750448E" w14:textId="77777777" w:rsidR="001520C7" w:rsidRPr="00BD2F56" w:rsidRDefault="001520C7" w:rsidP="006B2FFD">
            <w:pPr>
              <w:spacing w:before="40" w:after="120"/>
              <w:ind w:right="113"/>
              <w:rPr>
                <w:b/>
                <w:bCs/>
                <w:lang w:val="fr-FR"/>
              </w:rPr>
            </w:pPr>
            <w:r w:rsidRPr="00BD2F56">
              <w:rPr>
                <w:b/>
                <w:bCs/>
                <w:lang w:val="fr-FR"/>
              </w:rPr>
              <w:t> </w:t>
            </w:r>
          </w:p>
        </w:tc>
        <w:tc>
          <w:tcPr>
            <w:tcW w:w="2022" w:type="dxa"/>
            <w:shd w:val="clear" w:color="auto" w:fill="auto"/>
          </w:tcPr>
          <w:p w14:paraId="6D62CE4E" w14:textId="409031BE" w:rsidR="001520C7" w:rsidRPr="00BD2F56" w:rsidRDefault="001520C7" w:rsidP="006B2FFD">
            <w:pPr>
              <w:spacing w:before="40" w:after="120"/>
              <w:ind w:right="113"/>
              <w:rPr>
                <w:b/>
                <w:bCs/>
                <w:lang w:val="fr-FR"/>
              </w:rPr>
            </w:pPr>
          </w:p>
        </w:tc>
      </w:tr>
      <w:tr w:rsidR="00CD7233" w:rsidRPr="00BD2F56" w14:paraId="66A9B5B1" w14:textId="77777777" w:rsidTr="00CD7233">
        <w:tc>
          <w:tcPr>
            <w:tcW w:w="1276" w:type="dxa"/>
            <w:shd w:val="clear" w:color="auto" w:fill="auto"/>
            <w:noWrap/>
            <w:hideMark/>
          </w:tcPr>
          <w:p w14:paraId="21314CEC" w14:textId="1BB8FE05" w:rsidR="001520C7" w:rsidRPr="00BD2F56" w:rsidRDefault="001520C7" w:rsidP="006B2FFD">
            <w:pPr>
              <w:spacing w:before="40" w:after="120"/>
              <w:ind w:right="113"/>
              <w:rPr>
                <w:lang w:val="fr-FR"/>
              </w:rPr>
            </w:pPr>
            <w:r w:rsidRPr="00BD2F56">
              <w:rPr>
                <w:lang w:val="fr-FR"/>
              </w:rPr>
              <w:t>8</w:t>
            </w:r>
            <w:r w:rsidR="007452B6" w:rsidRPr="00BD2F56">
              <w:rPr>
                <w:lang w:val="fr-FR"/>
              </w:rPr>
              <w:t>.</w:t>
            </w:r>
            <w:r w:rsidRPr="00BD2F56">
              <w:rPr>
                <w:lang w:val="fr-FR"/>
              </w:rPr>
              <w:t>1</w:t>
            </w:r>
            <w:r w:rsidR="007452B6" w:rsidRPr="00BD2F56">
              <w:rPr>
                <w:lang w:val="fr-FR"/>
              </w:rPr>
              <w:t>.</w:t>
            </w:r>
            <w:r w:rsidRPr="00BD2F56">
              <w:rPr>
                <w:lang w:val="fr-FR"/>
              </w:rPr>
              <w:t>2</w:t>
            </w:r>
            <w:r w:rsidR="007452B6" w:rsidRPr="00BD2F56">
              <w:rPr>
                <w:lang w:val="fr-FR"/>
              </w:rPr>
              <w:t>.</w:t>
            </w:r>
            <w:r w:rsidRPr="00BD2F56">
              <w:rPr>
                <w:lang w:val="fr-FR"/>
              </w:rPr>
              <w:t>2 a)</w:t>
            </w:r>
          </w:p>
        </w:tc>
        <w:tc>
          <w:tcPr>
            <w:tcW w:w="3384" w:type="dxa"/>
            <w:shd w:val="clear" w:color="auto" w:fill="auto"/>
            <w:noWrap/>
            <w:hideMark/>
          </w:tcPr>
          <w:p w14:paraId="7B60AB56" w14:textId="77777777" w:rsidR="001520C7" w:rsidRPr="00BD2F56" w:rsidRDefault="001520C7" w:rsidP="006B2FFD">
            <w:pPr>
              <w:spacing w:before="40" w:after="120"/>
              <w:ind w:right="113"/>
              <w:rPr>
                <w:lang w:val="fr-FR"/>
              </w:rPr>
            </w:pPr>
            <w:r w:rsidRPr="00BD2F56">
              <w:rPr>
                <w:lang w:val="fr-FR"/>
              </w:rPr>
              <w:t>Plan de chargement</w:t>
            </w:r>
          </w:p>
        </w:tc>
        <w:tc>
          <w:tcPr>
            <w:tcW w:w="867" w:type="dxa"/>
            <w:shd w:val="clear" w:color="auto" w:fill="auto"/>
            <w:noWrap/>
          </w:tcPr>
          <w:p w14:paraId="4699FC86" w14:textId="051ABB57" w:rsidR="001520C7" w:rsidRPr="00BD2F56" w:rsidRDefault="001520C7" w:rsidP="006B2FFD">
            <w:pPr>
              <w:spacing w:before="40" w:after="120"/>
              <w:ind w:right="113"/>
              <w:rPr>
                <w:lang w:val="fr-FR"/>
              </w:rPr>
            </w:pPr>
          </w:p>
        </w:tc>
        <w:tc>
          <w:tcPr>
            <w:tcW w:w="867" w:type="dxa"/>
            <w:shd w:val="clear" w:color="auto" w:fill="auto"/>
            <w:noWrap/>
            <w:hideMark/>
          </w:tcPr>
          <w:p w14:paraId="1C798B4E" w14:textId="77777777" w:rsidR="001520C7" w:rsidRPr="00BD2F56" w:rsidRDefault="001520C7" w:rsidP="006B2FFD">
            <w:pPr>
              <w:spacing w:before="40" w:after="120"/>
              <w:ind w:right="113"/>
              <w:rPr>
                <w:lang w:val="fr-FR"/>
              </w:rPr>
            </w:pPr>
            <w:r w:rsidRPr="00BD2F56">
              <w:rPr>
                <w:lang w:val="fr-FR"/>
              </w:rPr>
              <w:t>x</w:t>
            </w:r>
          </w:p>
        </w:tc>
        <w:tc>
          <w:tcPr>
            <w:tcW w:w="1221" w:type="dxa"/>
            <w:shd w:val="clear" w:color="auto" w:fill="auto"/>
            <w:noWrap/>
            <w:hideMark/>
          </w:tcPr>
          <w:p w14:paraId="7DE1F504" w14:textId="77777777" w:rsidR="001520C7" w:rsidRPr="00BD2F56" w:rsidRDefault="001520C7" w:rsidP="006B2FFD">
            <w:pPr>
              <w:spacing w:before="40" w:after="120"/>
              <w:ind w:right="113"/>
              <w:rPr>
                <w:lang w:val="fr-FR"/>
              </w:rPr>
            </w:pPr>
            <w:r w:rsidRPr="00BD2F56">
              <w:rPr>
                <w:lang w:val="fr-FR"/>
              </w:rPr>
              <w:t>Phase 1</w:t>
            </w:r>
          </w:p>
        </w:tc>
        <w:tc>
          <w:tcPr>
            <w:tcW w:w="2022" w:type="dxa"/>
            <w:shd w:val="clear" w:color="auto" w:fill="auto"/>
          </w:tcPr>
          <w:p w14:paraId="608197CE" w14:textId="77777777" w:rsidR="001520C7" w:rsidRPr="00BD2F56" w:rsidRDefault="001520C7" w:rsidP="006B2FFD">
            <w:pPr>
              <w:spacing w:before="40" w:after="120"/>
              <w:ind w:right="113"/>
              <w:rPr>
                <w:lang w:val="fr-FR"/>
              </w:rPr>
            </w:pPr>
          </w:p>
        </w:tc>
      </w:tr>
      <w:tr w:rsidR="00CD7233" w:rsidRPr="00BD2F56" w14:paraId="3201A273" w14:textId="77777777" w:rsidTr="00CD7233">
        <w:tc>
          <w:tcPr>
            <w:tcW w:w="1276" w:type="dxa"/>
            <w:shd w:val="clear" w:color="auto" w:fill="auto"/>
            <w:noWrap/>
            <w:hideMark/>
          </w:tcPr>
          <w:p w14:paraId="17AC2ACF" w14:textId="1803AA33" w:rsidR="001520C7" w:rsidRPr="00BD2F56" w:rsidRDefault="001520C7" w:rsidP="006B2FFD">
            <w:pPr>
              <w:spacing w:before="40" w:after="120"/>
              <w:ind w:right="113"/>
              <w:rPr>
                <w:lang w:val="fr-FR"/>
              </w:rPr>
            </w:pPr>
            <w:r w:rsidRPr="00BD2F56">
              <w:rPr>
                <w:lang w:val="fr-FR"/>
              </w:rPr>
              <w:t>8</w:t>
            </w:r>
            <w:r w:rsidR="007452B6" w:rsidRPr="00BD2F56">
              <w:rPr>
                <w:lang w:val="fr-FR"/>
              </w:rPr>
              <w:t>.</w:t>
            </w:r>
            <w:r w:rsidRPr="00BD2F56">
              <w:rPr>
                <w:lang w:val="fr-FR"/>
              </w:rPr>
              <w:t>1</w:t>
            </w:r>
            <w:r w:rsidR="007452B6" w:rsidRPr="00BD2F56">
              <w:rPr>
                <w:lang w:val="fr-FR"/>
              </w:rPr>
              <w:t>.</w:t>
            </w:r>
            <w:r w:rsidRPr="00BD2F56">
              <w:rPr>
                <w:lang w:val="fr-FR"/>
              </w:rPr>
              <w:t>2</w:t>
            </w:r>
            <w:r w:rsidR="007452B6" w:rsidRPr="00BD2F56">
              <w:rPr>
                <w:lang w:val="fr-FR"/>
              </w:rPr>
              <w:t>.</w:t>
            </w:r>
            <w:r w:rsidRPr="00BD2F56">
              <w:rPr>
                <w:lang w:val="fr-FR"/>
              </w:rPr>
              <w:t>2 b)</w:t>
            </w:r>
          </w:p>
        </w:tc>
        <w:tc>
          <w:tcPr>
            <w:tcW w:w="3384" w:type="dxa"/>
            <w:shd w:val="clear" w:color="auto" w:fill="auto"/>
            <w:noWrap/>
            <w:hideMark/>
          </w:tcPr>
          <w:p w14:paraId="42F30311" w14:textId="3007EC2F" w:rsidR="001520C7" w:rsidRPr="00BD2F56" w:rsidRDefault="001520C7" w:rsidP="006B2FFD">
            <w:pPr>
              <w:spacing w:before="40" w:after="120"/>
              <w:ind w:right="113"/>
              <w:rPr>
                <w:lang w:val="fr-FR"/>
              </w:rPr>
            </w:pPr>
            <w:r w:rsidRPr="00BD2F56">
              <w:rPr>
                <w:lang w:val="fr-FR"/>
              </w:rPr>
              <w:t>Attestation relative aux connaissances particulières de l</w:t>
            </w:r>
            <w:r w:rsidR="00EB769C" w:rsidRPr="00BD2F56">
              <w:rPr>
                <w:lang w:val="fr-FR"/>
              </w:rPr>
              <w:t>’</w:t>
            </w:r>
            <w:r w:rsidRPr="00BD2F56">
              <w:rPr>
                <w:lang w:val="fr-FR"/>
              </w:rPr>
              <w:t>ADN</w:t>
            </w:r>
          </w:p>
        </w:tc>
        <w:tc>
          <w:tcPr>
            <w:tcW w:w="867" w:type="dxa"/>
            <w:shd w:val="clear" w:color="auto" w:fill="auto"/>
            <w:noWrap/>
            <w:hideMark/>
          </w:tcPr>
          <w:p w14:paraId="7FC98208" w14:textId="77777777" w:rsidR="001520C7" w:rsidRPr="00BD2F56" w:rsidRDefault="001520C7" w:rsidP="006B2FFD">
            <w:pPr>
              <w:spacing w:before="40" w:after="120"/>
              <w:ind w:right="113"/>
              <w:rPr>
                <w:lang w:val="fr-FR"/>
              </w:rPr>
            </w:pPr>
            <w:r w:rsidRPr="00BD2F56">
              <w:rPr>
                <w:lang w:val="fr-FR"/>
              </w:rPr>
              <w:t>x</w:t>
            </w:r>
          </w:p>
        </w:tc>
        <w:tc>
          <w:tcPr>
            <w:tcW w:w="867" w:type="dxa"/>
            <w:shd w:val="clear" w:color="auto" w:fill="auto"/>
            <w:noWrap/>
          </w:tcPr>
          <w:p w14:paraId="708E6B75" w14:textId="0A637DB5" w:rsidR="001520C7" w:rsidRPr="00BD2F56" w:rsidRDefault="001520C7" w:rsidP="006B2FFD">
            <w:pPr>
              <w:spacing w:before="40" w:after="120"/>
              <w:ind w:right="113"/>
              <w:rPr>
                <w:lang w:val="fr-FR"/>
              </w:rPr>
            </w:pPr>
          </w:p>
        </w:tc>
        <w:tc>
          <w:tcPr>
            <w:tcW w:w="1221" w:type="dxa"/>
            <w:shd w:val="clear" w:color="auto" w:fill="auto"/>
            <w:noWrap/>
            <w:hideMark/>
          </w:tcPr>
          <w:p w14:paraId="22BD5FC4" w14:textId="77777777" w:rsidR="001520C7" w:rsidRPr="00BD2F56" w:rsidRDefault="001520C7" w:rsidP="006B2FFD">
            <w:pPr>
              <w:spacing w:before="40" w:after="120"/>
              <w:ind w:right="113"/>
              <w:rPr>
                <w:lang w:val="fr-FR"/>
              </w:rPr>
            </w:pPr>
            <w:r w:rsidRPr="00BD2F56">
              <w:rPr>
                <w:lang w:val="fr-FR"/>
              </w:rPr>
              <w:t>Phase 3</w:t>
            </w:r>
          </w:p>
        </w:tc>
        <w:tc>
          <w:tcPr>
            <w:tcW w:w="2022" w:type="dxa"/>
            <w:shd w:val="clear" w:color="auto" w:fill="auto"/>
          </w:tcPr>
          <w:p w14:paraId="560FAA35" w14:textId="77777777" w:rsidR="001520C7" w:rsidRPr="00BD2F56" w:rsidRDefault="001520C7" w:rsidP="006B2FFD">
            <w:pPr>
              <w:spacing w:before="40" w:after="120"/>
              <w:ind w:right="113"/>
              <w:rPr>
                <w:lang w:val="fr-FR"/>
              </w:rPr>
            </w:pPr>
          </w:p>
        </w:tc>
      </w:tr>
      <w:tr w:rsidR="00CD7233" w:rsidRPr="00BD2F56" w14:paraId="630EAB75" w14:textId="77777777" w:rsidTr="00CD7233">
        <w:tc>
          <w:tcPr>
            <w:tcW w:w="1276" w:type="dxa"/>
            <w:shd w:val="clear" w:color="auto" w:fill="auto"/>
            <w:noWrap/>
            <w:hideMark/>
          </w:tcPr>
          <w:p w14:paraId="03C1DE89" w14:textId="2E301D28" w:rsidR="001520C7" w:rsidRPr="00BD2F56" w:rsidRDefault="001520C7" w:rsidP="006B2FFD">
            <w:pPr>
              <w:spacing w:before="40" w:after="120"/>
              <w:ind w:right="113"/>
              <w:rPr>
                <w:lang w:val="fr-FR"/>
              </w:rPr>
            </w:pPr>
            <w:r w:rsidRPr="00BD2F56">
              <w:rPr>
                <w:lang w:val="fr-FR"/>
              </w:rPr>
              <w:t>8</w:t>
            </w:r>
            <w:r w:rsidR="007452B6" w:rsidRPr="00BD2F56">
              <w:rPr>
                <w:lang w:val="fr-FR"/>
              </w:rPr>
              <w:t>.</w:t>
            </w:r>
            <w:r w:rsidRPr="00BD2F56">
              <w:rPr>
                <w:lang w:val="fr-FR"/>
              </w:rPr>
              <w:t>1</w:t>
            </w:r>
            <w:r w:rsidR="007452B6" w:rsidRPr="00BD2F56">
              <w:rPr>
                <w:lang w:val="fr-FR"/>
              </w:rPr>
              <w:t>.</w:t>
            </w:r>
            <w:r w:rsidRPr="00BD2F56">
              <w:rPr>
                <w:lang w:val="fr-FR"/>
              </w:rPr>
              <w:t>2</w:t>
            </w:r>
            <w:r w:rsidR="007452B6" w:rsidRPr="00BD2F56">
              <w:rPr>
                <w:lang w:val="fr-FR"/>
              </w:rPr>
              <w:t>.</w:t>
            </w:r>
            <w:r w:rsidRPr="00BD2F56">
              <w:rPr>
                <w:lang w:val="fr-FR"/>
              </w:rPr>
              <w:t>2 c)</w:t>
            </w:r>
          </w:p>
        </w:tc>
        <w:tc>
          <w:tcPr>
            <w:tcW w:w="3384" w:type="dxa"/>
            <w:shd w:val="clear" w:color="auto" w:fill="auto"/>
            <w:noWrap/>
            <w:hideMark/>
          </w:tcPr>
          <w:p w14:paraId="3F82EF8F" w14:textId="069F5ABD" w:rsidR="001520C7" w:rsidRPr="00BD2F56" w:rsidRDefault="001520C7" w:rsidP="006B2FFD">
            <w:pPr>
              <w:spacing w:before="40" w:after="120"/>
              <w:ind w:right="113"/>
              <w:rPr>
                <w:lang w:val="fr-FR"/>
              </w:rPr>
            </w:pPr>
            <w:r w:rsidRPr="00BD2F56">
              <w:rPr>
                <w:lang w:val="fr-FR"/>
              </w:rPr>
              <w:t>Plan de sécurité en cas d</w:t>
            </w:r>
            <w:r w:rsidR="00EB769C" w:rsidRPr="00BD2F56">
              <w:rPr>
                <w:lang w:val="fr-FR"/>
              </w:rPr>
              <w:t>’</w:t>
            </w:r>
            <w:r w:rsidRPr="00BD2F56">
              <w:rPr>
                <w:lang w:val="fr-FR"/>
              </w:rPr>
              <w:t>avarie</w:t>
            </w:r>
          </w:p>
        </w:tc>
        <w:tc>
          <w:tcPr>
            <w:tcW w:w="867" w:type="dxa"/>
            <w:shd w:val="clear" w:color="auto" w:fill="auto"/>
            <w:noWrap/>
            <w:hideMark/>
          </w:tcPr>
          <w:p w14:paraId="1D2D06DC" w14:textId="77777777" w:rsidR="001520C7" w:rsidRPr="00BD2F56" w:rsidRDefault="001520C7" w:rsidP="006B2FFD">
            <w:pPr>
              <w:spacing w:before="40" w:after="120"/>
              <w:ind w:right="113"/>
              <w:rPr>
                <w:lang w:val="fr-FR"/>
              </w:rPr>
            </w:pPr>
            <w:r w:rsidRPr="00BD2F56">
              <w:rPr>
                <w:lang w:val="fr-FR"/>
              </w:rPr>
              <w:t>x</w:t>
            </w:r>
          </w:p>
        </w:tc>
        <w:tc>
          <w:tcPr>
            <w:tcW w:w="867" w:type="dxa"/>
            <w:shd w:val="clear" w:color="auto" w:fill="auto"/>
            <w:noWrap/>
          </w:tcPr>
          <w:p w14:paraId="636CEB74" w14:textId="25DA3E2E" w:rsidR="001520C7" w:rsidRPr="00BD2F56" w:rsidRDefault="001520C7" w:rsidP="006B2FFD">
            <w:pPr>
              <w:spacing w:before="40" w:after="120"/>
              <w:ind w:right="113"/>
              <w:rPr>
                <w:lang w:val="fr-FR"/>
              </w:rPr>
            </w:pPr>
          </w:p>
        </w:tc>
        <w:tc>
          <w:tcPr>
            <w:tcW w:w="1221" w:type="dxa"/>
            <w:shd w:val="clear" w:color="auto" w:fill="auto"/>
            <w:noWrap/>
            <w:hideMark/>
          </w:tcPr>
          <w:p w14:paraId="6491B08F" w14:textId="77777777" w:rsidR="001520C7" w:rsidRPr="00BD2F56" w:rsidRDefault="001520C7" w:rsidP="006B2FFD">
            <w:pPr>
              <w:spacing w:before="40" w:after="120"/>
              <w:ind w:right="113"/>
              <w:rPr>
                <w:lang w:val="fr-FR"/>
              </w:rPr>
            </w:pPr>
            <w:r w:rsidRPr="00BD2F56">
              <w:rPr>
                <w:lang w:val="fr-FR"/>
              </w:rPr>
              <w:t>Phase 2</w:t>
            </w:r>
          </w:p>
        </w:tc>
        <w:tc>
          <w:tcPr>
            <w:tcW w:w="2022" w:type="dxa"/>
            <w:shd w:val="clear" w:color="auto" w:fill="auto"/>
          </w:tcPr>
          <w:p w14:paraId="442F3B9C" w14:textId="76D1275A" w:rsidR="001520C7" w:rsidRPr="00BD2F56" w:rsidRDefault="001520C7" w:rsidP="006B2FFD">
            <w:pPr>
              <w:spacing w:before="40" w:after="120"/>
              <w:ind w:right="113"/>
              <w:rPr>
                <w:lang w:val="fr-FR"/>
              </w:rPr>
            </w:pPr>
          </w:p>
        </w:tc>
      </w:tr>
      <w:tr w:rsidR="00CD7233" w:rsidRPr="00BD2F56" w14:paraId="5C8B1227" w14:textId="77777777" w:rsidTr="00CD7233">
        <w:tc>
          <w:tcPr>
            <w:tcW w:w="1276" w:type="dxa"/>
            <w:shd w:val="clear" w:color="auto" w:fill="auto"/>
            <w:noWrap/>
            <w:hideMark/>
          </w:tcPr>
          <w:p w14:paraId="44D494E6" w14:textId="30C98408" w:rsidR="001520C7" w:rsidRPr="00BD2F56" w:rsidRDefault="001520C7" w:rsidP="006B2FFD">
            <w:pPr>
              <w:spacing w:before="40" w:after="120"/>
              <w:ind w:right="113"/>
              <w:rPr>
                <w:lang w:val="fr-FR"/>
              </w:rPr>
            </w:pPr>
            <w:r w:rsidRPr="00BD2F56">
              <w:rPr>
                <w:lang w:val="fr-FR"/>
              </w:rPr>
              <w:t>8</w:t>
            </w:r>
            <w:r w:rsidR="007452B6" w:rsidRPr="00BD2F56">
              <w:rPr>
                <w:lang w:val="fr-FR"/>
              </w:rPr>
              <w:t>.</w:t>
            </w:r>
            <w:r w:rsidRPr="00BD2F56">
              <w:rPr>
                <w:lang w:val="fr-FR"/>
              </w:rPr>
              <w:t>1</w:t>
            </w:r>
            <w:r w:rsidR="007452B6" w:rsidRPr="00BD2F56">
              <w:rPr>
                <w:lang w:val="fr-FR"/>
              </w:rPr>
              <w:t>.</w:t>
            </w:r>
            <w:r w:rsidRPr="00BD2F56">
              <w:rPr>
                <w:lang w:val="fr-FR"/>
              </w:rPr>
              <w:t>2</w:t>
            </w:r>
            <w:r w:rsidR="007452B6" w:rsidRPr="00BD2F56">
              <w:rPr>
                <w:lang w:val="fr-FR"/>
              </w:rPr>
              <w:t>.</w:t>
            </w:r>
            <w:r w:rsidRPr="00BD2F56">
              <w:rPr>
                <w:lang w:val="fr-FR"/>
              </w:rPr>
              <w:t>2 c)</w:t>
            </w:r>
          </w:p>
        </w:tc>
        <w:tc>
          <w:tcPr>
            <w:tcW w:w="3384" w:type="dxa"/>
            <w:shd w:val="clear" w:color="auto" w:fill="auto"/>
            <w:noWrap/>
            <w:hideMark/>
          </w:tcPr>
          <w:p w14:paraId="2A611CE3" w14:textId="62CCB96B" w:rsidR="001520C7" w:rsidRPr="00BD2F56" w:rsidRDefault="001520C7" w:rsidP="006B2FFD">
            <w:pPr>
              <w:spacing w:before="40" w:after="120"/>
              <w:ind w:right="113"/>
              <w:rPr>
                <w:lang w:val="fr-FR"/>
              </w:rPr>
            </w:pPr>
            <w:r w:rsidRPr="00BD2F56">
              <w:rPr>
                <w:lang w:val="fr-FR"/>
              </w:rPr>
              <w:t>Documents relatifs à la stabilité du bateau intact</w:t>
            </w:r>
          </w:p>
        </w:tc>
        <w:tc>
          <w:tcPr>
            <w:tcW w:w="867" w:type="dxa"/>
            <w:shd w:val="clear" w:color="auto" w:fill="auto"/>
            <w:noWrap/>
            <w:hideMark/>
          </w:tcPr>
          <w:p w14:paraId="6A9E086E" w14:textId="77777777" w:rsidR="001520C7" w:rsidRPr="00BD2F56" w:rsidRDefault="001520C7" w:rsidP="006B2FFD">
            <w:pPr>
              <w:spacing w:before="40" w:after="120"/>
              <w:ind w:right="113"/>
              <w:rPr>
                <w:lang w:val="fr-FR"/>
              </w:rPr>
            </w:pPr>
            <w:r w:rsidRPr="00BD2F56">
              <w:rPr>
                <w:lang w:val="fr-FR"/>
              </w:rPr>
              <w:t>x</w:t>
            </w:r>
          </w:p>
        </w:tc>
        <w:tc>
          <w:tcPr>
            <w:tcW w:w="867" w:type="dxa"/>
            <w:shd w:val="clear" w:color="auto" w:fill="auto"/>
            <w:noWrap/>
          </w:tcPr>
          <w:p w14:paraId="4BB6473E" w14:textId="722396EF" w:rsidR="001520C7" w:rsidRPr="00BD2F56" w:rsidRDefault="001520C7" w:rsidP="006B2FFD">
            <w:pPr>
              <w:spacing w:before="40" w:after="120"/>
              <w:ind w:right="113"/>
              <w:rPr>
                <w:lang w:val="fr-FR"/>
              </w:rPr>
            </w:pPr>
          </w:p>
        </w:tc>
        <w:tc>
          <w:tcPr>
            <w:tcW w:w="1221" w:type="dxa"/>
            <w:shd w:val="clear" w:color="auto" w:fill="auto"/>
            <w:noWrap/>
            <w:hideMark/>
          </w:tcPr>
          <w:p w14:paraId="2AD7E2DA" w14:textId="77777777" w:rsidR="001520C7" w:rsidRPr="00BD2F56" w:rsidRDefault="001520C7" w:rsidP="006B2FFD">
            <w:pPr>
              <w:spacing w:before="40" w:after="120"/>
              <w:ind w:right="113"/>
              <w:rPr>
                <w:lang w:val="fr-FR"/>
              </w:rPr>
            </w:pPr>
            <w:r w:rsidRPr="00BD2F56">
              <w:rPr>
                <w:lang w:val="fr-FR"/>
              </w:rPr>
              <w:t>Phase 1</w:t>
            </w:r>
          </w:p>
        </w:tc>
        <w:tc>
          <w:tcPr>
            <w:tcW w:w="2022" w:type="dxa"/>
            <w:shd w:val="clear" w:color="auto" w:fill="auto"/>
          </w:tcPr>
          <w:p w14:paraId="37268A0E" w14:textId="50DFA606" w:rsidR="001520C7" w:rsidRPr="00BD2F56" w:rsidRDefault="001520C7" w:rsidP="006B2FFD">
            <w:pPr>
              <w:spacing w:before="40" w:after="120"/>
              <w:ind w:right="113"/>
              <w:rPr>
                <w:lang w:val="fr-FR"/>
              </w:rPr>
            </w:pPr>
          </w:p>
        </w:tc>
      </w:tr>
      <w:tr w:rsidR="00CD7233" w:rsidRPr="00BD2F56" w14:paraId="725C19A2" w14:textId="77777777" w:rsidTr="00CD7233">
        <w:tc>
          <w:tcPr>
            <w:tcW w:w="1276" w:type="dxa"/>
            <w:shd w:val="clear" w:color="auto" w:fill="auto"/>
            <w:noWrap/>
            <w:hideMark/>
          </w:tcPr>
          <w:p w14:paraId="5E443E8E" w14:textId="6D70D32D" w:rsidR="001520C7" w:rsidRPr="00BD2F56" w:rsidRDefault="001520C7" w:rsidP="006B2FFD">
            <w:pPr>
              <w:spacing w:before="40" w:after="120"/>
              <w:ind w:right="113"/>
              <w:rPr>
                <w:lang w:val="fr-FR"/>
              </w:rPr>
            </w:pPr>
            <w:r w:rsidRPr="00BD2F56">
              <w:rPr>
                <w:lang w:val="fr-FR"/>
              </w:rPr>
              <w:t>8</w:t>
            </w:r>
            <w:r w:rsidR="007452B6" w:rsidRPr="00BD2F56">
              <w:rPr>
                <w:lang w:val="fr-FR"/>
              </w:rPr>
              <w:t>.</w:t>
            </w:r>
            <w:r w:rsidRPr="00BD2F56">
              <w:rPr>
                <w:lang w:val="fr-FR"/>
              </w:rPr>
              <w:t>1</w:t>
            </w:r>
            <w:r w:rsidR="007452B6" w:rsidRPr="00BD2F56">
              <w:rPr>
                <w:lang w:val="fr-FR"/>
              </w:rPr>
              <w:t>.</w:t>
            </w:r>
            <w:r w:rsidRPr="00BD2F56">
              <w:rPr>
                <w:lang w:val="fr-FR"/>
              </w:rPr>
              <w:t>2</w:t>
            </w:r>
            <w:r w:rsidR="007452B6" w:rsidRPr="00BD2F56">
              <w:rPr>
                <w:lang w:val="fr-FR"/>
              </w:rPr>
              <w:t>.</w:t>
            </w:r>
            <w:r w:rsidRPr="00BD2F56">
              <w:rPr>
                <w:lang w:val="fr-FR"/>
              </w:rPr>
              <w:t>2 c)</w:t>
            </w:r>
          </w:p>
        </w:tc>
        <w:tc>
          <w:tcPr>
            <w:tcW w:w="3384" w:type="dxa"/>
            <w:shd w:val="clear" w:color="auto" w:fill="auto"/>
            <w:noWrap/>
            <w:hideMark/>
          </w:tcPr>
          <w:p w14:paraId="7B20A5FF" w14:textId="77777777" w:rsidR="001520C7" w:rsidRPr="00BD2F56" w:rsidRDefault="001520C7" w:rsidP="006B2FFD">
            <w:pPr>
              <w:spacing w:before="40" w:after="120"/>
              <w:ind w:right="113"/>
              <w:rPr>
                <w:lang w:val="fr-FR"/>
              </w:rPr>
            </w:pPr>
            <w:r w:rsidRPr="00BD2F56">
              <w:rPr>
                <w:lang w:val="fr-FR"/>
              </w:rPr>
              <w:t>Attestation de la société de classification agréée</w:t>
            </w:r>
          </w:p>
        </w:tc>
        <w:tc>
          <w:tcPr>
            <w:tcW w:w="867" w:type="dxa"/>
            <w:shd w:val="clear" w:color="auto" w:fill="auto"/>
            <w:noWrap/>
            <w:hideMark/>
          </w:tcPr>
          <w:p w14:paraId="2E8D34BA" w14:textId="77777777" w:rsidR="001520C7" w:rsidRPr="00BD2F56" w:rsidRDefault="001520C7" w:rsidP="006B2FFD">
            <w:pPr>
              <w:spacing w:before="40" w:after="120"/>
              <w:ind w:right="113"/>
              <w:rPr>
                <w:lang w:val="fr-FR"/>
              </w:rPr>
            </w:pPr>
            <w:r w:rsidRPr="00BD2F56">
              <w:rPr>
                <w:lang w:val="fr-FR"/>
              </w:rPr>
              <w:t>x</w:t>
            </w:r>
          </w:p>
        </w:tc>
        <w:tc>
          <w:tcPr>
            <w:tcW w:w="867" w:type="dxa"/>
            <w:shd w:val="clear" w:color="auto" w:fill="auto"/>
            <w:noWrap/>
          </w:tcPr>
          <w:p w14:paraId="7A2C9E9B" w14:textId="5A6231CE" w:rsidR="001520C7" w:rsidRPr="00BD2F56" w:rsidRDefault="001520C7" w:rsidP="006B2FFD">
            <w:pPr>
              <w:spacing w:before="40" w:after="120"/>
              <w:ind w:right="113"/>
              <w:rPr>
                <w:lang w:val="fr-FR"/>
              </w:rPr>
            </w:pPr>
          </w:p>
        </w:tc>
        <w:tc>
          <w:tcPr>
            <w:tcW w:w="1221" w:type="dxa"/>
            <w:shd w:val="clear" w:color="auto" w:fill="auto"/>
            <w:noWrap/>
            <w:hideMark/>
          </w:tcPr>
          <w:p w14:paraId="1CCD94C0" w14:textId="77777777" w:rsidR="001520C7" w:rsidRPr="00BD2F56" w:rsidRDefault="001520C7" w:rsidP="006B2FFD">
            <w:pPr>
              <w:spacing w:before="40" w:after="120"/>
              <w:ind w:right="113"/>
              <w:rPr>
                <w:lang w:val="fr-FR"/>
              </w:rPr>
            </w:pPr>
            <w:r w:rsidRPr="00BD2F56">
              <w:rPr>
                <w:lang w:val="fr-FR"/>
              </w:rPr>
              <w:t>Phase 2</w:t>
            </w:r>
          </w:p>
        </w:tc>
        <w:tc>
          <w:tcPr>
            <w:tcW w:w="2022" w:type="dxa"/>
            <w:shd w:val="clear" w:color="auto" w:fill="auto"/>
          </w:tcPr>
          <w:p w14:paraId="15D047B8" w14:textId="77777777" w:rsidR="001520C7" w:rsidRPr="00BD2F56" w:rsidRDefault="001520C7" w:rsidP="006B2FFD">
            <w:pPr>
              <w:spacing w:before="40" w:after="120"/>
              <w:ind w:right="113"/>
              <w:rPr>
                <w:lang w:val="fr-FR"/>
              </w:rPr>
            </w:pPr>
          </w:p>
        </w:tc>
      </w:tr>
      <w:tr w:rsidR="00CD7233" w:rsidRPr="00BD2F56" w14:paraId="44082481" w14:textId="77777777" w:rsidTr="00CD7233">
        <w:tc>
          <w:tcPr>
            <w:tcW w:w="1276" w:type="dxa"/>
            <w:shd w:val="clear" w:color="auto" w:fill="auto"/>
            <w:noWrap/>
            <w:hideMark/>
          </w:tcPr>
          <w:p w14:paraId="52505A1B" w14:textId="4A6C479C" w:rsidR="001520C7" w:rsidRPr="00BD2F56" w:rsidRDefault="001520C7" w:rsidP="006B2FFD">
            <w:pPr>
              <w:spacing w:before="40" w:after="120"/>
              <w:ind w:right="113"/>
              <w:rPr>
                <w:lang w:val="fr-FR"/>
              </w:rPr>
            </w:pPr>
            <w:r w:rsidRPr="00BD2F56">
              <w:rPr>
                <w:lang w:val="fr-FR"/>
              </w:rPr>
              <w:t>8</w:t>
            </w:r>
            <w:r w:rsidR="007452B6" w:rsidRPr="00BD2F56">
              <w:rPr>
                <w:lang w:val="fr-FR"/>
              </w:rPr>
              <w:t>.</w:t>
            </w:r>
            <w:r w:rsidRPr="00BD2F56">
              <w:rPr>
                <w:lang w:val="fr-FR"/>
              </w:rPr>
              <w:t>1</w:t>
            </w:r>
            <w:r w:rsidR="007452B6" w:rsidRPr="00BD2F56">
              <w:rPr>
                <w:lang w:val="fr-FR"/>
              </w:rPr>
              <w:t>.</w:t>
            </w:r>
            <w:r w:rsidRPr="00BD2F56">
              <w:rPr>
                <w:lang w:val="fr-FR"/>
              </w:rPr>
              <w:t>2</w:t>
            </w:r>
            <w:r w:rsidR="007452B6" w:rsidRPr="00BD2F56">
              <w:rPr>
                <w:lang w:val="fr-FR"/>
              </w:rPr>
              <w:t>.</w:t>
            </w:r>
            <w:r w:rsidRPr="00BD2F56">
              <w:rPr>
                <w:lang w:val="fr-FR"/>
              </w:rPr>
              <w:t>2 d)</w:t>
            </w:r>
          </w:p>
        </w:tc>
        <w:tc>
          <w:tcPr>
            <w:tcW w:w="3384" w:type="dxa"/>
            <w:shd w:val="clear" w:color="auto" w:fill="auto"/>
            <w:hideMark/>
          </w:tcPr>
          <w:p w14:paraId="6F9D9A31" w14:textId="2E28290A" w:rsidR="001520C7" w:rsidRPr="00BD2F56" w:rsidRDefault="001520C7" w:rsidP="006B2FFD">
            <w:pPr>
              <w:spacing w:before="40" w:after="120"/>
              <w:ind w:right="113"/>
              <w:rPr>
                <w:lang w:val="fr-FR"/>
              </w:rPr>
            </w:pPr>
            <w:r w:rsidRPr="00BD2F56">
              <w:rPr>
                <w:lang w:val="fr-FR"/>
              </w:rPr>
              <w:t>Attestations d</w:t>
            </w:r>
            <w:r w:rsidR="00EB769C" w:rsidRPr="00BD2F56">
              <w:rPr>
                <w:lang w:val="fr-FR"/>
              </w:rPr>
              <w:t>’</w:t>
            </w:r>
            <w:r w:rsidRPr="00BD2F56">
              <w:rPr>
                <w:lang w:val="fr-FR"/>
              </w:rPr>
              <w:t>inspection relatives aux installations d</w:t>
            </w:r>
            <w:r w:rsidR="00EB769C" w:rsidRPr="00BD2F56">
              <w:rPr>
                <w:lang w:val="fr-FR"/>
              </w:rPr>
              <w:t>’</w:t>
            </w:r>
            <w:r w:rsidRPr="00BD2F56">
              <w:rPr>
                <w:lang w:val="fr-FR"/>
              </w:rPr>
              <w:t>incendie fixées à demeure</w:t>
            </w:r>
          </w:p>
        </w:tc>
        <w:tc>
          <w:tcPr>
            <w:tcW w:w="867" w:type="dxa"/>
            <w:shd w:val="clear" w:color="auto" w:fill="auto"/>
            <w:noWrap/>
            <w:hideMark/>
          </w:tcPr>
          <w:p w14:paraId="0C314895" w14:textId="77777777" w:rsidR="001520C7" w:rsidRPr="00BD2F56" w:rsidRDefault="001520C7" w:rsidP="006B2FFD">
            <w:pPr>
              <w:spacing w:before="40" w:after="120"/>
              <w:ind w:right="113"/>
              <w:rPr>
                <w:lang w:val="fr-FR"/>
              </w:rPr>
            </w:pPr>
            <w:r w:rsidRPr="00BD2F56">
              <w:rPr>
                <w:lang w:val="fr-FR"/>
              </w:rPr>
              <w:t>x</w:t>
            </w:r>
          </w:p>
        </w:tc>
        <w:tc>
          <w:tcPr>
            <w:tcW w:w="867" w:type="dxa"/>
            <w:shd w:val="clear" w:color="auto" w:fill="auto"/>
            <w:noWrap/>
          </w:tcPr>
          <w:p w14:paraId="59BA3C7E" w14:textId="041D83BB" w:rsidR="001520C7" w:rsidRPr="00BD2F56" w:rsidRDefault="001520C7" w:rsidP="006B2FFD">
            <w:pPr>
              <w:spacing w:before="40" w:after="120"/>
              <w:ind w:right="113"/>
              <w:rPr>
                <w:lang w:val="fr-FR"/>
              </w:rPr>
            </w:pPr>
          </w:p>
        </w:tc>
        <w:tc>
          <w:tcPr>
            <w:tcW w:w="1221" w:type="dxa"/>
            <w:shd w:val="clear" w:color="auto" w:fill="auto"/>
            <w:noWrap/>
            <w:hideMark/>
          </w:tcPr>
          <w:p w14:paraId="58AF88BC" w14:textId="77777777" w:rsidR="001520C7" w:rsidRPr="00BD2F56" w:rsidRDefault="001520C7" w:rsidP="006B2FFD">
            <w:pPr>
              <w:spacing w:before="40" w:after="120"/>
              <w:ind w:right="113"/>
              <w:rPr>
                <w:lang w:val="fr-FR"/>
              </w:rPr>
            </w:pPr>
            <w:r w:rsidRPr="00BD2F56">
              <w:rPr>
                <w:lang w:val="fr-FR"/>
              </w:rPr>
              <w:t>Phase 2</w:t>
            </w:r>
          </w:p>
        </w:tc>
        <w:tc>
          <w:tcPr>
            <w:tcW w:w="2022" w:type="dxa"/>
            <w:shd w:val="clear" w:color="auto" w:fill="auto"/>
          </w:tcPr>
          <w:p w14:paraId="611D81C4" w14:textId="77777777" w:rsidR="001520C7" w:rsidRPr="00BD2F56" w:rsidRDefault="001520C7" w:rsidP="006B2FFD">
            <w:pPr>
              <w:spacing w:before="40" w:after="120"/>
              <w:ind w:right="113"/>
              <w:rPr>
                <w:lang w:val="fr-FR"/>
              </w:rPr>
            </w:pPr>
          </w:p>
        </w:tc>
      </w:tr>
      <w:tr w:rsidR="00CD7233" w:rsidRPr="00BD2F56" w14:paraId="4CB8BF77" w14:textId="77777777" w:rsidTr="00CD7233">
        <w:tc>
          <w:tcPr>
            <w:tcW w:w="1276" w:type="dxa"/>
            <w:shd w:val="clear" w:color="auto" w:fill="auto"/>
            <w:noWrap/>
            <w:hideMark/>
          </w:tcPr>
          <w:p w14:paraId="076D3CB6" w14:textId="3F572BB6" w:rsidR="001520C7" w:rsidRPr="00BD2F56" w:rsidRDefault="001520C7" w:rsidP="006B2FFD">
            <w:pPr>
              <w:spacing w:before="40" w:after="120"/>
              <w:ind w:right="113"/>
              <w:rPr>
                <w:lang w:val="fr-FR"/>
              </w:rPr>
            </w:pPr>
            <w:r w:rsidRPr="00BD2F56">
              <w:rPr>
                <w:lang w:val="fr-FR"/>
              </w:rPr>
              <w:t>8</w:t>
            </w:r>
            <w:r w:rsidR="007452B6" w:rsidRPr="00BD2F56">
              <w:rPr>
                <w:lang w:val="fr-FR"/>
              </w:rPr>
              <w:t>.</w:t>
            </w:r>
            <w:r w:rsidRPr="00BD2F56">
              <w:rPr>
                <w:lang w:val="fr-FR"/>
              </w:rPr>
              <w:t>1</w:t>
            </w:r>
            <w:r w:rsidR="007452B6" w:rsidRPr="00BD2F56">
              <w:rPr>
                <w:lang w:val="fr-FR"/>
              </w:rPr>
              <w:t>.</w:t>
            </w:r>
            <w:r w:rsidRPr="00BD2F56">
              <w:rPr>
                <w:lang w:val="fr-FR"/>
              </w:rPr>
              <w:t>2</w:t>
            </w:r>
            <w:r w:rsidR="007452B6" w:rsidRPr="00BD2F56">
              <w:rPr>
                <w:lang w:val="fr-FR"/>
              </w:rPr>
              <w:t>.</w:t>
            </w:r>
            <w:r w:rsidRPr="00BD2F56">
              <w:rPr>
                <w:lang w:val="fr-FR"/>
              </w:rPr>
              <w:t>2 e)</w:t>
            </w:r>
          </w:p>
        </w:tc>
        <w:tc>
          <w:tcPr>
            <w:tcW w:w="3384" w:type="dxa"/>
            <w:shd w:val="clear" w:color="auto" w:fill="auto"/>
            <w:hideMark/>
          </w:tcPr>
          <w:p w14:paraId="04BECF6A" w14:textId="77777777" w:rsidR="001520C7" w:rsidRPr="00BD2F56" w:rsidRDefault="001520C7" w:rsidP="006B2FFD">
            <w:pPr>
              <w:spacing w:before="40" w:after="120"/>
              <w:ind w:right="113"/>
              <w:rPr>
                <w:lang w:val="fr-FR"/>
              </w:rPr>
            </w:pPr>
            <w:r w:rsidRPr="00BD2F56">
              <w:rPr>
                <w:lang w:val="fr-FR"/>
              </w:rPr>
              <w:t>Plan schématique des installations et équipements fixés à demeure qui sont appropriés au moins pour une utilisation en zone 1</w:t>
            </w:r>
          </w:p>
        </w:tc>
        <w:tc>
          <w:tcPr>
            <w:tcW w:w="867" w:type="dxa"/>
            <w:shd w:val="clear" w:color="auto" w:fill="auto"/>
            <w:noWrap/>
          </w:tcPr>
          <w:p w14:paraId="2727B8F3" w14:textId="7B5352E1" w:rsidR="001520C7" w:rsidRPr="00BD2F56" w:rsidRDefault="001520C7" w:rsidP="006B2FFD">
            <w:pPr>
              <w:spacing w:before="40" w:after="120"/>
              <w:ind w:right="113"/>
              <w:rPr>
                <w:lang w:val="fr-FR"/>
              </w:rPr>
            </w:pPr>
          </w:p>
        </w:tc>
        <w:tc>
          <w:tcPr>
            <w:tcW w:w="867" w:type="dxa"/>
            <w:shd w:val="clear" w:color="auto" w:fill="auto"/>
            <w:noWrap/>
            <w:hideMark/>
          </w:tcPr>
          <w:p w14:paraId="39EF18E5" w14:textId="77777777" w:rsidR="001520C7" w:rsidRPr="00BD2F56" w:rsidRDefault="001520C7" w:rsidP="006B2FFD">
            <w:pPr>
              <w:spacing w:before="40" w:after="120"/>
              <w:ind w:right="113"/>
              <w:rPr>
                <w:lang w:val="fr-FR"/>
              </w:rPr>
            </w:pPr>
            <w:r w:rsidRPr="00BD2F56">
              <w:rPr>
                <w:lang w:val="fr-FR"/>
              </w:rPr>
              <w:t>x</w:t>
            </w:r>
          </w:p>
        </w:tc>
        <w:tc>
          <w:tcPr>
            <w:tcW w:w="1221" w:type="dxa"/>
            <w:shd w:val="clear" w:color="auto" w:fill="auto"/>
            <w:noWrap/>
            <w:hideMark/>
          </w:tcPr>
          <w:p w14:paraId="249AE222" w14:textId="77777777" w:rsidR="001520C7" w:rsidRPr="00BD2F56" w:rsidRDefault="001520C7" w:rsidP="006B2FFD">
            <w:pPr>
              <w:spacing w:before="40" w:after="120"/>
              <w:ind w:right="113"/>
              <w:rPr>
                <w:lang w:val="fr-FR"/>
              </w:rPr>
            </w:pPr>
            <w:r w:rsidRPr="00BD2F56">
              <w:rPr>
                <w:lang w:val="fr-FR"/>
              </w:rPr>
              <w:t>Phase 2</w:t>
            </w:r>
          </w:p>
        </w:tc>
        <w:tc>
          <w:tcPr>
            <w:tcW w:w="2022" w:type="dxa"/>
            <w:shd w:val="clear" w:color="auto" w:fill="auto"/>
          </w:tcPr>
          <w:p w14:paraId="64E1FD21" w14:textId="77777777" w:rsidR="001520C7" w:rsidRPr="00BD2F56" w:rsidRDefault="001520C7" w:rsidP="006B2FFD">
            <w:pPr>
              <w:spacing w:before="40" w:after="120"/>
              <w:ind w:right="113"/>
              <w:rPr>
                <w:lang w:val="fr-FR"/>
              </w:rPr>
            </w:pPr>
          </w:p>
        </w:tc>
      </w:tr>
      <w:tr w:rsidR="00CD7233" w:rsidRPr="00BD2F56" w14:paraId="13DCC3C5" w14:textId="77777777" w:rsidTr="00CD7233">
        <w:tc>
          <w:tcPr>
            <w:tcW w:w="1276" w:type="dxa"/>
            <w:shd w:val="clear" w:color="auto" w:fill="auto"/>
            <w:noWrap/>
            <w:hideMark/>
          </w:tcPr>
          <w:p w14:paraId="66962852" w14:textId="0FA55BC2" w:rsidR="001520C7" w:rsidRPr="00BD2F56" w:rsidRDefault="001520C7" w:rsidP="006B2FFD">
            <w:pPr>
              <w:spacing w:before="40" w:after="120"/>
              <w:ind w:right="113"/>
              <w:rPr>
                <w:lang w:val="fr-FR"/>
              </w:rPr>
            </w:pPr>
            <w:r w:rsidRPr="00BD2F56">
              <w:rPr>
                <w:lang w:val="fr-FR"/>
              </w:rPr>
              <w:t>8</w:t>
            </w:r>
            <w:r w:rsidR="007452B6" w:rsidRPr="00BD2F56">
              <w:rPr>
                <w:lang w:val="fr-FR"/>
              </w:rPr>
              <w:t>.</w:t>
            </w:r>
            <w:r w:rsidRPr="00BD2F56">
              <w:rPr>
                <w:lang w:val="fr-FR"/>
              </w:rPr>
              <w:t>1</w:t>
            </w:r>
            <w:r w:rsidR="007452B6" w:rsidRPr="00BD2F56">
              <w:rPr>
                <w:lang w:val="fr-FR"/>
              </w:rPr>
              <w:t>.</w:t>
            </w:r>
            <w:r w:rsidRPr="00BD2F56">
              <w:rPr>
                <w:lang w:val="fr-FR"/>
              </w:rPr>
              <w:t>2</w:t>
            </w:r>
            <w:r w:rsidR="007452B6" w:rsidRPr="00BD2F56">
              <w:rPr>
                <w:lang w:val="fr-FR"/>
              </w:rPr>
              <w:t>.</w:t>
            </w:r>
            <w:r w:rsidRPr="00BD2F56">
              <w:rPr>
                <w:lang w:val="fr-FR"/>
              </w:rPr>
              <w:t>2 f)</w:t>
            </w:r>
          </w:p>
        </w:tc>
        <w:tc>
          <w:tcPr>
            <w:tcW w:w="3384" w:type="dxa"/>
            <w:shd w:val="clear" w:color="auto" w:fill="auto"/>
            <w:hideMark/>
          </w:tcPr>
          <w:p w14:paraId="2995C7CE" w14:textId="0742C456" w:rsidR="001520C7" w:rsidRPr="00BD2F56" w:rsidRDefault="001520C7" w:rsidP="006B2FFD">
            <w:pPr>
              <w:spacing w:before="40" w:after="120"/>
              <w:ind w:right="113"/>
              <w:rPr>
                <w:lang w:val="fr-FR"/>
              </w:rPr>
            </w:pPr>
            <w:r w:rsidRPr="00BD2F56">
              <w:rPr>
                <w:lang w:val="fr-FR"/>
              </w:rPr>
              <w:t>Liste ou plan schématique des installations et équipements fixés à demeure dont l</w:t>
            </w:r>
            <w:r w:rsidR="00EB769C" w:rsidRPr="00BD2F56">
              <w:rPr>
                <w:lang w:val="fr-FR"/>
              </w:rPr>
              <w:t>’</w:t>
            </w:r>
            <w:r w:rsidRPr="00BD2F56">
              <w:rPr>
                <w:lang w:val="fr-FR"/>
              </w:rPr>
              <w:t>utilisation n</w:t>
            </w:r>
            <w:r w:rsidR="00EB769C" w:rsidRPr="00BD2F56">
              <w:rPr>
                <w:lang w:val="fr-FR"/>
              </w:rPr>
              <w:t>’</w:t>
            </w:r>
            <w:r w:rsidRPr="00BD2F56">
              <w:rPr>
                <w:lang w:val="fr-FR"/>
              </w:rPr>
              <w:t>est pas autorisée durant le chargement, le déchargement ou le stationnement à proximité immédiate ou à l</w:t>
            </w:r>
            <w:r w:rsidR="00EB769C" w:rsidRPr="00BD2F56">
              <w:rPr>
                <w:lang w:val="fr-FR"/>
              </w:rPr>
              <w:t>’</w:t>
            </w:r>
            <w:r w:rsidRPr="00BD2F56">
              <w:rPr>
                <w:lang w:val="fr-FR"/>
              </w:rPr>
              <w:t>intérieur d</w:t>
            </w:r>
            <w:r w:rsidR="00EB769C" w:rsidRPr="00BD2F56">
              <w:rPr>
                <w:lang w:val="fr-FR"/>
              </w:rPr>
              <w:t>’</w:t>
            </w:r>
            <w:r w:rsidRPr="00BD2F56">
              <w:rPr>
                <w:lang w:val="fr-FR"/>
              </w:rPr>
              <w:t>une zone assignée à terre</w:t>
            </w:r>
          </w:p>
        </w:tc>
        <w:tc>
          <w:tcPr>
            <w:tcW w:w="867" w:type="dxa"/>
            <w:shd w:val="clear" w:color="auto" w:fill="auto"/>
            <w:noWrap/>
          </w:tcPr>
          <w:p w14:paraId="721EE088" w14:textId="469F798C" w:rsidR="001520C7" w:rsidRPr="00BD2F56" w:rsidRDefault="001520C7" w:rsidP="006B2FFD">
            <w:pPr>
              <w:spacing w:before="40" w:after="120"/>
              <w:ind w:right="113"/>
              <w:rPr>
                <w:lang w:val="fr-FR"/>
              </w:rPr>
            </w:pPr>
          </w:p>
        </w:tc>
        <w:tc>
          <w:tcPr>
            <w:tcW w:w="867" w:type="dxa"/>
            <w:shd w:val="clear" w:color="auto" w:fill="auto"/>
            <w:noWrap/>
            <w:hideMark/>
          </w:tcPr>
          <w:p w14:paraId="2598B22D" w14:textId="77777777" w:rsidR="001520C7" w:rsidRPr="00BD2F56" w:rsidRDefault="001520C7" w:rsidP="006B2FFD">
            <w:pPr>
              <w:spacing w:before="40" w:after="120"/>
              <w:ind w:right="113"/>
              <w:rPr>
                <w:lang w:val="fr-FR"/>
              </w:rPr>
            </w:pPr>
            <w:r w:rsidRPr="00BD2F56">
              <w:rPr>
                <w:lang w:val="fr-FR"/>
              </w:rPr>
              <w:t>x</w:t>
            </w:r>
          </w:p>
        </w:tc>
        <w:tc>
          <w:tcPr>
            <w:tcW w:w="1221" w:type="dxa"/>
            <w:shd w:val="clear" w:color="auto" w:fill="auto"/>
            <w:noWrap/>
            <w:hideMark/>
          </w:tcPr>
          <w:p w14:paraId="6DF82A0F" w14:textId="77777777" w:rsidR="001520C7" w:rsidRPr="00BD2F56" w:rsidRDefault="001520C7" w:rsidP="006B2FFD">
            <w:pPr>
              <w:spacing w:before="40" w:after="120"/>
              <w:ind w:right="113"/>
              <w:rPr>
                <w:lang w:val="fr-FR"/>
              </w:rPr>
            </w:pPr>
            <w:r w:rsidRPr="00BD2F56">
              <w:rPr>
                <w:lang w:val="fr-FR"/>
              </w:rPr>
              <w:t>Phase 2</w:t>
            </w:r>
          </w:p>
        </w:tc>
        <w:tc>
          <w:tcPr>
            <w:tcW w:w="2022" w:type="dxa"/>
            <w:shd w:val="clear" w:color="auto" w:fill="auto"/>
          </w:tcPr>
          <w:p w14:paraId="647266C0" w14:textId="77777777" w:rsidR="001520C7" w:rsidRPr="00BD2F56" w:rsidRDefault="001520C7" w:rsidP="006B2FFD">
            <w:pPr>
              <w:spacing w:before="40" w:after="120"/>
              <w:ind w:right="113"/>
              <w:rPr>
                <w:lang w:val="fr-FR"/>
              </w:rPr>
            </w:pPr>
          </w:p>
        </w:tc>
      </w:tr>
      <w:tr w:rsidR="00CD7233" w:rsidRPr="00BD2F56" w14:paraId="5941B4C5" w14:textId="77777777" w:rsidTr="00CD7233">
        <w:tc>
          <w:tcPr>
            <w:tcW w:w="1276" w:type="dxa"/>
            <w:shd w:val="clear" w:color="auto" w:fill="auto"/>
            <w:noWrap/>
            <w:hideMark/>
          </w:tcPr>
          <w:p w14:paraId="174F2540" w14:textId="4396611E" w:rsidR="001520C7" w:rsidRPr="00BD2F56" w:rsidRDefault="001520C7" w:rsidP="006B2FFD">
            <w:pPr>
              <w:spacing w:before="40" w:after="120"/>
              <w:ind w:right="113"/>
              <w:rPr>
                <w:lang w:val="fr-FR"/>
              </w:rPr>
            </w:pPr>
            <w:r w:rsidRPr="00BD2F56">
              <w:rPr>
                <w:lang w:val="fr-FR"/>
              </w:rPr>
              <w:t>8</w:t>
            </w:r>
            <w:r w:rsidR="007452B6" w:rsidRPr="00BD2F56">
              <w:rPr>
                <w:lang w:val="fr-FR"/>
              </w:rPr>
              <w:t>.</w:t>
            </w:r>
            <w:r w:rsidRPr="00BD2F56">
              <w:rPr>
                <w:lang w:val="fr-FR"/>
              </w:rPr>
              <w:t>1</w:t>
            </w:r>
            <w:r w:rsidR="007452B6" w:rsidRPr="00BD2F56">
              <w:rPr>
                <w:lang w:val="fr-FR"/>
              </w:rPr>
              <w:t>.</w:t>
            </w:r>
            <w:r w:rsidRPr="00BD2F56">
              <w:rPr>
                <w:lang w:val="fr-FR"/>
              </w:rPr>
              <w:t>2</w:t>
            </w:r>
            <w:r w:rsidR="007452B6" w:rsidRPr="00BD2F56">
              <w:rPr>
                <w:lang w:val="fr-FR"/>
              </w:rPr>
              <w:t>.</w:t>
            </w:r>
            <w:r w:rsidRPr="00BD2F56">
              <w:rPr>
                <w:lang w:val="fr-FR"/>
              </w:rPr>
              <w:t>2 g)</w:t>
            </w:r>
          </w:p>
        </w:tc>
        <w:tc>
          <w:tcPr>
            <w:tcW w:w="3384" w:type="dxa"/>
            <w:shd w:val="clear" w:color="auto" w:fill="auto"/>
            <w:hideMark/>
          </w:tcPr>
          <w:p w14:paraId="5254C311" w14:textId="1869CA6A" w:rsidR="001520C7" w:rsidRPr="00BD2F56" w:rsidRDefault="001520C7" w:rsidP="006B2FFD">
            <w:pPr>
              <w:spacing w:before="40" w:after="120"/>
              <w:ind w:right="113"/>
              <w:rPr>
                <w:lang w:val="fr-FR"/>
              </w:rPr>
            </w:pPr>
            <w:r w:rsidRPr="00BD2F56">
              <w:rPr>
                <w:lang w:val="fr-FR"/>
              </w:rPr>
              <w:t>Plan indiquant les limites des zones et l</w:t>
            </w:r>
            <w:r w:rsidR="00EB769C" w:rsidRPr="00BD2F56">
              <w:rPr>
                <w:lang w:val="fr-FR"/>
              </w:rPr>
              <w:t>’</w:t>
            </w:r>
            <w:r w:rsidRPr="00BD2F56">
              <w:rPr>
                <w:lang w:val="fr-FR"/>
              </w:rPr>
              <w:t>emplacement des installations et équipements électriques et non électriques installés dans la zone concernée qui sont destinés à être utilisés dans des zones de risque d</w:t>
            </w:r>
            <w:r w:rsidR="00EB769C" w:rsidRPr="00BD2F56">
              <w:rPr>
                <w:lang w:val="fr-FR"/>
              </w:rPr>
              <w:t>’</w:t>
            </w:r>
            <w:r w:rsidRPr="00BD2F56">
              <w:rPr>
                <w:lang w:val="fr-FR"/>
              </w:rPr>
              <w:t>explosion</w:t>
            </w:r>
          </w:p>
        </w:tc>
        <w:tc>
          <w:tcPr>
            <w:tcW w:w="867" w:type="dxa"/>
            <w:shd w:val="clear" w:color="auto" w:fill="auto"/>
            <w:noWrap/>
          </w:tcPr>
          <w:p w14:paraId="18CC5392" w14:textId="6F06DAC8" w:rsidR="001520C7" w:rsidRPr="00BD2F56" w:rsidRDefault="001520C7" w:rsidP="006B2FFD">
            <w:pPr>
              <w:spacing w:before="40" w:after="120"/>
              <w:ind w:right="113"/>
              <w:rPr>
                <w:lang w:val="fr-FR"/>
              </w:rPr>
            </w:pPr>
          </w:p>
        </w:tc>
        <w:tc>
          <w:tcPr>
            <w:tcW w:w="867" w:type="dxa"/>
            <w:shd w:val="clear" w:color="auto" w:fill="auto"/>
            <w:noWrap/>
            <w:hideMark/>
          </w:tcPr>
          <w:p w14:paraId="71AECD32" w14:textId="77777777" w:rsidR="001520C7" w:rsidRPr="00BD2F56" w:rsidRDefault="001520C7" w:rsidP="006B2FFD">
            <w:pPr>
              <w:spacing w:before="40" w:after="120"/>
              <w:ind w:right="113"/>
              <w:rPr>
                <w:lang w:val="fr-FR"/>
              </w:rPr>
            </w:pPr>
            <w:r w:rsidRPr="00BD2F56">
              <w:rPr>
                <w:lang w:val="fr-FR"/>
              </w:rPr>
              <w:t>x</w:t>
            </w:r>
          </w:p>
        </w:tc>
        <w:tc>
          <w:tcPr>
            <w:tcW w:w="1221" w:type="dxa"/>
            <w:shd w:val="clear" w:color="auto" w:fill="auto"/>
            <w:noWrap/>
            <w:hideMark/>
          </w:tcPr>
          <w:p w14:paraId="5A02EA1A" w14:textId="77777777" w:rsidR="001520C7" w:rsidRPr="00BD2F56" w:rsidRDefault="001520C7" w:rsidP="006B2FFD">
            <w:pPr>
              <w:spacing w:before="40" w:after="120"/>
              <w:ind w:right="113"/>
              <w:rPr>
                <w:lang w:val="fr-FR"/>
              </w:rPr>
            </w:pPr>
            <w:r w:rsidRPr="00BD2F56">
              <w:rPr>
                <w:lang w:val="fr-FR"/>
              </w:rPr>
              <w:t>Phase 2</w:t>
            </w:r>
          </w:p>
        </w:tc>
        <w:tc>
          <w:tcPr>
            <w:tcW w:w="2022" w:type="dxa"/>
            <w:shd w:val="clear" w:color="auto" w:fill="auto"/>
          </w:tcPr>
          <w:p w14:paraId="3CDBD9DD" w14:textId="2EF1179C" w:rsidR="001520C7" w:rsidRPr="00BD2F56" w:rsidRDefault="001520C7" w:rsidP="006B2FFD">
            <w:pPr>
              <w:spacing w:before="40" w:after="120"/>
              <w:ind w:right="113"/>
              <w:rPr>
                <w:lang w:val="fr-FR"/>
              </w:rPr>
            </w:pPr>
          </w:p>
        </w:tc>
      </w:tr>
      <w:tr w:rsidR="00BD2F56" w:rsidRPr="00BD2F56" w14:paraId="57B00941" w14:textId="77777777" w:rsidTr="00CD7233">
        <w:tc>
          <w:tcPr>
            <w:tcW w:w="1276" w:type="dxa"/>
            <w:shd w:val="clear" w:color="auto" w:fill="auto"/>
            <w:noWrap/>
            <w:hideMark/>
          </w:tcPr>
          <w:p w14:paraId="48C0E054" w14:textId="3E8F7576" w:rsidR="001520C7" w:rsidRPr="00BD2F56" w:rsidRDefault="001520C7" w:rsidP="006B2FFD">
            <w:pPr>
              <w:spacing w:before="40" w:after="120"/>
              <w:ind w:right="113"/>
              <w:rPr>
                <w:lang w:val="fr-FR"/>
              </w:rPr>
            </w:pPr>
            <w:r w:rsidRPr="00BD2F56">
              <w:rPr>
                <w:lang w:val="fr-FR"/>
              </w:rPr>
              <w:t>8</w:t>
            </w:r>
            <w:r w:rsidR="007452B6" w:rsidRPr="00BD2F56">
              <w:rPr>
                <w:lang w:val="fr-FR"/>
              </w:rPr>
              <w:t>.</w:t>
            </w:r>
            <w:r w:rsidRPr="00BD2F56">
              <w:rPr>
                <w:lang w:val="fr-FR"/>
              </w:rPr>
              <w:t>1</w:t>
            </w:r>
            <w:r w:rsidR="007452B6" w:rsidRPr="00BD2F56">
              <w:rPr>
                <w:lang w:val="fr-FR"/>
              </w:rPr>
              <w:t>.</w:t>
            </w:r>
            <w:r w:rsidRPr="00BD2F56">
              <w:rPr>
                <w:lang w:val="fr-FR"/>
              </w:rPr>
              <w:t>2</w:t>
            </w:r>
            <w:r w:rsidR="007452B6" w:rsidRPr="00BD2F56">
              <w:rPr>
                <w:lang w:val="fr-FR"/>
              </w:rPr>
              <w:t>.</w:t>
            </w:r>
            <w:r w:rsidRPr="00BD2F56">
              <w:rPr>
                <w:lang w:val="fr-FR"/>
              </w:rPr>
              <w:t>2 h)</w:t>
            </w:r>
          </w:p>
        </w:tc>
        <w:tc>
          <w:tcPr>
            <w:tcW w:w="3384" w:type="dxa"/>
            <w:shd w:val="clear" w:color="auto" w:fill="auto"/>
            <w:hideMark/>
          </w:tcPr>
          <w:p w14:paraId="69661EBF" w14:textId="6EB305B8" w:rsidR="006B2FFD" w:rsidRPr="00BD2F56" w:rsidRDefault="001520C7" w:rsidP="006B2FFD">
            <w:pPr>
              <w:spacing w:before="40" w:after="120"/>
              <w:ind w:right="113"/>
              <w:rPr>
                <w:lang w:val="fr-FR"/>
              </w:rPr>
            </w:pPr>
            <w:r w:rsidRPr="00BD2F56">
              <w:rPr>
                <w:lang w:val="fr-FR"/>
              </w:rPr>
              <w:t>Liste des installations et équipements</w:t>
            </w:r>
            <w:r w:rsidR="00EB769C" w:rsidRPr="00BD2F56">
              <w:rPr>
                <w:lang w:val="fr-FR"/>
              </w:rPr>
              <w:t> :</w:t>
            </w:r>
          </w:p>
          <w:p w14:paraId="5E356B53" w14:textId="1E3E9AFE" w:rsidR="001520C7" w:rsidRPr="00BD2F56" w:rsidRDefault="001520C7" w:rsidP="006B2FFD">
            <w:pPr>
              <w:spacing w:before="40" w:after="120"/>
              <w:ind w:right="113"/>
              <w:rPr>
                <w:lang w:val="fr-FR"/>
              </w:rPr>
            </w:pPr>
            <w:r w:rsidRPr="00BD2F56">
              <w:rPr>
                <w:lang w:val="fr-FR"/>
              </w:rPr>
              <w:t>dans le cas des équipements électriques destinés à être utilisés en zone 1</w:t>
            </w:r>
          </w:p>
        </w:tc>
        <w:tc>
          <w:tcPr>
            <w:tcW w:w="867" w:type="dxa"/>
            <w:shd w:val="clear" w:color="auto" w:fill="auto"/>
            <w:noWrap/>
            <w:hideMark/>
          </w:tcPr>
          <w:p w14:paraId="42633AE6" w14:textId="3906131F" w:rsidR="001520C7" w:rsidRPr="00BD2F56" w:rsidRDefault="001520C7" w:rsidP="006B2FFD">
            <w:pPr>
              <w:spacing w:before="40" w:after="120"/>
              <w:ind w:right="113"/>
              <w:rPr>
                <w:lang w:val="fr-FR"/>
              </w:rPr>
            </w:pPr>
          </w:p>
        </w:tc>
        <w:tc>
          <w:tcPr>
            <w:tcW w:w="867" w:type="dxa"/>
            <w:shd w:val="clear" w:color="auto" w:fill="auto"/>
            <w:noWrap/>
            <w:hideMark/>
          </w:tcPr>
          <w:p w14:paraId="73D76B09" w14:textId="77777777" w:rsidR="001520C7" w:rsidRPr="00BD2F56" w:rsidRDefault="001520C7" w:rsidP="006B2FFD">
            <w:pPr>
              <w:spacing w:before="40" w:after="120"/>
              <w:ind w:right="113"/>
              <w:rPr>
                <w:lang w:val="fr-FR"/>
              </w:rPr>
            </w:pPr>
            <w:r w:rsidRPr="00BD2F56">
              <w:rPr>
                <w:lang w:val="fr-FR"/>
              </w:rPr>
              <w:t>x</w:t>
            </w:r>
          </w:p>
        </w:tc>
        <w:tc>
          <w:tcPr>
            <w:tcW w:w="1221" w:type="dxa"/>
            <w:shd w:val="clear" w:color="auto" w:fill="auto"/>
            <w:noWrap/>
            <w:hideMark/>
          </w:tcPr>
          <w:p w14:paraId="2A321E2C" w14:textId="77777777" w:rsidR="001520C7" w:rsidRPr="00BD2F56" w:rsidRDefault="001520C7" w:rsidP="006B2FFD">
            <w:pPr>
              <w:spacing w:before="40" w:after="120"/>
              <w:ind w:right="113"/>
              <w:rPr>
                <w:lang w:val="fr-FR"/>
              </w:rPr>
            </w:pPr>
            <w:r w:rsidRPr="00BD2F56">
              <w:rPr>
                <w:lang w:val="fr-FR"/>
              </w:rPr>
              <w:t>Phase 2</w:t>
            </w:r>
          </w:p>
        </w:tc>
        <w:tc>
          <w:tcPr>
            <w:tcW w:w="2022" w:type="dxa"/>
            <w:shd w:val="clear" w:color="auto" w:fill="auto"/>
            <w:hideMark/>
          </w:tcPr>
          <w:p w14:paraId="5FBC5905" w14:textId="03A055BE" w:rsidR="001520C7" w:rsidRPr="00BD2F56" w:rsidRDefault="001520C7" w:rsidP="006B2FFD">
            <w:pPr>
              <w:spacing w:before="40" w:after="120"/>
              <w:ind w:right="113"/>
              <w:rPr>
                <w:lang w:val="fr-FR"/>
              </w:rPr>
            </w:pPr>
          </w:p>
        </w:tc>
      </w:tr>
      <w:tr w:rsidR="00CD7233" w:rsidRPr="00BD2F56" w14:paraId="28C164E5" w14:textId="77777777" w:rsidTr="00CD7233">
        <w:tc>
          <w:tcPr>
            <w:tcW w:w="1276" w:type="dxa"/>
            <w:shd w:val="clear" w:color="auto" w:fill="auto"/>
            <w:noWrap/>
          </w:tcPr>
          <w:p w14:paraId="175FE6CC" w14:textId="75040C36" w:rsidR="001520C7" w:rsidRPr="00BD2F56" w:rsidRDefault="001520C7" w:rsidP="006B2FFD">
            <w:pPr>
              <w:spacing w:before="40" w:after="120"/>
              <w:ind w:right="113"/>
              <w:rPr>
                <w:lang w:val="fr-FR"/>
              </w:rPr>
            </w:pPr>
          </w:p>
        </w:tc>
        <w:tc>
          <w:tcPr>
            <w:tcW w:w="3384" w:type="dxa"/>
            <w:shd w:val="clear" w:color="auto" w:fill="auto"/>
            <w:hideMark/>
          </w:tcPr>
          <w:p w14:paraId="5525CDF7" w14:textId="53174CBF" w:rsidR="001520C7" w:rsidRPr="00BD2F56" w:rsidRDefault="001520C7" w:rsidP="006B2FFD">
            <w:pPr>
              <w:spacing w:before="40" w:after="120"/>
              <w:ind w:right="113"/>
              <w:rPr>
                <w:lang w:val="fr-FR"/>
              </w:rPr>
            </w:pPr>
            <w:r w:rsidRPr="00BD2F56">
              <w:rPr>
                <w:lang w:val="fr-FR"/>
              </w:rPr>
              <w:t>dans le cas des équipements électriques destinés à être utilisés en zone 2 ainsi que dans le cas d</w:t>
            </w:r>
            <w:r w:rsidR="00EB769C" w:rsidRPr="00BD2F56">
              <w:rPr>
                <w:lang w:val="fr-FR"/>
              </w:rPr>
              <w:t>’</w:t>
            </w:r>
            <w:r w:rsidRPr="00BD2F56">
              <w:rPr>
                <w:lang w:val="fr-FR"/>
              </w:rPr>
              <w:t>équipements non électriques destinés à être utilisés en zone 1 et en zone 2</w:t>
            </w:r>
          </w:p>
        </w:tc>
        <w:tc>
          <w:tcPr>
            <w:tcW w:w="867" w:type="dxa"/>
            <w:shd w:val="clear" w:color="auto" w:fill="auto"/>
            <w:noWrap/>
          </w:tcPr>
          <w:p w14:paraId="265B5CDE" w14:textId="24664CE3" w:rsidR="001520C7" w:rsidRPr="00BD2F56" w:rsidRDefault="001520C7" w:rsidP="006B2FFD">
            <w:pPr>
              <w:spacing w:before="40" w:after="120"/>
              <w:ind w:right="113"/>
              <w:rPr>
                <w:lang w:val="fr-FR"/>
              </w:rPr>
            </w:pPr>
          </w:p>
        </w:tc>
        <w:tc>
          <w:tcPr>
            <w:tcW w:w="867" w:type="dxa"/>
            <w:shd w:val="clear" w:color="auto" w:fill="auto"/>
            <w:noWrap/>
          </w:tcPr>
          <w:p w14:paraId="1A0665DA" w14:textId="1D60C4B0" w:rsidR="001520C7" w:rsidRPr="00BD2F56" w:rsidRDefault="001520C7" w:rsidP="006B2FFD">
            <w:pPr>
              <w:spacing w:before="40" w:after="120"/>
              <w:ind w:right="113"/>
              <w:rPr>
                <w:lang w:val="fr-FR"/>
              </w:rPr>
            </w:pPr>
          </w:p>
        </w:tc>
        <w:tc>
          <w:tcPr>
            <w:tcW w:w="1221" w:type="dxa"/>
            <w:shd w:val="clear" w:color="auto" w:fill="auto"/>
            <w:noWrap/>
          </w:tcPr>
          <w:p w14:paraId="027E0E54" w14:textId="1BB5829F" w:rsidR="001520C7" w:rsidRPr="00BD2F56" w:rsidRDefault="001520C7" w:rsidP="006B2FFD">
            <w:pPr>
              <w:spacing w:before="40" w:after="120"/>
              <w:ind w:right="113"/>
              <w:rPr>
                <w:lang w:val="fr-FR"/>
              </w:rPr>
            </w:pPr>
          </w:p>
        </w:tc>
        <w:tc>
          <w:tcPr>
            <w:tcW w:w="2022" w:type="dxa"/>
            <w:shd w:val="clear" w:color="auto" w:fill="auto"/>
          </w:tcPr>
          <w:p w14:paraId="38F84D7C" w14:textId="61693224" w:rsidR="001520C7" w:rsidRPr="00BD2F56" w:rsidRDefault="001520C7" w:rsidP="006B2FFD">
            <w:pPr>
              <w:spacing w:before="40" w:after="120"/>
              <w:ind w:right="113"/>
              <w:rPr>
                <w:lang w:val="fr-FR"/>
              </w:rPr>
            </w:pPr>
          </w:p>
        </w:tc>
      </w:tr>
      <w:tr w:rsidR="00CD7233" w:rsidRPr="00BD2F56" w14:paraId="0CCC2A87" w14:textId="77777777" w:rsidTr="00CD7233">
        <w:tc>
          <w:tcPr>
            <w:tcW w:w="1276" w:type="dxa"/>
            <w:shd w:val="clear" w:color="auto" w:fill="auto"/>
            <w:noWrap/>
          </w:tcPr>
          <w:p w14:paraId="1E485D51" w14:textId="375560A4" w:rsidR="001520C7" w:rsidRPr="00BD2F56" w:rsidRDefault="001520C7" w:rsidP="006B2FFD">
            <w:pPr>
              <w:spacing w:before="40" w:after="120"/>
              <w:ind w:right="113"/>
              <w:rPr>
                <w:b/>
                <w:bCs/>
                <w:lang w:val="fr-FR"/>
              </w:rPr>
            </w:pPr>
          </w:p>
        </w:tc>
        <w:tc>
          <w:tcPr>
            <w:tcW w:w="3384" w:type="dxa"/>
            <w:shd w:val="clear" w:color="auto" w:fill="auto"/>
            <w:noWrap/>
            <w:hideMark/>
          </w:tcPr>
          <w:p w14:paraId="5930A1C6" w14:textId="77777777" w:rsidR="001520C7" w:rsidRPr="00BD2F56" w:rsidRDefault="001520C7" w:rsidP="006B2FFD">
            <w:pPr>
              <w:spacing w:before="40" w:after="120"/>
              <w:ind w:right="113"/>
              <w:rPr>
                <w:b/>
                <w:bCs/>
                <w:lang w:val="fr-FR"/>
              </w:rPr>
            </w:pPr>
            <w:r w:rsidRPr="00BD2F56">
              <w:rPr>
                <w:b/>
                <w:bCs/>
                <w:lang w:val="fr-FR"/>
              </w:rPr>
              <w:t>BATEAUX-CITERNES</w:t>
            </w:r>
          </w:p>
        </w:tc>
        <w:tc>
          <w:tcPr>
            <w:tcW w:w="867" w:type="dxa"/>
            <w:shd w:val="clear" w:color="auto" w:fill="auto"/>
            <w:noWrap/>
          </w:tcPr>
          <w:p w14:paraId="39BB0F5B" w14:textId="7ED2ECF2" w:rsidR="001520C7" w:rsidRPr="00BD2F56" w:rsidRDefault="001520C7" w:rsidP="006B2FFD">
            <w:pPr>
              <w:spacing w:before="40" w:after="120"/>
              <w:ind w:right="113"/>
              <w:rPr>
                <w:b/>
                <w:bCs/>
                <w:lang w:val="fr-FR"/>
              </w:rPr>
            </w:pPr>
          </w:p>
        </w:tc>
        <w:tc>
          <w:tcPr>
            <w:tcW w:w="867" w:type="dxa"/>
            <w:shd w:val="clear" w:color="auto" w:fill="auto"/>
            <w:noWrap/>
          </w:tcPr>
          <w:p w14:paraId="5848FB83" w14:textId="45B2FE4F" w:rsidR="001520C7" w:rsidRPr="00BD2F56" w:rsidRDefault="001520C7" w:rsidP="006B2FFD">
            <w:pPr>
              <w:spacing w:before="40" w:after="120"/>
              <w:ind w:right="113"/>
              <w:rPr>
                <w:b/>
                <w:bCs/>
                <w:lang w:val="fr-FR"/>
              </w:rPr>
            </w:pPr>
          </w:p>
        </w:tc>
        <w:tc>
          <w:tcPr>
            <w:tcW w:w="1221" w:type="dxa"/>
            <w:shd w:val="clear" w:color="auto" w:fill="auto"/>
            <w:noWrap/>
          </w:tcPr>
          <w:p w14:paraId="02E5A82F" w14:textId="74ADAC2C" w:rsidR="001520C7" w:rsidRPr="00BD2F56" w:rsidRDefault="001520C7" w:rsidP="006B2FFD">
            <w:pPr>
              <w:spacing w:before="40" w:after="120"/>
              <w:ind w:right="113"/>
              <w:rPr>
                <w:b/>
                <w:bCs/>
                <w:lang w:val="fr-FR"/>
              </w:rPr>
            </w:pPr>
          </w:p>
        </w:tc>
        <w:tc>
          <w:tcPr>
            <w:tcW w:w="2022" w:type="dxa"/>
            <w:shd w:val="clear" w:color="auto" w:fill="auto"/>
          </w:tcPr>
          <w:p w14:paraId="3F71D383" w14:textId="39184F79" w:rsidR="001520C7" w:rsidRPr="00BD2F56" w:rsidRDefault="001520C7" w:rsidP="006B2FFD">
            <w:pPr>
              <w:spacing w:before="40" w:after="120"/>
              <w:ind w:right="113"/>
              <w:rPr>
                <w:b/>
                <w:bCs/>
                <w:lang w:val="fr-FR"/>
              </w:rPr>
            </w:pPr>
          </w:p>
        </w:tc>
      </w:tr>
      <w:tr w:rsidR="00BD2F56" w:rsidRPr="00BD2F56" w14:paraId="021AA5D3" w14:textId="77777777" w:rsidTr="00CD7233">
        <w:tc>
          <w:tcPr>
            <w:tcW w:w="1276" w:type="dxa"/>
            <w:shd w:val="clear" w:color="auto" w:fill="auto"/>
            <w:noWrap/>
            <w:hideMark/>
          </w:tcPr>
          <w:p w14:paraId="0F8830AC" w14:textId="130C88E1" w:rsidR="001520C7" w:rsidRPr="00BD2F56" w:rsidRDefault="001520C7" w:rsidP="006B2FFD">
            <w:pPr>
              <w:spacing w:before="40" w:after="120"/>
              <w:ind w:right="113"/>
              <w:rPr>
                <w:lang w:val="fr-FR"/>
              </w:rPr>
            </w:pPr>
            <w:r w:rsidRPr="00BD2F56">
              <w:rPr>
                <w:lang w:val="fr-FR"/>
              </w:rPr>
              <w:t>8</w:t>
            </w:r>
            <w:r w:rsidR="007452B6" w:rsidRPr="00BD2F56">
              <w:rPr>
                <w:lang w:val="fr-FR"/>
              </w:rPr>
              <w:t>.</w:t>
            </w:r>
            <w:r w:rsidRPr="00BD2F56">
              <w:rPr>
                <w:lang w:val="fr-FR"/>
              </w:rPr>
              <w:t>1</w:t>
            </w:r>
            <w:r w:rsidR="007452B6" w:rsidRPr="00BD2F56">
              <w:rPr>
                <w:lang w:val="fr-FR"/>
              </w:rPr>
              <w:t>.</w:t>
            </w:r>
            <w:r w:rsidRPr="00BD2F56">
              <w:rPr>
                <w:lang w:val="fr-FR"/>
              </w:rPr>
              <w:t>2</w:t>
            </w:r>
            <w:r w:rsidR="007452B6" w:rsidRPr="00BD2F56">
              <w:rPr>
                <w:lang w:val="fr-FR"/>
              </w:rPr>
              <w:t>.</w:t>
            </w:r>
            <w:r w:rsidRPr="00BD2F56">
              <w:rPr>
                <w:lang w:val="fr-FR"/>
              </w:rPr>
              <w:t>3 a)</w:t>
            </w:r>
          </w:p>
        </w:tc>
        <w:tc>
          <w:tcPr>
            <w:tcW w:w="3384" w:type="dxa"/>
            <w:shd w:val="clear" w:color="auto" w:fill="auto"/>
            <w:noWrap/>
            <w:hideMark/>
          </w:tcPr>
          <w:p w14:paraId="76BFEFBA" w14:textId="77777777" w:rsidR="001520C7" w:rsidRPr="00BD2F56" w:rsidRDefault="001520C7" w:rsidP="006B2FFD">
            <w:pPr>
              <w:spacing w:before="40" w:after="120"/>
              <w:ind w:right="113"/>
              <w:rPr>
                <w:lang w:val="fr-FR"/>
              </w:rPr>
            </w:pPr>
            <w:r w:rsidRPr="00BD2F56">
              <w:rPr>
                <w:lang w:val="fr-FR"/>
              </w:rPr>
              <w:t>Plan de chargement</w:t>
            </w:r>
          </w:p>
        </w:tc>
        <w:tc>
          <w:tcPr>
            <w:tcW w:w="867" w:type="dxa"/>
            <w:shd w:val="clear" w:color="auto" w:fill="auto"/>
            <w:noWrap/>
            <w:hideMark/>
          </w:tcPr>
          <w:p w14:paraId="3C5CAA15" w14:textId="7CD8EE5B" w:rsidR="001520C7" w:rsidRPr="00BD2F56" w:rsidRDefault="001520C7" w:rsidP="006B2FFD">
            <w:pPr>
              <w:spacing w:before="40" w:after="120"/>
              <w:ind w:right="113"/>
              <w:rPr>
                <w:lang w:val="fr-FR"/>
              </w:rPr>
            </w:pPr>
          </w:p>
        </w:tc>
        <w:tc>
          <w:tcPr>
            <w:tcW w:w="867" w:type="dxa"/>
            <w:shd w:val="clear" w:color="auto" w:fill="auto"/>
            <w:noWrap/>
            <w:hideMark/>
          </w:tcPr>
          <w:p w14:paraId="49F5B6AE" w14:textId="77777777" w:rsidR="001520C7" w:rsidRPr="00BD2F56" w:rsidRDefault="001520C7" w:rsidP="006B2FFD">
            <w:pPr>
              <w:spacing w:before="40" w:after="120"/>
              <w:ind w:right="113"/>
              <w:rPr>
                <w:lang w:val="fr-FR"/>
              </w:rPr>
            </w:pPr>
            <w:r w:rsidRPr="00BD2F56">
              <w:rPr>
                <w:lang w:val="fr-FR"/>
              </w:rPr>
              <w:t>x</w:t>
            </w:r>
          </w:p>
        </w:tc>
        <w:tc>
          <w:tcPr>
            <w:tcW w:w="1221" w:type="dxa"/>
            <w:shd w:val="clear" w:color="auto" w:fill="auto"/>
            <w:noWrap/>
            <w:hideMark/>
          </w:tcPr>
          <w:p w14:paraId="726DFCE3" w14:textId="77777777" w:rsidR="001520C7" w:rsidRPr="00BD2F56" w:rsidRDefault="001520C7" w:rsidP="006B2FFD">
            <w:pPr>
              <w:spacing w:before="40" w:after="120"/>
              <w:ind w:right="113"/>
              <w:rPr>
                <w:lang w:val="fr-FR"/>
              </w:rPr>
            </w:pPr>
            <w:r w:rsidRPr="00BD2F56">
              <w:rPr>
                <w:lang w:val="fr-FR"/>
              </w:rPr>
              <w:t>Phase 1</w:t>
            </w:r>
          </w:p>
        </w:tc>
        <w:tc>
          <w:tcPr>
            <w:tcW w:w="2022" w:type="dxa"/>
            <w:shd w:val="clear" w:color="auto" w:fill="auto"/>
          </w:tcPr>
          <w:p w14:paraId="008B7BD7" w14:textId="77777777" w:rsidR="001520C7" w:rsidRPr="00BD2F56" w:rsidRDefault="001520C7" w:rsidP="006B2FFD">
            <w:pPr>
              <w:spacing w:before="40" w:after="120"/>
              <w:ind w:right="113"/>
              <w:rPr>
                <w:lang w:val="fr-FR"/>
              </w:rPr>
            </w:pPr>
          </w:p>
        </w:tc>
      </w:tr>
      <w:tr w:rsidR="00BD2F56" w:rsidRPr="00BD2F56" w14:paraId="49D426BB" w14:textId="77777777" w:rsidTr="00CD7233">
        <w:tc>
          <w:tcPr>
            <w:tcW w:w="1276" w:type="dxa"/>
            <w:shd w:val="clear" w:color="auto" w:fill="auto"/>
            <w:noWrap/>
            <w:hideMark/>
          </w:tcPr>
          <w:p w14:paraId="53584467" w14:textId="024B9114" w:rsidR="001520C7" w:rsidRPr="00BD2F56" w:rsidRDefault="001520C7" w:rsidP="006B2FFD">
            <w:pPr>
              <w:spacing w:before="40" w:after="120"/>
              <w:ind w:right="113"/>
              <w:rPr>
                <w:lang w:val="fr-FR"/>
              </w:rPr>
            </w:pPr>
            <w:r w:rsidRPr="00BD2F56">
              <w:rPr>
                <w:lang w:val="fr-FR"/>
              </w:rPr>
              <w:t>8</w:t>
            </w:r>
            <w:r w:rsidR="007452B6" w:rsidRPr="00BD2F56">
              <w:rPr>
                <w:lang w:val="fr-FR"/>
              </w:rPr>
              <w:t>.</w:t>
            </w:r>
            <w:r w:rsidRPr="00BD2F56">
              <w:rPr>
                <w:lang w:val="fr-FR"/>
              </w:rPr>
              <w:t>1</w:t>
            </w:r>
            <w:r w:rsidR="007452B6" w:rsidRPr="00BD2F56">
              <w:rPr>
                <w:lang w:val="fr-FR"/>
              </w:rPr>
              <w:t>.</w:t>
            </w:r>
            <w:r w:rsidRPr="00BD2F56">
              <w:rPr>
                <w:lang w:val="fr-FR"/>
              </w:rPr>
              <w:t>2</w:t>
            </w:r>
            <w:r w:rsidR="007452B6" w:rsidRPr="00BD2F56">
              <w:rPr>
                <w:lang w:val="fr-FR"/>
              </w:rPr>
              <w:t>.</w:t>
            </w:r>
            <w:r w:rsidRPr="00BD2F56">
              <w:rPr>
                <w:lang w:val="fr-FR"/>
              </w:rPr>
              <w:t>3 b)</w:t>
            </w:r>
          </w:p>
        </w:tc>
        <w:tc>
          <w:tcPr>
            <w:tcW w:w="3384" w:type="dxa"/>
            <w:shd w:val="clear" w:color="auto" w:fill="auto"/>
            <w:noWrap/>
            <w:hideMark/>
          </w:tcPr>
          <w:p w14:paraId="7C4503F5" w14:textId="39223056" w:rsidR="001520C7" w:rsidRPr="00BD2F56" w:rsidRDefault="001520C7" w:rsidP="006B2FFD">
            <w:pPr>
              <w:spacing w:before="40" w:after="120"/>
              <w:ind w:right="113"/>
              <w:rPr>
                <w:lang w:val="fr-FR"/>
              </w:rPr>
            </w:pPr>
            <w:r w:rsidRPr="00BD2F56">
              <w:rPr>
                <w:lang w:val="fr-FR"/>
              </w:rPr>
              <w:t>Attestation relative aux connaissances particulières de l</w:t>
            </w:r>
            <w:r w:rsidR="00EB769C" w:rsidRPr="00BD2F56">
              <w:rPr>
                <w:lang w:val="fr-FR"/>
              </w:rPr>
              <w:t>’</w:t>
            </w:r>
            <w:r w:rsidRPr="00BD2F56">
              <w:rPr>
                <w:lang w:val="fr-FR"/>
              </w:rPr>
              <w:t>ADN</w:t>
            </w:r>
          </w:p>
        </w:tc>
        <w:tc>
          <w:tcPr>
            <w:tcW w:w="867" w:type="dxa"/>
            <w:shd w:val="clear" w:color="auto" w:fill="auto"/>
            <w:noWrap/>
            <w:hideMark/>
          </w:tcPr>
          <w:p w14:paraId="7EB5CC1B" w14:textId="77777777" w:rsidR="001520C7" w:rsidRPr="00BD2F56" w:rsidRDefault="001520C7" w:rsidP="006B2FFD">
            <w:pPr>
              <w:spacing w:before="40" w:after="120"/>
              <w:ind w:right="113"/>
              <w:rPr>
                <w:lang w:val="fr-FR"/>
              </w:rPr>
            </w:pPr>
            <w:r w:rsidRPr="00BD2F56">
              <w:rPr>
                <w:lang w:val="fr-FR"/>
              </w:rPr>
              <w:t>x</w:t>
            </w:r>
          </w:p>
        </w:tc>
        <w:tc>
          <w:tcPr>
            <w:tcW w:w="867" w:type="dxa"/>
            <w:shd w:val="clear" w:color="auto" w:fill="auto"/>
            <w:noWrap/>
            <w:hideMark/>
          </w:tcPr>
          <w:p w14:paraId="1F641CA0" w14:textId="542FCDAF" w:rsidR="001520C7" w:rsidRPr="00BD2F56" w:rsidRDefault="001520C7" w:rsidP="006B2FFD">
            <w:pPr>
              <w:spacing w:before="40" w:after="120"/>
              <w:ind w:right="113"/>
              <w:rPr>
                <w:lang w:val="fr-FR"/>
              </w:rPr>
            </w:pPr>
          </w:p>
        </w:tc>
        <w:tc>
          <w:tcPr>
            <w:tcW w:w="1221" w:type="dxa"/>
            <w:shd w:val="clear" w:color="auto" w:fill="auto"/>
            <w:noWrap/>
            <w:hideMark/>
          </w:tcPr>
          <w:p w14:paraId="5EAAE07E" w14:textId="77777777" w:rsidR="001520C7" w:rsidRPr="00BD2F56" w:rsidRDefault="001520C7" w:rsidP="006B2FFD">
            <w:pPr>
              <w:spacing w:before="40" w:after="120"/>
              <w:ind w:right="113"/>
              <w:rPr>
                <w:lang w:val="fr-FR"/>
              </w:rPr>
            </w:pPr>
            <w:r w:rsidRPr="00BD2F56">
              <w:rPr>
                <w:lang w:val="fr-FR"/>
              </w:rPr>
              <w:t>Phase 3</w:t>
            </w:r>
          </w:p>
        </w:tc>
        <w:tc>
          <w:tcPr>
            <w:tcW w:w="2022" w:type="dxa"/>
            <w:shd w:val="clear" w:color="auto" w:fill="auto"/>
          </w:tcPr>
          <w:p w14:paraId="5C732EB8" w14:textId="77777777" w:rsidR="001520C7" w:rsidRPr="00BD2F56" w:rsidRDefault="001520C7" w:rsidP="006B2FFD">
            <w:pPr>
              <w:spacing w:before="40" w:after="120"/>
              <w:ind w:right="113"/>
              <w:rPr>
                <w:lang w:val="fr-FR"/>
              </w:rPr>
            </w:pPr>
          </w:p>
        </w:tc>
      </w:tr>
      <w:tr w:rsidR="00CD7233" w:rsidRPr="00BD2F56" w14:paraId="0B0D1213" w14:textId="77777777" w:rsidTr="00CD7233">
        <w:tc>
          <w:tcPr>
            <w:tcW w:w="1276" w:type="dxa"/>
            <w:shd w:val="clear" w:color="auto" w:fill="auto"/>
            <w:noWrap/>
            <w:hideMark/>
          </w:tcPr>
          <w:p w14:paraId="6ADE9E43" w14:textId="79E43080" w:rsidR="001520C7" w:rsidRPr="00BD2F56" w:rsidRDefault="001520C7" w:rsidP="006B2FFD">
            <w:pPr>
              <w:spacing w:before="40" w:after="120"/>
              <w:ind w:right="113"/>
              <w:rPr>
                <w:lang w:val="fr-FR"/>
              </w:rPr>
            </w:pPr>
            <w:r w:rsidRPr="00BD2F56">
              <w:rPr>
                <w:lang w:val="fr-FR"/>
              </w:rPr>
              <w:t>8</w:t>
            </w:r>
            <w:r w:rsidR="007452B6" w:rsidRPr="00BD2F56">
              <w:rPr>
                <w:lang w:val="fr-FR"/>
              </w:rPr>
              <w:t>.</w:t>
            </w:r>
            <w:r w:rsidRPr="00BD2F56">
              <w:rPr>
                <w:lang w:val="fr-FR"/>
              </w:rPr>
              <w:t>1</w:t>
            </w:r>
            <w:r w:rsidR="007452B6" w:rsidRPr="00BD2F56">
              <w:rPr>
                <w:lang w:val="fr-FR"/>
              </w:rPr>
              <w:t>.</w:t>
            </w:r>
            <w:r w:rsidRPr="00BD2F56">
              <w:rPr>
                <w:lang w:val="fr-FR"/>
              </w:rPr>
              <w:t>2</w:t>
            </w:r>
            <w:r w:rsidR="007452B6" w:rsidRPr="00BD2F56">
              <w:rPr>
                <w:lang w:val="fr-FR"/>
              </w:rPr>
              <w:t>.</w:t>
            </w:r>
            <w:r w:rsidRPr="00BD2F56">
              <w:rPr>
                <w:lang w:val="fr-FR"/>
              </w:rPr>
              <w:t>3 c)</w:t>
            </w:r>
          </w:p>
        </w:tc>
        <w:tc>
          <w:tcPr>
            <w:tcW w:w="3384" w:type="dxa"/>
            <w:shd w:val="clear" w:color="auto" w:fill="auto"/>
            <w:noWrap/>
            <w:hideMark/>
          </w:tcPr>
          <w:p w14:paraId="796A515E" w14:textId="2AFC5BA0" w:rsidR="001520C7" w:rsidRPr="00BD2F56" w:rsidRDefault="001520C7" w:rsidP="006B2FFD">
            <w:pPr>
              <w:spacing w:before="40" w:after="120"/>
              <w:ind w:right="113"/>
              <w:rPr>
                <w:lang w:val="fr-FR"/>
              </w:rPr>
            </w:pPr>
            <w:r w:rsidRPr="00BD2F56">
              <w:rPr>
                <w:lang w:val="fr-FR"/>
              </w:rPr>
              <w:t>Plan de sécurité en cas d</w:t>
            </w:r>
            <w:r w:rsidR="00EB769C" w:rsidRPr="00BD2F56">
              <w:rPr>
                <w:lang w:val="fr-FR"/>
              </w:rPr>
              <w:t>’</w:t>
            </w:r>
            <w:r w:rsidRPr="00BD2F56">
              <w:rPr>
                <w:lang w:val="fr-FR"/>
              </w:rPr>
              <w:t>avarie</w:t>
            </w:r>
          </w:p>
        </w:tc>
        <w:tc>
          <w:tcPr>
            <w:tcW w:w="867" w:type="dxa"/>
            <w:shd w:val="clear" w:color="auto" w:fill="auto"/>
            <w:noWrap/>
          </w:tcPr>
          <w:p w14:paraId="7EC08C0A" w14:textId="293D0F5F" w:rsidR="001520C7" w:rsidRPr="00BD2F56" w:rsidRDefault="001520C7" w:rsidP="006B2FFD">
            <w:pPr>
              <w:spacing w:before="40" w:after="120"/>
              <w:ind w:right="113"/>
              <w:rPr>
                <w:lang w:val="fr-FR"/>
              </w:rPr>
            </w:pPr>
          </w:p>
        </w:tc>
        <w:tc>
          <w:tcPr>
            <w:tcW w:w="867" w:type="dxa"/>
            <w:shd w:val="clear" w:color="auto" w:fill="auto"/>
            <w:noWrap/>
            <w:hideMark/>
          </w:tcPr>
          <w:p w14:paraId="3BC95671" w14:textId="77777777" w:rsidR="001520C7" w:rsidRPr="00BD2F56" w:rsidRDefault="001520C7" w:rsidP="006B2FFD">
            <w:pPr>
              <w:spacing w:before="40" w:after="120"/>
              <w:ind w:right="113"/>
              <w:rPr>
                <w:lang w:val="fr-FR"/>
              </w:rPr>
            </w:pPr>
            <w:r w:rsidRPr="00BD2F56">
              <w:rPr>
                <w:lang w:val="fr-FR"/>
              </w:rPr>
              <w:t>x</w:t>
            </w:r>
          </w:p>
        </w:tc>
        <w:tc>
          <w:tcPr>
            <w:tcW w:w="1221" w:type="dxa"/>
            <w:shd w:val="clear" w:color="auto" w:fill="auto"/>
            <w:noWrap/>
            <w:hideMark/>
          </w:tcPr>
          <w:p w14:paraId="3605FBCD" w14:textId="77777777" w:rsidR="001520C7" w:rsidRPr="00BD2F56" w:rsidRDefault="001520C7" w:rsidP="006B2FFD">
            <w:pPr>
              <w:spacing w:before="40" w:after="120"/>
              <w:ind w:right="113"/>
              <w:rPr>
                <w:lang w:val="fr-FR"/>
              </w:rPr>
            </w:pPr>
            <w:r w:rsidRPr="00BD2F56">
              <w:rPr>
                <w:lang w:val="fr-FR"/>
              </w:rPr>
              <w:t>Phase 1</w:t>
            </w:r>
          </w:p>
        </w:tc>
        <w:tc>
          <w:tcPr>
            <w:tcW w:w="2022" w:type="dxa"/>
            <w:shd w:val="clear" w:color="auto" w:fill="auto"/>
          </w:tcPr>
          <w:p w14:paraId="1E99BDA4" w14:textId="77777777" w:rsidR="001520C7" w:rsidRPr="00BD2F56" w:rsidRDefault="001520C7" w:rsidP="006B2FFD">
            <w:pPr>
              <w:spacing w:before="40" w:after="120"/>
              <w:ind w:right="113"/>
              <w:rPr>
                <w:lang w:val="fr-FR"/>
              </w:rPr>
            </w:pPr>
          </w:p>
        </w:tc>
      </w:tr>
      <w:tr w:rsidR="00CD7233" w:rsidRPr="00BD2F56" w14:paraId="3B35D934" w14:textId="77777777" w:rsidTr="00CD7233">
        <w:tc>
          <w:tcPr>
            <w:tcW w:w="1276" w:type="dxa"/>
            <w:shd w:val="clear" w:color="auto" w:fill="auto"/>
            <w:noWrap/>
            <w:hideMark/>
          </w:tcPr>
          <w:p w14:paraId="0F7B200C" w14:textId="66A9FD20" w:rsidR="001520C7" w:rsidRPr="00BD2F56" w:rsidRDefault="001520C7" w:rsidP="006B2FFD">
            <w:pPr>
              <w:spacing w:before="40" w:after="120"/>
              <w:ind w:right="113"/>
              <w:rPr>
                <w:lang w:val="fr-FR"/>
              </w:rPr>
            </w:pPr>
            <w:r w:rsidRPr="00BD2F56">
              <w:rPr>
                <w:lang w:val="fr-FR"/>
              </w:rPr>
              <w:t>8</w:t>
            </w:r>
            <w:r w:rsidR="007452B6" w:rsidRPr="00BD2F56">
              <w:rPr>
                <w:lang w:val="fr-FR"/>
              </w:rPr>
              <w:t>.</w:t>
            </w:r>
            <w:r w:rsidRPr="00BD2F56">
              <w:rPr>
                <w:lang w:val="fr-FR"/>
              </w:rPr>
              <w:t>1</w:t>
            </w:r>
            <w:r w:rsidR="007452B6" w:rsidRPr="00BD2F56">
              <w:rPr>
                <w:lang w:val="fr-FR"/>
              </w:rPr>
              <w:t>.</w:t>
            </w:r>
            <w:r w:rsidRPr="00BD2F56">
              <w:rPr>
                <w:lang w:val="fr-FR"/>
              </w:rPr>
              <w:t>2</w:t>
            </w:r>
            <w:r w:rsidR="007452B6" w:rsidRPr="00BD2F56">
              <w:rPr>
                <w:lang w:val="fr-FR"/>
              </w:rPr>
              <w:t>.</w:t>
            </w:r>
            <w:r w:rsidRPr="00BD2F56">
              <w:rPr>
                <w:lang w:val="fr-FR"/>
              </w:rPr>
              <w:t>3 c)</w:t>
            </w:r>
          </w:p>
        </w:tc>
        <w:tc>
          <w:tcPr>
            <w:tcW w:w="3384" w:type="dxa"/>
            <w:shd w:val="clear" w:color="auto" w:fill="auto"/>
            <w:noWrap/>
            <w:hideMark/>
          </w:tcPr>
          <w:p w14:paraId="0189283B" w14:textId="686A21EC" w:rsidR="001520C7" w:rsidRPr="00BD2F56" w:rsidRDefault="001520C7" w:rsidP="006B2FFD">
            <w:pPr>
              <w:spacing w:before="40" w:after="120"/>
              <w:ind w:right="113"/>
              <w:rPr>
                <w:lang w:val="fr-FR"/>
              </w:rPr>
            </w:pPr>
            <w:r w:rsidRPr="00BD2F56">
              <w:rPr>
                <w:lang w:val="fr-FR"/>
              </w:rPr>
              <w:t>Documents relatifs à la stabilité du bateau intact</w:t>
            </w:r>
          </w:p>
        </w:tc>
        <w:tc>
          <w:tcPr>
            <w:tcW w:w="867" w:type="dxa"/>
            <w:shd w:val="clear" w:color="auto" w:fill="auto"/>
            <w:noWrap/>
          </w:tcPr>
          <w:p w14:paraId="05D917EF" w14:textId="26838229" w:rsidR="001520C7" w:rsidRPr="00BD2F56" w:rsidRDefault="001520C7" w:rsidP="006B2FFD">
            <w:pPr>
              <w:spacing w:before="40" w:after="120"/>
              <w:ind w:right="113"/>
              <w:rPr>
                <w:lang w:val="fr-FR"/>
              </w:rPr>
            </w:pPr>
          </w:p>
        </w:tc>
        <w:tc>
          <w:tcPr>
            <w:tcW w:w="867" w:type="dxa"/>
            <w:shd w:val="clear" w:color="auto" w:fill="auto"/>
            <w:noWrap/>
            <w:hideMark/>
          </w:tcPr>
          <w:p w14:paraId="7477DDA6" w14:textId="77777777" w:rsidR="001520C7" w:rsidRPr="00BD2F56" w:rsidRDefault="001520C7" w:rsidP="006B2FFD">
            <w:pPr>
              <w:spacing w:before="40" w:after="120"/>
              <w:ind w:right="113"/>
              <w:rPr>
                <w:lang w:val="fr-FR"/>
              </w:rPr>
            </w:pPr>
            <w:r w:rsidRPr="00BD2F56">
              <w:rPr>
                <w:lang w:val="fr-FR"/>
              </w:rPr>
              <w:t>x</w:t>
            </w:r>
          </w:p>
        </w:tc>
        <w:tc>
          <w:tcPr>
            <w:tcW w:w="1221" w:type="dxa"/>
            <w:shd w:val="clear" w:color="auto" w:fill="auto"/>
            <w:noWrap/>
            <w:hideMark/>
          </w:tcPr>
          <w:p w14:paraId="357F2CFD" w14:textId="77777777" w:rsidR="001520C7" w:rsidRPr="00BD2F56" w:rsidRDefault="001520C7" w:rsidP="006B2FFD">
            <w:pPr>
              <w:spacing w:before="40" w:after="120"/>
              <w:ind w:right="113"/>
              <w:rPr>
                <w:lang w:val="fr-FR"/>
              </w:rPr>
            </w:pPr>
            <w:r w:rsidRPr="00BD2F56">
              <w:rPr>
                <w:lang w:val="fr-FR"/>
              </w:rPr>
              <w:t>Phase 1</w:t>
            </w:r>
          </w:p>
        </w:tc>
        <w:tc>
          <w:tcPr>
            <w:tcW w:w="2022" w:type="dxa"/>
            <w:shd w:val="clear" w:color="auto" w:fill="auto"/>
          </w:tcPr>
          <w:p w14:paraId="6AEDADEA" w14:textId="1141210A" w:rsidR="001520C7" w:rsidRPr="00BD2F56" w:rsidRDefault="001520C7" w:rsidP="006B2FFD">
            <w:pPr>
              <w:spacing w:before="40" w:after="120"/>
              <w:ind w:right="113"/>
              <w:rPr>
                <w:lang w:val="fr-FR"/>
              </w:rPr>
            </w:pPr>
          </w:p>
        </w:tc>
      </w:tr>
      <w:tr w:rsidR="00CD7233" w:rsidRPr="00BD2F56" w14:paraId="0ABCB872" w14:textId="77777777" w:rsidTr="00CD7233">
        <w:tc>
          <w:tcPr>
            <w:tcW w:w="1276" w:type="dxa"/>
            <w:shd w:val="clear" w:color="auto" w:fill="auto"/>
            <w:noWrap/>
            <w:hideMark/>
          </w:tcPr>
          <w:p w14:paraId="1BDA68A6" w14:textId="64B6EDF0" w:rsidR="001520C7" w:rsidRPr="00BD2F56" w:rsidRDefault="001520C7" w:rsidP="006B2FFD">
            <w:pPr>
              <w:spacing w:before="40" w:after="120"/>
              <w:ind w:right="113"/>
              <w:rPr>
                <w:lang w:val="fr-FR"/>
              </w:rPr>
            </w:pPr>
            <w:r w:rsidRPr="00BD2F56">
              <w:rPr>
                <w:lang w:val="fr-FR"/>
              </w:rPr>
              <w:t>8</w:t>
            </w:r>
            <w:r w:rsidR="007452B6" w:rsidRPr="00BD2F56">
              <w:rPr>
                <w:lang w:val="fr-FR"/>
              </w:rPr>
              <w:t>.</w:t>
            </w:r>
            <w:r w:rsidRPr="00BD2F56">
              <w:rPr>
                <w:lang w:val="fr-FR"/>
              </w:rPr>
              <w:t>1</w:t>
            </w:r>
            <w:r w:rsidR="007452B6" w:rsidRPr="00BD2F56">
              <w:rPr>
                <w:lang w:val="fr-FR"/>
              </w:rPr>
              <w:t>.</w:t>
            </w:r>
            <w:r w:rsidRPr="00BD2F56">
              <w:rPr>
                <w:lang w:val="fr-FR"/>
              </w:rPr>
              <w:t>2</w:t>
            </w:r>
            <w:r w:rsidR="007452B6" w:rsidRPr="00BD2F56">
              <w:rPr>
                <w:lang w:val="fr-FR"/>
              </w:rPr>
              <w:t>.</w:t>
            </w:r>
            <w:r w:rsidRPr="00BD2F56">
              <w:rPr>
                <w:lang w:val="fr-FR"/>
              </w:rPr>
              <w:t>3 c)</w:t>
            </w:r>
          </w:p>
        </w:tc>
        <w:tc>
          <w:tcPr>
            <w:tcW w:w="3384" w:type="dxa"/>
            <w:shd w:val="clear" w:color="auto" w:fill="auto"/>
            <w:noWrap/>
            <w:hideMark/>
          </w:tcPr>
          <w:p w14:paraId="24ED6A18" w14:textId="631470F4" w:rsidR="001520C7" w:rsidRPr="00BD2F56" w:rsidRDefault="001520C7" w:rsidP="006B2FFD">
            <w:pPr>
              <w:spacing w:before="40" w:after="120"/>
              <w:ind w:right="113"/>
              <w:rPr>
                <w:lang w:val="fr-FR"/>
              </w:rPr>
            </w:pPr>
            <w:r w:rsidRPr="00BD2F56">
              <w:rPr>
                <w:lang w:val="fr-FR"/>
              </w:rPr>
              <w:t>Preuve que l</w:t>
            </w:r>
            <w:r w:rsidR="00EB769C" w:rsidRPr="00BD2F56">
              <w:rPr>
                <w:lang w:val="fr-FR"/>
              </w:rPr>
              <w:t>’</w:t>
            </w:r>
            <w:r w:rsidRPr="00BD2F56">
              <w:rPr>
                <w:lang w:val="fr-FR"/>
              </w:rPr>
              <w:t>instrument de chargement a été approuvé</w:t>
            </w:r>
          </w:p>
        </w:tc>
        <w:tc>
          <w:tcPr>
            <w:tcW w:w="867" w:type="dxa"/>
            <w:shd w:val="clear" w:color="auto" w:fill="auto"/>
            <w:noWrap/>
          </w:tcPr>
          <w:p w14:paraId="430BE0A1" w14:textId="1E251FC9" w:rsidR="001520C7" w:rsidRPr="00BD2F56" w:rsidRDefault="001520C7" w:rsidP="006B2FFD">
            <w:pPr>
              <w:spacing w:before="40" w:after="120"/>
              <w:ind w:right="113"/>
              <w:rPr>
                <w:lang w:val="fr-FR"/>
              </w:rPr>
            </w:pPr>
          </w:p>
        </w:tc>
        <w:tc>
          <w:tcPr>
            <w:tcW w:w="867" w:type="dxa"/>
            <w:shd w:val="clear" w:color="auto" w:fill="auto"/>
            <w:noWrap/>
            <w:hideMark/>
          </w:tcPr>
          <w:p w14:paraId="39B54606" w14:textId="77777777" w:rsidR="001520C7" w:rsidRPr="00BD2F56" w:rsidRDefault="001520C7" w:rsidP="006B2FFD">
            <w:pPr>
              <w:spacing w:before="40" w:after="120"/>
              <w:ind w:right="113"/>
              <w:rPr>
                <w:lang w:val="fr-FR"/>
              </w:rPr>
            </w:pPr>
            <w:r w:rsidRPr="00BD2F56">
              <w:rPr>
                <w:lang w:val="fr-FR"/>
              </w:rPr>
              <w:t>x</w:t>
            </w:r>
          </w:p>
        </w:tc>
        <w:tc>
          <w:tcPr>
            <w:tcW w:w="1221" w:type="dxa"/>
            <w:shd w:val="clear" w:color="auto" w:fill="auto"/>
            <w:noWrap/>
            <w:hideMark/>
          </w:tcPr>
          <w:p w14:paraId="7A4C1D3B" w14:textId="77777777" w:rsidR="001520C7" w:rsidRPr="00BD2F56" w:rsidRDefault="001520C7" w:rsidP="006B2FFD">
            <w:pPr>
              <w:spacing w:before="40" w:after="120"/>
              <w:ind w:right="113"/>
              <w:rPr>
                <w:lang w:val="fr-FR"/>
              </w:rPr>
            </w:pPr>
            <w:r w:rsidRPr="00BD2F56">
              <w:rPr>
                <w:lang w:val="fr-FR"/>
              </w:rPr>
              <w:t>Phase 1</w:t>
            </w:r>
          </w:p>
        </w:tc>
        <w:tc>
          <w:tcPr>
            <w:tcW w:w="2022" w:type="dxa"/>
            <w:shd w:val="clear" w:color="auto" w:fill="auto"/>
          </w:tcPr>
          <w:p w14:paraId="550A6475" w14:textId="0A9D26E5" w:rsidR="001520C7" w:rsidRPr="00BD2F56" w:rsidRDefault="001520C7" w:rsidP="006B2FFD">
            <w:pPr>
              <w:spacing w:before="40" w:after="120"/>
              <w:ind w:right="113"/>
              <w:rPr>
                <w:lang w:val="fr-FR"/>
              </w:rPr>
            </w:pPr>
          </w:p>
        </w:tc>
      </w:tr>
      <w:tr w:rsidR="00CD7233" w:rsidRPr="00BD2F56" w14:paraId="71673478" w14:textId="77777777" w:rsidTr="00CD7233">
        <w:tc>
          <w:tcPr>
            <w:tcW w:w="1276" w:type="dxa"/>
            <w:shd w:val="clear" w:color="auto" w:fill="auto"/>
            <w:noWrap/>
            <w:hideMark/>
          </w:tcPr>
          <w:p w14:paraId="04FC9C06" w14:textId="4E6917A1" w:rsidR="001520C7" w:rsidRPr="00BD2F56" w:rsidRDefault="001520C7" w:rsidP="006B2FFD">
            <w:pPr>
              <w:spacing w:before="40" w:after="120"/>
              <w:ind w:right="113"/>
              <w:rPr>
                <w:lang w:val="fr-FR"/>
              </w:rPr>
            </w:pPr>
            <w:r w:rsidRPr="00BD2F56">
              <w:rPr>
                <w:lang w:val="fr-FR"/>
              </w:rPr>
              <w:t>8</w:t>
            </w:r>
            <w:r w:rsidR="007452B6" w:rsidRPr="00BD2F56">
              <w:rPr>
                <w:lang w:val="fr-FR"/>
              </w:rPr>
              <w:t>.</w:t>
            </w:r>
            <w:r w:rsidRPr="00BD2F56">
              <w:rPr>
                <w:lang w:val="fr-FR"/>
              </w:rPr>
              <w:t>1</w:t>
            </w:r>
            <w:r w:rsidR="007452B6" w:rsidRPr="00BD2F56">
              <w:rPr>
                <w:lang w:val="fr-FR"/>
              </w:rPr>
              <w:t>.</w:t>
            </w:r>
            <w:r w:rsidRPr="00BD2F56">
              <w:rPr>
                <w:lang w:val="fr-FR"/>
              </w:rPr>
              <w:t>2</w:t>
            </w:r>
            <w:r w:rsidR="007452B6" w:rsidRPr="00BD2F56">
              <w:rPr>
                <w:lang w:val="fr-FR"/>
              </w:rPr>
              <w:t>.</w:t>
            </w:r>
            <w:r w:rsidRPr="00BD2F56">
              <w:rPr>
                <w:lang w:val="fr-FR"/>
              </w:rPr>
              <w:t>3 e)</w:t>
            </w:r>
          </w:p>
        </w:tc>
        <w:tc>
          <w:tcPr>
            <w:tcW w:w="3384" w:type="dxa"/>
            <w:shd w:val="clear" w:color="auto" w:fill="auto"/>
            <w:noWrap/>
            <w:hideMark/>
          </w:tcPr>
          <w:p w14:paraId="69FA44E7" w14:textId="77777777" w:rsidR="001520C7" w:rsidRPr="00BD2F56" w:rsidRDefault="001520C7" w:rsidP="006B2FFD">
            <w:pPr>
              <w:spacing w:before="40" w:after="120"/>
              <w:ind w:right="113"/>
              <w:rPr>
                <w:lang w:val="fr-FR"/>
              </w:rPr>
            </w:pPr>
            <w:r w:rsidRPr="00BD2F56">
              <w:rPr>
                <w:lang w:val="fr-FR"/>
              </w:rPr>
              <w:t>Certificat de classification</w:t>
            </w:r>
          </w:p>
        </w:tc>
        <w:tc>
          <w:tcPr>
            <w:tcW w:w="867" w:type="dxa"/>
            <w:shd w:val="clear" w:color="auto" w:fill="auto"/>
            <w:noWrap/>
            <w:hideMark/>
          </w:tcPr>
          <w:p w14:paraId="413250FF" w14:textId="77777777" w:rsidR="001520C7" w:rsidRPr="00BD2F56" w:rsidRDefault="001520C7" w:rsidP="006B2FFD">
            <w:pPr>
              <w:spacing w:before="40" w:after="120"/>
              <w:ind w:right="113"/>
              <w:rPr>
                <w:lang w:val="fr-FR"/>
              </w:rPr>
            </w:pPr>
            <w:r w:rsidRPr="00BD2F56">
              <w:rPr>
                <w:lang w:val="fr-FR"/>
              </w:rPr>
              <w:t>x</w:t>
            </w:r>
          </w:p>
        </w:tc>
        <w:tc>
          <w:tcPr>
            <w:tcW w:w="867" w:type="dxa"/>
            <w:shd w:val="clear" w:color="auto" w:fill="auto"/>
            <w:noWrap/>
          </w:tcPr>
          <w:p w14:paraId="425A22E0" w14:textId="2CD31E4F" w:rsidR="001520C7" w:rsidRPr="00BD2F56" w:rsidRDefault="001520C7" w:rsidP="006B2FFD">
            <w:pPr>
              <w:spacing w:before="40" w:after="120"/>
              <w:ind w:right="113"/>
              <w:rPr>
                <w:lang w:val="fr-FR"/>
              </w:rPr>
            </w:pPr>
          </w:p>
        </w:tc>
        <w:tc>
          <w:tcPr>
            <w:tcW w:w="1221" w:type="dxa"/>
            <w:shd w:val="clear" w:color="auto" w:fill="auto"/>
            <w:noWrap/>
            <w:hideMark/>
          </w:tcPr>
          <w:p w14:paraId="16F8B5DB" w14:textId="77777777" w:rsidR="001520C7" w:rsidRPr="00BD2F56" w:rsidRDefault="001520C7" w:rsidP="006B2FFD">
            <w:pPr>
              <w:spacing w:before="40" w:after="120"/>
              <w:ind w:right="113"/>
              <w:rPr>
                <w:lang w:val="fr-FR"/>
              </w:rPr>
            </w:pPr>
            <w:r w:rsidRPr="00BD2F56">
              <w:rPr>
                <w:lang w:val="fr-FR"/>
              </w:rPr>
              <w:t>Phase 2</w:t>
            </w:r>
          </w:p>
        </w:tc>
        <w:tc>
          <w:tcPr>
            <w:tcW w:w="2022" w:type="dxa"/>
            <w:shd w:val="clear" w:color="auto" w:fill="auto"/>
          </w:tcPr>
          <w:p w14:paraId="5E655B2A" w14:textId="77777777" w:rsidR="001520C7" w:rsidRPr="00BD2F56" w:rsidRDefault="001520C7" w:rsidP="006B2FFD">
            <w:pPr>
              <w:spacing w:before="40" w:after="120"/>
              <w:ind w:right="113"/>
              <w:rPr>
                <w:lang w:val="fr-FR"/>
              </w:rPr>
            </w:pPr>
          </w:p>
        </w:tc>
      </w:tr>
      <w:tr w:rsidR="00CD7233" w:rsidRPr="00BD2F56" w14:paraId="4DAFCDFA" w14:textId="77777777" w:rsidTr="00CD7233">
        <w:tc>
          <w:tcPr>
            <w:tcW w:w="1276" w:type="dxa"/>
            <w:shd w:val="clear" w:color="auto" w:fill="auto"/>
            <w:noWrap/>
            <w:hideMark/>
          </w:tcPr>
          <w:p w14:paraId="1F54D41C" w14:textId="5A469AE3" w:rsidR="001520C7" w:rsidRPr="00BD2F56" w:rsidRDefault="001520C7" w:rsidP="006B2FFD">
            <w:pPr>
              <w:spacing w:before="40" w:after="120"/>
              <w:ind w:right="113"/>
              <w:rPr>
                <w:lang w:val="fr-FR"/>
              </w:rPr>
            </w:pPr>
            <w:r w:rsidRPr="00BD2F56">
              <w:rPr>
                <w:lang w:val="fr-FR"/>
              </w:rPr>
              <w:t>8</w:t>
            </w:r>
            <w:r w:rsidR="007452B6" w:rsidRPr="00BD2F56">
              <w:rPr>
                <w:lang w:val="fr-FR"/>
              </w:rPr>
              <w:t>.</w:t>
            </w:r>
            <w:r w:rsidRPr="00BD2F56">
              <w:rPr>
                <w:lang w:val="fr-FR"/>
              </w:rPr>
              <w:t>1</w:t>
            </w:r>
            <w:r w:rsidR="007452B6" w:rsidRPr="00BD2F56">
              <w:rPr>
                <w:lang w:val="fr-FR"/>
              </w:rPr>
              <w:t>.</w:t>
            </w:r>
            <w:r w:rsidRPr="00BD2F56">
              <w:rPr>
                <w:lang w:val="fr-FR"/>
              </w:rPr>
              <w:t>2</w:t>
            </w:r>
            <w:r w:rsidR="007452B6" w:rsidRPr="00BD2F56">
              <w:rPr>
                <w:lang w:val="fr-FR"/>
              </w:rPr>
              <w:t>.</w:t>
            </w:r>
            <w:r w:rsidRPr="00BD2F56">
              <w:rPr>
                <w:lang w:val="fr-FR"/>
              </w:rPr>
              <w:t>3 f)</w:t>
            </w:r>
          </w:p>
        </w:tc>
        <w:tc>
          <w:tcPr>
            <w:tcW w:w="3384" w:type="dxa"/>
            <w:shd w:val="clear" w:color="auto" w:fill="auto"/>
            <w:hideMark/>
          </w:tcPr>
          <w:p w14:paraId="1459FB09" w14:textId="0F9FE9AB" w:rsidR="001520C7" w:rsidRPr="00BD2F56" w:rsidRDefault="001520C7" w:rsidP="006B2FFD">
            <w:pPr>
              <w:spacing w:before="40" w:after="120"/>
              <w:ind w:right="113"/>
              <w:rPr>
                <w:lang w:val="fr-FR"/>
              </w:rPr>
            </w:pPr>
            <w:r w:rsidRPr="00BD2F56">
              <w:rPr>
                <w:lang w:val="fr-FR"/>
              </w:rPr>
              <w:t>Attestations relatives à l</w:t>
            </w:r>
            <w:r w:rsidR="00EB769C" w:rsidRPr="00BD2F56">
              <w:rPr>
                <w:lang w:val="fr-FR"/>
              </w:rPr>
              <w:t>’</w:t>
            </w:r>
            <w:r w:rsidRPr="00BD2F56">
              <w:rPr>
                <w:lang w:val="fr-FR"/>
              </w:rPr>
              <w:t>inspection des installations de détection de gaz et de l</w:t>
            </w:r>
            <w:r w:rsidR="00EB769C" w:rsidRPr="00BD2F56">
              <w:rPr>
                <w:lang w:val="fr-FR"/>
              </w:rPr>
              <w:t>’</w:t>
            </w:r>
            <w:r w:rsidRPr="00BD2F56">
              <w:rPr>
                <w:lang w:val="fr-FR"/>
              </w:rPr>
              <w:t>installation de mesure de l</w:t>
            </w:r>
            <w:r w:rsidR="00EB769C" w:rsidRPr="00BD2F56">
              <w:rPr>
                <w:lang w:val="fr-FR"/>
              </w:rPr>
              <w:t>’</w:t>
            </w:r>
            <w:r w:rsidRPr="00BD2F56">
              <w:rPr>
                <w:lang w:val="fr-FR"/>
              </w:rPr>
              <w:t xml:space="preserve">oxygène </w:t>
            </w:r>
          </w:p>
        </w:tc>
        <w:tc>
          <w:tcPr>
            <w:tcW w:w="867" w:type="dxa"/>
            <w:shd w:val="clear" w:color="auto" w:fill="auto"/>
            <w:noWrap/>
            <w:hideMark/>
          </w:tcPr>
          <w:p w14:paraId="5B0038F9" w14:textId="77777777" w:rsidR="001520C7" w:rsidRPr="00BD2F56" w:rsidRDefault="001520C7" w:rsidP="006B2FFD">
            <w:pPr>
              <w:spacing w:before="40" w:after="120"/>
              <w:ind w:right="113"/>
              <w:rPr>
                <w:lang w:val="fr-FR"/>
              </w:rPr>
            </w:pPr>
            <w:r w:rsidRPr="00BD2F56">
              <w:rPr>
                <w:lang w:val="fr-FR"/>
              </w:rPr>
              <w:t>x</w:t>
            </w:r>
          </w:p>
        </w:tc>
        <w:tc>
          <w:tcPr>
            <w:tcW w:w="867" w:type="dxa"/>
            <w:shd w:val="clear" w:color="auto" w:fill="auto"/>
            <w:noWrap/>
          </w:tcPr>
          <w:p w14:paraId="329684D8" w14:textId="3A3E8335" w:rsidR="001520C7" w:rsidRPr="00BD2F56" w:rsidRDefault="001520C7" w:rsidP="006B2FFD">
            <w:pPr>
              <w:spacing w:before="40" w:after="120"/>
              <w:ind w:right="113"/>
              <w:rPr>
                <w:lang w:val="fr-FR"/>
              </w:rPr>
            </w:pPr>
          </w:p>
        </w:tc>
        <w:tc>
          <w:tcPr>
            <w:tcW w:w="1221" w:type="dxa"/>
            <w:shd w:val="clear" w:color="auto" w:fill="auto"/>
            <w:noWrap/>
            <w:hideMark/>
          </w:tcPr>
          <w:p w14:paraId="53732AE2" w14:textId="77777777" w:rsidR="001520C7" w:rsidRPr="00BD2F56" w:rsidRDefault="001520C7" w:rsidP="006B2FFD">
            <w:pPr>
              <w:spacing w:before="40" w:after="120"/>
              <w:ind w:right="113"/>
              <w:rPr>
                <w:lang w:val="fr-FR"/>
              </w:rPr>
            </w:pPr>
            <w:r w:rsidRPr="00BD2F56">
              <w:rPr>
                <w:lang w:val="fr-FR"/>
              </w:rPr>
              <w:t>Phase 2</w:t>
            </w:r>
          </w:p>
        </w:tc>
        <w:tc>
          <w:tcPr>
            <w:tcW w:w="2022" w:type="dxa"/>
            <w:shd w:val="clear" w:color="auto" w:fill="auto"/>
          </w:tcPr>
          <w:p w14:paraId="044106D5" w14:textId="49E9E3C0" w:rsidR="001520C7" w:rsidRPr="00BD2F56" w:rsidRDefault="001520C7" w:rsidP="006B2FFD">
            <w:pPr>
              <w:spacing w:before="40" w:after="120"/>
              <w:ind w:right="113"/>
              <w:rPr>
                <w:lang w:val="fr-FR"/>
              </w:rPr>
            </w:pPr>
          </w:p>
        </w:tc>
      </w:tr>
      <w:tr w:rsidR="00BD2F56" w:rsidRPr="00BD2F56" w14:paraId="61B67E81" w14:textId="77777777" w:rsidTr="00CD7233">
        <w:tc>
          <w:tcPr>
            <w:tcW w:w="1276" w:type="dxa"/>
            <w:shd w:val="clear" w:color="auto" w:fill="auto"/>
            <w:noWrap/>
            <w:hideMark/>
          </w:tcPr>
          <w:p w14:paraId="6C7DDD4A" w14:textId="2813184C" w:rsidR="001520C7" w:rsidRPr="00BD2F56" w:rsidRDefault="001520C7" w:rsidP="006B2FFD">
            <w:pPr>
              <w:spacing w:before="40" w:after="120"/>
              <w:ind w:right="113"/>
              <w:rPr>
                <w:lang w:val="fr-FR"/>
              </w:rPr>
            </w:pPr>
            <w:r w:rsidRPr="00BD2F56">
              <w:rPr>
                <w:lang w:val="fr-FR"/>
              </w:rPr>
              <w:t>8</w:t>
            </w:r>
            <w:r w:rsidR="007452B6" w:rsidRPr="00BD2F56">
              <w:rPr>
                <w:lang w:val="fr-FR"/>
              </w:rPr>
              <w:t>.</w:t>
            </w:r>
            <w:r w:rsidRPr="00BD2F56">
              <w:rPr>
                <w:lang w:val="fr-FR"/>
              </w:rPr>
              <w:t>1</w:t>
            </w:r>
            <w:r w:rsidR="007452B6" w:rsidRPr="00BD2F56">
              <w:rPr>
                <w:lang w:val="fr-FR"/>
              </w:rPr>
              <w:t>.</w:t>
            </w:r>
            <w:r w:rsidRPr="00BD2F56">
              <w:rPr>
                <w:lang w:val="fr-FR"/>
              </w:rPr>
              <w:t>2</w:t>
            </w:r>
            <w:r w:rsidR="007452B6" w:rsidRPr="00BD2F56">
              <w:rPr>
                <w:lang w:val="fr-FR"/>
              </w:rPr>
              <w:t>.</w:t>
            </w:r>
            <w:r w:rsidRPr="00BD2F56">
              <w:rPr>
                <w:lang w:val="fr-FR"/>
              </w:rPr>
              <w:t>3 g)</w:t>
            </w:r>
          </w:p>
        </w:tc>
        <w:tc>
          <w:tcPr>
            <w:tcW w:w="3384" w:type="dxa"/>
            <w:shd w:val="clear" w:color="auto" w:fill="auto"/>
            <w:noWrap/>
            <w:hideMark/>
          </w:tcPr>
          <w:p w14:paraId="339F482F" w14:textId="77777777" w:rsidR="001520C7" w:rsidRPr="00BD2F56" w:rsidRDefault="001520C7" w:rsidP="006B2FFD">
            <w:pPr>
              <w:spacing w:before="40" w:after="120"/>
              <w:ind w:right="113"/>
              <w:rPr>
                <w:lang w:val="fr-FR"/>
              </w:rPr>
            </w:pPr>
            <w:r w:rsidRPr="00BD2F56">
              <w:rPr>
                <w:lang w:val="fr-FR"/>
              </w:rPr>
              <w:t>Liste des matières transportables par le bateau</w:t>
            </w:r>
          </w:p>
        </w:tc>
        <w:tc>
          <w:tcPr>
            <w:tcW w:w="867" w:type="dxa"/>
            <w:shd w:val="clear" w:color="auto" w:fill="auto"/>
            <w:noWrap/>
            <w:hideMark/>
          </w:tcPr>
          <w:p w14:paraId="00A106EC" w14:textId="0B3C5F2D" w:rsidR="001520C7" w:rsidRPr="00BD2F56" w:rsidRDefault="001520C7" w:rsidP="006B2FFD">
            <w:pPr>
              <w:spacing w:before="40" w:after="120"/>
              <w:ind w:right="113"/>
              <w:rPr>
                <w:lang w:val="fr-FR"/>
              </w:rPr>
            </w:pPr>
          </w:p>
        </w:tc>
        <w:tc>
          <w:tcPr>
            <w:tcW w:w="867" w:type="dxa"/>
            <w:shd w:val="clear" w:color="auto" w:fill="auto"/>
            <w:noWrap/>
            <w:hideMark/>
          </w:tcPr>
          <w:p w14:paraId="3C934907" w14:textId="77777777" w:rsidR="001520C7" w:rsidRPr="00BD2F56" w:rsidRDefault="001520C7" w:rsidP="006B2FFD">
            <w:pPr>
              <w:spacing w:before="40" w:after="120"/>
              <w:ind w:right="113"/>
              <w:rPr>
                <w:lang w:val="fr-FR"/>
              </w:rPr>
            </w:pPr>
            <w:r w:rsidRPr="00BD2F56">
              <w:rPr>
                <w:lang w:val="fr-FR"/>
              </w:rPr>
              <w:t>x</w:t>
            </w:r>
          </w:p>
        </w:tc>
        <w:tc>
          <w:tcPr>
            <w:tcW w:w="1221" w:type="dxa"/>
            <w:shd w:val="clear" w:color="auto" w:fill="auto"/>
            <w:noWrap/>
            <w:hideMark/>
          </w:tcPr>
          <w:p w14:paraId="79655B58" w14:textId="77777777" w:rsidR="001520C7" w:rsidRPr="00BD2F56" w:rsidRDefault="001520C7" w:rsidP="006B2FFD">
            <w:pPr>
              <w:spacing w:before="40" w:after="120"/>
              <w:ind w:right="113"/>
              <w:rPr>
                <w:lang w:val="fr-FR"/>
              </w:rPr>
            </w:pPr>
            <w:r w:rsidRPr="00BD2F56">
              <w:rPr>
                <w:lang w:val="fr-FR"/>
              </w:rPr>
              <w:t>Phase 1</w:t>
            </w:r>
          </w:p>
        </w:tc>
        <w:tc>
          <w:tcPr>
            <w:tcW w:w="2022" w:type="dxa"/>
            <w:shd w:val="clear" w:color="auto" w:fill="auto"/>
          </w:tcPr>
          <w:p w14:paraId="406E476A" w14:textId="77777777" w:rsidR="001520C7" w:rsidRPr="00BD2F56" w:rsidRDefault="001520C7" w:rsidP="006B2FFD">
            <w:pPr>
              <w:spacing w:before="40" w:after="120"/>
              <w:ind w:right="113"/>
              <w:rPr>
                <w:lang w:val="fr-FR"/>
              </w:rPr>
            </w:pPr>
          </w:p>
        </w:tc>
      </w:tr>
      <w:tr w:rsidR="00BD2F56" w:rsidRPr="00BD2F56" w14:paraId="05F409C9" w14:textId="77777777" w:rsidTr="00CD7233">
        <w:tc>
          <w:tcPr>
            <w:tcW w:w="1276" w:type="dxa"/>
            <w:shd w:val="clear" w:color="auto" w:fill="auto"/>
            <w:noWrap/>
            <w:hideMark/>
          </w:tcPr>
          <w:p w14:paraId="31200244" w14:textId="09C04335" w:rsidR="001520C7" w:rsidRPr="00BD2F56" w:rsidRDefault="001520C7" w:rsidP="006B2FFD">
            <w:pPr>
              <w:spacing w:before="40" w:after="120"/>
              <w:ind w:right="113"/>
              <w:rPr>
                <w:lang w:val="fr-FR"/>
              </w:rPr>
            </w:pPr>
            <w:r w:rsidRPr="00BD2F56">
              <w:rPr>
                <w:lang w:val="fr-FR"/>
              </w:rPr>
              <w:t>8</w:t>
            </w:r>
            <w:r w:rsidR="007452B6" w:rsidRPr="00BD2F56">
              <w:rPr>
                <w:lang w:val="fr-FR"/>
              </w:rPr>
              <w:t>.</w:t>
            </w:r>
            <w:r w:rsidRPr="00BD2F56">
              <w:rPr>
                <w:lang w:val="fr-FR"/>
              </w:rPr>
              <w:t>1</w:t>
            </w:r>
            <w:r w:rsidR="007452B6" w:rsidRPr="00BD2F56">
              <w:rPr>
                <w:lang w:val="fr-FR"/>
              </w:rPr>
              <w:t>.</w:t>
            </w:r>
            <w:r w:rsidRPr="00BD2F56">
              <w:rPr>
                <w:lang w:val="fr-FR"/>
              </w:rPr>
              <w:t>2</w:t>
            </w:r>
            <w:r w:rsidR="007452B6" w:rsidRPr="00BD2F56">
              <w:rPr>
                <w:lang w:val="fr-FR"/>
              </w:rPr>
              <w:t>.</w:t>
            </w:r>
            <w:r w:rsidRPr="00BD2F56">
              <w:rPr>
                <w:lang w:val="fr-FR"/>
              </w:rPr>
              <w:t>3 h)</w:t>
            </w:r>
          </w:p>
        </w:tc>
        <w:tc>
          <w:tcPr>
            <w:tcW w:w="3384" w:type="dxa"/>
            <w:shd w:val="clear" w:color="auto" w:fill="auto"/>
            <w:hideMark/>
          </w:tcPr>
          <w:p w14:paraId="3403B7A8" w14:textId="072101D9" w:rsidR="001520C7" w:rsidRPr="00BD2F56" w:rsidRDefault="001520C7" w:rsidP="006B2FFD">
            <w:pPr>
              <w:spacing w:before="40" w:after="120"/>
              <w:ind w:right="113"/>
              <w:rPr>
                <w:lang w:val="fr-FR"/>
              </w:rPr>
            </w:pPr>
            <w:r w:rsidRPr="00BD2F56">
              <w:rPr>
                <w:lang w:val="fr-FR"/>
              </w:rPr>
              <w:t>Attestation relative au contrôle des tuyauteries flexibles de chargement et de déchargement</w:t>
            </w:r>
          </w:p>
        </w:tc>
        <w:tc>
          <w:tcPr>
            <w:tcW w:w="867" w:type="dxa"/>
            <w:shd w:val="clear" w:color="auto" w:fill="auto"/>
            <w:noWrap/>
            <w:hideMark/>
          </w:tcPr>
          <w:p w14:paraId="0DA9706A" w14:textId="77777777" w:rsidR="001520C7" w:rsidRPr="00BD2F56" w:rsidRDefault="001520C7" w:rsidP="006B2FFD">
            <w:pPr>
              <w:spacing w:before="40" w:after="120"/>
              <w:ind w:right="113"/>
              <w:rPr>
                <w:lang w:val="fr-FR"/>
              </w:rPr>
            </w:pPr>
            <w:r w:rsidRPr="00BD2F56">
              <w:rPr>
                <w:lang w:val="fr-FR"/>
              </w:rPr>
              <w:t>x</w:t>
            </w:r>
          </w:p>
        </w:tc>
        <w:tc>
          <w:tcPr>
            <w:tcW w:w="867" w:type="dxa"/>
            <w:shd w:val="clear" w:color="auto" w:fill="auto"/>
            <w:noWrap/>
            <w:hideMark/>
          </w:tcPr>
          <w:p w14:paraId="384A57D1" w14:textId="261BE970" w:rsidR="001520C7" w:rsidRPr="00BD2F56" w:rsidRDefault="001520C7" w:rsidP="006B2FFD">
            <w:pPr>
              <w:spacing w:before="40" w:after="120"/>
              <w:ind w:right="113"/>
              <w:rPr>
                <w:lang w:val="fr-FR"/>
              </w:rPr>
            </w:pPr>
          </w:p>
        </w:tc>
        <w:tc>
          <w:tcPr>
            <w:tcW w:w="1221" w:type="dxa"/>
            <w:shd w:val="clear" w:color="auto" w:fill="auto"/>
            <w:noWrap/>
            <w:hideMark/>
          </w:tcPr>
          <w:p w14:paraId="1717C771" w14:textId="77777777" w:rsidR="001520C7" w:rsidRPr="00BD2F56" w:rsidRDefault="001520C7" w:rsidP="006B2FFD">
            <w:pPr>
              <w:spacing w:before="40" w:after="120"/>
              <w:ind w:right="113"/>
              <w:rPr>
                <w:lang w:val="fr-FR"/>
              </w:rPr>
            </w:pPr>
            <w:r w:rsidRPr="00BD2F56">
              <w:rPr>
                <w:lang w:val="fr-FR"/>
              </w:rPr>
              <w:t>Phase 2</w:t>
            </w:r>
          </w:p>
        </w:tc>
        <w:tc>
          <w:tcPr>
            <w:tcW w:w="2022" w:type="dxa"/>
            <w:shd w:val="clear" w:color="auto" w:fill="auto"/>
          </w:tcPr>
          <w:p w14:paraId="064AFDB7" w14:textId="77777777" w:rsidR="001520C7" w:rsidRPr="00BD2F56" w:rsidRDefault="001520C7" w:rsidP="006B2FFD">
            <w:pPr>
              <w:spacing w:before="40" w:after="120"/>
              <w:ind w:right="113"/>
              <w:rPr>
                <w:lang w:val="fr-FR"/>
              </w:rPr>
            </w:pPr>
          </w:p>
        </w:tc>
      </w:tr>
      <w:tr w:rsidR="00BD2F56" w:rsidRPr="00BD2F56" w14:paraId="16E4F2A9" w14:textId="77777777" w:rsidTr="00CD7233">
        <w:tc>
          <w:tcPr>
            <w:tcW w:w="1276" w:type="dxa"/>
            <w:shd w:val="clear" w:color="auto" w:fill="auto"/>
            <w:noWrap/>
            <w:hideMark/>
          </w:tcPr>
          <w:p w14:paraId="7E280F40" w14:textId="2877491C" w:rsidR="001520C7" w:rsidRPr="00BD2F56" w:rsidRDefault="001520C7" w:rsidP="006B2FFD">
            <w:pPr>
              <w:spacing w:before="40" w:after="120"/>
              <w:ind w:right="113"/>
              <w:rPr>
                <w:lang w:val="fr-FR"/>
              </w:rPr>
            </w:pPr>
            <w:r w:rsidRPr="00BD2F56">
              <w:rPr>
                <w:lang w:val="fr-FR"/>
              </w:rPr>
              <w:t>8</w:t>
            </w:r>
            <w:r w:rsidR="007452B6" w:rsidRPr="00BD2F56">
              <w:rPr>
                <w:lang w:val="fr-FR"/>
              </w:rPr>
              <w:t>.</w:t>
            </w:r>
            <w:r w:rsidRPr="00BD2F56">
              <w:rPr>
                <w:lang w:val="fr-FR"/>
              </w:rPr>
              <w:t>1</w:t>
            </w:r>
            <w:r w:rsidR="007452B6" w:rsidRPr="00BD2F56">
              <w:rPr>
                <w:lang w:val="fr-FR"/>
              </w:rPr>
              <w:t>.</w:t>
            </w:r>
            <w:r w:rsidRPr="00BD2F56">
              <w:rPr>
                <w:lang w:val="fr-FR"/>
              </w:rPr>
              <w:t>2</w:t>
            </w:r>
            <w:r w:rsidR="007452B6" w:rsidRPr="00BD2F56">
              <w:rPr>
                <w:lang w:val="fr-FR"/>
              </w:rPr>
              <w:t>.</w:t>
            </w:r>
            <w:r w:rsidRPr="00BD2F56">
              <w:rPr>
                <w:lang w:val="fr-FR"/>
              </w:rPr>
              <w:t>3 i)</w:t>
            </w:r>
          </w:p>
        </w:tc>
        <w:tc>
          <w:tcPr>
            <w:tcW w:w="3384" w:type="dxa"/>
            <w:shd w:val="clear" w:color="auto" w:fill="auto"/>
            <w:noWrap/>
            <w:hideMark/>
          </w:tcPr>
          <w:p w14:paraId="61DE0308" w14:textId="18508846" w:rsidR="001520C7" w:rsidRPr="00BD2F56" w:rsidRDefault="001520C7" w:rsidP="006B2FFD">
            <w:pPr>
              <w:spacing w:before="40" w:after="120"/>
              <w:ind w:right="113"/>
              <w:rPr>
                <w:lang w:val="fr-FR"/>
              </w:rPr>
            </w:pPr>
            <w:r w:rsidRPr="00BD2F56">
              <w:rPr>
                <w:lang w:val="fr-FR"/>
              </w:rPr>
              <w:t>Instructions relatives aux débits de chargement et de déchargement</w:t>
            </w:r>
          </w:p>
        </w:tc>
        <w:tc>
          <w:tcPr>
            <w:tcW w:w="867" w:type="dxa"/>
            <w:shd w:val="clear" w:color="auto" w:fill="auto"/>
            <w:noWrap/>
            <w:hideMark/>
          </w:tcPr>
          <w:p w14:paraId="1D27429E" w14:textId="17D727FC" w:rsidR="001520C7" w:rsidRPr="00BD2F56" w:rsidRDefault="001520C7" w:rsidP="006B2FFD">
            <w:pPr>
              <w:spacing w:before="40" w:after="120"/>
              <w:ind w:right="113"/>
              <w:rPr>
                <w:lang w:val="fr-FR"/>
              </w:rPr>
            </w:pPr>
          </w:p>
        </w:tc>
        <w:tc>
          <w:tcPr>
            <w:tcW w:w="867" w:type="dxa"/>
            <w:shd w:val="clear" w:color="auto" w:fill="auto"/>
            <w:noWrap/>
            <w:hideMark/>
          </w:tcPr>
          <w:p w14:paraId="063372C8" w14:textId="77777777" w:rsidR="001520C7" w:rsidRPr="00BD2F56" w:rsidRDefault="001520C7" w:rsidP="006B2FFD">
            <w:pPr>
              <w:spacing w:before="40" w:after="120"/>
              <w:ind w:right="113"/>
              <w:rPr>
                <w:lang w:val="fr-FR"/>
              </w:rPr>
            </w:pPr>
            <w:r w:rsidRPr="00BD2F56">
              <w:rPr>
                <w:lang w:val="fr-FR"/>
              </w:rPr>
              <w:t>x</w:t>
            </w:r>
          </w:p>
        </w:tc>
        <w:tc>
          <w:tcPr>
            <w:tcW w:w="1221" w:type="dxa"/>
            <w:shd w:val="clear" w:color="auto" w:fill="auto"/>
            <w:noWrap/>
            <w:hideMark/>
          </w:tcPr>
          <w:p w14:paraId="7EC70BCA" w14:textId="77777777" w:rsidR="001520C7" w:rsidRPr="00BD2F56" w:rsidRDefault="001520C7" w:rsidP="006B2FFD">
            <w:pPr>
              <w:spacing w:before="40" w:after="120"/>
              <w:ind w:right="113"/>
              <w:rPr>
                <w:lang w:val="fr-FR"/>
              </w:rPr>
            </w:pPr>
            <w:r w:rsidRPr="00BD2F56">
              <w:rPr>
                <w:lang w:val="fr-FR"/>
              </w:rPr>
              <w:t>Phase 1</w:t>
            </w:r>
          </w:p>
        </w:tc>
        <w:tc>
          <w:tcPr>
            <w:tcW w:w="2022" w:type="dxa"/>
            <w:shd w:val="clear" w:color="auto" w:fill="auto"/>
          </w:tcPr>
          <w:p w14:paraId="351C39DF" w14:textId="77777777" w:rsidR="001520C7" w:rsidRPr="00BD2F56" w:rsidRDefault="001520C7" w:rsidP="006B2FFD">
            <w:pPr>
              <w:spacing w:before="40" w:after="120"/>
              <w:ind w:right="113"/>
              <w:rPr>
                <w:lang w:val="fr-FR"/>
              </w:rPr>
            </w:pPr>
          </w:p>
        </w:tc>
      </w:tr>
      <w:tr w:rsidR="00BD2F56" w:rsidRPr="00BD2F56" w14:paraId="14F219AC" w14:textId="77777777" w:rsidTr="00CD7233">
        <w:tc>
          <w:tcPr>
            <w:tcW w:w="1276" w:type="dxa"/>
            <w:shd w:val="clear" w:color="auto" w:fill="auto"/>
            <w:noWrap/>
            <w:hideMark/>
          </w:tcPr>
          <w:p w14:paraId="683DFE48" w14:textId="3011C58A" w:rsidR="001520C7" w:rsidRPr="00BD2F56" w:rsidRDefault="001520C7" w:rsidP="006B2FFD">
            <w:pPr>
              <w:spacing w:before="40" w:after="120"/>
              <w:ind w:right="113"/>
              <w:rPr>
                <w:lang w:val="fr-FR"/>
              </w:rPr>
            </w:pPr>
            <w:r w:rsidRPr="00BD2F56">
              <w:rPr>
                <w:lang w:val="fr-FR"/>
              </w:rPr>
              <w:t>8</w:t>
            </w:r>
            <w:r w:rsidR="007452B6" w:rsidRPr="00BD2F56">
              <w:rPr>
                <w:lang w:val="fr-FR"/>
              </w:rPr>
              <w:t>.</w:t>
            </w:r>
            <w:r w:rsidRPr="00BD2F56">
              <w:rPr>
                <w:lang w:val="fr-FR"/>
              </w:rPr>
              <w:t>1</w:t>
            </w:r>
            <w:r w:rsidR="007452B6" w:rsidRPr="00BD2F56">
              <w:rPr>
                <w:lang w:val="fr-FR"/>
              </w:rPr>
              <w:t>.</w:t>
            </w:r>
            <w:r w:rsidRPr="00BD2F56">
              <w:rPr>
                <w:lang w:val="fr-FR"/>
              </w:rPr>
              <w:t>2</w:t>
            </w:r>
            <w:r w:rsidR="007452B6" w:rsidRPr="00BD2F56">
              <w:rPr>
                <w:lang w:val="fr-FR"/>
              </w:rPr>
              <w:t>.</w:t>
            </w:r>
            <w:r w:rsidRPr="00BD2F56">
              <w:rPr>
                <w:lang w:val="fr-FR"/>
              </w:rPr>
              <w:t>3 j)</w:t>
            </w:r>
          </w:p>
        </w:tc>
        <w:tc>
          <w:tcPr>
            <w:tcW w:w="3384" w:type="dxa"/>
            <w:shd w:val="clear" w:color="auto" w:fill="auto"/>
            <w:noWrap/>
            <w:hideMark/>
          </w:tcPr>
          <w:p w14:paraId="2D50F589" w14:textId="54ACA377" w:rsidR="001520C7" w:rsidRPr="00BD2F56" w:rsidRDefault="001520C7" w:rsidP="006B2FFD">
            <w:pPr>
              <w:spacing w:before="40" w:after="120"/>
              <w:ind w:right="113"/>
              <w:rPr>
                <w:lang w:val="fr-FR"/>
              </w:rPr>
            </w:pPr>
            <w:r w:rsidRPr="00BD2F56">
              <w:rPr>
                <w:lang w:val="fr-FR"/>
              </w:rPr>
              <w:t>Certificat d</w:t>
            </w:r>
            <w:r w:rsidR="00EB769C" w:rsidRPr="00BD2F56">
              <w:rPr>
                <w:lang w:val="fr-FR"/>
              </w:rPr>
              <w:t>’</w:t>
            </w:r>
            <w:r w:rsidRPr="00BD2F56">
              <w:rPr>
                <w:lang w:val="fr-FR"/>
              </w:rPr>
              <w:t>inspection des chambres des pompes à cargaison</w:t>
            </w:r>
          </w:p>
        </w:tc>
        <w:tc>
          <w:tcPr>
            <w:tcW w:w="867" w:type="dxa"/>
            <w:shd w:val="clear" w:color="auto" w:fill="auto"/>
            <w:noWrap/>
            <w:hideMark/>
          </w:tcPr>
          <w:p w14:paraId="15E85965" w14:textId="77777777" w:rsidR="001520C7" w:rsidRPr="00BD2F56" w:rsidRDefault="001520C7" w:rsidP="006B2FFD">
            <w:pPr>
              <w:spacing w:before="40" w:after="120"/>
              <w:ind w:right="113"/>
              <w:rPr>
                <w:lang w:val="fr-FR"/>
              </w:rPr>
            </w:pPr>
            <w:r w:rsidRPr="00BD2F56">
              <w:rPr>
                <w:lang w:val="fr-FR"/>
              </w:rPr>
              <w:t>x</w:t>
            </w:r>
          </w:p>
        </w:tc>
        <w:tc>
          <w:tcPr>
            <w:tcW w:w="867" w:type="dxa"/>
            <w:shd w:val="clear" w:color="auto" w:fill="auto"/>
            <w:noWrap/>
            <w:hideMark/>
          </w:tcPr>
          <w:p w14:paraId="0DBA3C41" w14:textId="3425AE29" w:rsidR="001520C7" w:rsidRPr="00BD2F56" w:rsidRDefault="001520C7" w:rsidP="006B2FFD">
            <w:pPr>
              <w:spacing w:before="40" w:after="120"/>
              <w:ind w:right="113"/>
              <w:rPr>
                <w:lang w:val="fr-FR"/>
              </w:rPr>
            </w:pPr>
          </w:p>
        </w:tc>
        <w:tc>
          <w:tcPr>
            <w:tcW w:w="1221" w:type="dxa"/>
            <w:shd w:val="clear" w:color="auto" w:fill="auto"/>
            <w:noWrap/>
            <w:hideMark/>
          </w:tcPr>
          <w:p w14:paraId="3CA644CF" w14:textId="77777777" w:rsidR="001520C7" w:rsidRPr="00BD2F56" w:rsidRDefault="001520C7" w:rsidP="006B2FFD">
            <w:pPr>
              <w:spacing w:before="40" w:after="120"/>
              <w:ind w:right="113"/>
              <w:rPr>
                <w:lang w:val="fr-FR"/>
              </w:rPr>
            </w:pPr>
            <w:r w:rsidRPr="00BD2F56">
              <w:rPr>
                <w:lang w:val="fr-FR"/>
              </w:rPr>
              <w:t>Phase 2</w:t>
            </w:r>
          </w:p>
        </w:tc>
        <w:tc>
          <w:tcPr>
            <w:tcW w:w="2022" w:type="dxa"/>
            <w:shd w:val="clear" w:color="auto" w:fill="auto"/>
          </w:tcPr>
          <w:p w14:paraId="51AA7FB5" w14:textId="77777777" w:rsidR="001520C7" w:rsidRPr="00BD2F56" w:rsidRDefault="001520C7" w:rsidP="006B2FFD">
            <w:pPr>
              <w:spacing w:before="40" w:after="120"/>
              <w:ind w:right="113"/>
              <w:rPr>
                <w:lang w:val="fr-FR"/>
              </w:rPr>
            </w:pPr>
          </w:p>
        </w:tc>
      </w:tr>
      <w:tr w:rsidR="00CD7233" w:rsidRPr="00BD2F56" w14:paraId="7D3C15DF" w14:textId="77777777" w:rsidTr="00CD7233">
        <w:tc>
          <w:tcPr>
            <w:tcW w:w="1276" w:type="dxa"/>
            <w:shd w:val="clear" w:color="auto" w:fill="auto"/>
            <w:noWrap/>
            <w:hideMark/>
          </w:tcPr>
          <w:p w14:paraId="26CFA9F0" w14:textId="05B2B655" w:rsidR="001520C7" w:rsidRPr="00BD2F56" w:rsidRDefault="001520C7" w:rsidP="006B2FFD">
            <w:pPr>
              <w:spacing w:before="40" w:after="120"/>
              <w:ind w:right="113"/>
              <w:rPr>
                <w:lang w:val="fr-FR"/>
              </w:rPr>
            </w:pPr>
            <w:r w:rsidRPr="00BD2F56">
              <w:rPr>
                <w:lang w:val="fr-FR"/>
              </w:rPr>
              <w:t>8</w:t>
            </w:r>
            <w:r w:rsidR="007452B6" w:rsidRPr="00BD2F56">
              <w:rPr>
                <w:lang w:val="fr-FR"/>
              </w:rPr>
              <w:t>.</w:t>
            </w:r>
            <w:r w:rsidRPr="00BD2F56">
              <w:rPr>
                <w:lang w:val="fr-FR"/>
              </w:rPr>
              <w:t>1</w:t>
            </w:r>
            <w:r w:rsidR="007452B6" w:rsidRPr="00BD2F56">
              <w:rPr>
                <w:lang w:val="fr-FR"/>
              </w:rPr>
              <w:t>.</w:t>
            </w:r>
            <w:r w:rsidRPr="00BD2F56">
              <w:rPr>
                <w:lang w:val="fr-FR"/>
              </w:rPr>
              <w:t>2</w:t>
            </w:r>
            <w:r w:rsidR="007452B6" w:rsidRPr="00BD2F56">
              <w:rPr>
                <w:lang w:val="fr-FR"/>
              </w:rPr>
              <w:t>.</w:t>
            </w:r>
            <w:r w:rsidRPr="00BD2F56">
              <w:rPr>
                <w:lang w:val="fr-FR"/>
              </w:rPr>
              <w:t>3 k)</w:t>
            </w:r>
          </w:p>
        </w:tc>
        <w:tc>
          <w:tcPr>
            <w:tcW w:w="3384" w:type="dxa"/>
            <w:shd w:val="clear" w:color="auto" w:fill="auto"/>
            <w:noWrap/>
            <w:hideMark/>
          </w:tcPr>
          <w:p w14:paraId="07B7167C" w14:textId="77777777" w:rsidR="001520C7" w:rsidRPr="00BD2F56" w:rsidRDefault="001520C7" w:rsidP="006B2FFD">
            <w:pPr>
              <w:spacing w:before="40" w:after="120"/>
              <w:ind w:right="113"/>
              <w:rPr>
                <w:lang w:val="fr-FR"/>
              </w:rPr>
            </w:pPr>
            <w:r w:rsidRPr="00BD2F56">
              <w:rPr>
                <w:lang w:val="fr-FR"/>
              </w:rPr>
              <w:t>Instructions de chauffage</w:t>
            </w:r>
          </w:p>
        </w:tc>
        <w:tc>
          <w:tcPr>
            <w:tcW w:w="867" w:type="dxa"/>
            <w:shd w:val="clear" w:color="auto" w:fill="auto"/>
            <w:noWrap/>
          </w:tcPr>
          <w:p w14:paraId="15E652AA" w14:textId="24973CE7" w:rsidR="001520C7" w:rsidRPr="00BD2F56" w:rsidRDefault="001520C7" w:rsidP="006B2FFD">
            <w:pPr>
              <w:spacing w:before="40" w:after="120"/>
              <w:ind w:right="113"/>
              <w:rPr>
                <w:lang w:val="fr-FR"/>
              </w:rPr>
            </w:pPr>
          </w:p>
        </w:tc>
        <w:tc>
          <w:tcPr>
            <w:tcW w:w="867" w:type="dxa"/>
            <w:shd w:val="clear" w:color="auto" w:fill="auto"/>
            <w:noWrap/>
            <w:hideMark/>
          </w:tcPr>
          <w:p w14:paraId="3FFDFF67" w14:textId="77777777" w:rsidR="001520C7" w:rsidRPr="00BD2F56" w:rsidRDefault="001520C7" w:rsidP="006B2FFD">
            <w:pPr>
              <w:spacing w:before="40" w:after="120"/>
              <w:ind w:right="113"/>
              <w:rPr>
                <w:lang w:val="fr-FR"/>
              </w:rPr>
            </w:pPr>
            <w:r w:rsidRPr="00BD2F56">
              <w:rPr>
                <w:lang w:val="fr-FR"/>
              </w:rPr>
              <w:t>x</w:t>
            </w:r>
          </w:p>
        </w:tc>
        <w:tc>
          <w:tcPr>
            <w:tcW w:w="1221" w:type="dxa"/>
            <w:shd w:val="clear" w:color="auto" w:fill="auto"/>
            <w:noWrap/>
            <w:hideMark/>
          </w:tcPr>
          <w:p w14:paraId="0E3BDC60" w14:textId="77777777" w:rsidR="001520C7" w:rsidRPr="00BD2F56" w:rsidRDefault="001520C7" w:rsidP="006B2FFD">
            <w:pPr>
              <w:spacing w:before="40" w:after="120"/>
              <w:ind w:right="113"/>
              <w:rPr>
                <w:lang w:val="fr-FR"/>
              </w:rPr>
            </w:pPr>
            <w:r w:rsidRPr="00BD2F56">
              <w:rPr>
                <w:lang w:val="fr-FR"/>
              </w:rPr>
              <w:t>Phase 1</w:t>
            </w:r>
          </w:p>
        </w:tc>
        <w:tc>
          <w:tcPr>
            <w:tcW w:w="2022" w:type="dxa"/>
            <w:shd w:val="clear" w:color="auto" w:fill="auto"/>
          </w:tcPr>
          <w:p w14:paraId="29820D11" w14:textId="77777777" w:rsidR="001520C7" w:rsidRPr="00BD2F56" w:rsidRDefault="001520C7" w:rsidP="006B2FFD">
            <w:pPr>
              <w:spacing w:before="40" w:after="120"/>
              <w:ind w:right="113"/>
              <w:rPr>
                <w:lang w:val="fr-FR"/>
              </w:rPr>
            </w:pPr>
          </w:p>
        </w:tc>
      </w:tr>
      <w:tr w:rsidR="00CD7233" w:rsidRPr="00BD2F56" w14:paraId="7C3EF601" w14:textId="77777777" w:rsidTr="00CD7233">
        <w:tc>
          <w:tcPr>
            <w:tcW w:w="1276" w:type="dxa"/>
            <w:shd w:val="clear" w:color="auto" w:fill="auto"/>
            <w:noWrap/>
            <w:hideMark/>
          </w:tcPr>
          <w:p w14:paraId="051FFDE8" w14:textId="2DDE9A35" w:rsidR="001520C7" w:rsidRPr="00BD2F56" w:rsidRDefault="001520C7" w:rsidP="006B2FFD">
            <w:pPr>
              <w:spacing w:before="40" w:after="120"/>
              <w:ind w:right="113"/>
              <w:rPr>
                <w:lang w:val="fr-FR"/>
              </w:rPr>
            </w:pPr>
            <w:r w:rsidRPr="00BD2F56">
              <w:rPr>
                <w:lang w:val="fr-FR"/>
              </w:rPr>
              <w:t>8</w:t>
            </w:r>
            <w:r w:rsidR="007452B6" w:rsidRPr="00BD2F56">
              <w:rPr>
                <w:lang w:val="fr-FR"/>
              </w:rPr>
              <w:t>.</w:t>
            </w:r>
            <w:r w:rsidRPr="00BD2F56">
              <w:rPr>
                <w:lang w:val="fr-FR"/>
              </w:rPr>
              <w:t>1</w:t>
            </w:r>
            <w:r w:rsidR="007452B6" w:rsidRPr="00BD2F56">
              <w:rPr>
                <w:lang w:val="fr-FR"/>
              </w:rPr>
              <w:t>.</w:t>
            </w:r>
            <w:r w:rsidRPr="00BD2F56">
              <w:rPr>
                <w:lang w:val="fr-FR"/>
              </w:rPr>
              <w:t>2</w:t>
            </w:r>
            <w:r w:rsidR="007452B6" w:rsidRPr="00BD2F56">
              <w:rPr>
                <w:lang w:val="fr-FR"/>
              </w:rPr>
              <w:t>.</w:t>
            </w:r>
            <w:r w:rsidRPr="00BD2F56">
              <w:rPr>
                <w:lang w:val="fr-FR"/>
              </w:rPr>
              <w:t>3 m)</w:t>
            </w:r>
          </w:p>
        </w:tc>
        <w:tc>
          <w:tcPr>
            <w:tcW w:w="3384" w:type="dxa"/>
            <w:shd w:val="clear" w:color="auto" w:fill="auto"/>
            <w:noWrap/>
            <w:hideMark/>
          </w:tcPr>
          <w:p w14:paraId="375C645B" w14:textId="4A229C05" w:rsidR="001520C7" w:rsidRPr="00BD2F56" w:rsidRDefault="001520C7" w:rsidP="006B2FFD">
            <w:pPr>
              <w:spacing w:before="40" w:after="120"/>
              <w:ind w:right="113"/>
              <w:rPr>
                <w:lang w:val="fr-FR"/>
              </w:rPr>
            </w:pPr>
            <w:r w:rsidRPr="00BD2F56">
              <w:rPr>
                <w:lang w:val="fr-FR"/>
              </w:rPr>
              <w:t>Document relatif aux enregistrements visé au 8</w:t>
            </w:r>
            <w:r w:rsidR="007452B6" w:rsidRPr="00BD2F56">
              <w:rPr>
                <w:lang w:val="fr-FR"/>
              </w:rPr>
              <w:t>.</w:t>
            </w:r>
            <w:r w:rsidRPr="00BD2F56">
              <w:rPr>
                <w:lang w:val="fr-FR"/>
              </w:rPr>
              <w:t>1</w:t>
            </w:r>
            <w:r w:rsidR="007452B6" w:rsidRPr="00BD2F56">
              <w:rPr>
                <w:lang w:val="fr-FR"/>
              </w:rPr>
              <w:t>.</w:t>
            </w:r>
            <w:r w:rsidRPr="00BD2F56">
              <w:rPr>
                <w:lang w:val="fr-FR"/>
              </w:rPr>
              <w:t>11</w:t>
            </w:r>
          </w:p>
        </w:tc>
        <w:tc>
          <w:tcPr>
            <w:tcW w:w="867" w:type="dxa"/>
            <w:shd w:val="clear" w:color="auto" w:fill="auto"/>
            <w:noWrap/>
          </w:tcPr>
          <w:p w14:paraId="6E82BDF0" w14:textId="590833DF" w:rsidR="001520C7" w:rsidRPr="00BD2F56" w:rsidRDefault="001520C7" w:rsidP="006B2FFD">
            <w:pPr>
              <w:spacing w:before="40" w:after="120"/>
              <w:ind w:right="113"/>
              <w:rPr>
                <w:lang w:val="fr-FR"/>
              </w:rPr>
            </w:pPr>
          </w:p>
        </w:tc>
        <w:tc>
          <w:tcPr>
            <w:tcW w:w="867" w:type="dxa"/>
            <w:shd w:val="clear" w:color="auto" w:fill="auto"/>
            <w:noWrap/>
            <w:hideMark/>
          </w:tcPr>
          <w:p w14:paraId="28BD99F3" w14:textId="77777777" w:rsidR="001520C7" w:rsidRPr="00BD2F56" w:rsidRDefault="001520C7" w:rsidP="006B2FFD">
            <w:pPr>
              <w:spacing w:before="40" w:after="120"/>
              <w:ind w:right="113"/>
              <w:rPr>
                <w:lang w:val="fr-FR"/>
              </w:rPr>
            </w:pPr>
            <w:r w:rsidRPr="00BD2F56">
              <w:rPr>
                <w:lang w:val="fr-FR"/>
              </w:rPr>
              <w:t>x</w:t>
            </w:r>
          </w:p>
        </w:tc>
        <w:tc>
          <w:tcPr>
            <w:tcW w:w="1221" w:type="dxa"/>
            <w:shd w:val="clear" w:color="auto" w:fill="auto"/>
            <w:noWrap/>
            <w:hideMark/>
          </w:tcPr>
          <w:p w14:paraId="0CC7B933" w14:textId="77777777" w:rsidR="001520C7" w:rsidRPr="00BD2F56" w:rsidRDefault="001520C7" w:rsidP="006B2FFD">
            <w:pPr>
              <w:spacing w:before="40" w:after="120"/>
              <w:ind w:right="113"/>
              <w:rPr>
                <w:lang w:val="fr-FR"/>
              </w:rPr>
            </w:pPr>
            <w:r w:rsidRPr="00BD2F56">
              <w:rPr>
                <w:lang w:val="fr-FR"/>
              </w:rPr>
              <w:t>Phase 1</w:t>
            </w:r>
          </w:p>
        </w:tc>
        <w:tc>
          <w:tcPr>
            <w:tcW w:w="2022" w:type="dxa"/>
            <w:shd w:val="clear" w:color="auto" w:fill="auto"/>
          </w:tcPr>
          <w:p w14:paraId="65189CA9" w14:textId="77777777" w:rsidR="001520C7" w:rsidRPr="00BD2F56" w:rsidRDefault="001520C7" w:rsidP="006B2FFD">
            <w:pPr>
              <w:spacing w:before="40" w:after="120"/>
              <w:ind w:right="113"/>
              <w:rPr>
                <w:lang w:val="fr-FR"/>
              </w:rPr>
            </w:pPr>
          </w:p>
        </w:tc>
      </w:tr>
      <w:tr w:rsidR="00CD7233" w:rsidRPr="00BD2F56" w14:paraId="590A0C04" w14:textId="77777777" w:rsidTr="00CD7233">
        <w:tc>
          <w:tcPr>
            <w:tcW w:w="1276" w:type="dxa"/>
            <w:shd w:val="clear" w:color="auto" w:fill="auto"/>
            <w:noWrap/>
            <w:hideMark/>
          </w:tcPr>
          <w:p w14:paraId="167072CF" w14:textId="23D1FAD0" w:rsidR="001520C7" w:rsidRPr="00BD2F56" w:rsidRDefault="001520C7" w:rsidP="006B2FFD">
            <w:pPr>
              <w:spacing w:before="40" w:after="120"/>
              <w:ind w:right="113"/>
              <w:rPr>
                <w:lang w:val="fr-FR"/>
              </w:rPr>
            </w:pPr>
            <w:r w:rsidRPr="00BD2F56">
              <w:rPr>
                <w:lang w:val="fr-FR"/>
              </w:rPr>
              <w:t>8</w:t>
            </w:r>
            <w:r w:rsidR="007452B6" w:rsidRPr="00BD2F56">
              <w:rPr>
                <w:lang w:val="fr-FR"/>
              </w:rPr>
              <w:t>.</w:t>
            </w:r>
            <w:r w:rsidRPr="00BD2F56">
              <w:rPr>
                <w:lang w:val="fr-FR"/>
              </w:rPr>
              <w:t>1</w:t>
            </w:r>
            <w:r w:rsidR="007452B6" w:rsidRPr="00BD2F56">
              <w:rPr>
                <w:lang w:val="fr-FR"/>
              </w:rPr>
              <w:t>.</w:t>
            </w:r>
            <w:r w:rsidRPr="00BD2F56">
              <w:rPr>
                <w:lang w:val="fr-FR"/>
              </w:rPr>
              <w:t>2</w:t>
            </w:r>
            <w:r w:rsidR="007452B6" w:rsidRPr="00BD2F56">
              <w:rPr>
                <w:lang w:val="fr-FR"/>
              </w:rPr>
              <w:t>.</w:t>
            </w:r>
            <w:r w:rsidRPr="00BD2F56">
              <w:rPr>
                <w:lang w:val="fr-FR"/>
              </w:rPr>
              <w:t>3 n)</w:t>
            </w:r>
          </w:p>
        </w:tc>
        <w:tc>
          <w:tcPr>
            <w:tcW w:w="3384" w:type="dxa"/>
            <w:shd w:val="clear" w:color="auto" w:fill="auto"/>
            <w:hideMark/>
          </w:tcPr>
          <w:p w14:paraId="72F13F25" w14:textId="133F8D9D" w:rsidR="001520C7" w:rsidRPr="00BD2F56" w:rsidRDefault="001520C7" w:rsidP="006B2FFD">
            <w:pPr>
              <w:spacing w:before="40" w:after="120"/>
              <w:ind w:right="113"/>
              <w:rPr>
                <w:lang w:val="fr-FR"/>
              </w:rPr>
            </w:pPr>
            <w:r w:rsidRPr="00BD2F56">
              <w:rPr>
                <w:lang w:val="fr-FR"/>
              </w:rPr>
              <w:t>En cas de transport de matières réfrigérées, l</w:t>
            </w:r>
            <w:r w:rsidR="00EB769C" w:rsidRPr="00BD2F56">
              <w:rPr>
                <w:lang w:val="fr-FR"/>
              </w:rPr>
              <w:t>’</w:t>
            </w:r>
            <w:r w:rsidRPr="00BD2F56">
              <w:rPr>
                <w:lang w:val="fr-FR"/>
              </w:rPr>
              <w:t>instruction exigée</w:t>
            </w:r>
          </w:p>
        </w:tc>
        <w:tc>
          <w:tcPr>
            <w:tcW w:w="867" w:type="dxa"/>
            <w:shd w:val="clear" w:color="auto" w:fill="auto"/>
            <w:noWrap/>
          </w:tcPr>
          <w:p w14:paraId="2C106761" w14:textId="2ABAD691" w:rsidR="001520C7" w:rsidRPr="00BD2F56" w:rsidRDefault="001520C7" w:rsidP="006B2FFD">
            <w:pPr>
              <w:spacing w:before="40" w:after="120"/>
              <w:ind w:right="113"/>
              <w:rPr>
                <w:lang w:val="fr-FR"/>
              </w:rPr>
            </w:pPr>
          </w:p>
        </w:tc>
        <w:tc>
          <w:tcPr>
            <w:tcW w:w="867" w:type="dxa"/>
            <w:shd w:val="clear" w:color="auto" w:fill="auto"/>
            <w:noWrap/>
            <w:hideMark/>
          </w:tcPr>
          <w:p w14:paraId="0C5AAE50" w14:textId="77777777" w:rsidR="001520C7" w:rsidRPr="00BD2F56" w:rsidRDefault="001520C7" w:rsidP="006B2FFD">
            <w:pPr>
              <w:spacing w:before="40" w:after="120"/>
              <w:ind w:right="113"/>
              <w:rPr>
                <w:lang w:val="fr-FR"/>
              </w:rPr>
            </w:pPr>
            <w:r w:rsidRPr="00BD2F56">
              <w:rPr>
                <w:lang w:val="fr-FR"/>
              </w:rPr>
              <w:t>x</w:t>
            </w:r>
          </w:p>
        </w:tc>
        <w:tc>
          <w:tcPr>
            <w:tcW w:w="1221" w:type="dxa"/>
            <w:shd w:val="clear" w:color="auto" w:fill="auto"/>
            <w:noWrap/>
            <w:hideMark/>
          </w:tcPr>
          <w:p w14:paraId="0DDDDDC6" w14:textId="77777777" w:rsidR="001520C7" w:rsidRPr="00BD2F56" w:rsidRDefault="001520C7" w:rsidP="006B2FFD">
            <w:pPr>
              <w:spacing w:before="40" w:after="120"/>
              <w:ind w:right="113"/>
              <w:rPr>
                <w:lang w:val="fr-FR"/>
              </w:rPr>
            </w:pPr>
            <w:r w:rsidRPr="00BD2F56">
              <w:rPr>
                <w:lang w:val="fr-FR"/>
              </w:rPr>
              <w:t>Phase 1</w:t>
            </w:r>
          </w:p>
        </w:tc>
        <w:tc>
          <w:tcPr>
            <w:tcW w:w="2022" w:type="dxa"/>
            <w:shd w:val="clear" w:color="auto" w:fill="auto"/>
          </w:tcPr>
          <w:p w14:paraId="1391BCF0" w14:textId="77777777" w:rsidR="001520C7" w:rsidRPr="00BD2F56" w:rsidRDefault="001520C7" w:rsidP="006B2FFD">
            <w:pPr>
              <w:spacing w:before="40" w:after="120"/>
              <w:ind w:right="113"/>
              <w:rPr>
                <w:lang w:val="fr-FR"/>
              </w:rPr>
            </w:pPr>
          </w:p>
        </w:tc>
      </w:tr>
      <w:tr w:rsidR="00CD7233" w:rsidRPr="00BD2F56" w14:paraId="6795112C" w14:textId="77777777" w:rsidTr="00CD7233">
        <w:tc>
          <w:tcPr>
            <w:tcW w:w="1276" w:type="dxa"/>
            <w:shd w:val="clear" w:color="auto" w:fill="auto"/>
            <w:noWrap/>
            <w:hideMark/>
          </w:tcPr>
          <w:p w14:paraId="717BE492" w14:textId="75C2ED46" w:rsidR="001520C7" w:rsidRPr="00BD2F56" w:rsidRDefault="001520C7" w:rsidP="006B2FFD">
            <w:pPr>
              <w:spacing w:before="40" w:after="120"/>
              <w:ind w:right="113"/>
              <w:rPr>
                <w:lang w:val="fr-FR"/>
              </w:rPr>
            </w:pPr>
            <w:r w:rsidRPr="00BD2F56">
              <w:rPr>
                <w:lang w:val="fr-FR"/>
              </w:rPr>
              <w:t>8</w:t>
            </w:r>
            <w:r w:rsidR="007452B6" w:rsidRPr="00BD2F56">
              <w:rPr>
                <w:lang w:val="fr-FR"/>
              </w:rPr>
              <w:t>.</w:t>
            </w:r>
            <w:r w:rsidRPr="00BD2F56">
              <w:rPr>
                <w:lang w:val="fr-FR"/>
              </w:rPr>
              <w:t>1</w:t>
            </w:r>
            <w:r w:rsidR="007452B6" w:rsidRPr="00BD2F56">
              <w:rPr>
                <w:lang w:val="fr-FR"/>
              </w:rPr>
              <w:t>.</w:t>
            </w:r>
            <w:r w:rsidRPr="00BD2F56">
              <w:rPr>
                <w:lang w:val="fr-FR"/>
              </w:rPr>
              <w:t>2</w:t>
            </w:r>
            <w:r w:rsidR="007452B6" w:rsidRPr="00BD2F56">
              <w:rPr>
                <w:lang w:val="fr-FR"/>
              </w:rPr>
              <w:t>.</w:t>
            </w:r>
            <w:r w:rsidRPr="00BD2F56">
              <w:rPr>
                <w:lang w:val="fr-FR"/>
              </w:rPr>
              <w:t>3 o)</w:t>
            </w:r>
          </w:p>
        </w:tc>
        <w:tc>
          <w:tcPr>
            <w:tcW w:w="3384" w:type="dxa"/>
            <w:shd w:val="clear" w:color="auto" w:fill="auto"/>
            <w:noWrap/>
            <w:hideMark/>
          </w:tcPr>
          <w:p w14:paraId="38FC9D31" w14:textId="16485335" w:rsidR="001520C7" w:rsidRPr="00BD2F56" w:rsidRDefault="001520C7" w:rsidP="006B2FFD">
            <w:pPr>
              <w:spacing w:before="40" w:after="120"/>
              <w:ind w:right="113"/>
              <w:rPr>
                <w:lang w:val="fr-FR"/>
              </w:rPr>
            </w:pPr>
            <w:r w:rsidRPr="00BD2F56">
              <w:rPr>
                <w:lang w:val="fr-FR"/>
              </w:rPr>
              <w:t>Certificat relatif à l</w:t>
            </w:r>
            <w:r w:rsidR="00EB769C" w:rsidRPr="00BD2F56">
              <w:rPr>
                <w:lang w:val="fr-FR"/>
              </w:rPr>
              <w:t>’</w:t>
            </w:r>
            <w:r w:rsidRPr="00BD2F56">
              <w:rPr>
                <w:lang w:val="fr-FR"/>
              </w:rPr>
              <w:t>installation de réfrigération</w:t>
            </w:r>
          </w:p>
        </w:tc>
        <w:tc>
          <w:tcPr>
            <w:tcW w:w="867" w:type="dxa"/>
            <w:shd w:val="clear" w:color="auto" w:fill="auto"/>
            <w:noWrap/>
            <w:hideMark/>
          </w:tcPr>
          <w:p w14:paraId="4E2726DC" w14:textId="77777777" w:rsidR="001520C7" w:rsidRPr="00BD2F56" w:rsidRDefault="001520C7" w:rsidP="006B2FFD">
            <w:pPr>
              <w:spacing w:before="40" w:after="120"/>
              <w:ind w:right="113"/>
              <w:rPr>
                <w:lang w:val="fr-FR"/>
              </w:rPr>
            </w:pPr>
            <w:r w:rsidRPr="00BD2F56">
              <w:rPr>
                <w:lang w:val="fr-FR"/>
              </w:rPr>
              <w:t>x</w:t>
            </w:r>
          </w:p>
        </w:tc>
        <w:tc>
          <w:tcPr>
            <w:tcW w:w="867" w:type="dxa"/>
            <w:shd w:val="clear" w:color="auto" w:fill="auto"/>
            <w:noWrap/>
          </w:tcPr>
          <w:p w14:paraId="4F0A9964" w14:textId="5CC6495F" w:rsidR="001520C7" w:rsidRPr="00BD2F56" w:rsidRDefault="001520C7" w:rsidP="006B2FFD">
            <w:pPr>
              <w:spacing w:before="40" w:after="120"/>
              <w:ind w:right="113"/>
              <w:rPr>
                <w:lang w:val="fr-FR"/>
              </w:rPr>
            </w:pPr>
          </w:p>
        </w:tc>
        <w:tc>
          <w:tcPr>
            <w:tcW w:w="1221" w:type="dxa"/>
            <w:shd w:val="clear" w:color="auto" w:fill="auto"/>
            <w:noWrap/>
            <w:hideMark/>
          </w:tcPr>
          <w:p w14:paraId="64AB7881" w14:textId="77777777" w:rsidR="001520C7" w:rsidRPr="00BD2F56" w:rsidRDefault="001520C7" w:rsidP="006B2FFD">
            <w:pPr>
              <w:spacing w:before="40" w:after="120"/>
              <w:ind w:right="113"/>
              <w:rPr>
                <w:lang w:val="fr-FR"/>
              </w:rPr>
            </w:pPr>
            <w:r w:rsidRPr="00BD2F56">
              <w:rPr>
                <w:lang w:val="fr-FR"/>
              </w:rPr>
              <w:t>Phase 2</w:t>
            </w:r>
          </w:p>
        </w:tc>
        <w:tc>
          <w:tcPr>
            <w:tcW w:w="2022" w:type="dxa"/>
            <w:shd w:val="clear" w:color="auto" w:fill="auto"/>
          </w:tcPr>
          <w:p w14:paraId="213ACB46" w14:textId="77777777" w:rsidR="001520C7" w:rsidRPr="00BD2F56" w:rsidRDefault="001520C7" w:rsidP="006B2FFD">
            <w:pPr>
              <w:spacing w:before="40" w:after="120"/>
              <w:ind w:right="113"/>
              <w:rPr>
                <w:lang w:val="fr-FR"/>
              </w:rPr>
            </w:pPr>
          </w:p>
        </w:tc>
      </w:tr>
      <w:tr w:rsidR="00CD7233" w:rsidRPr="00BD2F56" w14:paraId="1A605D4C" w14:textId="77777777" w:rsidTr="00CD7233">
        <w:tc>
          <w:tcPr>
            <w:tcW w:w="1276" w:type="dxa"/>
            <w:shd w:val="clear" w:color="auto" w:fill="auto"/>
            <w:noWrap/>
            <w:hideMark/>
          </w:tcPr>
          <w:p w14:paraId="5CC0AF88" w14:textId="234BB39F" w:rsidR="001520C7" w:rsidRPr="00BD2F56" w:rsidRDefault="001520C7" w:rsidP="006B2FFD">
            <w:pPr>
              <w:spacing w:before="40" w:after="120"/>
              <w:ind w:right="113"/>
              <w:rPr>
                <w:lang w:val="fr-FR"/>
              </w:rPr>
            </w:pPr>
            <w:r w:rsidRPr="00BD2F56">
              <w:rPr>
                <w:lang w:val="fr-FR"/>
              </w:rPr>
              <w:t>8</w:t>
            </w:r>
            <w:r w:rsidR="007452B6" w:rsidRPr="00BD2F56">
              <w:rPr>
                <w:lang w:val="fr-FR"/>
              </w:rPr>
              <w:t>.</w:t>
            </w:r>
            <w:r w:rsidRPr="00BD2F56">
              <w:rPr>
                <w:lang w:val="fr-FR"/>
              </w:rPr>
              <w:t>1</w:t>
            </w:r>
            <w:r w:rsidR="007452B6" w:rsidRPr="00BD2F56">
              <w:rPr>
                <w:lang w:val="fr-FR"/>
              </w:rPr>
              <w:t>.</w:t>
            </w:r>
            <w:r w:rsidRPr="00BD2F56">
              <w:rPr>
                <w:lang w:val="fr-FR"/>
              </w:rPr>
              <w:t>2</w:t>
            </w:r>
            <w:r w:rsidR="007452B6" w:rsidRPr="00BD2F56">
              <w:rPr>
                <w:lang w:val="fr-FR"/>
              </w:rPr>
              <w:t>.</w:t>
            </w:r>
            <w:r w:rsidRPr="00BD2F56">
              <w:rPr>
                <w:lang w:val="fr-FR"/>
              </w:rPr>
              <w:t>3 p)</w:t>
            </w:r>
          </w:p>
        </w:tc>
        <w:tc>
          <w:tcPr>
            <w:tcW w:w="3384" w:type="dxa"/>
            <w:shd w:val="clear" w:color="auto" w:fill="auto"/>
            <w:hideMark/>
          </w:tcPr>
          <w:p w14:paraId="671AD97C" w14:textId="4E55C6C5" w:rsidR="001520C7" w:rsidRPr="00BD2F56" w:rsidRDefault="001520C7" w:rsidP="006B2FFD">
            <w:pPr>
              <w:spacing w:before="40" w:after="120"/>
              <w:ind w:right="113"/>
              <w:rPr>
                <w:lang w:val="fr-FR"/>
              </w:rPr>
            </w:pPr>
            <w:r w:rsidRPr="00BD2F56">
              <w:rPr>
                <w:lang w:val="fr-FR"/>
              </w:rPr>
              <w:t>Attestations d</w:t>
            </w:r>
            <w:r w:rsidR="00EB769C" w:rsidRPr="00BD2F56">
              <w:rPr>
                <w:lang w:val="fr-FR"/>
              </w:rPr>
              <w:t>’</w:t>
            </w:r>
            <w:r w:rsidRPr="00BD2F56">
              <w:rPr>
                <w:lang w:val="fr-FR"/>
              </w:rPr>
              <w:t>inspection relatives aux installations d</w:t>
            </w:r>
            <w:r w:rsidR="00EB769C" w:rsidRPr="00BD2F56">
              <w:rPr>
                <w:lang w:val="fr-FR"/>
              </w:rPr>
              <w:t>’</w:t>
            </w:r>
            <w:r w:rsidRPr="00BD2F56">
              <w:rPr>
                <w:lang w:val="fr-FR"/>
              </w:rPr>
              <w:t xml:space="preserve">incendie fixées à demeure </w:t>
            </w:r>
          </w:p>
        </w:tc>
        <w:tc>
          <w:tcPr>
            <w:tcW w:w="867" w:type="dxa"/>
            <w:shd w:val="clear" w:color="auto" w:fill="auto"/>
            <w:noWrap/>
            <w:hideMark/>
          </w:tcPr>
          <w:p w14:paraId="0C16452A" w14:textId="77777777" w:rsidR="001520C7" w:rsidRPr="00BD2F56" w:rsidRDefault="001520C7" w:rsidP="006B2FFD">
            <w:pPr>
              <w:spacing w:before="40" w:after="120"/>
              <w:ind w:right="113"/>
              <w:rPr>
                <w:lang w:val="fr-FR"/>
              </w:rPr>
            </w:pPr>
            <w:r w:rsidRPr="00BD2F56">
              <w:rPr>
                <w:lang w:val="fr-FR"/>
              </w:rPr>
              <w:t>x</w:t>
            </w:r>
          </w:p>
        </w:tc>
        <w:tc>
          <w:tcPr>
            <w:tcW w:w="867" w:type="dxa"/>
            <w:shd w:val="clear" w:color="auto" w:fill="auto"/>
            <w:noWrap/>
          </w:tcPr>
          <w:p w14:paraId="4D680AF0" w14:textId="3DF9B367" w:rsidR="001520C7" w:rsidRPr="00BD2F56" w:rsidRDefault="001520C7" w:rsidP="006B2FFD">
            <w:pPr>
              <w:spacing w:before="40" w:after="120"/>
              <w:ind w:right="113"/>
              <w:rPr>
                <w:lang w:val="fr-FR"/>
              </w:rPr>
            </w:pPr>
          </w:p>
        </w:tc>
        <w:tc>
          <w:tcPr>
            <w:tcW w:w="1221" w:type="dxa"/>
            <w:shd w:val="clear" w:color="auto" w:fill="auto"/>
            <w:noWrap/>
            <w:hideMark/>
          </w:tcPr>
          <w:p w14:paraId="2B78793F" w14:textId="77777777" w:rsidR="001520C7" w:rsidRPr="00BD2F56" w:rsidRDefault="001520C7" w:rsidP="006B2FFD">
            <w:pPr>
              <w:spacing w:before="40" w:after="120"/>
              <w:ind w:right="113"/>
              <w:rPr>
                <w:lang w:val="fr-FR"/>
              </w:rPr>
            </w:pPr>
            <w:r w:rsidRPr="00BD2F56">
              <w:rPr>
                <w:lang w:val="fr-FR"/>
              </w:rPr>
              <w:t>Phase 2</w:t>
            </w:r>
          </w:p>
        </w:tc>
        <w:tc>
          <w:tcPr>
            <w:tcW w:w="2022" w:type="dxa"/>
            <w:shd w:val="clear" w:color="auto" w:fill="auto"/>
          </w:tcPr>
          <w:p w14:paraId="47D03A7B" w14:textId="77777777" w:rsidR="001520C7" w:rsidRPr="00BD2F56" w:rsidRDefault="001520C7" w:rsidP="006B2FFD">
            <w:pPr>
              <w:spacing w:before="40" w:after="120"/>
              <w:ind w:right="113"/>
              <w:rPr>
                <w:lang w:val="fr-FR"/>
              </w:rPr>
            </w:pPr>
          </w:p>
        </w:tc>
      </w:tr>
      <w:tr w:rsidR="00CD7233" w:rsidRPr="00BD2F56" w14:paraId="3BD97539" w14:textId="77777777" w:rsidTr="00CD7233">
        <w:tc>
          <w:tcPr>
            <w:tcW w:w="1276" w:type="dxa"/>
            <w:shd w:val="clear" w:color="auto" w:fill="auto"/>
            <w:noWrap/>
            <w:hideMark/>
          </w:tcPr>
          <w:p w14:paraId="7DE7F390" w14:textId="0BDDAC0D" w:rsidR="001520C7" w:rsidRPr="00BD2F56" w:rsidRDefault="001520C7" w:rsidP="006B2FFD">
            <w:pPr>
              <w:spacing w:before="40" w:after="120"/>
              <w:ind w:right="113"/>
              <w:rPr>
                <w:lang w:val="fr-FR"/>
              </w:rPr>
            </w:pPr>
            <w:r w:rsidRPr="00BD2F56">
              <w:rPr>
                <w:lang w:val="fr-FR"/>
              </w:rPr>
              <w:t>8</w:t>
            </w:r>
            <w:r w:rsidR="007452B6" w:rsidRPr="00BD2F56">
              <w:rPr>
                <w:lang w:val="fr-FR"/>
              </w:rPr>
              <w:t>.</w:t>
            </w:r>
            <w:r w:rsidRPr="00BD2F56">
              <w:rPr>
                <w:lang w:val="fr-FR"/>
              </w:rPr>
              <w:t>1</w:t>
            </w:r>
            <w:r w:rsidR="007452B6" w:rsidRPr="00BD2F56">
              <w:rPr>
                <w:lang w:val="fr-FR"/>
              </w:rPr>
              <w:t>.</w:t>
            </w:r>
            <w:r w:rsidRPr="00BD2F56">
              <w:rPr>
                <w:lang w:val="fr-FR"/>
              </w:rPr>
              <w:t>2</w:t>
            </w:r>
            <w:r w:rsidR="007452B6" w:rsidRPr="00BD2F56">
              <w:rPr>
                <w:lang w:val="fr-FR"/>
              </w:rPr>
              <w:t>.</w:t>
            </w:r>
            <w:r w:rsidRPr="00BD2F56">
              <w:rPr>
                <w:lang w:val="fr-FR"/>
              </w:rPr>
              <w:t>3 q)</w:t>
            </w:r>
          </w:p>
        </w:tc>
        <w:tc>
          <w:tcPr>
            <w:tcW w:w="3384" w:type="dxa"/>
            <w:shd w:val="clear" w:color="auto" w:fill="auto"/>
            <w:hideMark/>
          </w:tcPr>
          <w:p w14:paraId="4677DC0A" w14:textId="77777777" w:rsidR="001520C7" w:rsidRPr="00BD2F56" w:rsidRDefault="001520C7" w:rsidP="006B2FFD">
            <w:pPr>
              <w:spacing w:before="40" w:after="120"/>
              <w:ind w:right="113"/>
              <w:rPr>
                <w:lang w:val="fr-FR"/>
              </w:rPr>
            </w:pPr>
            <w:r w:rsidRPr="00BD2F56">
              <w:rPr>
                <w:lang w:val="fr-FR"/>
              </w:rPr>
              <w:t>Détermination du temps de retenue et documentation relative au coefficient de transmission thermique</w:t>
            </w:r>
          </w:p>
        </w:tc>
        <w:tc>
          <w:tcPr>
            <w:tcW w:w="867" w:type="dxa"/>
            <w:shd w:val="clear" w:color="auto" w:fill="auto"/>
            <w:noWrap/>
          </w:tcPr>
          <w:p w14:paraId="7F4147DE" w14:textId="2F6453DB" w:rsidR="001520C7" w:rsidRPr="00BD2F56" w:rsidRDefault="001520C7" w:rsidP="006B2FFD">
            <w:pPr>
              <w:spacing w:before="40" w:after="120"/>
              <w:ind w:right="113"/>
              <w:rPr>
                <w:lang w:val="fr-FR"/>
              </w:rPr>
            </w:pPr>
          </w:p>
        </w:tc>
        <w:tc>
          <w:tcPr>
            <w:tcW w:w="867" w:type="dxa"/>
            <w:shd w:val="clear" w:color="auto" w:fill="auto"/>
            <w:noWrap/>
            <w:hideMark/>
          </w:tcPr>
          <w:p w14:paraId="066F007F" w14:textId="77777777" w:rsidR="001520C7" w:rsidRPr="00BD2F56" w:rsidRDefault="001520C7" w:rsidP="006B2FFD">
            <w:pPr>
              <w:spacing w:before="40" w:after="120"/>
              <w:ind w:right="113"/>
              <w:rPr>
                <w:lang w:val="fr-FR"/>
              </w:rPr>
            </w:pPr>
            <w:r w:rsidRPr="00BD2F56">
              <w:rPr>
                <w:lang w:val="fr-FR"/>
              </w:rPr>
              <w:t>x</w:t>
            </w:r>
          </w:p>
        </w:tc>
        <w:tc>
          <w:tcPr>
            <w:tcW w:w="1221" w:type="dxa"/>
            <w:shd w:val="clear" w:color="auto" w:fill="auto"/>
            <w:noWrap/>
            <w:hideMark/>
          </w:tcPr>
          <w:p w14:paraId="6B72AA87" w14:textId="77777777" w:rsidR="001520C7" w:rsidRPr="00BD2F56" w:rsidRDefault="001520C7" w:rsidP="006B2FFD">
            <w:pPr>
              <w:spacing w:before="40" w:after="120"/>
              <w:ind w:right="113"/>
              <w:rPr>
                <w:lang w:val="fr-FR"/>
              </w:rPr>
            </w:pPr>
            <w:r w:rsidRPr="00BD2F56">
              <w:rPr>
                <w:lang w:val="fr-FR"/>
              </w:rPr>
              <w:t>Phase 1</w:t>
            </w:r>
          </w:p>
        </w:tc>
        <w:tc>
          <w:tcPr>
            <w:tcW w:w="2022" w:type="dxa"/>
            <w:shd w:val="clear" w:color="auto" w:fill="auto"/>
          </w:tcPr>
          <w:p w14:paraId="2904E532" w14:textId="77777777" w:rsidR="001520C7" w:rsidRPr="00BD2F56" w:rsidRDefault="001520C7" w:rsidP="006B2FFD">
            <w:pPr>
              <w:spacing w:before="40" w:after="120"/>
              <w:ind w:right="113"/>
              <w:rPr>
                <w:lang w:val="fr-FR"/>
              </w:rPr>
            </w:pPr>
          </w:p>
        </w:tc>
      </w:tr>
      <w:tr w:rsidR="00CD7233" w:rsidRPr="00BD2F56" w14:paraId="256565CA" w14:textId="77777777" w:rsidTr="00CD7233">
        <w:tc>
          <w:tcPr>
            <w:tcW w:w="1276" w:type="dxa"/>
            <w:shd w:val="clear" w:color="auto" w:fill="auto"/>
            <w:noWrap/>
            <w:hideMark/>
          </w:tcPr>
          <w:p w14:paraId="2072DF2E" w14:textId="7765D8A6" w:rsidR="001520C7" w:rsidRPr="00BD2F56" w:rsidRDefault="001520C7" w:rsidP="006B2FFD">
            <w:pPr>
              <w:spacing w:before="40" w:after="120"/>
              <w:ind w:right="113"/>
              <w:rPr>
                <w:lang w:val="fr-FR"/>
              </w:rPr>
            </w:pPr>
            <w:r w:rsidRPr="00BD2F56">
              <w:rPr>
                <w:lang w:val="fr-FR"/>
              </w:rPr>
              <w:t>8</w:t>
            </w:r>
            <w:r w:rsidR="007452B6" w:rsidRPr="00BD2F56">
              <w:rPr>
                <w:lang w:val="fr-FR"/>
              </w:rPr>
              <w:t>.</w:t>
            </w:r>
            <w:r w:rsidRPr="00BD2F56">
              <w:rPr>
                <w:lang w:val="fr-FR"/>
              </w:rPr>
              <w:t>1</w:t>
            </w:r>
            <w:r w:rsidR="007452B6" w:rsidRPr="00BD2F56">
              <w:rPr>
                <w:lang w:val="fr-FR"/>
              </w:rPr>
              <w:t>.</w:t>
            </w:r>
            <w:r w:rsidRPr="00BD2F56">
              <w:rPr>
                <w:lang w:val="fr-FR"/>
              </w:rPr>
              <w:t>2</w:t>
            </w:r>
            <w:r w:rsidR="007452B6" w:rsidRPr="00BD2F56">
              <w:rPr>
                <w:lang w:val="fr-FR"/>
              </w:rPr>
              <w:t>.</w:t>
            </w:r>
            <w:r w:rsidRPr="00BD2F56">
              <w:rPr>
                <w:lang w:val="fr-FR"/>
              </w:rPr>
              <w:t>3 r)</w:t>
            </w:r>
          </w:p>
        </w:tc>
        <w:tc>
          <w:tcPr>
            <w:tcW w:w="3384" w:type="dxa"/>
            <w:shd w:val="clear" w:color="auto" w:fill="auto"/>
            <w:hideMark/>
          </w:tcPr>
          <w:p w14:paraId="71E8A885" w14:textId="77777777" w:rsidR="001520C7" w:rsidRPr="00BD2F56" w:rsidRDefault="001520C7" w:rsidP="006B2FFD">
            <w:pPr>
              <w:spacing w:before="40" w:after="120"/>
              <w:ind w:right="113"/>
              <w:rPr>
                <w:lang w:val="fr-FR"/>
              </w:rPr>
            </w:pPr>
            <w:r w:rsidRPr="00BD2F56">
              <w:rPr>
                <w:lang w:val="fr-FR"/>
              </w:rPr>
              <w:t>Liste ou plan schématique des installations et équipements fixés à demeure qui sont appropriés au moins pour une utilisation en zone 1</w:t>
            </w:r>
          </w:p>
        </w:tc>
        <w:tc>
          <w:tcPr>
            <w:tcW w:w="867" w:type="dxa"/>
            <w:shd w:val="clear" w:color="auto" w:fill="auto"/>
            <w:noWrap/>
          </w:tcPr>
          <w:p w14:paraId="0595FB18" w14:textId="36F1BF71" w:rsidR="001520C7" w:rsidRPr="00BD2F56" w:rsidRDefault="001520C7" w:rsidP="006B2FFD">
            <w:pPr>
              <w:spacing w:before="40" w:after="120"/>
              <w:ind w:right="113"/>
              <w:rPr>
                <w:lang w:val="fr-FR"/>
              </w:rPr>
            </w:pPr>
          </w:p>
        </w:tc>
        <w:tc>
          <w:tcPr>
            <w:tcW w:w="867" w:type="dxa"/>
            <w:shd w:val="clear" w:color="auto" w:fill="auto"/>
            <w:noWrap/>
            <w:hideMark/>
          </w:tcPr>
          <w:p w14:paraId="65CE7619" w14:textId="77777777" w:rsidR="001520C7" w:rsidRPr="00BD2F56" w:rsidRDefault="001520C7" w:rsidP="006B2FFD">
            <w:pPr>
              <w:spacing w:before="40" w:after="120"/>
              <w:ind w:right="113"/>
              <w:rPr>
                <w:lang w:val="fr-FR"/>
              </w:rPr>
            </w:pPr>
            <w:r w:rsidRPr="00BD2F56">
              <w:rPr>
                <w:lang w:val="fr-FR"/>
              </w:rPr>
              <w:t>x</w:t>
            </w:r>
          </w:p>
        </w:tc>
        <w:tc>
          <w:tcPr>
            <w:tcW w:w="1221" w:type="dxa"/>
            <w:shd w:val="clear" w:color="auto" w:fill="auto"/>
            <w:noWrap/>
            <w:hideMark/>
          </w:tcPr>
          <w:p w14:paraId="3C9587A1" w14:textId="77777777" w:rsidR="001520C7" w:rsidRPr="00BD2F56" w:rsidRDefault="001520C7" w:rsidP="006B2FFD">
            <w:pPr>
              <w:spacing w:before="40" w:after="120"/>
              <w:ind w:right="113"/>
              <w:rPr>
                <w:lang w:val="fr-FR"/>
              </w:rPr>
            </w:pPr>
            <w:r w:rsidRPr="00BD2F56">
              <w:rPr>
                <w:lang w:val="fr-FR"/>
              </w:rPr>
              <w:t>Phase 2</w:t>
            </w:r>
          </w:p>
        </w:tc>
        <w:tc>
          <w:tcPr>
            <w:tcW w:w="2022" w:type="dxa"/>
            <w:shd w:val="clear" w:color="auto" w:fill="auto"/>
          </w:tcPr>
          <w:p w14:paraId="4F811091" w14:textId="77777777" w:rsidR="001520C7" w:rsidRPr="00BD2F56" w:rsidRDefault="001520C7" w:rsidP="006B2FFD">
            <w:pPr>
              <w:spacing w:before="40" w:after="120"/>
              <w:ind w:right="113"/>
              <w:rPr>
                <w:lang w:val="fr-FR"/>
              </w:rPr>
            </w:pPr>
          </w:p>
        </w:tc>
      </w:tr>
      <w:tr w:rsidR="00CD7233" w:rsidRPr="00BD2F56" w14:paraId="1A9CF422" w14:textId="77777777" w:rsidTr="00CD7233">
        <w:tc>
          <w:tcPr>
            <w:tcW w:w="1276" w:type="dxa"/>
            <w:shd w:val="clear" w:color="auto" w:fill="auto"/>
            <w:noWrap/>
            <w:hideMark/>
          </w:tcPr>
          <w:p w14:paraId="3DFECB6D" w14:textId="6B57043F" w:rsidR="001520C7" w:rsidRPr="00BD2F56" w:rsidRDefault="001520C7" w:rsidP="006B2FFD">
            <w:pPr>
              <w:spacing w:before="40" w:after="120"/>
              <w:ind w:right="113"/>
              <w:rPr>
                <w:lang w:val="fr-FR"/>
              </w:rPr>
            </w:pPr>
            <w:r w:rsidRPr="00BD2F56">
              <w:rPr>
                <w:lang w:val="fr-FR"/>
              </w:rPr>
              <w:t>8</w:t>
            </w:r>
            <w:r w:rsidR="007452B6" w:rsidRPr="00BD2F56">
              <w:rPr>
                <w:lang w:val="fr-FR"/>
              </w:rPr>
              <w:t>.</w:t>
            </w:r>
            <w:r w:rsidRPr="00BD2F56">
              <w:rPr>
                <w:lang w:val="fr-FR"/>
              </w:rPr>
              <w:t>1</w:t>
            </w:r>
            <w:r w:rsidR="007452B6" w:rsidRPr="00BD2F56">
              <w:rPr>
                <w:lang w:val="fr-FR"/>
              </w:rPr>
              <w:t>.</w:t>
            </w:r>
            <w:r w:rsidRPr="00BD2F56">
              <w:rPr>
                <w:lang w:val="fr-FR"/>
              </w:rPr>
              <w:t>2</w:t>
            </w:r>
            <w:r w:rsidR="007452B6" w:rsidRPr="00BD2F56">
              <w:rPr>
                <w:lang w:val="fr-FR"/>
              </w:rPr>
              <w:t>.</w:t>
            </w:r>
            <w:r w:rsidRPr="00BD2F56">
              <w:rPr>
                <w:lang w:val="fr-FR"/>
              </w:rPr>
              <w:t>3 s)</w:t>
            </w:r>
          </w:p>
        </w:tc>
        <w:tc>
          <w:tcPr>
            <w:tcW w:w="3384" w:type="dxa"/>
            <w:shd w:val="clear" w:color="auto" w:fill="auto"/>
            <w:hideMark/>
          </w:tcPr>
          <w:p w14:paraId="72CEF4A7" w14:textId="48F2867E" w:rsidR="001520C7" w:rsidRPr="00BD2F56" w:rsidRDefault="001520C7" w:rsidP="006B2FFD">
            <w:pPr>
              <w:spacing w:before="40" w:after="120"/>
              <w:ind w:right="113"/>
              <w:rPr>
                <w:lang w:val="fr-FR"/>
              </w:rPr>
            </w:pPr>
            <w:r w:rsidRPr="00BD2F56">
              <w:rPr>
                <w:lang w:val="fr-FR"/>
              </w:rPr>
              <w:t>Liste ou plan schématique des installations et équipements fixés à demeure dont l</w:t>
            </w:r>
            <w:r w:rsidR="00EB769C" w:rsidRPr="00BD2F56">
              <w:rPr>
                <w:lang w:val="fr-FR"/>
              </w:rPr>
              <w:t>’</w:t>
            </w:r>
            <w:r w:rsidRPr="00BD2F56">
              <w:rPr>
                <w:lang w:val="fr-FR"/>
              </w:rPr>
              <w:t>utilisation n</w:t>
            </w:r>
            <w:r w:rsidR="00EB769C" w:rsidRPr="00BD2F56">
              <w:rPr>
                <w:lang w:val="fr-FR"/>
              </w:rPr>
              <w:t>’</w:t>
            </w:r>
            <w:r w:rsidRPr="00BD2F56">
              <w:rPr>
                <w:lang w:val="fr-FR"/>
              </w:rPr>
              <w:t>est pas autorisée durant le chargement, le déchargement, le dégazage ou le stationnement à proximité immédiate ou à l</w:t>
            </w:r>
            <w:r w:rsidR="00EB769C" w:rsidRPr="00BD2F56">
              <w:rPr>
                <w:lang w:val="fr-FR"/>
              </w:rPr>
              <w:t>’</w:t>
            </w:r>
            <w:r w:rsidRPr="00BD2F56">
              <w:rPr>
                <w:lang w:val="fr-FR"/>
              </w:rPr>
              <w:t>intérieur d</w:t>
            </w:r>
            <w:r w:rsidR="00EB769C" w:rsidRPr="00BD2F56">
              <w:rPr>
                <w:lang w:val="fr-FR"/>
              </w:rPr>
              <w:t>’</w:t>
            </w:r>
            <w:r w:rsidRPr="00BD2F56">
              <w:rPr>
                <w:lang w:val="fr-FR"/>
              </w:rPr>
              <w:t>une zone assignée à terre</w:t>
            </w:r>
          </w:p>
        </w:tc>
        <w:tc>
          <w:tcPr>
            <w:tcW w:w="867" w:type="dxa"/>
            <w:shd w:val="clear" w:color="auto" w:fill="auto"/>
            <w:noWrap/>
          </w:tcPr>
          <w:p w14:paraId="088CA5A1" w14:textId="734A2571" w:rsidR="001520C7" w:rsidRPr="00BD2F56" w:rsidRDefault="001520C7" w:rsidP="006B2FFD">
            <w:pPr>
              <w:spacing w:before="40" w:after="120"/>
              <w:ind w:right="113"/>
              <w:rPr>
                <w:lang w:val="fr-FR"/>
              </w:rPr>
            </w:pPr>
          </w:p>
        </w:tc>
        <w:tc>
          <w:tcPr>
            <w:tcW w:w="867" w:type="dxa"/>
            <w:shd w:val="clear" w:color="auto" w:fill="auto"/>
            <w:noWrap/>
            <w:hideMark/>
          </w:tcPr>
          <w:p w14:paraId="16BAC7D0" w14:textId="77777777" w:rsidR="001520C7" w:rsidRPr="00BD2F56" w:rsidRDefault="001520C7" w:rsidP="006B2FFD">
            <w:pPr>
              <w:spacing w:before="40" w:after="120"/>
              <w:ind w:right="113"/>
              <w:rPr>
                <w:lang w:val="fr-FR"/>
              </w:rPr>
            </w:pPr>
            <w:r w:rsidRPr="00BD2F56">
              <w:rPr>
                <w:lang w:val="fr-FR"/>
              </w:rPr>
              <w:t>x</w:t>
            </w:r>
          </w:p>
        </w:tc>
        <w:tc>
          <w:tcPr>
            <w:tcW w:w="1221" w:type="dxa"/>
            <w:shd w:val="clear" w:color="auto" w:fill="auto"/>
            <w:noWrap/>
            <w:hideMark/>
          </w:tcPr>
          <w:p w14:paraId="1690447E" w14:textId="77777777" w:rsidR="001520C7" w:rsidRPr="00BD2F56" w:rsidRDefault="001520C7" w:rsidP="006B2FFD">
            <w:pPr>
              <w:spacing w:before="40" w:after="120"/>
              <w:ind w:right="113"/>
              <w:rPr>
                <w:lang w:val="fr-FR"/>
              </w:rPr>
            </w:pPr>
            <w:r w:rsidRPr="00BD2F56">
              <w:rPr>
                <w:lang w:val="fr-FR"/>
              </w:rPr>
              <w:t>Phase 2</w:t>
            </w:r>
          </w:p>
        </w:tc>
        <w:tc>
          <w:tcPr>
            <w:tcW w:w="2022" w:type="dxa"/>
            <w:shd w:val="clear" w:color="auto" w:fill="auto"/>
          </w:tcPr>
          <w:p w14:paraId="37A045A7" w14:textId="77777777" w:rsidR="001520C7" w:rsidRPr="00BD2F56" w:rsidRDefault="001520C7" w:rsidP="006B2FFD">
            <w:pPr>
              <w:spacing w:before="40" w:after="120"/>
              <w:ind w:right="113"/>
              <w:rPr>
                <w:lang w:val="fr-FR"/>
              </w:rPr>
            </w:pPr>
          </w:p>
        </w:tc>
      </w:tr>
      <w:tr w:rsidR="00CD7233" w:rsidRPr="00BD2F56" w14:paraId="4D7BBF61" w14:textId="77777777" w:rsidTr="00CD7233">
        <w:tc>
          <w:tcPr>
            <w:tcW w:w="1276" w:type="dxa"/>
            <w:shd w:val="clear" w:color="auto" w:fill="auto"/>
            <w:noWrap/>
            <w:hideMark/>
          </w:tcPr>
          <w:p w14:paraId="124E7560" w14:textId="2A107E3E" w:rsidR="001520C7" w:rsidRPr="00BD2F56" w:rsidRDefault="001520C7" w:rsidP="006B2FFD">
            <w:pPr>
              <w:spacing w:before="40" w:after="120"/>
              <w:ind w:right="113"/>
              <w:rPr>
                <w:lang w:val="fr-FR"/>
              </w:rPr>
            </w:pPr>
            <w:r w:rsidRPr="00BD2F56">
              <w:rPr>
                <w:lang w:val="fr-FR"/>
              </w:rPr>
              <w:t>8</w:t>
            </w:r>
            <w:r w:rsidR="007452B6" w:rsidRPr="00BD2F56">
              <w:rPr>
                <w:lang w:val="fr-FR"/>
              </w:rPr>
              <w:t>.</w:t>
            </w:r>
            <w:r w:rsidRPr="00BD2F56">
              <w:rPr>
                <w:lang w:val="fr-FR"/>
              </w:rPr>
              <w:t>1</w:t>
            </w:r>
            <w:r w:rsidR="007452B6" w:rsidRPr="00BD2F56">
              <w:rPr>
                <w:lang w:val="fr-FR"/>
              </w:rPr>
              <w:t>.</w:t>
            </w:r>
            <w:r w:rsidRPr="00BD2F56">
              <w:rPr>
                <w:lang w:val="fr-FR"/>
              </w:rPr>
              <w:t>2</w:t>
            </w:r>
            <w:r w:rsidR="007452B6" w:rsidRPr="00BD2F56">
              <w:rPr>
                <w:lang w:val="fr-FR"/>
              </w:rPr>
              <w:t>.</w:t>
            </w:r>
            <w:r w:rsidRPr="00BD2F56">
              <w:rPr>
                <w:lang w:val="fr-FR"/>
              </w:rPr>
              <w:t>3 t)</w:t>
            </w:r>
          </w:p>
        </w:tc>
        <w:tc>
          <w:tcPr>
            <w:tcW w:w="3384" w:type="dxa"/>
            <w:shd w:val="clear" w:color="auto" w:fill="auto"/>
            <w:hideMark/>
          </w:tcPr>
          <w:p w14:paraId="66F9A01E" w14:textId="0E02409C" w:rsidR="001520C7" w:rsidRPr="00BD2F56" w:rsidRDefault="001520C7" w:rsidP="006B2FFD">
            <w:pPr>
              <w:spacing w:before="40" w:after="120"/>
              <w:ind w:right="113"/>
              <w:rPr>
                <w:lang w:val="fr-FR"/>
              </w:rPr>
            </w:pPr>
            <w:r w:rsidRPr="00BD2F56">
              <w:rPr>
                <w:lang w:val="fr-FR"/>
              </w:rPr>
              <w:t>Plan approuvé par une société de classification agréée indiquant les limites des zones</w:t>
            </w:r>
          </w:p>
        </w:tc>
        <w:tc>
          <w:tcPr>
            <w:tcW w:w="867" w:type="dxa"/>
            <w:shd w:val="clear" w:color="auto" w:fill="auto"/>
            <w:noWrap/>
          </w:tcPr>
          <w:p w14:paraId="11807A3D" w14:textId="7E8B669E" w:rsidR="001520C7" w:rsidRPr="00BD2F56" w:rsidRDefault="001520C7" w:rsidP="006B2FFD">
            <w:pPr>
              <w:spacing w:before="40" w:after="120"/>
              <w:ind w:right="113"/>
              <w:rPr>
                <w:lang w:val="fr-FR"/>
              </w:rPr>
            </w:pPr>
          </w:p>
        </w:tc>
        <w:tc>
          <w:tcPr>
            <w:tcW w:w="867" w:type="dxa"/>
            <w:shd w:val="clear" w:color="auto" w:fill="auto"/>
            <w:noWrap/>
            <w:hideMark/>
          </w:tcPr>
          <w:p w14:paraId="08DE39C0" w14:textId="77777777" w:rsidR="001520C7" w:rsidRPr="00BD2F56" w:rsidRDefault="001520C7" w:rsidP="006B2FFD">
            <w:pPr>
              <w:spacing w:before="40" w:after="120"/>
              <w:ind w:right="113"/>
              <w:rPr>
                <w:lang w:val="fr-FR"/>
              </w:rPr>
            </w:pPr>
            <w:r w:rsidRPr="00BD2F56">
              <w:rPr>
                <w:lang w:val="fr-FR"/>
              </w:rPr>
              <w:t>x</w:t>
            </w:r>
          </w:p>
        </w:tc>
        <w:tc>
          <w:tcPr>
            <w:tcW w:w="1221" w:type="dxa"/>
            <w:shd w:val="clear" w:color="auto" w:fill="auto"/>
            <w:noWrap/>
            <w:hideMark/>
          </w:tcPr>
          <w:p w14:paraId="505A2815" w14:textId="77777777" w:rsidR="001520C7" w:rsidRPr="00BD2F56" w:rsidRDefault="001520C7" w:rsidP="006B2FFD">
            <w:pPr>
              <w:spacing w:before="40" w:after="120"/>
              <w:ind w:right="113"/>
              <w:rPr>
                <w:lang w:val="fr-FR"/>
              </w:rPr>
            </w:pPr>
            <w:r w:rsidRPr="00BD2F56">
              <w:rPr>
                <w:lang w:val="fr-FR"/>
              </w:rPr>
              <w:t>Phase 2</w:t>
            </w:r>
          </w:p>
        </w:tc>
        <w:tc>
          <w:tcPr>
            <w:tcW w:w="2022" w:type="dxa"/>
            <w:shd w:val="clear" w:color="auto" w:fill="auto"/>
          </w:tcPr>
          <w:p w14:paraId="2DC08359" w14:textId="4A3345B1" w:rsidR="001520C7" w:rsidRPr="00BD2F56" w:rsidRDefault="001520C7" w:rsidP="006B2FFD">
            <w:pPr>
              <w:spacing w:before="40" w:after="120"/>
              <w:ind w:right="113"/>
              <w:rPr>
                <w:lang w:val="fr-FR"/>
              </w:rPr>
            </w:pPr>
          </w:p>
        </w:tc>
      </w:tr>
      <w:tr w:rsidR="00CD7233" w:rsidRPr="00BD2F56" w14:paraId="48CB1C53" w14:textId="77777777" w:rsidTr="00CD7233">
        <w:tc>
          <w:tcPr>
            <w:tcW w:w="1276" w:type="dxa"/>
            <w:shd w:val="clear" w:color="auto" w:fill="auto"/>
            <w:noWrap/>
            <w:hideMark/>
          </w:tcPr>
          <w:p w14:paraId="1F69C21C" w14:textId="52BD4856" w:rsidR="001520C7" w:rsidRPr="00BD2F56" w:rsidRDefault="001520C7" w:rsidP="006B2FFD">
            <w:pPr>
              <w:spacing w:before="40" w:after="120"/>
              <w:ind w:right="113"/>
              <w:rPr>
                <w:lang w:val="fr-FR"/>
              </w:rPr>
            </w:pPr>
            <w:r w:rsidRPr="00BD2F56">
              <w:rPr>
                <w:lang w:val="fr-FR"/>
              </w:rPr>
              <w:t>8</w:t>
            </w:r>
            <w:r w:rsidR="007452B6" w:rsidRPr="00BD2F56">
              <w:rPr>
                <w:lang w:val="fr-FR"/>
              </w:rPr>
              <w:t>.</w:t>
            </w:r>
            <w:r w:rsidRPr="00BD2F56">
              <w:rPr>
                <w:lang w:val="fr-FR"/>
              </w:rPr>
              <w:t>1</w:t>
            </w:r>
            <w:r w:rsidR="007452B6" w:rsidRPr="00BD2F56">
              <w:rPr>
                <w:lang w:val="fr-FR"/>
              </w:rPr>
              <w:t>.</w:t>
            </w:r>
            <w:r w:rsidRPr="00BD2F56">
              <w:rPr>
                <w:lang w:val="fr-FR"/>
              </w:rPr>
              <w:t>2</w:t>
            </w:r>
            <w:r w:rsidR="007452B6" w:rsidRPr="00BD2F56">
              <w:rPr>
                <w:lang w:val="fr-FR"/>
              </w:rPr>
              <w:t>.</w:t>
            </w:r>
            <w:r w:rsidRPr="00BD2F56">
              <w:rPr>
                <w:lang w:val="fr-FR"/>
              </w:rPr>
              <w:t>3 u)</w:t>
            </w:r>
          </w:p>
        </w:tc>
        <w:tc>
          <w:tcPr>
            <w:tcW w:w="3384" w:type="dxa"/>
            <w:shd w:val="clear" w:color="auto" w:fill="auto"/>
            <w:hideMark/>
          </w:tcPr>
          <w:p w14:paraId="28CC019B" w14:textId="4E79568F" w:rsidR="006B2FFD" w:rsidRPr="00BD2F56" w:rsidRDefault="001520C7" w:rsidP="006B2FFD">
            <w:pPr>
              <w:spacing w:before="40" w:after="120"/>
              <w:ind w:right="113"/>
              <w:rPr>
                <w:lang w:val="fr-FR"/>
              </w:rPr>
            </w:pPr>
            <w:r w:rsidRPr="00BD2F56">
              <w:rPr>
                <w:lang w:val="fr-FR"/>
              </w:rPr>
              <w:t>Liste des installations et équipements</w:t>
            </w:r>
            <w:r w:rsidR="00EB769C" w:rsidRPr="00BD2F56">
              <w:rPr>
                <w:lang w:val="fr-FR"/>
              </w:rPr>
              <w:t> :</w:t>
            </w:r>
          </w:p>
          <w:p w14:paraId="6F75EA5F" w14:textId="0DB661A0" w:rsidR="001520C7" w:rsidRPr="00BD2F56" w:rsidRDefault="001520C7" w:rsidP="006B2FFD">
            <w:pPr>
              <w:spacing w:before="40" w:after="120"/>
              <w:ind w:right="113"/>
              <w:rPr>
                <w:lang w:val="fr-FR"/>
              </w:rPr>
            </w:pPr>
            <w:r w:rsidRPr="00BD2F56">
              <w:rPr>
                <w:lang w:val="fr-FR"/>
              </w:rPr>
              <w:t>dans le cas des équipements électriques destinés à être utilisés en zone 0 et en zone 1 ainsi que dans le cas des équipements non électriques destinés à être utilisés en zone 0</w:t>
            </w:r>
          </w:p>
        </w:tc>
        <w:tc>
          <w:tcPr>
            <w:tcW w:w="867" w:type="dxa"/>
            <w:shd w:val="clear" w:color="auto" w:fill="auto"/>
            <w:noWrap/>
          </w:tcPr>
          <w:p w14:paraId="19AD1F3F" w14:textId="44ECC44B" w:rsidR="001520C7" w:rsidRPr="00BD2F56" w:rsidRDefault="001520C7" w:rsidP="006B2FFD">
            <w:pPr>
              <w:spacing w:before="40" w:after="120"/>
              <w:ind w:right="113"/>
              <w:rPr>
                <w:lang w:val="fr-FR"/>
              </w:rPr>
            </w:pPr>
          </w:p>
        </w:tc>
        <w:tc>
          <w:tcPr>
            <w:tcW w:w="867" w:type="dxa"/>
            <w:shd w:val="clear" w:color="auto" w:fill="auto"/>
            <w:noWrap/>
            <w:hideMark/>
          </w:tcPr>
          <w:p w14:paraId="21947A8C" w14:textId="77777777" w:rsidR="001520C7" w:rsidRPr="00BD2F56" w:rsidRDefault="001520C7" w:rsidP="006B2FFD">
            <w:pPr>
              <w:spacing w:before="40" w:after="120"/>
              <w:ind w:right="113"/>
              <w:rPr>
                <w:lang w:val="fr-FR"/>
              </w:rPr>
            </w:pPr>
            <w:r w:rsidRPr="00BD2F56">
              <w:rPr>
                <w:lang w:val="fr-FR"/>
              </w:rPr>
              <w:t>x</w:t>
            </w:r>
          </w:p>
        </w:tc>
        <w:tc>
          <w:tcPr>
            <w:tcW w:w="1221" w:type="dxa"/>
            <w:shd w:val="clear" w:color="auto" w:fill="auto"/>
            <w:noWrap/>
            <w:hideMark/>
          </w:tcPr>
          <w:p w14:paraId="582E0B59" w14:textId="77777777" w:rsidR="001520C7" w:rsidRPr="00BD2F56" w:rsidRDefault="001520C7" w:rsidP="006B2FFD">
            <w:pPr>
              <w:spacing w:before="40" w:after="120"/>
              <w:ind w:right="113"/>
              <w:rPr>
                <w:lang w:val="fr-FR"/>
              </w:rPr>
            </w:pPr>
            <w:r w:rsidRPr="00BD2F56">
              <w:rPr>
                <w:lang w:val="fr-FR"/>
              </w:rPr>
              <w:t>Phase 2</w:t>
            </w:r>
          </w:p>
        </w:tc>
        <w:tc>
          <w:tcPr>
            <w:tcW w:w="2022" w:type="dxa"/>
            <w:shd w:val="clear" w:color="auto" w:fill="auto"/>
          </w:tcPr>
          <w:p w14:paraId="797641E6" w14:textId="2C0565FA" w:rsidR="001520C7" w:rsidRPr="00BD2F56" w:rsidRDefault="001520C7" w:rsidP="006B2FFD">
            <w:pPr>
              <w:spacing w:before="40" w:after="120"/>
              <w:ind w:right="113"/>
              <w:rPr>
                <w:lang w:val="fr-FR"/>
              </w:rPr>
            </w:pPr>
          </w:p>
        </w:tc>
      </w:tr>
      <w:tr w:rsidR="00CD7233" w:rsidRPr="00BD2F56" w14:paraId="0E2FF88F" w14:textId="77777777" w:rsidTr="00CD7233">
        <w:tc>
          <w:tcPr>
            <w:tcW w:w="1276" w:type="dxa"/>
            <w:shd w:val="clear" w:color="auto" w:fill="auto"/>
            <w:noWrap/>
            <w:hideMark/>
          </w:tcPr>
          <w:p w14:paraId="330A7B16" w14:textId="77777777" w:rsidR="001520C7" w:rsidRPr="00BD2F56" w:rsidRDefault="001520C7" w:rsidP="006B2FFD">
            <w:pPr>
              <w:spacing w:before="40" w:after="120"/>
              <w:ind w:right="113"/>
              <w:rPr>
                <w:lang w:val="fr-FR"/>
              </w:rPr>
            </w:pPr>
            <w:r w:rsidRPr="00BD2F56">
              <w:rPr>
                <w:lang w:val="fr-FR"/>
              </w:rPr>
              <w:t> </w:t>
            </w:r>
          </w:p>
        </w:tc>
        <w:tc>
          <w:tcPr>
            <w:tcW w:w="3384" w:type="dxa"/>
            <w:shd w:val="clear" w:color="auto" w:fill="auto"/>
            <w:hideMark/>
          </w:tcPr>
          <w:p w14:paraId="3420DA27" w14:textId="77777777" w:rsidR="001520C7" w:rsidRPr="00BD2F56" w:rsidRDefault="001520C7" w:rsidP="006B2FFD">
            <w:pPr>
              <w:spacing w:before="40" w:after="120"/>
              <w:ind w:right="113"/>
              <w:rPr>
                <w:lang w:val="fr-FR"/>
              </w:rPr>
            </w:pPr>
            <w:r w:rsidRPr="00BD2F56">
              <w:rPr>
                <w:lang w:val="fr-FR"/>
              </w:rPr>
              <w:t>dans le cas des équipements électriques destinés à être utilisés en zone 2 ainsi que dans le cas des équipements non électriques destinés à être utilisés en zone 1 et en zone 2</w:t>
            </w:r>
          </w:p>
        </w:tc>
        <w:tc>
          <w:tcPr>
            <w:tcW w:w="867" w:type="dxa"/>
            <w:shd w:val="clear" w:color="auto" w:fill="auto"/>
            <w:noWrap/>
          </w:tcPr>
          <w:p w14:paraId="6B5DD7DE" w14:textId="7C2DCF1B" w:rsidR="001520C7" w:rsidRPr="00BD2F56" w:rsidRDefault="001520C7" w:rsidP="006B2FFD">
            <w:pPr>
              <w:spacing w:before="40" w:after="120"/>
              <w:ind w:right="113"/>
              <w:rPr>
                <w:lang w:val="fr-FR"/>
              </w:rPr>
            </w:pPr>
          </w:p>
        </w:tc>
        <w:tc>
          <w:tcPr>
            <w:tcW w:w="867" w:type="dxa"/>
            <w:shd w:val="clear" w:color="auto" w:fill="auto"/>
            <w:noWrap/>
          </w:tcPr>
          <w:p w14:paraId="0A2F475A" w14:textId="77EDE317" w:rsidR="001520C7" w:rsidRPr="00BD2F56" w:rsidRDefault="001520C7" w:rsidP="006B2FFD">
            <w:pPr>
              <w:spacing w:before="40" w:after="120"/>
              <w:ind w:right="113"/>
              <w:rPr>
                <w:lang w:val="fr-FR"/>
              </w:rPr>
            </w:pPr>
          </w:p>
        </w:tc>
        <w:tc>
          <w:tcPr>
            <w:tcW w:w="1221" w:type="dxa"/>
            <w:shd w:val="clear" w:color="auto" w:fill="auto"/>
            <w:noWrap/>
          </w:tcPr>
          <w:p w14:paraId="52D10A28" w14:textId="5982546E" w:rsidR="001520C7" w:rsidRPr="00BD2F56" w:rsidRDefault="001520C7" w:rsidP="006B2FFD">
            <w:pPr>
              <w:spacing w:before="40" w:after="120"/>
              <w:ind w:right="113"/>
              <w:rPr>
                <w:lang w:val="fr-FR"/>
              </w:rPr>
            </w:pPr>
          </w:p>
        </w:tc>
        <w:tc>
          <w:tcPr>
            <w:tcW w:w="2022" w:type="dxa"/>
            <w:shd w:val="clear" w:color="auto" w:fill="auto"/>
          </w:tcPr>
          <w:p w14:paraId="387F7ECB" w14:textId="6625F704" w:rsidR="001520C7" w:rsidRPr="00BD2F56" w:rsidRDefault="001520C7" w:rsidP="006B2FFD">
            <w:pPr>
              <w:spacing w:before="40" w:after="120"/>
              <w:ind w:right="113"/>
              <w:rPr>
                <w:lang w:val="fr-FR"/>
              </w:rPr>
            </w:pPr>
          </w:p>
        </w:tc>
      </w:tr>
      <w:tr w:rsidR="00CD7233" w:rsidRPr="00BD2F56" w14:paraId="1D2D4223" w14:textId="77777777" w:rsidTr="00CD7233">
        <w:tc>
          <w:tcPr>
            <w:tcW w:w="1276" w:type="dxa"/>
            <w:shd w:val="clear" w:color="auto" w:fill="auto"/>
            <w:noWrap/>
            <w:hideMark/>
          </w:tcPr>
          <w:p w14:paraId="615F2C03" w14:textId="0B2A96C3" w:rsidR="001520C7" w:rsidRPr="00BD2F56" w:rsidRDefault="001520C7" w:rsidP="006B2FFD">
            <w:pPr>
              <w:spacing w:before="40" w:after="120"/>
              <w:ind w:right="113"/>
              <w:rPr>
                <w:lang w:val="fr-FR"/>
              </w:rPr>
            </w:pPr>
          </w:p>
        </w:tc>
        <w:tc>
          <w:tcPr>
            <w:tcW w:w="3384" w:type="dxa"/>
            <w:shd w:val="clear" w:color="auto" w:fill="auto"/>
            <w:noWrap/>
            <w:hideMark/>
          </w:tcPr>
          <w:p w14:paraId="1B28536C" w14:textId="77777777" w:rsidR="001520C7" w:rsidRPr="00BD2F56" w:rsidRDefault="001520C7" w:rsidP="006B2FFD">
            <w:pPr>
              <w:spacing w:before="40" w:after="120"/>
              <w:ind w:right="113"/>
              <w:rPr>
                <w:lang w:val="fr-FR"/>
              </w:rPr>
            </w:pPr>
            <w:r w:rsidRPr="00BD2F56">
              <w:rPr>
                <w:lang w:val="fr-FR"/>
              </w:rPr>
              <w:t>système de protection autonome</w:t>
            </w:r>
          </w:p>
        </w:tc>
        <w:tc>
          <w:tcPr>
            <w:tcW w:w="867" w:type="dxa"/>
            <w:shd w:val="clear" w:color="auto" w:fill="auto"/>
            <w:noWrap/>
          </w:tcPr>
          <w:p w14:paraId="75151206" w14:textId="2D3E967C" w:rsidR="001520C7" w:rsidRPr="00BD2F56" w:rsidRDefault="001520C7" w:rsidP="006B2FFD">
            <w:pPr>
              <w:spacing w:before="40" w:after="120"/>
              <w:ind w:right="113"/>
              <w:rPr>
                <w:lang w:val="fr-FR"/>
              </w:rPr>
            </w:pPr>
          </w:p>
        </w:tc>
        <w:tc>
          <w:tcPr>
            <w:tcW w:w="867" w:type="dxa"/>
            <w:shd w:val="clear" w:color="auto" w:fill="auto"/>
            <w:noWrap/>
          </w:tcPr>
          <w:p w14:paraId="44616E6F" w14:textId="26BC9F78" w:rsidR="001520C7" w:rsidRPr="00BD2F56" w:rsidRDefault="001520C7" w:rsidP="006B2FFD">
            <w:pPr>
              <w:spacing w:before="40" w:after="120"/>
              <w:ind w:right="113"/>
              <w:rPr>
                <w:lang w:val="fr-FR"/>
              </w:rPr>
            </w:pPr>
          </w:p>
        </w:tc>
        <w:tc>
          <w:tcPr>
            <w:tcW w:w="1221" w:type="dxa"/>
            <w:shd w:val="clear" w:color="auto" w:fill="auto"/>
            <w:noWrap/>
          </w:tcPr>
          <w:p w14:paraId="68D674B5" w14:textId="38EE3D90" w:rsidR="001520C7" w:rsidRPr="00BD2F56" w:rsidRDefault="001520C7" w:rsidP="006B2FFD">
            <w:pPr>
              <w:spacing w:before="40" w:after="120"/>
              <w:ind w:right="113"/>
              <w:rPr>
                <w:lang w:val="fr-FR"/>
              </w:rPr>
            </w:pPr>
          </w:p>
        </w:tc>
        <w:tc>
          <w:tcPr>
            <w:tcW w:w="2022" w:type="dxa"/>
            <w:shd w:val="clear" w:color="auto" w:fill="auto"/>
          </w:tcPr>
          <w:p w14:paraId="06484289" w14:textId="046F326D" w:rsidR="001520C7" w:rsidRPr="00BD2F56" w:rsidRDefault="001520C7" w:rsidP="006B2FFD">
            <w:pPr>
              <w:spacing w:before="40" w:after="120"/>
              <w:ind w:right="113"/>
              <w:rPr>
                <w:lang w:val="fr-FR"/>
              </w:rPr>
            </w:pPr>
          </w:p>
        </w:tc>
      </w:tr>
      <w:tr w:rsidR="00CD7233" w:rsidRPr="00BD2F56" w14:paraId="5DBD02B7" w14:textId="77777777" w:rsidTr="00CD7233">
        <w:tc>
          <w:tcPr>
            <w:tcW w:w="1276" w:type="dxa"/>
            <w:shd w:val="clear" w:color="auto" w:fill="auto"/>
            <w:noWrap/>
            <w:hideMark/>
          </w:tcPr>
          <w:p w14:paraId="6C4EED50" w14:textId="0889F2B8" w:rsidR="001520C7" w:rsidRPr="00BD2F56" w:rsidRDefault="001520C7" w:rsidP="006B2FFD">
            <w:pPr>
              <w:spacing w:before="40" w:after="120"/>
              <w:ind w:right="113"/>
              <w:rPr>
                <w:lang w:val="fr-FR"/>
              </w:rPr>
            </w:pPr>
            <w:r w:rsidRPr="00BD2F56">
              <w:rPr>
                <w:lang w:val="fr-FR"/>
              </w:rPr>
              <w:t>8</w:t>
            </w:r>
            <w:r w:rsidR="007452B6" w:rsidRPr="00BD2F56">
              <w:rPr>
                <w:lang w:val="fr-FR"/>
              </w:rPr>
              <w:t>.</w:t>
            </w:r>
            <w:r w:rsidRPr="00BD2F56">
              <w:rPr>
                <w:lang w:val="fr-FR"/>
              </w:rPr>
              <w:t>1</w:t>
            </w:r>
            <w:r w:rsidR="007452B6" w:rsidRPr="00BD2F56">
              <w:rPr>
                <w:lang w:val="fr-FR"/>
              </w:rPr>
              <w:t>.</w:t>
            </w:r>
            <w:r w:rsidRPr="00BD2F56">
              <w:rPr>
                <w:lang w:val="fr-FR"/>
              </w:rPr>
              <w:t>2</w:t>
            </w:r>
            <w:r w:rsidR="007452B6" w:rsidRPr="00BD2F56">
              <w:rPr>
                <w:lang w:val="fr-FR"/>
              </w:rPr>
              <w:t>.</w:t>
            </w:r>
            <w:r w:rsidRPr="00BD2F56">
              <w:rPr>
                <w:lang w:val="fr-FR"/>
              </w:rPr>
              <w:t>3 v)</w:t>
            </w:r>
          </w:p>
        </w:tc>
        <w:tc>
          <w:tcPr>
            <w:tcW w:w="3384" w:type="dxa"/>
            <w:shd w:val="clear" w:color="auto" w:fill="auto"/>
            <w:hideMark/>
          </w:tcPr>
          <w:p w14:paraId="2AF30389" w14:textId="08D2FA82" w:rsidR="001520C7" w:rsidRPr="00BD2F56" w:rsidRDefault="001520C7" w:rsidP="006B2FFD">
            <w:pPr>
              <w:spacing w:before="40" w:after="120"/>
              <w:ind w:right="113"/>
              <w:rPr>
                <w:lang w:val="fr-FR"/>
              </w:rPr>
            </w:pPr>
            <w:r w:rsidRPr="00BD2F56">
              <w:rPr>
                <w:lang w:val="fr-FR"/>
              </w:rPr>
              <w:t>Liste ou plan schématique indiquant les installations et équipements fixés à demeure situés en dehors des zones de risque d</w:t>
            </w:r>
            <w:r w:rsidR="00EB769C" w:rsidRPr="00BD2F56">
              <w:rPr>
                <w:lang w:val="fr-FR"/>
              </w:rPr>
              <w:t>’</w:t>
            </w:r>
            <w:r w:rsidRPr="00BD2F56">
              <w:rPr>
                <w:lang w:val="fr-FR"/>
              </w:rPr>
              <w:t>explosion</w:t>
            </w:r>
          </w:p>
        </w:tc>
        <w:tc>
          <w:tcPr>
            <w:tcW w:w="867" w:type="dxa"/>
            <w:shd w:val="clear" w:color="auto" w:fill="auto"/>
            <w:noWrap/>
            <w:hideMark/>
          </w:tcPr>
          <w:p w14:paraId="47DB60C8" w14:textId="551FEF5C" w:rsidR="001520C7" w:rsidRPr="00BD2F56" w:rsidRDefault="001520C7" w:rsidP="006B2FFD">
            <w:pPr>
              <w:spacing w:before="40" w:after="120"/>
              <w:ind w:right="113"/>
              <w:rPr>
                <w:lang w:val="fr-FR"/>
              </w:rPr>
            </w:pPr>
          </w:p>
        </w:tc>
        <w:tc>
          <w:tcPr>
            <w:tcW w:w="867" w:type="dxa"/>
            <w:shd w:val="clear" w:color="auto" w:fill="auto"/>
            <w:noWrap/>
            <w:hideMark/>
          </w:tcPr>
          <w:p w14:paraId="461CB378" w14:textId="77777777" w:rsidR="001520C7" w:rsidRPr="00BD2F56" w:rsidRDefault="001520C7" w:rsidP="006B2FFD">
            <w:pPr>
              <w:spacing w:before="40" w:after="120"/>
              <w:ind w:right="113"/>
              <w:rPr>
                <w:lang w:val="fr-FR"/>
              </w:rPr>
            </w:pPr>
            <w:r w:rsidRPr="00BD2F56">
              <w:rPr>
                <w:lang w:val="fr-FR"/>
              </w:rPr>
              <w:t>x</w:t>
            </w:r>
          </w:p>
        </w:tc>
        <w:tc>
          <w:tcPr>
            <w:tcW w:w="1221" w:type="dxa"/>
            <w:shd w:val="clear" w:color="auto" w:fill="auto"/>
            <w:noWrap/>
            <w:hideMark/>
          </w:tcPr>
          <w:p w14:paraId="561DE220" w14:textId="77777777" w:rsidR="001520C7" w:rsidRPr="00BD2F56" w:rsidRDefault="001520C7" w:rsidP="006B2FFD">
            <w:pPr>
              <w:spacing w:before="40" w:after="120"/>
              <w:ind w:right="113"/>
              <w:rPr>
                <w:lang w:val="fr-FR"/>
              </w:rPr>
            </w:pPr>
            <w:r w:rsidRPr="00BD2F56">
              <w:rPr>
                <w:lang w:val="fr-FR"/>
              </w:rPr>
              <w:t>Phase 2</w:t>
            </w:r>
          </w:p>
        </w:tc>
        <w:tc>
          <w:tcPr>
            <w:tcW w:w="2022" w:type="dxa"/>
            <w:shd w:val="clear" w:color="auto" w:fill="auto"/>
          </w:tcPr>
          <w:p w14:paraId="5378D62B" w14:textId="452E6DDE" w:rsidR="001520C7" w:rsidRPr="00BD2F56" w:rsidRDefault="001520C7" w:rsidP="006B2FFD">
            <w:pPr>
              <w:spacing w:before="40" w:after="120"/>
              <w:ind w:right="113"/>
              <w:rPr>
                <w:lang w:val="fr-FR"/>
              </w:rPr>
            </w:pPr>
          </w:p>
        </w:tc>
      </w:tr>
      <w:tr w:rsidR="00CD7233" w:rsidRPr="00BD2F56" w14:paraId="1DDA9302" w14:textId="77777777" w:rsidTr="00CD7233">
        <w:tc>
          <w:tcPr>
            <w:tcW w:w="1276" w:type="dxa"/>
            <w:shd w:val="clear" w:color="auto" w:fill="auto"/>
            <w:noWrap/>
            <w:hideMark/>
          </w:tcPr>
          <w:p w14:paraId="371E112E" w14:textId="1D270601" w:rsidR="001520C7" w:rsidRPr="00BD2F56" w:rsidRDefault="001520C7" w:rsidP="006B2FFD">
            <w:pPr>
              <w:spacing w:before="40" w:after="120"/>
              <w:ind w:right="113"/>
              <w:rPr>
                <w:lang w:val="fr-FR"/>
              </w:rPr>
            </w:pPr>
            <w:r w:rsidRPr="00BD2F56">
              <w:rPr>
                <w:lang w:val="fr-FR"/>
              </w:rPr>
              <w:t>8</w:t>
            </w:r>
            <w:r w:rsidR="007452B6" w:rsidRPr="00BD2F56">
              <w:rPr>
                <w:lang w:val="fr-FR"/>
              </w:rPr>
              <w:t>.</w:t>
            </w:r>
            <w:r w:rsidRPr="00BD2F56">
              <w:rPr>
                <w:lang w:val="fr-FR"/>
              </w:rPr>
              <w:t>1</w:t>
            </w:r>
            <w:r w:rsidR="007452B6" w:rsidRPr="00BD2F56">
              <w:rPr>
                <w:lang w:val="fr-FR"/>
              </w:rPr>
              <w:t>.</w:t>
            </w:r>
            <w:r w:rsidRPr="00BD2F56">
              <w:rPr>
                <w:lang w:val="fr-FR"/>
              </w:rPr>
              <w:t>2</w:t>
            </w:r>
            <w:r w:rsidR="007452B6" w:rsidRPr="00BD2F56">
              <w:rPr>
                <w:lang w:val="fr-FR"/>
              </w:rPr>
              <w:t>.</w:t>
            </w:r>
            <w:r w:rsidRPr="00BD2F56">
              <w:rPr>
                <w:lang w:val="fr-FR"/>
              </w:rPr>
              <w:t>3 w)</w:t>
            </w:r>
          </w:p>
        </w:tc>
        <w:tc>
          <w:tcPr>
            <w:tcW w:w="3384" w:type="dxa"/>
            <w:shd w:val="clear" w:color="auto" w:fill="auto"/>
            <w:hideMark/>
          </w:tcPr>
          <w:p w14:paraId="1785DE5E" w14:textId="2248E6ED" w:rsidR="001520C7" w:rsidRPr="00BD2F56" w:rsidRDefault="001520C7" w:rsidP="006B2FFD">
            <w:pPr>
              <w:spacing w:before="40" w:after="120"/>
              <w:ind w:right="113"/>
              <w:rPr>
                <w:lang w:val="fr-FR"/>
              </w:rPr>
            </w:pPr>
            <w:r w:rsidRPr="00BD2F56">
              <w:rPr>
                <w:lang w:val="fr-FR"/>
              </w:rPr>
              <w:t>Attestations exigées au 3</w:t>
            </w:r>
            <w:r w:rsidR="007452B6" w:rsidRPr="00BD2F56">
              <w:rPr>
                <w:lang w:val="fr-FR"/>
              </w:rPr>
              <w:t>.</w:t>
            </w:r>
            <w:r w:rsidRPr="00BD2F56">
              <w:rPr>
                <w:lang w:val="fr-FR"/>
              </w:rPr>
              <w:t>2</w:t>
            </w:r>
            <w:r w:rsidR="007452B6" w:rsidRPr="00BD2F56">
              <w:rPr>
                <w:lang w:val="fr-FR"/>
              </w:rPr>
              <w:t>.</w:t>
            </w:r>
            <w:r w:rsidRPr="00BD2F56">
              <w:rPr>
                <w:lang w:val="fr-FR"/>
              </w:rPr>
              <w:t>3</w:t>
            </w:r>
            <w:r w:rsidR="007452B6" w:rsidRPr="00BD2F56">
              <w:rPr>
                <w:lang w:val="fr-FR"/>
              </w:rPr>
              <w:t>.</w:t>
            </w:r>
            <w:r w:rsidRPr="00BD2F56">
              <w:rPr>
                <w:lang w:val="fr-FR"/>
              </w:rPr>
              <w:t>1, Explications concernant le tableau C, Notes explicatives pour la colonne (20), observation 12</w:t>
            </w:r>
          </w:p>
        </w:tc>
        <w:tc>
          <w:tcPr>
            <w:tcW w:w="867" w:type="dxa"/>
            <w:shd w:val="clear" w:color="auto" w:fill="auto"/>
            <w:noWrap/>
            <w:hideMark/>
          </w:tcPr>
          <w:p w14:paraId="05B068A9" w14:textId="77777777" w:rsidR="001520C7" w:rsidRPr="00BD2F56" w:rsidRDefault="001520C7" w:rsidP="006B2FFD">
            <w:pPr>
              <w:spacing w:before="40" w:after="120"/>
              <w:ind w:right="113"/>
              <w:rPr>
                <w:lang w:val="fr-FR"/>
              </w:rPr>
            </w:pPr>
            <w:r w:rsidRPr="00BD2F56">
              <w:rPr>
                <w:lang w:val="fr-FR"/>
              </w:rPr>
              <w:t>x</w:t>
            </w:r>
          </w:p>
        </w:tc>
        <w:tc>
          <w:tcPr>
            <w:tcW w:w="867" w:type="dxa"/>
            <w:shd w:val="clear" w:color="auto" w:fill="auto"/>
            <w:noWrap/>
          </w:tcPr>
          <w:p w14:paraId="5BABCAD3" w14:textId="284FCC33" w:rsidR="001520C7" w:rsidRPr="00BD2F56" w:rsidRDefault="001520C7" w:rsidP="006B2FFD">
            <w:pPr>
              <w:spacing w:before="40" w:after="120"/>
              <w:ind w:right="113"/>
              <w:rPr>
                <w:lang w:val="fr-FR"/>
              </w:rPr>
            </w:pPr>
          </w:p>
        </w:tc>
        <w:tc>
          <w:tcPr>
            <w:tcW w:w="1221" w:type="dxa"/>
            <w:shd w:val="clear" w:color="auto" w:fill="auto"/>
            <w:noWrap/>
            <w:hideMark/>
          </w:tcPr>
          <w:p w14:paraId="6890D9AA" w14:textId="77777777" w:rsidR="001520C7" w:rsidRPr="00BD2F56" w:rsidRDefault="001520C7" w:rsidP="006B2FFD">
            <w:pPr>
              <w:spacing w:before="40" w:after="120"/>
              <w:ind w:right="113"/>
              <w:rPr>
                <w:lang w:val="fr-FR"/>
              </w:rPr>
            </w:pPr>
            <w:r w:rsidRPr="00BD2F56">
              <w:rPr>
                <w:lang w:val="fr-FR"/>
              </w:rPr>
              <w:t>Phase 2</w:t>
            </w:r>
          </w:p>
        </w:tc>
        <w:tc>
          <w:tcPr>
            <w:tcW w:w="2022" w:type="dxa"/>
            <w:shd w:val="clear" w:color="auto" w:fill="auto"/>
          </w:tcPr>
          <w:p w14:paraId="17FB46DF" w14:textId="2139C880" w:rsidR="001520C7" w:rsidRPr="00BD2F56" w:rsidRDefault="001520C7" w:rsidP="006B2FFD">
            <w:pPr>
              <w:spacing w:before="40" w:after="120"/>
              <w:ind w:right="113"/>
              <w:rPr>
                <w:lang w:val="fr-FR"/>
              </w:rPr>
            </w:pPr>
          </w:p>
        </w:tc>
      </w:tr>
      <w:tr w:rsidR="00CD7233" w:rsidRPr="00BD2F56" w14:paraId="6098DEC0" w14:textId="77777777" w:rsidTr="00CD7233">
        <w:tc>
          <w:tcPr>
            <w:tcW w:w="1276" w:type="dxa"/>
            <w:shd w:val="clear" w:color="auto" w:fill="auto"/>
            <w:noWrap/>
            <w:hideMark/>
          </w:tcPr>
          <w:p w14:paraId="65467DD4" w14:textId="665FDCB0" w:rsidR="001520C7" w:rsidRPr="00BD2F56" w:rsidRDefault="001520C7" w:rsidP="006B2FFD">
            <w:pPr>
              <w:spacing w:before="40" w:after="120"/>
              <w:ind w:right="113"/>
              <w:rPr>
                <w:lang w:val="fr-FR"/>
              </w:rPr>
            </w:pPr>
            <w:r w:rsidRPr="00BD2F56">
              <w:rPr>
                <w:lang w:val="fr-FR"/>
              </w:rPr>
              <w:t>8</w:t>
            </w:r>
            <w:r w:rsidR="007452B6" w:rsidRPr="00BD2F56">
              <w:rPr>
                <w:lang w:val="fr-FR"/>
              </w:rPr>
              <w:t>.</w:t>
            </w:r>
            <w:r w:rsidRPr="00BD2F56">
              <w:rPr>
                <w:lang w:val="fr-FR"/>
              </w:rPr>
              <w:t>1</w:t>
            </w:r>
            <w:r w:rsidR="007452B6" w:rsidRPr="00BD2F56">
              <w:rPr>
                <w:lang w:val="fr-FR"/>
              </w:rPr>
              <w:t>.</w:t>
            </w:r>
            <w:r w:rsidRPr="00BD2F56">
              <w:rPr>
                <w:lang w:val="fr-FR"/>
              </w:rPr>
              <w:t>2</w:t>
            </w:r>
            <w:r w:rsidR="007452B6" w:rsidRPr="00BD2F56">
              <w:rPr>
                <w:lang w:val="fr-FR"/>
              </w:rPr>
              <w:t>.</w:t>
            </w:r>
            <w:r w:rsidRPr="00BD2F56">
              <w:rPr>
                <w:lang w:val="fr-FR"/>
              </w:rPr>
              <w:t>3 x)</w:t>
            </w:r>
          </w:p>
        </w:tc>
        <w:tc>
          <w:tcPr>
            <w:tcW w:w="3384" w:type="dxa"/>
            <w:shd w:val="clear" w:color="auto" w:fill="auto"/>
            <w:hideMark/>
          </w:tcPr>
          <w:p w14:paraId="5C562081" w14:textId="767E1A14" w:rsidR="001520C7" w:rsidRPr="00BD2F56" w:rsidRDefault="001520C7" w:rsidP="006B2FFD">
            <w:pPr>
              <w:spacing w:before="40" w:after="120"/>
              <w:ind w:right="113"/>
              <w:rPr>
                <w:lang w:val="fr-FR"/>
              </w:rPr>
            </w:pPr>
            <w:r w:rsidRPr="00BD2F56">
              <w:rPr>
                <w:lang w:val="fr-FR"/>
              </w:rPr>
              <w:t>Attestations exigées au 3</w:t>
            </w:r>
            <w:r w:rsidR="007452B6" w:rsidRPr="00BD2F56">
              <w:rPr>
                <w:lang w:val="fr-FR"/>
              </w:rPr>
              <w:t>.</w:t>
            </w:r>
            <w:r w:rsidRPr="00BD2F56">
              <w:rPr>
                <w:lang w:val="fr-FR"/>
              </w:rPr>
              <w:t>2</w:t>
            </w:r>
            <w:r w:rsidR="007452B6" w:rsidRPr="00BD2F56">
              <w:rPr>
                <w:lang w:val="fr-FR"/>
              </w:rPr>
              <w:t>.</w:t>
            </w:r>
            <w:r w:rsidRPr="00BD2F56">
              <w:rPr>
                <w:lang w:val="fr-FR"/>
              </w:rPr>
              <w:t>3</w:t>
            </w:r>
            <w:r w:rsidR="007452B6" w:rsidRPr="00BD2F56">
              <w:rPr>
                <w:lang w:val="fr-FR"/>
              </w:rPr>
              <w:t>.</w:t>
            </w:r>
            <w:r w:rsidRPr="00BD2F56">
              <w:rPr>
                <w:lang w:val="fr-FR"/>
              </w:rPr>
              <w:t>1, Explications concernant le tableau C, Notes explicatives pour la colonne (20), observation 33</w:t>
            </w:r>
          </w:p>
        </w:tc>
        <w:tc>
          <w:tcPr>
            <w:tcW w:w="867" w:type="dxa"/>
            <w:shd w:val="clear" w:color="auto" w:fill="auto"/>
            <w:noWrap/>
            <w:hideMark/>
          </w:tcPr>
          <w:p w14:paraId="6F29E3AE" w14:textId="77777777" w:rsidR="001520C7" w:rsidRPr="00BD2F56" w:rsidRDefault="001520C7" w:rsidP="006B2FFD">
            <w:pPr>
              <w:spacing w:before="40" w:after="120"/>
              <w:ind w:right="113"/>
              <w:rPr>
                <w:lang w:val="fr-FR"/>
              </w:rPr>
            </w:pPr>
            <w:r w:rsidRPr="00BD2F56">
              <w:rPr>
                <w:lang w:val="fr-FR"/>
              </w:rPr>
              <w:t>x</w:t>
            </w:r>
          </w:p>
        </w:tc>
        <w:tc>
          <w:tcPr>
            <w:tcW w:w="867" w:type="dxa"/>
            <w:shd w:val="clear" w:color="auto" w:fill="auto"/>
            <w:noWrap/>
          </w:tcPr>
          <w:p w14:paraId="35107CDA" w14:textId="18599713" w:rsidR="001520C7" w:rsidRPr="00BD2F56" w:rsidRDefault="001520C7" w:rsidP="006B2FFD">
            <w:pPr>
              <w:spacing w:before="40" w:after="120"/>
              <w:ind w:right="113"/>
              <w:rPr>
                <w:lang w:val="fr-FR"/>
              </w:rPr>
            </w:pPr>
          </w:p>
        </w:tc>
        <w:tc>
          <w:tcPr>
            <w:tcW w:w="1221" w:type="dxa"/>
            <w:shd w:val="clear" w:color="auto" w:fill="auto"/>
            <w:noWrap/>
            <w:hideMark/>
          </w:tcPr>
          <w:p w14:paraId="54928DBD" w14:textId="77777777" w:rsidR="001520C7" w:rsidRPr="00BD2F56" w:rsidRDefault="001520C7" w:rsidP="006B2FFD">
            <w:pPr>
              <w:spacing w:before="40" w:after="120"/>
              <w:ind w:right="113"/>
              <w:rPr>
                <w:lang w:val="fr-FR"/>
              </w:rPr>
            </w:pPr>
            <w:r w:rsidRPr="00BD2F56">
              <w:rPr>
                <w:lang w:val="fr-FR"/>
              </w:rPr>
              <w:t>Phase 2</w:t>
            </w:r>
          </w:p>
        </w:tc>
        <w:tc>
          <w:tcPr>
            <w:tcW w:w="2022" w:type="dxa"/>
            <w:shd w:val="clear" w:color="auto" w:fill="auto"/>
          </w:tcPr>
          <w:p w14:paraId="15545DA2" w14:textId="40CD8ABA" w:rsidR="001520C7" w:rsidRPr="00BD2F56" w:rsidRDefault="001520C7" w:rsidP="006B2FFD">
            <w:pPr>
              <w:spacing w:before="40" w:after="120"/>
              <w:ind w:right="113"/>
              <w:rPr>
                <w:lang w:val="fr-FR"/>
              </w:rPr>
            </w:pPr>
          </w:p>
        </w:tc>
      </w:tr>
      <w:tr w:rsidR="00CD7233" w:rsidRPr="00BD2F56" w14:paraId="5FC0F98E" w14:textId="77777777" w:rsidTr="00CD7233">
        <w:tc>
          <w:tcPr>
            <w:tcW w:w="1276" w:type="dxa"/>
            <w:shd w:val="clear" w:color="auto" w:fill="auto"/>
            <w:hideMark/>
          </w:tcPr>
          <w:p w14:paraId="63A64FDA" w14:textId="410D2CEE" w:rsidR="001520C7" w:rsidRPr="00BD2F56" w:rsidRDefault="001520C7" w:rsidP="006B2FFD">
            <w:pPr>
              <w:spacing w:before="40" w:after="120"/>
              <w:ind w:right="113"/>
              <w:rPr>
                <w:b/>
                <w:bCs/>
                <w:lang w:val="fr-FR"/>
              </w:rPr>
            </w:pPr>
          </w:p>
        </w:tc>
        <w:tc>
          <w:tcPr>
            <w:tcW w:w="3384" w:type="dxa"/>
            <w:shd w:val="clear" w:color="auto" w:fill="auto"/>
            <w:hideMark/>
          </w:tcPr>
          <w:p w14:paraId="7E5251CE" w14:textId="723B32B1" w:rsidR="001520C7" w:rsidRPr="00BD2F56" w:rsidRDefault="001520C7" w:rsidP="006B2FFD">
            <w:pPr>
              <w:spacing w:before="40" w:after="120"/>
              <w:ind w:right="113"/>
              <w:rPr>
                <w:b/>
                <w:bCs/>
                <w:lang w:val="fr-FR"/>
              </w:rPr>
            </w:pPr>
            <w:r w:rsidRPr="00BD2F56">
              <w:rPr>
                <w:b/>
                <w:bCs/>
                <w:lang w:val="fr-FR"/>
              </w:rPr>
              <w:t>TOUS LES BATEAUX SOUMIS À</w:t>
            </w:r>
            <w:r w:rsidR="006B2FFD" w:rsidRPr="00BD2F56">
              <w:rPr>
                <w:b/>
                <w:bCs/>
                <w:lang w:val="fr-FR"/>
              </w:rPr>
              <w:t> </w:t>
            </w:r>
            <w:r w:rsidRPr="00BD2F56">
              <w:rPr>
                <w:b/>
                <w:bCs/>
                <w:lang w:val="fr-FR"/>
              </w:rPr>
              <w:t>L</w:t>
            </w:r>
            <w:r w:rsidR="00EB769C" w:rsidRPr="00BD2F56">
              <w:rPr>
                <w:b/>
                <w:bCs/>
                <w:lang w:val="fr-FR"/>
              </w:rPr>
              <w:t>’</w:t>
            </w:r>
            <w:r w:rsidRPr="00BD2F56">
              <w:rPr>
                <w:b/>
                <w:bCs/>
                <w:lang w:val="fr-FR"/>
              </w:rPr>
              <w:t>ADN</w:t>
            </w:r>
          </w:p>
        </w:tc>
        <w:tc>
          <w:tcPr>
            <w:tcW w:w="867" w:type="dxa"/>
            <w:shd w:val="clear" w:color="auto" w:fill="auto"/>
          </w:tcPr>
          <w:p w14:paraId="37195674" w14:textId="35B22335" w:rsidR="001520C7" w:rsidRPr="00BD2F56" w:rsidRDefault="001520C7" w:rsidP="006B2FFD">
            <w:pPr>
              <w:spacing w:before="40" w:after="120"/>
              <w:ind w:right="113"/>
              <w:rPr>
                <w:b/>
                <w:bCs/>
                <w:lang w:val="fr-FR"/>
              </w:rPr>
            </w:pPr>
          </w:p>
        </w:tc>
        <w:tc>
          <w:tcPr>
            <w:tcW w:w="867" w:type="dxa"/>
            <w:shd w:val="clear" w:color="auto" w:fill="auto"/>
          </w:tcPr>
          <w:p w14:paraId="62167B7A" w14:textId="40055F83" w:rsidR="001520C7" w:rsidRPr="00BD2F56" w:rsidRDefault="001520C7" w:rsidP="006B2FFD">
            <w:pPr>
              <w:spacing w:before="40" w:after="120"/>
              <w:ind w:right="113"/>
              <w:rPr>
                <w:b/>
                <w:bCs/>
                <w:lang w:val="fr-FR"/>
              </w:rPr>
            </w:pPr>
          </w:p>
        </w:tc>
        <w:tc>
          <w:tcPr>
            <w:tcW w:w="1221" w:type="dxa"/>
            <w:shd w:val="clear" w:color="auto" w:fill="auto"/>
          </w:tcPr>
          <w:p w14:paraId="138BE146" w14:textId="62E2E683" w:rsidR="001520C7" w:rsidRPr="00BD2F56" w:rsidRDefault="001520C7" w:rsidP="006B2FFD">
            <w:pPr>
              <w:spacing w:before="40" w:after="120"/>
              <w:ind w:right="113"/>
              <w:rPr>
                <w:b/>
                <w:bCs/>
                <w:lang w:val="fr-FR"/>
              </w:rPr>
            </w:pPr>
          </w:p>
        </w:tc>
        <w:tc>
          <w:tcPr>
            <w:tcW w:w="2022" w:type="dxa"/>
            <w:shd w:val="clear" w:color="auto" w:fill="auto"/>
          </w:tcPr>
          <w:p w14:paraId="784DE7C2" w14:textId="292DF37E" w:rsidR="001520C7" w:rsidRPr="00BD2F56" w:rsidRDefault="001520C7" w:rsidP="006B2FFD">
            <w:pPr>
              <w:spacing w:before="40" w:after="120"/>
              <w:ind w:right="113"/>
              <w:rPr>
                <w:b/>
                <w:bCs/>
                <w:lang w:val="fr-FR"/>
              </w:rPr>
            </w:pPr>
          </w:p>
        </w:tc>
      </w:tr>
      <w:tr w:rsidR="00BD2F56" w:rsidRPr="00BD2F56" w14:paraId="5AFBD81C" w14:textId="77777777" w:rsidTr="00CD7233">
        <w:tc>
          <w:tcPr>
            <w:tcW w:w="1276" w:type="dxa"/>
            <w:shd w:val="clear" w:color="auto" w:fill="auto"/>
            <w:noWrap/>
          </w:tcPr>
          <w:p w14:paraId="0932B500" w14:textId="43315380" w:rsidR="001520C7" w:rsidRPr="00BD2F56" w:rsidRDefault="001520C7" w:rsidP="006B2FFD">
            <w:pPr>
              <w:spacing w:before="40" w:after="120"/>
              <w:ind w:right="113"/>
              <w:rPr>
                <w:lang w:val="fr-FR"/>
              </w:rPr>
            </w:pPr>
            <w:r w:rsidRPr="00BD2F56">
              <w:rPr>
                <w:lang w:val="fr-FR"/>
              </w:rPr>
              <w:t>8</w:t>
            </w:r>
            <w:r w:rsidR="007452B6" w:rsidRPr="00BD2F56">
              <w:rPr>
                <w:lang w:val="fr-FR"/>
              </w:rPr>
              <w:t>.</w:t>
            </w:r>
            <w:r w:rsidRPr="00BD2F56">
              <w:rPr>
                <w:lang w:val="fr-FR"/>
              </w:rPr>
              <w:t>1</w:t>
            </w:r>
            <w:r w:rsidR="007452B6" w:rsidRPr="00BD2F56">
              <w:rPr>
                <w:lang w:val="fr-FR"/>
              </w:rPr>
              <w:t>.</w:t>
            </w:r>
            <w:r w:rsidRPr="00BD2F56">
              <w:rPr>
                <w:lang w:val="fr-FR"/>
              </w:rPr>
              <w:t>5</w:t>
            </w:r>
            <w:r w:rsidR="007452B6" w:rsidRPr="00BD2F56">
              <w:rPr>
                <w:lang w:val="fr-FR"/>
              </w:rPr>
              <w:t>.</w:t>
            </w:r>
            <w:r w:rsidRPr="00BD2F56">
              <w:rPr>
                <w:lang w:val="fr-FR"/>
              </w:rPr>
              <w:t>1</w:t>
            </w:r>
          </w:p>
        </w:tc>
        <w:tc>
          <w:tcPr>
            <w:tcW w:w="3384" w:type="dxa"/>
            <w:shd w:val="clear" w:color="auto" w:fill="auto"/>
            <w:noWrap/>
          </w:tcPr>
          <w:p w14:paraId="79567080" w14:textId="04E4634E" w:rsidR="001520C7" w:rsidRPr="00BD2F56" w:rsidRDefault="001520C7" w:rsidP="006B2FFD">
            <w:pPr>
              <w:spacing w:before="40" w:after="120"/>
              <w:ind w:right="113"/>
              <w:rPr>
                <w:lang w:val="fr-FR"/>
              </w:rPr>
            </w:pPr>
            <w:r w:rsidRPr="00BD2F56">
              <w:rPr>
                <w:lang w:val="fr-FR"/>
              </w:rPr>
              <w:t>Notice d</w:t>
            </w:r>
            <w:r w:rsidR="00EB769C" w:rsidRPr="00BD2F56">
              <w:rPr>
                <w:lang w:val="fr-FR"/>
              </w:rPr>
              <w:t>’</w:t>
            </w:r>
            <w:r w:rsidRPr="00BD2F56">
              <w:rPr>
                <w:lang w:val="fr-FR"/>
              </w:rPr>
              <w:t>utilisation des toximètres</w:t>
            </w:r>
          </w:p>
        </w:tc>
        <w:tc>
          <w:tcPr>
            <w:tcW w:w="867" w:type="dxa"/>
            <w:shd w:val="clear" w:color="auto" w:fill="auto"/>
            <w:noWrap/>
          </w:tcPr>
          <w:p w14:paraId="0426E4DA" w14:textId="77777777" w:rsidR="001520C7" w:rsidRPr="00BD2F56" w:rsidRDefault="001520C7" w:rsidP="006B2FFD">
            <w:pPr>
              <w:spacing w:before="40" w:after="120"/>
              <w:ind w:right="113"/>
              <w:rPr>
                <w:lang w:val="fr-FR"/>
              </w:rPr>
            </w:pPr>
          </w:p>
        </w:tc>
        <w:tc>
          <w:tcPr>
            <w:tcW w:w="867" w:type="dxa"/>
            <w:shd w:val="clear" w:color="auto" w:fill="auto"/>
            <w:noWrap/>
          </w:tcPr>
          <w:p w14:paraId="63262688" w14:textId="77777777" w:rsidR="001520C7" w:rsidRPr="00BD2F56" w:rsidRDefault="001520C7" w:rsidP="006B2FFD">
            <w:pPr>
              <w:spacing w:before="40" w:after="120"/>
              <w:ind w:right="113"/>
              <w:rPr>
                <w:lang w:val="fr-FR"/>
              </w:rPr>
            </w:pPr>
            <w:r w:rsidRPr="00BD2F56">
              <w:rPr>
                <w:lang w:val="fr-FR"/>
              </w:rPr>
              <w:t>x</w:t>
            </w:r>
          </w:p>
        </w:tc>
        <w:tc>
          <w:tcPr>
            <w:tcW w:w="1221" w:type="dxa"/>
            <w:shd w:val="clear" w:color="auto" w:fill="auto"/>
            <w:noWrap/>
          </w:tcPr>
          <w:p w14:paraId="49A1171B" w14:textId="77777777" w:rsidR="001520C7" w:rsidRPr="00BD2F56" w:rsidRDefault="001520C7" w:rsidP="006B2FFD">
            <w:pPr>
              <w:spacing w:before="40" w:after="120"/>
              <w:ind w:right="113"/>
              <w:rPr>
                <w:lang w:val="fr-FR"/>
              </w:rPr>
            </w:pPr>
            <w:r w:rsidRPr="00BD2F56">
              <w:rPr>
                <w:lang w:val="fr-FR"/>
              </w:rPr>
              <w:t>Phase 1</w:t>
            </w:r>
          </w:p>
        </w:tc>
        <w:tc>
          <w:tcPr>
            <w:tcW w:w="2022" w:type="dxa"/>
            <w:shd w:val="clear" w:color="auto" w:fill="auto"/>
          </w:tcPr>
          <w:p w14:paraId="44004FA2" w14:textId="77777777" w:rsidR="001520C7" w:rsidRPr="00BD2F56" w:rsidRDefault="001520C7" w:rsidP="006B2FFD">
            <w:pPr>
              <w:spacing w:before="40" w:after="120"/>
              <w:ind w:right="113"/>
              <w:rPr>
                <w:lang w:val="fr-FR"/>
              </w:rPr>
            </w:pPr>
          </w:p>
        </w:tc>
      </w:tr>
      <w:tr w:rsidR="00CD7233" w:rsidRPr="00BD2F56" w14:paraId="6D1E4DA8" w14:textId="77777777" w:rsidTr="00CD7233">
        <w:tc>
          <w:tcPr>
            <w:tcW w:w="1276" w:type="dxa"/>
            <w:shd w:val="clear" w:color="auto" w:fill="auto"/>
            <w:noWrap/>
          </w:tcPr>
          <w:p w14:paraId="0A9E9759" w14:textId="04128C4A" w:rsidR="001520C7" w:rsidRPr="00BD2F56" w:rsidRDefault="001520C7" w:rsidP="006B2FFD">
            <w:pPr>
              <w:spacing w:before="40" w:after="120"/>
              <w:ind w:right="113"/>
              <w:rPr>
                <w:lang w:val="fr-FR"/>
              </w:rPr>
            </w:pPr>
            <w:r w:rsidRPr="00BD2F56">
              <w:rPr>
                <w:lang w:val="fr-FR"/>
              </w:rPr>
              <w:t>8</w:t>
            </w:r>
            <w:r w:rsidR="007452B6" w:rsidRPr="00BD2F56">
              <w:rPr>
                <w:lang w:val="fr-FR"/>
              </w:rPr>
              <w:t>.</w:t>
            </w:r>
            <w:r w:rsidRPr="00BD2F56">
              <w:rPr>
                <w:lang w:val="fr-FR"/>
              </w:rPr>
              <w:t>1</w:t>
            </w:r>
            <w:r w:rsidR="007452B6" w:rsidRPr="00BD2F56">
              <w:rPr>
                <w:lang w:val="fr-FR"/>
              </w:rPr>
              <w:t>.</w:t>
            </w:r>
            <w:r w:rsidRPr="00BD2F56">
              <w:rPr>
                <w:lang w:val="fr-FR"/>
              </w:rPr>
              <w:t>7</w:t>
            </w:r>
            <w:r w:rsidR="007452B6" w:rsidRPr="00BD2F56">
              <w:rPr>
                <w:lang w:val="fr-FR"/>
              </w:rPr>
              <w:t>.</w:t>
            </w:r>
            <w:r w:rsidRPr="00BD2F56">
              <w:rPr>
                <w:lang w:val="fr-FR"/>
              </w:rPr>
              <w:t>3</w:t>
            </w:r>
          </w:p>
        </w:tc>
        <w:tc>
          <w:tcPr>
            <w:tcW w:w="3384" w:type="dxa"/>
            <w:shd w:val="clear" w:color="auto" w:fill="auto"/>
            <w:noWrap/>
          </w:tcPr>
          <w:p w14:paraId="0120D766" w14:textId="658133F2" w:rsidR="001520C7" w:rsidRPr="00BD2F56" w:rsidRDefault="001520C7" w:rsidP="006B2FFD">
            <w:pPr>
              <w:spacing w:before="40" w:after="120"/>
              <w:ind w:right="113"/>
              <w:rPr>
                <w:lang w:val="fr-FR"/>
              </w:rPr>
            </w:pPr>
            <w:r w:rsidRPr="00BD2F56">
              <w:rPr>
                <w:lang w:val="fr-FR"/>
              </w:rPr>
              <w:t>Attestation de réparation d</w:t>
            </w:r>
            <w:r w:rsidR="00EB769C" w:rsidRPr="00BD2F56">
              <w:rPr>
                <w:lang w:val="fr-FR"/>
              </w:rPr>
              <w:t>’</w:t>
            </w:r>
            <w:r w:rsidRPr="00BD2F56">
              <w:rPr>
                <w:lang w:val="fr-FR"/>
              </w:rPr>
              <w:t>installations et équipements protégés contre les explosions</w:t>
            </w:r>
          </w:p>
        </w:tc>
        <w:tc>
          <w:tcPr>
            <w:tcW w:w="867" w:type="dxa"/>
            <w:shd w:val="clear" w:color="auto" w:fill="auto"/>
            <w:noWrap/>
          </w:tcPr>
          <w:p w14:paraId="63F42205" w14:textId="77777777" w:rsidR="001520C7" w:rsidRPr="00BD2F56" w:rsidRDefault="001520C7" w:rsidP="006B2FFD">
            <w:pPr>
              <w:spacing w:before="40" w:after="120"/>
              <w:ind w:right="113"/>
              <w:rPr>
                <w:lang w:val="fr-FR"/>
              </w:rPr>
            </w:pPr>
          </w:p>
        </w:tc>
        <w:tc>
          <w:tcPr>
            <w:tcW w:w="867" w:type="dxa"/>
            <w:shd w:val="clear" w:color="auto" w:fill="auto"/>
            <w:noWrap/>
          </w:tcPr>
          <w:p w14:paraId="27C9FBFA" w14:textId="77777777" w:rsidR="001520C7" w:rsidRPr="00BD2F56" w:rsidRDefault="001520C7" w:rsidP="006B2FFD">
            <w:pPr>
              <w:spacing w:before="40" w:after="120"/>
              <w:ind w:right="113"/>
              <w:rPr>
                <w:lang w:val="fr-FR"/>
              </w:rPr>
            </w:pPr>
          </w:p>
        </w:tc>
        <w:tc>
          <w:tcPr>
            <w:tcW w:w="1221" w:type="dxa"/>
            <w:shd w:val="clear" w:color="auto" w:fill="auto"/>
            <w:noWrap/>
          </w:tcPr>
          <w:p w14:paraId="0AD462D1" w14:textId="77777777" w:rsidR="001520C7" w:rsidRPr="00BD2F56" w:rsidRDefault="001520C7" w:rsidP="006B2FFD">
            <w:pPr>
              <w:spacing w:before="40" w:after="120"/>
              <w:ind w:right="113"/>
              <w:rPr>
                <w:lang w:val="fr-FR"/>
              </w:rPr>
            </w:pPr>
            <w:r w:rsidRPr="00BD2F56">
              <w:rPr>
                <w:lang w:val="fr-FR"/>
              </w:rPr>
              <w:t>Phase 2</w:t>
            </w:r>
          </w:p>
        </w:tc>
        <w:tc>
          <w:tcPr>
            <w:tcW w:w="2022" w:type="dxa"/>
            <w:shd w:val="clear" w:color="auto" w:fill="auto"/>
          </w:tcPr>
          <w:p w14:paraId="10DF99DC" w14:textId="3B8CDC3B" w:rsidR="001520C7" w:rsidRPr="00BD2F56" w:rsidRDefault="001520C7" w:rsidP="006B2FFD">
            <w:pPr>
              <w:spacing w:before="40" w:after="120"/>
              <w:ind w:right="113"/>
              <w:rPr>
                <w:lang w:val="fr-FR"/>
              </w:rPr>
            </w:pPr>
            <w:r w:rsidRPr="00BD2F56">
              <w:rPr>
                <w:lang w:val="fr-FR"/>
              </w:rPr>
              <w:t>Nouvel alinéa l) proposé au 8</w:t>
            </w:r>
            <w:r w:rsidR="007452B6" w:rsidRPr="00BD2F56">
              <w:rPr>
                <w:lang w:val="fr-FR"/>
              </w:rPr>
              <w:t>.</w:t>
            </w:r>
            <w:r w:rsidRPr="00BD2F56">
              <w:rPr>
                <w:lang w:val="fr-FR"/>
              </w:rPr>
              <w:t>1</w:t>
            </w:r>
            <w:r w:rsidR="007452B6" w:rsidRPr="00BD2F56">
              <w:rPr>
                <w:lang w:val="fr-FR"/>
              </w:rPr>
              <w:t>.</w:t>
            </w:r>
            <w:r w:rsidRPr="00BD2F56">
              <w:rPr>
                <w:lang w:val="fr-FR"/>
              </w:rPr>
              <w:t>2</w:t>
            </w:r>
            <w:r w:rsidR="007452B6" w:rsidRPr="00BD2F56">
              <w:rPr>
                <w:lang w:val="fr-FR"/>
              </w:rPr>
              <w:t>.</w:t>
            </w:r>
            <w:r w:rsidRPr="00BD2F56">
              <w:rPr>
                <w:lang w:val="fr-FR"/>
              </w:rPr>
              <w:t>1</w:t>
            </w:r>
          </w:p>
        </w:tc>
      </w:tr>
      <w:tr w:rsidR="00CD7233" w:rsidRPr="00BD2F56" w14:paraId="5A87C211" w14:textId="77777777" w:rsidTr="00CD7233">
        <w:tc>
          <w:tcPr>
            <w:tcW w:w="1276" w:type="dxa"/>
            <w:shd w:val="clear" w:color="auto" w:fill="auto"/>
            <w:noWrap/>
            <w:hideMark/>
          </w:tcPr>
          <w:p w14:paraId="3E9623D6" w14:textId="599AE342" w:rsidR="001520C7" w:rsidRPr="00BD2F56" w:rsidRDefault="001520C7" w:rsidP="006B2FFD">
            <w:pPr>
              <w:spacing w:before="40" w:after="120"/>
              <w:ind w:right="113"/>
              <w:rPr>
                <w:lang w:val="fr-FR"/>
              </w:rPr>
            </w:pPr>
            <w:r w:rsidRPr="00BD2F56">
              <w:rPr>
                <w:lang w:val="fr-FR"/>
              </w:rPr>
              <w:t>8</w:t>
            </w:r>
            <w:r w:rsidR="007452B6" w:rsidRPr="00BD2F56">
              <w:rPr>
                <w:lang w:val="fr-FR"/>
              </w:rPr>
              <w:t>.</w:t>
            </w:r>
            <w:r w:rsidRPr="00BD2F56">
              <w:rPr>
                <w:lang w:val="fr-FR"/>
              </w:rPr>
              <w:t>6</w:t>
            </w:r>
            <w:r w:rsidR="007452B6" w:rsidRPr="00BD2F56">
              <w:rPr>
                <w:lang w:val="fr-FR"/>
              </w:rPr>
              <w:t>.</w:t>
            </w:r>
            <w:r w:rsidRPr="00BD2F56">
              <w:rPr>
                <w:lang w:val="fr-FR"/>
              </w:rPr>
              <w:t>3</w:t>
            </w:r>
          </w:p>
        </w:tc>
        <w:tc>
          <w:tcPr>
            <w:tcW w:w="3384" w:type="dxa"/>
            <w:shd w:val="clear" w:color="auto" w:fill="auto"/>
            <w:noWrap/>
            <w:hideMark/>
          </w:tcPr>
          <w:p w14:paraId="20E9A1AF" w14:textId="77777777" w:rsidR="001520C7" w:rsidRPr="00BD2F56" w:rsidRDefault="001520C7" w:rsidP="006B2FFD">
            <w:pPr>
              <w:spacing w:before="40" w:after="120"/>
              <w:ind w:right="113"/>
              <w:rPr>
                <w:lang w:val="fr-FR"/>
              </w:rPr>
            </w:pPr>
            <w:r w:rsidRPr="00BD2F56">
              <w:rPr>
                <w:lang w:val="fr-FR"/>
              </w:rPr>
              <w:t>Liste de contrôle ADN</w:t>
            </w:r>
          </w:p>
        </w:tc>
        <w:tc>
          <w:tcPr>
            <w:tcW w:w="867" w:type="dxa"/>
            <w:shd w:val="clear" w:color="auto" w:fill="auto"/>
            <w:noWrap/>
          </w:tcPr>
          <w:p w14:paraId="3DEC815A" w14:textId="0DFD6626" w:rsidR="001520C7" w:rsidRPr="00BD2F56" w:rsidRDefault="001520C7" w:rsidP="006B2FFD">
            <w:pPr>
              <w:spacing w:before="40" w:after="120"/>
              <w:ind w:right="113"/>
              <w:rPr>
                <w:lang w:val="fr-FR"/>
              </w:rPr>
            </w:pPr>
          </w:p>
        </w:tc>
        <w:tc>
          <w:tcPr>
            <w:tcW w:w="867" w:type="dxa"/>
            <w:shd w:val="clear" w:color="auto" w:fill="auto"/>
            <w:noWrap/>
            <w:hideMark/>
          </w:tcPr>
          <w:p w14:paraId="352B3E2D" w14:textId="77777777" w:rsidR="001520C7" w:rsidRPr="00BD2F56" w:rsidRDefault="001520C7" w:rsidP="006B2FFD">
            <w:pPr>
              <w:spacing w:before="40" w:after="120"/>
              <w:ind w:right="113"/>
              <w:rPr>
                <w:lang w:val="fr-FR"/>
              </w:rPr>
            </w:pPr>
            <w:r w:rsidRPr="00BD2F56">
              <w:rPr>
                <w:lang w:val="fr-FR"/>
              </w:rPr>
              <w:t>x</w:t>
            </w:r>
          </w:p>
        </w:tc>
        <w:tc>
          <w:tcPr>
            <w:tcW w:w="1221" w:type="dxa"/>
            <w:shd w:val="clear" w:color="auto" w:fill="auto"/>
            <w:noWrap/>
            <w:hideMark/>
          </w:tcPr>
          <w:p w14:paraId="56FD0E13" w14:textId="77777777" w:rsidR="001520C7" w:rsidRPr="00BD2F56" w:rsidRDefault="001520C7" w:rsidP="006B2FFD">
            <w:pPr>
              <w:spacing w:before="40" w:after="120"/>
              <w:ind w:right="113"/>
              <w:rPr>
                <w:lang w:val="fr-FR"/>
              </w:rPr>
            </w:pPr>
            <w:r w:rsidRPr="00BD2F56">
              <w:rPr>
                <w:lang w:val="fr-FR"/>
              </w:rPr>
              <w:t>Phase 2</w:t>
            </w:r>
          </w:p>
        </w:tc>
        <w:tc>
          <w:tcPr>
            <w:tcW w:w="2022" w:type="dxa"/>
            <w:shd w:val="clear" w:color="auto" w:fill="auto"/>
          </w:tcPr>
          <w:p w14:paraId="4511E4EA" w14:textId="77777777" w:rsidR="001520C7" w:rsidRPr="00BD2F56" w:rsidRDefault="001520C7" w:rsidP="006B2FFD">
            <w:pPr>
              <w:spacing w:before="40" w:after="120"/>
              <w:ind w:right="113"/>
              <w:rPr>
                <w:lang w:val="fr-FR"/>
              </w:rPr>
            </w:pPr>
          </w:p>
        </w:tc>
      </w:tr>
      <w:tr w:rsidR="00CD7233" w:rsidRPr="00BD2F56" w14:paraId="7419D7E6" w14:textId="77777777" w:rsidTr="00CD7233">
        <w:tc>
          <w:tcPr>
            <w:tcW w:w="1276" w:type="dxa"/>
            <w:shd w:val="clear" w:color="auto" w:fill="auto"/>
            <w:noWrap/>
            <w:hideMark/>
          </w:tcPr>
          <w:p w14:paraId="252CF6F2" w14:textId="30109B13" w:rsidR="001520C7" w:rsidRPr="00BD2F56" w:rsidRDefault="001520C7" w:rsidP="006B2FFD">
            <w:pPr>
              <w:spacing w:before="40" w:after="120"/>
              <w:ind w:right="113"/>
              <w:rPr>
                <w:lang w:val="fr-FR"/>
              </w:rPr>
            </w:pPr>
            <w:r w:rsidRPr="00BD2F56">
              <w:rPr>
                <w:lang w:val="fr-FR"/>
              </w:rPr>
              <w:t>8</w:t>
            </w:r>
            <w:r w:rsidR="007452B6" w:rsidRPr="00BD2F56">
              <w:rPr>
                <w:lang w:val="fr-FR"/>
              </w:rPr>
              <w:t>.</w:t>
            </w:r>
            <w:r w:rsidRPr="00BD2F56">
              <w:rPr>
                <w:lang w:val="fr-FR"/>
              </w:rPr>
              <w:t>6</w:t>
            </w:r>
            <w:r w:rsidR="007452B6" w:rsidRPr="00BD2F56">
              <w:rPr>
                <w:lang w:val="fr-FR"/>
              </w:rPr>
              <w:t>.</w:t>
            </w:r>
            <w:r w:rsidRPr="00BD2F56">
              <w:rPr>
                <w:lang w:val="fr-FR"/>
              </w:rPr>
              <w:t>4</w:t>
            </w:r>
          </w:p>
        </w:tc>
        <w:tc>
          <w:tcPr>
            <w:tcW w:w="3384" w:type="dxa"/>
            <w:shd w:val="clear" w:color="auto" w:fill="auto"/>
            <w:noWrap/>
            <w:hideMark/>
          </w:tcPr>
          <w:p w14:paraId="490A638D" w14:textId="77777777" w:rsidR="001520C7" w:rsidRPr="00BD2F56" w:rsidRDefault="001520C7" w:rsidP="006B2FFD">
            <w:pPr>
              <w:spacing w:before="40" w:after="120"/>
              <w:ind w:right="113"/>
              <w:rPr>
                <w:lang w:val="fr-FR"/>
              </w:rPr>
            </w:pPr>
            <w:r w:rsidRPr="00BD2F56">
              <w:rPr>
                <w:lang w:val="fr-FR"/>
              </w:rPr>
              <w:t>Liste de contrôle pour le dégazage dans une station de réception</w:t>
            </w:r>
          </w:p>
        </w:tc>
        <w:tc>
          <w:tcPr>
            <w:tcW w:w="867" w:type="dxa"/>
            <w:shd w:val="clear" w:color="auto" w:fill="auto"/>
            <w:noWrap/>
          </w:tcPr>
          <w:p w14:paraId="2E99F68F" w14:textId="4D4474A1" w:rsidR="001520C7" w:rsidRPr="00BD2F56" w:rsidRDefault="001520C7" w:rsidP="006B2FFD">
            <w:pPr>
              <w:spacing w:before="40" w:after="120"/>
              <w:ind w:right="113"/>
              <w:rPr>
                <w:lang w:val="fr-FR"/>
              </w:rPr>
            </w:pPr>
          </w:p>
        </w:tc>
        <w:tc>
          <w:tcPr>
            <w:tcW w:w="867" w:type="dxa"/>
            <w:shd w:val="clear" w:color="auto" w:fill="auto"/>
            <w:noWrap/>
            <w:hideMark/>
          </w:tcPr>
          <w:p w14:paraId="639499B9" w14:textId="77777777" w:rsidR="001520C7" w:rsidRPr="00BD2F56" w:rsidRDefault="001520C7" w:rsidP="006B2FFD">
            <w:pPr>
              <w:spacing w:before="40" w:after="120"/>
              <w:ind w:right="113"/>
              <w:rPr>
                <w:lang w:val="fr-FR"/>
              </w:rPr>
            </w:pPr>
            <w:r w:rsidRPr="00BD2F56">
              <w:rPr>
                <w:lang w:val="fr-FR"/>
              </w:rPr>
              <w:t>x</w:t>
            </w:r>
          </w:p>
        </w:tc>
        <w:tc>
          <w:tcPr>
            <w:tcW w:w="1221" w:type="dxa"/>
            <w:shd w:val="clear" w:color="auto" w:fill="auto"/>
            <w:noWrap/>
            <w:hideMark/>
          </w:tcPr>
          <w:p w14:paraId="56DA3CE0" w14:textId="77777777" w:rsidR="001520C7" w:rsidRPr="00BD2F56" w:rsidRDefault="001520C7" w:rsidP="006B2FFD">
            <w:pPr>
              <w:spacing w:before="40" w:after="120"/>
              <w:ind w:right="113"/>
              <w:rPr>
                <w:lang w:val="fr-FR"/>
              </w:rPr>
            </w:pPr>
            <w:r w:rsidRPr="00BD2F56">
              <w:rPr>
                <w:lang w:val="fr-FR"/>
              </w:rPr>
              <w:t>Phase 2</w:t>
            </w:r>
          </w:p>
        </w:tc>
        <w:tc>
          <w:tcPr>
            <w:tcW w:w="2022" w:type="dxa"/>
            <w:shd w:val="clear" w:color="auto" w:fill="auto"/>
          </w:tcPr>
          <w:p w14:paraId="0D5E4215" w14:textId="77777777" w:rsidR="001520C7" w:rsidRPr="00BD2F56" w:rsidRDefault="001520C7" w:rsidP="006B2FFD">
            <w:pPr>
              <w:spacing w:before="40" w:after="120"/>
              <w:ind w:right="113"/>
              <w:rPr>
                <w:lang w:val="fr-FR"/>
              </w:rPr>
            </w:pPr>
          </w:p>
        </w:tc>
      </w:tr>
      <w:tr w:rsidR="00BD2F56" w:rsidRPr="00BD2F56" w14:paraId="0D6B9484" w14:textId="77777777" w:rsidTr="00CD7233">
        <w:tc>
          <w:tcPr>
            <w:tcW w:w="1276" w:type="dxa"/>
            <w:shd w:val="clear" w:color="auto" w:fill="auto"/>
            <w:noWrap/>
          </w:tcPr>
          <w:p w14:paraId="1E7C7C35" w14:textId="6484430D" w:rsidR="001520C7" w:rsidRPr="00BD2F56" w:rsidRDefault="001520C7" w:rsidP="006B2FFD">
            <w:pPr>
              <w:spacing w:before="40" w:after="120"/>
              <w:ind w:right="113"/>
              <w:rPr>
                <w:lang w:val="fr-FR"/>
              </w:rPr>
            </w:pPr>
          </w:p>
        </w:tc>
        <w:tc>
          <w:tcPr>
            <w:tcW w:w="3384" w:type="dxa"/>
            <w:shd w:val="clear" w:color="auto" w:fill="auto"/>
            <w:noWrap/>
          </w:tcPr>
          <w:p w14:paraId="28B5B53A" w14:textId="77777777" w:rsidR="001520C7" w:rsidRPr="00BD2F56" w:rsidRDefault="001520C7" w:rsidP="006B2FFD">
            <w:pPr>
              <w:spacing w:before="40" w:after="120"/>
              <w:ind w:right="113"/>
              <w:rPr>
                <w:lang w:val="fr-FR"/>
              </w:rPr>
            </w:pPr>
            <w:r w:rsidRPr="00BD2F56">
              <w:rPr>
                <w:lang w:val="fr-FR"/>
              </w:rPr>
              <w:t>Autres documents</w:t>
            </w:r>
          </w:p>
        </w:tc>
        <w:tc>
          <w:tcPr>
            <w:tcW w:w="867" w:type="dxa"/>
            <w:shd w:val="clear" w:color="auto" w:fill="auto"/>
            <w:noWrap/>
          </w:tcPr>
          <w:p w14:paraId="5DF63FD8" w14:textId="563B2080" w:rsidR="001520C7" w:rsidRPr="00BD2F56" w:rsidRDefault="001520C7" w:rsidP="006B2FFD">
            <w:pPr>
              <w:spacing w:before="40" w:after="120"/>
              <w:ind w:right="113"/>
              <w:rPr>
                <w:lang w:val="fr-FR"/>
              </w:rPr>
            </w:pPr>
          </w:p>
        </w:tc>
        <w:tc>
          <w:tcPr>
            <w:tcW w:w="867" w:type="dxa"/>
            <w:shd w:val="clear" w:color="auto" w:fill="auto"/>
            <w:noWrap/>
          </w:tcPr>
          <w:p w14:paraId="4AFC3023" w14:textId="03E78920" w:rsidR="001520C7" w:rsidRPr="00BD2F56" w:rsidRDefault="001520C7" w:rsidP="006B2FFD">
            <w:pPr>
              <w:spacing w:before="40" w:after="120"/>
              <w:ind w:right="113"/>
              <w:rPr>
                <w:lang w:val="fr-FR"/>
              </w:rPr>
            </w:pPr>
          </w:p>
        </w:tc>
        <w:tc>
          <w:tcPr>
            <w:tcW w:w="1221" w:type="dxa"/>
            <w:shd w:val="clear" w:color="auto" w:fill="auto"/>
            <w:noWrap/>
          </w:tcPr>
          <w:p w14:paraId="47CF936B" w14:textId="72495FA7" w:rsidR="001520C7" w:rsidRPr="00BD2F56" w:rsidRDefault="001520C7" w:rsidP="006B2FFD">
            <w:pPr>
              <w:spacing w:before="40" w:after="120"/>
              <w:ind w:right="113"/>
              <w:rPr>
                <w:lang w:val="fr-FR"/>
              </w:rPr>
            </w:pPr>
          </w:p>
        </w:tc>
        <w:tc>
          <w:tcPr>
            <w:tcW w:w="2022" w:type="dxa"/>
            <w:shd w:val="clear" w:color="auto" w:fill="auto"/>
          </w:tcPr>
          <w:p w14:paraId="01574E82" w14:textId="355AAA70" w:rsidR="001520C7" w:rsidRPr="00BD2F56" w:rsidRDefault="001520C7" w:rsidP="006B2FFD">
            <w:pPr>
              <w:spacing w:before="40" w:after="120"/>
              <w:ind w:right="113"/>
              <w:rPr>
                <w:lang w:val="fr-FR"/>
              </w:rPr>
            </w:pPr>
          </w:p>
        </w:tc>
      </w:tr>
      <w:tr w:rsidR="00CD7233" w:rsidRPr="00BD2F56" w14:paraId="1A42ACC6" w14:textId="77777777" w:rsidTr="00CD7233">
        <w:tc>
          <w:tcPr>
            <w:tcW w:w="1276" w:type="dxa"/>
            <w:shd w:val="clear" w:color="auto" w:fill="auto"/>
            <w:noWrap/>
          </w:tcPr>
          <w:p w14:paraId="732D43C6" w14:textId="0FBB349C" w:rsidR="001520C7" w:rsidRPr="00BD2F56" w:rsidRDefault="001520C7" w:rsidP="006B2FFD">
            <w:pPr>
              <w:spacing w:before="40" w:after="120"/>
              <w:ind w:right="113"/>
              <w:rPr>
                <w:lang w:val="fr-FR"/>
              </w:rPr>
            </w:pPr>
            <w:r w:rsidRPr="00BD2F56">
              <w:rPr>
                <w:lang w:val="fr-FR"/>
              </w:rPr>
              <w:t>7</w:t>
            </w:r>
            <w:r w:rsidR="007452B6" w:rsidRPr="00BD2F56">
              <w:rPr>
                <w:lang w:val="fr-FR"/>
              </w:rPr>
              <w:t>.</w:t>
            </w:r>
            <w:r w:rsidRPr="00BD2F56">
              <w:rPr>
                <w:lang w:val="fr-FR"/>
              </w:rPr>
              <w:t>1</w:t>
            </w:r>
            <w:r w:rsidR="007452B6" w:rsidRPr="00BD2F56">
              <w:rPr>
                <w:lang w:val="fr-FR"/>
              </w:rPr>
              <w:t>.</w:t>
            </w:r>
            <w:r w:rsidRPr="00BD2F56">
              <w:rPr>
                <w:lang w:val="fr-FR"/>
              </w:rPr>
              <w:t>7</w:t>
            </w:r>
            <w:r w:rsidR="007452B6" w:rsidRPr="00BD2F56">
              <w:rPr>
                <w:lang w:val="fr-FR"/>
              </w:rPr>
              <w:t>.</w:t>
            </w:r>
            <w:r w:rsidRPr="00BD2F56">
              <w:rPr>
                <w:lang w:val="fr-FR"/>
              </w:rPr>
              <w:t>4</w:t>
            </w:r>
            <w:r w:rsidR="007452B6" w:rsidRPr="00BD2F56">
              <w:rPr>
                <w:lang w:val="fr-FR"/>
              </w:rPr>
              <w:t>.</w:t>
            </w:r>
            <w:r w:rsidRPr="00BD2F56">
              <w:rPr>
                <w:lang w:val="fr-FR"/>
              </w:rPr>
              <w:t>1 b) et</w:t>
            </w:r>
            <w:r w:rsidR="006B2FFD" w:rsidRPr="00BD2F56">
              <w:rPr>
                <w:lang w:val="fr-FR"/>
              </w:rPr>
              <w:t> </w:t>
            </w:r>
            <w:r w:rsidRPr="00BD2F56">
              <w:rPr>
                <w:lang w:val="fr-FR"/>
              </w:rPr>
              <w:t>c)</w:t>
            </w:r>
          </w:p>
        </w:tc>
        <w:tc>
          <w:tcPr>
            <w:tcW w:w="3384" w:type="dxa"/>
            <w:shd w:val="clear" w:color="auto" w:fill="auto"/>
            <w:noWrap/>
          </w:tcPr>
          <w:p w14:paraId="2A8DF4A3" w14:textId="6A419C72" w:rsidR="001520C7" w:rsidRPr="00BD2F56" w:rsidRDefault="001520C7" w:rsidP="006B2FFD">
            <w:pPr>
              <w:spacing w:before="40" w:after="120"/>
              <w:ind w:right="113"/>
              <w:rPr>
                <w:lang w:val="fr-FR"/>
              </w:rPr>
            </w:pPr>
            <w:r w:rsidRPr="00BD2F56">
              <w:rPr>
                <w:lang w:val="fr-FR"/>
              </w:rPr>
              <w:t>Consignes pour le transporteur concernant l</w:t>
            </w:r>
            <w:r w:rsidR="00EB769C" w:rsidRPr="00BD2F56">
              <w:rPr>
                <w:lang w:val="fr-FR"/>
              </w:rPr>
              <w:t>’</w:t>
            </w:r>
            <w:r w:rsidRPr="00BD2F56">
              <w:rPr>
                <w:lang w:val="fr-FR"/>
              </w:rPr>
              <w:t>installation de réfrigération et les procédures à suivre en cas de défaillance</w:t>
            </w:r>
          </w:p>
        </w:tc>
        <w:tc>
          <w:tcPr>
            <w:tcW w:w="867" w:type="dxa"/>
            <w:shd w:val="clear" w:color="auto" w:fill="auto"/>
            <w:noWrap/>
          </w:tcPr>
          <w:p w14:paraId="22EECA16" w14:textId="77777777" w:rsidR="001520C7" w:rsidRPr="00BD2F56" w:rsidRDefault="001520C7" w:rsidP="006B2FFD">
            <w:pPr>
              <w:spacing w:before="40" w:after="120"/>
              <w:ind w:right="113"/>
              <w:rPr>
                <w:lang w:val="fr-FR"/>
              </w:rPr>
            </w:pPr>
          </w:p>
        </w:tc>
        <w:tc>
          <w:tcPr>
            <w:tcW w:w="867" w:type="dxa"/>
            <w:shd w:val="clear" w:color="auto" w:fill="auto"/>
            <w:noWrap/>
          </w:tcPr>
          <w:p w14:paraId="3DCB82A9" w14:textId="77777777" w:rsidR="001520C7" w:rsidRPr="00BD2F56" w:rsidRDefault="001520C7" w:rsidP="006B2FFD">
            <w:pPr>
              <w:spacing w:before="40" w:after="120"/>
              <w:ind w:right="113"/>
              <w:rPr>
                <w:lang w:val="fr-FR"/>
              </w:rPr>
            </w:pPr>
            <w:r w:rsidRPr="00BD2F56">
              <w:rPr>
                <w:lang w:val="fr-FR"/>
              </w:rPr>
              <w:t>x</w:t>
            </w:r>
          </w:p>
        </w:tc>
        <w:tc>
          <w:tcPr>
            <w:tcW w:w="1221" w:type="dxa"/>
            <w:shd w:val="clear" w:color="auto" w:fill="auto"/>
            <w:noWrap/>
          </w:tcPr>
          <w:p w14:paraId="436070F9" w14:textId="77777777" w:rsidR="001520C7" w:rsidRPr="00BD2F56" w:rsidRDefault="001520C7" w:rsidP="006B2FFD">
            <w:pPr>
              <w:spacing w:before="40" w:after="120"/>
              <w:ind w:right="113"/>
              <w:rPr>
                <w:lang w:val="fr-FR"/>
              </w:rPr>
            </w:pPr>
          </w:p>
        </w:tc>
        <w:tc>
          <w:tcPr>
            <w:tcW w:w="2022" w:type="dxa"/>
            <w:shd w:val="clear" w:color="auto" w:fill="auto"/>
          </w:tcPr>
          <w:p w14:paraId="65DAE9A8" w14:textId="77777777" w:rsidR="001520C7" w:rsidRPr="00BD2F56" w:rsidRDefault="001520C7" w:rsidP="006B2FFD">
            <w:pPr>
              <w:spacing w:before="40" w:after="120"/>
              <w:ind w:right="113"/>
              <w:rPr>
                <w:lang w:val="fr-FR"/>
              </w:rPr>
            </w:pPr>
            <w:r w:rsidRPr="00BD2F56">
              <w:rPr>
                <w:lang w:val="fr-FR"/>
              </w:rPr>
              <w:t>Relève de la compétence de la Réunion commune</w:t>
            </w:r>
          </w:p>
        </w:tc>
      </w:tr>
      <w:tr w:rsidR="00CD7233" w:rsidRPr="00BD2F56" w14:paraId="3FAE32DA" w14:textId="77777777" w:rsidTr="00CD7233">
        <w:tc>
          <w:tcPr>
            <w:tcW w:w="1276" w:type="dxa"/>
            <w:tcBorders>
              <w:bottom w:val="single" w:sz="12" w:space="0" w:color="auto"/>
            </w:tcBorders>
            <w:shd w:val="clear" w:color="auto" w:fill="auto"/>
            <w:noWrap/>
          </w:tcPr>
          <w:p w14:paraId="0AEADA23" w14:textId="3C13DACC" w:rsidR="001520C7" w:rsidRPr="00BD2F56" w:rsidRDefault="001520C7" w:rsidP="006B2FFD">
            <w:pPr>
              <w:spacing w:before="40" w:after="120"/>
              <w:ind w:right="113"/>
              <w:rPr>
                <w:lang w:val="fr-FR"/>
              </w:rPr>
            </w:pPr>
            <w:r w:rsidRPr="00BD2F56">
              <w:rPr>
                <w:lang w:val="fr-FR"/>
              </w:rPr>
              <w:t>7</w:t>
            </w:r>
            <w:r w:rsidR="007452B6" w:rsidRPr="00BD2F56">
              <w:rPr>
                <w:lang w:val="fr-FR"/>
              </w:rPr>
              <w:t>.</w:t>
            </w:r>
            <w:r w:rsidRPr="00BD2F56">
              <w:rPr>
                <w:lang w:val="fr-FR"/>
              </w:rPr>
              <w:t>2</w:t>
            </w:r>
            <w:r w:rsidR="007452B6" w:rsidRPr="00BD2F56">
              <w:rPr>
                <w:lang w:val="fr-FR"/>
              </w:rPr>
              <w:t>.</w:t>
            </w:r>
            <w:r w:rsidRPr="00BD2F56">
              <w:rPr>
                <w:lang w:val="fr-FR"/>
              </w:rPr>
              <w:t>3</w:t>
            </w:r>
            <w:r w:rsidR="007452B6" w:rsidRPr="00BD2F56">
              <w:rPr>
                <w:lang w:val="fr-FR"/>
              </w:rPr>
              <w:t>.</w:t>
            </w:r>
            <w:r w:rsidRPr="00BD2F56">
              <w:rPr>
                <w:lang w:val="fr-FR"/>
              </w:rPr>
              <w:t>7</w:t>
            </w:r>
            <w:r w:rsidR="007452B6" w:rsidRPr="00BD2F56">
              <w:rPr>
                <w:lang w:val="fr-FR"/>
              </w:rPr>
              <w:t>.</w:t>
            </w:r>
            <w:r w:rsidRPr="00BD2F56">
              <w:rPr>
                <w:lang w:val="fr-FR"/>
              </w:rPr>
              <w:t>1</w:t>
            </w:r>
            <w:r w:rsidR="007452B6" w:rsidRPr="00BD2F56">
              <w:rPr>
                <w:lang w:val="fr-FR"/>
              </w:rPr>
              <w:t>.</w:t>
            </w:r>
            <w:r w:rsidRPr="00BD2F56">
              <w:rPr>
                <w:lang w:val="fr-FR"/>
              </w:rPr>
              <w:t>6 7</w:t>
            </w:r>
            <w:r w:rsidR="007452B6" w:rsidRPr="00BD2F56">
              <w:rPr>
                <w:lang w:val="fr-FR"/>
              </w:rPr>
              <w:t>.</w:t>
            </w:r>
            <w:r w:rsidRPr="00BD2F56">
              <w:rPr>
                <w:lang w:val="fr-FR"/>
              </w:rPr>
              <w:t>2</w:t>
            </w:r>
            <w:r w:rsidR="007452B6" w:rsidRPr="00BD2F56">
              <w:rPr>
                <w:lang w:val="fr-FR"/>
              </w:rPr>
              <w:t>.</w:t>
            </w:r>
            <w:r w:rsidRPr="00BD2F56">
              <w:rPr>
                <w:lang w:val="fr-FR"/>
              </w:rPr>
              <w:t>3</w:t>
            </w:r>
            <w:r w:rsidR="007452B6" w:rsidRPr="00BD2F56">
              <w:rPr>
                <w:lang w:val="fr-FR"/>
              </w:rPr>
              <w:t>.</w:t>
            </w:r>
            <w:r w:rsidRPr="00BD2F56">
              <w:rPr>
                <w:lang w:val="fr-FR"/>
              </w:rPr>
              <w:t>7</w:t>
            </w:r>
            <w:r w:rsidR="007452B6" w:rsidRPr="00BD2F56">
              <w:rPr>
                <w:lang w:val="fr-FR"/>
              </w:rPr>
              <w:t>.</w:t>
            </w:r>
            <w:r w:rsidRPr="00BD2F56">
              <w:rPr>
                <w:lang w:val="fr-FR"/>
              </w:rPr>
              <w:t>2</w:t>
            </w:r>
            <w:r w:rsidR="007452B6" w:rsidRPr="00BD2F56">
              <w:rPr>
                <w:lang w:val="fr-FR"/>
              </w:rPr>
              <w:t>.</w:t>
            </w:r>
            <w:r w:rsidRPr="00BD2F56">
              <w:rPr>
                <w:lang w:val="fr-FR"/>
              </w:rPr>
              <w:t>6 et 8</w:t>
            </w:r>
            <w:r w:rsidR="007452B6" w:rsidRPr="00BD2F56">
              <w:rPr>
                <w:lang w:val="fr-FR"/>
              </w:rPr>
              <w:t>.</w:t>
            </w:r>
            <w:r w:rsidRPr="00BD2F56">
              <w:rPr>
                <w:lang w:val="fr-FR"/>
              </w:rPr>
              <w:t>3</w:t>
            </w:r>
            <w:r w:rsidR="007452B6" w:rsidRPr="00BD2F56">
              <w:rPr>
                <w:lang w:val="fr-FR"/>
              </w:rPr>
              <w:t>.</w:t>
            </w:r>
            <w:r w:rsidRPr="00BD2F56">
              <w:rPr>
                <w:lang w:val="fr-FR"/>
              </w:rPr>
              <w:t>5</w:t>
            </w:r>
          </w:p>
        </w:tc>
        <w:tc>
          <w:tcPr>
            <w:tcW w:w="3384" w:type="dxa"/>
            <w:tcBorders>
              <w:bottom w:val="single" w:sz="12" w:space="0" w:color="auto"/>
            </w:tcBorders>
            <w:shd w:val="clear" w:color="auto" w:fill="auto"/>
            <w:noWrap/>
          </w:tcPr>
          <w:p w14:paraId="6EBF18A6" w14:textId="29A3ECD4" w:rsidR="001520C7" w:rsidRPr="00BD2F56" w:rsidRDefault="001520C7" w:rsidP="006B2FFD">
            <w:pPr>
              <w:spacing w:before="40" w:after="120"/>
              <w:ind w:right="113"/>
              <w:rPr>
                <w:lang w:val="fr-FR"/>
              </w:rPr>
            </w:pPr>
            <w:r w:rsidRPr="00BD2F56">
              <w:rPr>
                <w:lang w:val="fr-FR"/>
              </w:rPr>
              <w:t>Certificat attestant l</w:t>
            </w:r>
            <w:r w:rsidR="00EB769C" w:rsidRPr="00BD2F56">
              <w:rPr>
                <w:lang w:val="fr-FR"/>
              </w:rPr>
              <w:t>’</w:t>
            </w:r>
            <w:r w:rsidRPr="00BD2F56">
              <w:rPr>
                <w:lang w:val="fr-FR"/>
              </w:rPr>
              <w:t>absence de gaz</w:t>
            </w:r>
          </w:p>
        </w:tc>
        <w:tc>
          <w:tcPr>
            <w:tcW w:w="867" w:type="dxa"/>
            <w:tcBorders>
              <w:bottom w:val="single" w:sz="12" w:space="0" w:color="auto"/>
            </w:tcBorders>
            <w:shd w:val="clear" w:color="auto" w:fill="auto"/>
            <w:noWrap/>
          </w:tcPr>
          <w:p w14:paraId="34219164" w14:textId="77777777" w:rsidR="001520C7" w:rsidRPr="00BD2F56" w:rsidRDefault="001520C7" w:rsidP="006B2FFD">
            <w:pPr>
              <w:spacing w:before="40" w:after="120"/>
              <w:ind w:right="113"/>
              <w:rPr>
                <w:lang w:val="fr-FR"/>
              </w:rPr>
            </w:pPr>
            <w:r w:rsidRPr="00BD2F56">
              <w:rPr>
                <w:lang w:val="fr-FR"/>
              </w:rPr>
              <w:t>x</w:t>
            </w:r>
          </w:p>
        </w:tc>
        <w:tc>
          <w:tcPr>
            <w:tcW w:w="867" w:type="dxa"/>
            <w:tcBorders>
              <w:bottom w:val="single" w:sz="12" w:space="0" w:color="auto"/>
            </w:tcBorders>
            <w:shd w:val="clear" w:color="auto" w:fill="auto"/>
            <w:noWrap/>
          </w:tcPr>
          <w:p w14:paraId="06D37130" w14:textId="77777777" w:rsidR="001520C7" w:rsidRPr="00BD2F56" w:rsidRDefault="001520C7" w:rsidP="006B2FFD">
            <w:pPr>
              <w:spacing w:before="40" w:after="120"/>
              <w:ind w:right="113"/>
              <w:rPr>
                <w:lang w:val="fr-FR"/>
              </w:rPr>
            </w:pPr>
          </w:p>
        </w:tc>
        <w:tc>
          <w:tcPr>
            <w:tcW w:w="1221" w:type="dxa"/>
            <w:tcBorders>
              <w:bottom w:val="single" w:sz="12" w:space="0" w:color="auto"/>
            </w:tcBorders>
            <w:shd w:val="clear" w:color="auto" w:fill="auto"/>
            <w:noWrap/>
          </w:tcPr>
          <w:p w14:paraId="78A9F954" w14:textId="77777777" w:rsidR="001520C7" w:rsidRPr="00BD2F56" w:rsidRDefault="001520C7" w:rsidP="006B2FFD">
            <w:pPr>
              <w:spacing w:before="40" w:after="120"/>
              <w:ind w:right="113"/>
              <w:rPr>
                <w:lang w:val="fr-FR"/>
              </w:rPr>
            </w:pPr>
            <w:r w:rsidRPr="00BD2F56">
              <w:rPr>
                <w:lang w:val="fr-FR"/>
              </w:rPr>
              <w:t>Phase 2</w:t>
            </w:r>
          </w:p>
        </w:tc>
        <w:tc>
          <w:tcPr>
            <w:tcW w:w="2022" w:type="dxa"/>
            <w:tcBorders>
              <w:bottom w:val="single" w:sz="12" w:space="0" w:color="auto"/>
            </w:tcBorders>
            <w:shd w:val="clear" w:color="auto" w:fill="auto"/>
          </w:tcPr>
          <w:p w14:paraId="2BCF02E1" w14:textId="77777777" w:rsidR="001520C7" w:rsidRPr="00BD2F56" w:rsidRDefault="001520C7" w:rsidP="006B2FFD">
            <w:pPr>
              <w:spacing w:before="40" w:after="120"/>
              <w:ind w:right="113"/>
              <w:rPr>
                <w:lang w:val="fr-FR"/>
              </w:rPr>
            </w:pPr>
          </w:p>
        </w:tc>
      </w:tr>
    </w:tbl>
    <w:p w14:paraId="3FA5A1EF" w14:textId="49AFA18E" w:rsidR="001520C7" w:rsidRPr="00BD2F56" w:rsidRDefault="001520C7" w:rsidP="001520C7">
      <w:pPr>
        <w:pStyle w:val="SingleTxtG"/>
        <w:spacing w:before="240" w:after="0"/>
        <w:jc w:val="center"/>
        <w:rPr>
          <w:u w:val="single"/>
          <w:lang w:val="fr-FR"/>
        </w:rPr>
      </w:pPr>
      <w:r w:rsidRPr="00BD2F56">
        <w:rPr>
          <w:u w:val="single"/>
          <w:lang w:val="fr-FR"/>
        </w:rPr>
        <w:tab/>
      </w:r>
      <w:r w:rsidRPr="00BD2F56">
        <w:rPr>
          <w:u w:val="single"/>
          <w:lang w:val="fr-FR"/>
        </w:rPr>
        <w:tab/>
      </w:r>
      <w:r w:rsidRPr="00BD2F56">
        <w:rPr>
          <w:u w:val="single"/>
          <w:lang w:val="fr-FR"/>
        </w:rPr>
        <w:tab/>
      </w:r>
      <w:r w:rsidRPr="00BD2F56">
        <w:rPr>
          <w:u w:val="single"/>
          <w:lang w:val="fr-FR"/>
        </w:rPr>
        <w:tab/>
      </w:r>
      <w:bookmarkEnd w:id="0"/>
    </w:p>
    <w:sectPr w:rsidR="001520C7" w:rsidRPr="00BD2F56" w:rsidSect="001520C7">
      <w:headerReference w:type="even" r:id="rId15"/>
      <w:headerReference w:type="default" r:id="rId16"/>
      <w:footerReference w:type="even" r:id="rId17"/>
      <w:footerReference w:type="default" r:id="rId18"/>
      <w:footerReference w:type="first" r:id="rId19"/>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8C701" w14:textId="77777777" w:rsidR="009B216B" w:rsidRDefault="009B216B" w:rsidP="00F95C08">
      <w:pPr>
        <w:spacing w:line="240" w:lineRule="auto"/>
      </w:pPr>
    </w:p>
  </w:endnote>
  <w:endnote w:type="continuationSeparator" w:id="0">
    <w:p w14:paraId="47BAC8F0" w14:textId="77777777" w:rsidR="009B216B" w:rsidRPr="00AC3823" w:rsidRDefault="009B216B" w:rsidP="00AC3823">
      <w:pPr>
        <w:pStyle w:val="Footer"/>
      </w:pPr>
    </w:p>
  </w:endnote>
  <w:endnote w:type="continuationNotice" w:id="1">
    <w:p w14:paraId="2D1B70D1" w14:textId="77777777" w:rsidR="009B216B" w:rsidRDefault="009B216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F25D7" w14:textId="132F9343" w:rsidR="001520C7" w:rsidRPr="001520C7" w:rsidRDefault="001520C7" w:rsidP="001520C7">
    <w:pPr>
      <w:pStyle w:val="Footer"/>
      <w:tabs>
        <w:tab w:val="right" w:pos="9638"/>
      </w:tabs>
    </w:pPr>
    <w:r w:rsidRPr="001520C7">
      <w:rPr>
        <w:b/>
        <w:sz w:val="18"/>
      </w:rPr>
      <w:fldChar w:fldCharType="begin"/>
    </w:r>
    <w:r w:rsidRPr="001520C7">
      <w:rPr>
        <w:b/>
        <w:sz w:val="18"/>
      </w:rPr>
      <w:instrText xml:space="preserve"> PAGE  \* MERGEFORMAT </w:instrText>
    </w:r>
    <w:r w:rsidRPr="001520C7">
      <w:rPr>
        <w:b/>
        <w:sz w:val="18"/>
      </w:rPr>
      <w:fldChar w:fldCharType="separate"/>
    </w:r>
    <w:r w:rsidRPr="001520C7">
      <w:rPr>
        <w:b/>
        <w:noProof/>
        <w:sz w:val="18"/>
      </w:rPr>
      <w:t>2</w:t>
    </w:r>
    <w:r w:rsidRPr="001520C7">
      <w:rPr>
        <w:b/>
        <w:sz w:val="18"/>
      </w:rPr>
      <w:fldChar w:fldCharType="end"/>
    </w:r>
    <w:r>
      <w:rPr>
        <w:b/>
        <w:sz w:val="18"/>
      </w:rPr>
      <w:tab/>
    </w:r>
    <w:r>
      <w:t>GE.23-21810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AEC9" w14:textId="37D0D1EF" w:rsidR="001520C7" w:rsidRPr="001520C7" w:rsidRDefault="001520C7" w:rsidP="001520C7">
    <w:pPr>
      <w:pStyle w:val="Footer"/>
      <w:tabs>
        <w:tab w:val="right" w:pos="9638"/>
      </w:tabs>
      <w:rPr>
        <w:b/>
        <w:sz w:val="18"/>
      </w:rPr>
    </w:pPr>
    <w:r>
      <w:t>GE.23-21810</w:t>
    </w:r>
    <w:r>
      <w:tab/>
    </w:r>
    <w:r w:rsidRPr="001520C7">
      <w:rPr>
        <w:b/>
        <w:sz w:val="18"/>
      </w:rPr>
      <w:fldChar w:fldCharType="begin"/>
    </w:r>
    <w:r w:rsidRPr="001520C7">
      <w:rPr>
        <w:b/>
        <w:sz w:val="18"/>
      </w:rPr>
      <w:instrText xml:space="preserve"> PAGE  \* MERGEFORMAT </w:instrText>
    </w:r>
    <w:r w:rsidRPr="001520C7">
      <w:rPr>
        <w:b/>
        <w:sz w:val="18"/>
      </w:rPr>
      <w:fldChar w:fldCharType="separate"/>
    </w:r>
    <w:r w:rsidRPr="001520C7">
      <w:rPr>
        <w:b/>
        <w:noProof/>
        <w:sz w:val="18"/>
      </w:rPr>
      <w:t>3</w:t>
    </w:r>
    <w:r w:rsidRPr="001520C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466AC" w14:textId="44FDBB57" w:rsidR="007F20FA" w:rsidRPr="001520C7" w:rsidRDefault="001520C7" w:rsidP="001520C7">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3AA3305" wp14:editId="1446A457">
          <wp:simplePos x="0" y="0"/>
          <wp:positionH relativeFrom="margin">
            <wp:posOffset>4319905</wp:posOffset>
          </wp:positionH>
          <wp:positionV relativeFrom="margin">
            <wp:posOffset>9144000</wp:posOffset>
          </wp:positionV>
          <wp:extent cx="1105200" cy="234000"/>
          <wp:effectExtent l="0" t="0" r="0" b="0"/>
          <wp:wrapNone/>
          <wp:docPr id="2060211262" name="Picture 206021126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23-21810  (F)</w:t>
    </w:r>
    <w:r>
      <w:rPr>
        <w:noProof/>
        <w:sz w:val="20"/>
      </w:rPr>
      <w:drawing>
        <wp:anchor distT="0" distB="0" distL="114300" distR="114300" simplePos="0" relativeHeight="251660288" behindDoc="0" locked="0" layoutInCell="1" allowOverlap="1" wp14:anchorId="7FF0AAF7" wp14:editId="6A8D2167">
          <wp:simplePos x="0" y="0"/>
          <wp:positionH relativeFrom="margin">
            <wp:posOffset>5489575</wp:posOffset>
          </wp:positionH>
          <wp:positionV relativeFrom="margin">
            <wp:posOffset>8891905</wp:posOffset>
          </wp:positionV>
          <wp:extent cx="638175" cy="638175"/>
          <wp:effectExtent l="0" t="0" r="9525" b="9525"/>
          <wp:wrapNone/>
          <wp:docPr id="744249787" name="Picture 744249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291123    291123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45DED" w14:textId="77777777" w:rsidR="009B216B" w:rsidRPr="00AC3823" w:rsidRDefault="009B216B" w:rsidP="00AC3823">
      <w:pPr>
        <w:pStyle w:val="Footer"/>
        <w:tabs>
          <w:tab w:val="right" w:pos="2155"/>
        </w:tabs>
        <w:spacing w:after="80" w:line="240" w:lineRule="atLeast"/>
        <w:ind w:left="680"/>
        <w:rPr>
          <w:u w:val="single"/>
        </w:rPr>
      </w:pPr>
      <w:r>
        <w:rPr>
          <w:u w:val="single"/>
        </w:rPr>
        <w:tab/>
      </w:r>
    </w:p>
  </w:footnote>
  <w:footnote w:type="continuationSeparator" w:id="0">
    <w:p w14:paraId="462C569A" w14:textId="77777777" w:rsidR="009B216B" w:rsidRPr="00AC3823" w:rsidRDefault="009B216B" w:rsidP="00AC3823">
      <w:pPr>
        <w:pStyle w:val="Footer"/>
        <w:tabs>
          <w:tab w:val="right" w:pos="2155"/>
        </w:tabs>
        <w:spacing w:after="80" w:line="240" w:lineRule="atLeast"/>
        <w:ind w:left="680"/>
        <w:rPr>
          <w:u w:val="single"/>
        </w:rPr>
      </w:pPr>
      <w:r>
        <w:rPr>
          <w:u w:val="single"/>
        </w:rPr>
        <w:tab/>
      </w:r>
    </w:p>
  </w:footnote>
  <w:footnote w:type="continuationNotice" w:id="1">
    <w:p w14:paraId="49661EB1" w14:textId="77777777" w:rsidR="009B216B" w:rsidRPr="00AC3823" w:rsidRDefault="009B216B">
      <w:pPr>
        <w:spacing w:line="240" w:lineRule="auto"/>
        <w:rPr>
          <w:sz w:val="2"/>
          <w:szCs w:val="2"/>
        </w:rPr>
      </w:pPr>
    </w:p>
  </w:footnote>
  <w:footnote w:id="2">
    <w:p w14:paraId="01D757A6" w14:textId="18F74EB0" w:rsidR="001520C7" w:rsidRPr="00890DE4" w:rsidRDefault="001520C7" w:rsidP="006B2FFD">
      <w:pPr>
        <w:pStyle w:val="FootnoteText"/>
        <w:rPr>
          <w:szCs w:val="18"/>
          <w:lang w:val="fr-FR"/>
        </w:rPr>
      </w:pPr>
      <w:r>
        <w:rPr>
          <w:lang w:val="fr-FR"/>
        </w:rPr>
        <w:tab/>
      </w:r>
      <w:r w:rsidRPr="006B2FFD">
        <w:rPr>
          <w:sz w:val="20"/>
          <w:lang w:val="fr-FR"/>
        </w:rPr>
        <w:t>*</w:t>
      </w:r>
      <w:r>
        <w:rPr>
          <w:lang w:val="fr-FR"/>
        </w:rPr>
        <w:tab/>
        <w:t xml:space="preserve">Diffusé en allemand par la Commission centrale pour la navigation du Rhin sous la cote </w:t>
      </w:r>
      <w:r w:rsidR="00091EFC">
        <w:rPr>
          <w:lang w:val="fr-FR"/>
        </w:rPr>
        <w:br/>
      </w:r>
      <w:r>
        <w:rPr>
          <w:lang w:val="fr-FR"/>
        </w:rPr>
        <w:t>CCNR-ZKR/ADN/WP.15/AC.2/2024/14.</w:t>
      </w:r>
    </w:p>
  </w:footnote>
  <w:footnote w:id="3">
    <w:p w14:paraId="3D4A3C91" w14:textId="115A573A" w:rsidR="001520C7" w:rsidRPr="008C356B" w:rsidRDefault="001520C7" w:rsidP="006B2FFD">
      <w:pPr>
        <w:pStyle w:val="FootnoteText"/>
        <w:rPr>
          <w:szCs w:val="18"/>
        </w:rPr>
      </w:pPr>
      <w:r>
        <w:rPr>
          <w:lang w:val="fr-FR"/>
        </w:rPr>
        <w:tab/>
      </w:r>
      <w:r w:rsidRPr="006B2FFD">
        <w:rPr>
          <w:sz w:val="20"/>
          <w:lang w:val="fr-FR"/>
        </w:rPr>
        <w:t>**</w:t>
      </w:r>
      <w:r>
        <w:rPr>
          <w:lang w:val="fr-FR"/>
        </w:rPr>
        <w:tab/>
      </w:r>
      <w:hyperlink r:id="rId1" w:history="1">
        <w:r w:rsidR="00FB19A8" w:rsidRPr="00FB19A8">
          <w:rPr>
            <w:rStyle w:val="Hyperlink"/>
            <w:lang w:val="fr-FR"/>
          </w:rPr>
          <w:t>A/78/6</w:t>
        </w:r>
        <w:r w:rsidRPr="00FB19A8">
          <w:rPr>
            <w:rStyle w:val="Hyperlink"/>
            <w:lang w:val="fr-FR"/>
          </w:rPr>
          <w:t xml:space="preserve"> (Se</w:t>
        </w:r>
        <w:r w:rsidRPr="00FB19A8">
          <w:rPr>
            <w:rStyle w:val="Hyperlink"/>
            <w:lang w:val="fr-FR"/>
          </w:rPr>
          <w:t>c</w:t>
        </w:r>
        <w:r w:rsidRPr="00FB19A8">
          <w:rPr>
            <w:rStyle w:val="Hyperlink"/>
            <w:lang w:val="fr-FR"/>
          </w:rPr>
          <w:t>t. 20)</w:t>
        </w:r>
      </w:hyperlink>
      <w:r>
        <w:rPr>
          <w:lang w:val="fr-FR"/>
        </w:rPr>
        <w:t>, tableau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F4A3" w14:textId="08EAEB42" w:rsidR="001520C7" w:rsidRPr="001520C7" w:rsidRDefault="00B91EC2">
    <w:pPr>
      <w:pStyle w:val="Header"/>
    </w:pPr>
    <w:r>
      <w:fldChar w:fldCharType="begin"/>
    </w:r>
    <w:r>
      <w:instrText xml:space="preserve"> TITLE  \* MERGEFORMAT </w:instrText>
    </w:r>
    <w:r>
      <w:fldChar w:fldCharType="separate"/>
    </w:r>
    <w:r>
      <w:t>ECE/TRANS/WP.15/AC.2/2024/14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16446" w14:textId="12A2E6D3" w:rsidR="001520C7" w:rsidRPr="001520C7" w:rsidRDefault="00B91EC2" w:rsidP="001520C7">
    <w:pPr>
      <w:pStyle w:val="Header"/>
      <w:jc w:val="right"/>
    </w:pPr>
    <w:r>
      <w:fldChar w:fldCharType="begin"/>
    </w:r>
    <w:r>
      <w:instrText xml:space="preserve"> TITLE  \* MERGEFORMAT </w:instrText>
    </w:r>
    <w:r>
      <w:fldChar w:fldCharType="separate"/>
    </w:r>
    <w:r>
      <w:t>ECE/TRANS/WP.15/AC.2/2024/14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2A70C0"/>
    <w:multiLevelType w:val="hybridMultilevel"/>
    <w:tmpl w:val="D33AD6B4"/>
    <w:lvl w:ilvl="0" w:tplc="5516803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A261A9"/>
    <w:multiLevelType w:val="hybridMultilevel"/>
    <w:tmpl w:val="8E640C3A"/>
    <w:lvl w:ilvl="0" w:tplc="4E06B2E6">
      <w:start w:val="1"/>
      <w:numFmt w:val="decimal"/>
      <w:lvlText w:val="%1."/>
      <w:lvlJc w:val="left"/>
      <w:pPr>
        <w:ind w:left="1689" w:hanging="555"/>
      </w:pPr>
      <w:rPr>
        <w:rFonts w:ascii="Times New Roman" w:eastAsia="Times New Roman" w:hAnsi="Times New Roman" w:cs="Times New Roman" w:hint="default"/>
      </w:rPr>
    </w:lvl>
    <w:lvl w:ilvl="1" w:tplc="0413000F">
      <w:start w:val="1"/>
      <w:numFmt w:val="decimal"/>
      <w:lvlText w:val="%2."/>
      <w:lvlJc w:val="left"/>
      <w:pPr>
        <w:ind w:left="2214" w:hanging="360"/>
      </w:pPr>
      <w:rPr>
        <w:rFonts w:hint="default"/>
      </w:rPr>
    </w:lvl>
    <w:lvl w:ilvl="2" w:tplc="0413001B">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1"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827168508">
    <w:abstractNumId w:val="21"/>
  </w:num>
  <w:num w:numId="2" w16cid:durableId="932670716">
    <w:abstractNumId w:val="18"/>
  </w:num>
  <w:num w:numId="3" w16cid:durableId="152259262">
    <w:abstractNumId w:val="11"/>
  </w:num>
  <w:num w:numId="4" w16cid:durableId="196235201">
    <w:abstractNumId w:val="8"/>
  </w:num>
  <w:num w:numId="5" w16cid:durableId="1860046845">
    <w:abstractNumId w:val="3"/>
  </w:num>
  <w:num w:numId="6" w16cid:durableId="719980694">
    <w:abstractNumId w:val="2"/>
  </w:num>
  <w:num w:numId="7" w16cid:durableId="1942834553">
    <w:abstractNumId w:val="1"/>
  </w:num>
  <w:num w:numId="8" w16cid:durableId="629631829">
    <w:abstractNumId w:val="0"/>
  </w:num>
  <w:num w:numId="9" w16cid:durableId="344016005">
    <w:abstractNumId w:val="9"/>
  </w:num>
  <w:num w:numId="10" w16cid:durableId="568422999">
    <w:abstractNumId w:val="7"/>
  </w:num>
  <w:num w:numId="11" w16cid:durableId="2026402098">
    <w:abstractNumId w:val="6"/>
  </w:num>
  <w:num w:numId="12" w16cid:durableId="705764165">
    <w:abstractNumId w:val="5"/>
  </w:num>
  <w:num w:numId="13" w16cid:durableId="622541441">
    <w:abstractNumId w:val="4"/>
  </w:num>
  <w:num w:numId="14" w16cid:durableId="30424494">
    <w:abstractNumId w:val="21"/>
  </w:num>
  <w:num w:numId="15" w16cid:durableId="638195692">
    <w:abstractNumId w:val="18"/>
  </w:num>
  <w:num w:numId="16" w16cid:durableId="897590573">
    <w:abstractNumId w:val="11"/>
  </w:num>
  <w:num w:numId="17" w16cid:durableId="620961103">
    <w:abstractNumId w:val="15"/>
  </w:num>
  <w:num w:numId="18" w16cid:durableId="2138595650">
    <w:abstractNumId w:val="14"/>
  </w:num>
  <w:num w:numId="19" w16cid:durableId="190798632">
    <w:abstractNumId w:val="10"/>
  </w:num>
  <w:num w:numId="20" w16cid:durableId="461733663">
    <w:abstractNumId w:val="12"/>
  </w:num>
  <w:num w:numId="21" w16cid:durableId="1095781929">
    <w:abstractNumId w:val="17"/>
  </w:num>
  <w:num w:numId="22" w16cid:durableId="489634702">
    <w:abstractNumId w:val="13"/>
  </w:num>
  <w:num w:numId="23" w16cid:durableId="1930001766">
    <w:abstractNumId w:val="19"/>
  </w:num>
  <w:num w:numId="24" w16cid:durableId="1647279237">
    <w:abstractNumId w:val="22"/>
  </w:num>
  <w:num w:numId="25" w16cid:durableId="1043287268">
    <w:abstractNumId w:val="20"/>
  </w:num>
  <w:num w:numId="26" w16cid:durableId="5929774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16B"/>
    <w:rsid w:val="00017F94"/>
    <w:rsid w:val="00023842"/>
    <w:rsid w:val="000238EF"/>
    <w:rsid w:val="000334F9"/>
    <w:rsid w:val="00045FEB"/>
    <w:rsid w:val="0007796D"/>
    <w:rsid w:val="00091EFC"/>
    <w:rsid w:val="000B7790"/>
    <w:rsid w:val="00111F2F"/>
    <w:rsid w:val="0014365E"/>
    <w:rsid w:val="00143C66"/>
    <w:rsid w:val="001457E2"/>
    <w:rsid w:val="001520C7"/>
    <w:rsid w:val="00176178"/>
    <w:rsid w:val="001E2244"/>
    <w:rsid w:val="001F525A"/>
    <w:rsid w:val="00201148"/>
    <w:rsid w:val="00223272"/>
    <w:rsid w:val="0024779E"/>
    <w:rsid w:val="00257168"/>
    <w:rsid w:val="002641F7"/>
    <w:rsid w:val="002744B8"/>
    <w:rsid w:val="002832AC"/>
    <w:rsid w:val="002D7C93"/>
    <w:rsid w:val="00305801"/>
    <w:rsid w:val="00314298"/>
    <w:rsid w:val="0037673E"/>
    <w:rsid w:val="003916DE"/>
    <w:rsid w:val="00421996"/>
    <w:rsid w:val="00430002"/>
    <w:rsid w:val="00441C3B"/>
    <w:rsid w:val="00446FE5"/>
    <w:rsid w:val="00452396"/>
    <w:rsid w:val="00477EB2"/>
    <w:rsid w:val="004837D8"/>
    <w:rsid w:val="004E2EED"/>
    <w:rsid w:val="004E468C"/>
    <w:rsid w:val="00513402"/>
    <w:rsid w:val="005505B7"/>
    <w:rsid w:val="00573BE5"/>
    <w:rsid w:val="00586ED3"/>
    <w:rsid w:val="00596AA9"/>
    <w:rsid w:val="00622664"/>
    <w:rsid w:val="006B2FFD"/>
    <w:rsid w:val="0071601D"/>
    <w:rsid w:val="00717A54"/>
    <w:rsid w:val="007452B6"/>
    <w:rsid w:val="007A62E6"/>
    <w:rsid w:val="007B7F1D"/>
    <w:rsid w:val="007F20FA"/>
    <w:rsid w:val="0080684C"/>
    <w:rsid w:val="0084233F"/>
    <w:rsid w:val="00871C75"/>
    <w:rsid w:val="008776DC"/>
    <w:rsid w:val="008D5EF9"/>
    <w:rsid w:val="008E555D"/>
    <w:rsid w:val="009446C0"/>
    <w:rsid w:val="009705C8"/>
    <w:rsid w:val="009B216B"/>
    <w:rsid w:val="009C1CF4"/>
    <w:rsid w:val="009F6B74"/>
    <w:rsid w:val="00A3029F"/>
    <w:rsid w:val="00A30353"/>
    <w:rsid w:val="00AC3823"/>
    <w:rsid w:val="00AE323C"/>
    <w:rsid w:val="00AF0CB5"/>
    <w:rsid w:val="00B00181"/>
    <w:rsid w:val="00B00B0D"/>
    <w:rsid w:val="00B45F2E"/>
    <w:rsid w:val="00B765F7"/>
    <w:rsid w:val="00B77993"/>
    <w:rsid w:val="00B91EC2"/>
    <w:rsid w:val="00B9653F"/>
    <w:rsid w:val="00BA0CA9"/>
    <w:rsid w:val="00BD2F56"/>
    <w:rsid w:val="00C02897"/>
    <w:rsid w:val="00C07BA2"/>
    <w:rsid w:val="00C43A53"/>
    <w:rsid w:val="00C97039"/>
    <w:rsid w:val="00CB3A01"/>
    <w:rsid w:val="00CD7233"/>
    <w:rsid w:val="00D3439C"/>
    <w:rsid w:val="00D7622E"/>
    <w:rsid w:val="00DB1831"/>
    <w:rsid w:val="00DD3BFD"/>
    <w:rsid w:val="00DF6678"/>
    <w:rsid w:val="00E0299A"/>
    <w:rsid w:val="00E85C74"/>
    <w:rsid w:val="00EA6547"/>
    <w:rsid w:val="00EB769C"/>
    <w:rsid w:val="00ED7237"/>
    <w:rsid w:val="00EF2E22"/>
    <w:rsid w:val="00F35BAF"/>
    <w:rsid w:val="00F660DF"/>
    <w:rsid w:val="00F94664"/>
    <w:rsid w:val="00F9573C"/>
    <w:rsid w:val="00F95C08"/>
    <w:rsid w:val="00FA0A7A"/>
    <w:rsid w:val="00FB19A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40B8D"/>
  <w15:docId w15:val="{0A372DC4-1866-462B-9DFA-EED07317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1520C7"/>
    <w:rPr>
      <w:rFonts w:ascii="Times New Roman" w:eastAsiaTheme="minorHAnsi" w:hAnsi="Times New Roman" w:cs="Times New Roman"/>
      <w:sz w:val="20"/>
      <w:szCs w:val="20"/>
      <w:lang w:eastAsia="en-US"/>
    </w:rPr>
  </w:style>
  <w:style w:type="paragraph" w:styleId="Revision">
    <w:name w:val="Revision"/>
    <w:hidden/>
    <w:uiPriority w:val="99"/>
    <w:semiHidden/>
    <w:rsid w:val="001520C7"/>
    <w:pPr>
      <w:spacing w:after="0" w:line="240" w:lineRule="auto"/>
    </w:pPr>
    <w:rPr>
      <w:rFonts w:ascii="Times New Roman" w:hAnsi="Times New Roman" w:cs="Times New Roman"/>
      <w:sz w:val="20"/>
      <w:szCs w:val="20"/>
      <w:lang w:val="en-GB" w:eastAsia="fr-FR"/>
    </w:rPr>
  </w:style>
  <w:style w:type="character" w:styleId="UnresolvedMention">
    <w:name w:val="Unresolved Mention"/>
    <w:basedOn w:val="DefaultParagraphFont"/>
    <w:uiPriority w:val="99"/>
    <w:semiHidden/>
    <w:unhideWhenUsed/>
    <w:rsid w:val="00FB19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fr/ECE/TRANS/WP.15/AC.2/2023/41" TargetMode="External"/><Relationship Id="rId13" Type="http://schemas.openxmlformats.org/officeDocument/2006/relationships/hyperlink" Target="http://undocs.org/fr/ECE/TRANS/WP.15/AC.2/2022/1"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undocs.org/fr/ECE/TRANS/WP.15/AC.2/8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fr/ECE/TRANS/WP.15/AC.2/2022/1"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hyperlink" Target="http://undocs.org/fr/ECE/TRANS/WP.15/AC.2/78"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undocs.org/fr/ECE/TRANS/WP.15/AC.2/82" TargetMode="External"/><Relationship Id="rId14" Type="http://schemas.openxmlformats.org/officeDocument/2006/relationships/hyperlink" Target="http://undocs.org/fr/ECE/TRANS/WP.15/2023/12" TargetMode="External"/><Relationship Id="rId22" Type="http://schemas.openxmlformats.org/officeDocument/2006/relationships/customXml" Target="../customXml/item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fr/A/78/6(Sect.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B7F0F9-8ADB-4A51-B2D0-A7747D94DE90}"/>
</file>

<file path=customXml/itemProps2.xml><?xml version="1.0" encoding="utf-8"?>
<ds:datastoreItem xmlns:ds="http://schemas.openxmlformats.org/officeDocument/2006/customXml" ds:itemID="{9974A6C1-F69A-41AA-B04E-2CE035508B24}"/>
</file>

<file path=docProps/app.xml><?xml version="1.0" encoding="utf-8"?>
<Properties xmlns="http://schemas.openxmlformats.org/officeDocument/2006/extended-properties" xmlns:vt="http://schemas.openxmlformats.org/officeDocument/2006/docPropsVTypes">
  <Template>ECE_TRANS.dotm</Template>
  <TotalTime>0</TotalTime>
  <Pages>9</Pages>
  <Words>3313</Words>
  <Characters>17896</Characters>
  <Application>Microsoft Office Word</Application>
  <DocSecurity>0</DocSecurity>
  <Lines>745</Lines>
  <Paragraphs>372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ECE/TRANS/WP.15/AC.2/2024/14</vt:lpstr>
      <vt:lpstr/>
    </vt:vector>
  </TitlesOfParts>
  <Company>DCM</Company>
  <LinksUpToDate>false</LinksUpToDate>
  <CharactersWithSpaces>20837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ECE/TRANS/WP.15/AC.2/2024/14</dc:title>
  <dc:subject/>
  <dc:creator>Luisa PENA-MONTERO</dc:creator>
  <cp:keywords/>
  <cp:lastModifiedBy>Luisa PENA-MONTERO</cp:lastModifiedBy>
  <cp:revision>3</cp:revision>
  <cp:lastPrinted>2023-11-29T14:50:00Z</cp:lastPrinted>
  <dcterms:created xsi:type="dcterms:W3CDTF">2023-11-29T14:50:00Z</dcterms:created>
  <dcterms:modified xsi:type="dcterms:W3CDTF">2023-11-29T14:50:00Z</dcterms:modified>
</cp:coreProperties>
</file>