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A5AC0" w14:textId="437ED511" w:rsidR="00264628" w:rsidRPr="0032175E" w:rsidRDefault="00264628" w:rsidP="00264628">
      <w:pPr>
        <w:snapToGrid w:val="0"/>
        <w:spacing w:line="240" w:lineRule="auto"/>
        <w:ind w:left="5387" w:right="-286"/>
        <w:outlineLvl w:val="0"/>
        <w:rPr>
          <w:rFonts w:ascii="Arial" w:eastAsia="Arial" w:hAnsi="Arial" w:cs="Arial"/>
          <w:bCs/>
          <w:snapToGrid/>
          <w:szCs w:val="24"/>
        </w:rPr>
      </w:pPr>
      <w:r w:rsidRPr="0032175E">
        <w:rPr>
          <w:rFonts w:ascii="Arial" w:hAnsi="Arial"/>
          <w:noProof/>
          <w:snapToGrid/>
        </w:rPr>
        <w:drawing>
          <wp:anchor distT="0" distB="0" distL="114300" distR="114300" simplePos="0" relativeHeight="251659264" behindDoc="0" locked="0" layoutInCell="1" allowOverlap="1" wp14:anchorId="66689D21" wp14:editId="5660D859">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32175E">
        <w:rPr>
          <w:rFonts w:ascii="Arial" w:hAnsi="Arial"/>
          <w:snapToGrid/>
          <w:lang w:eastAsia="de-DE"/>
        </w:rPr>
        <w:t>CCNR-ZKR/ADN/WP.15/AC.2/2024/9</w:t>
      </w:r>
    </w:p>
    <w:p w14:paraId="4C185316" w14:textId="77777777" w:rsidR="00264628" w:rsidRPr="0032175E" w:rsidRDefault="00264628" w:rsidP="00264628">
      <w:pPr>
        <w:tabs>
          <w:tab w:val="left" w:pos="5670"/>
        </w:tabs>
        <w:suppressAutoHyphens w:val="0"/>
        <w:snapToGrid w:val="0"/>
        <w:spacing w:line="240" w:lineRule="auto"/>
        <w:ind w:left="5387"/>
        <w:rPr>
          <w:rFonts w:ascii="Arial" w:hAnsi="Arial" w:cs="Arial"/>
          <w:snapToGrid/>
          <w:sz w:val="16"/>
          <w:szCs w:val="24"/>
        </w:rPr>
      </w:pPr>
      <w:r w:rsidRPr="0032175E">
        <w:rPr>
          <w:rFonts w:ascii="Arial" w:hAnsi="Arial"/>
          <w:snapToGrid/>
          <w:sz w:val="16"/>
          <w:lang w:eastAsia="de-DE"/>
        </w:rPr>
        <w:t>Allgemeine Verteilung</w:t>
      </w:r>
    </w:p>
    <w:p w14:paraId="5C385CF0" w14:textId="1A8AD47F" w:rsidR="00264628" w:rsidRPr="0032175E" w:rsidRDefault="00833038" w:rsidP="00264628">
      <w:pPr>
        <w:tabs>
          <w:tab w:val="right" w:pos="3856"/>
          <w:tab w:val="left" w:pos="5670"/>
        </w:tabs>
        <w:suppressAutoHyphens w:val="0"/>
        <w:snapToGrid w:val="0"/>
        <w:spacing w:line="240" w:lineRule="auto"/>
        <w:ind w:left="5387"/>
        <w:rPr>
          <w:rFonts w:ascii="Arial" w:hAnsi="Arial" w:cs="Arial"/>
          <w:snapToGrid/>
          <w:szCs w:val="24"/>
        </w:rPr>
      </w:pPr>
      <w:r w:rsidRPr="0032175E">
        <w:rPr>
          <w:rFonts w:ascii="Arial" w:hAnsi="Arial"/>
          <w:snapToGrid/>
          <w:lang w:eastAsia="de-DE"/>
        </w:rPr>
        <w:t>8. November 2023</w:t>
      </w:r>
    </w:p>
    <w:p w14:paraId="79525D3E" w14:textId="6AF5CB9B" w:rsidR="00264628" w:rsidRPr="0032175E" w:rsidRDefault="00264628" w:rsidP="00264628">
      <w:pPr>
        <w:tabs>
          <w:tab w:val="right" w:pos="3856"/>
          <w:tab w:val="left" w:pos="5670"/>
        </w:tabs>
        <w:suppressAutoHyphens w:val="0"/>
        <w:snapToGrid w:val="0"/>
        <w:spacing w:line="240" w:lineRule="auto"/>
        <w:ind w:left="5387" w:right="565"/>
        <w:rPr>
          <w:rFonts w:ascii="Arial" w:eastAsia="Arial" w:hAnsi="Arial" w:cs="Arial"/>
          <w:snapToGrid/>
          <w:sz w:val="16"/>
          <w:szCs w:val="24"/>
        </w:rPr>
      </w:pPr>
      <w:proofErr w:type="spellStart"/>
      <w:r w:rsidRPr="0032175E">
        <w:rPr>
          <w:rFonts w:ascii="Arial" w:hAnsi="Arial"/>
          <w:snapToGrid/>
          <w:sz w:val="16"/>
          <w:lang w:eastAsia="de-DE"/>
        </w:rPr>
        <w:t>Or</w:t>
      </w:r>
      <w:proofErr w:type="spellEnd"/>
      <w:r w:rsidRPr="0032175E">
        <w:rPr>
          <w:rFonts w:ascii="Arial" w:hAnsi="Arial"/>
          <w:snapToGrid/>
          <w:sz w:val="16"/>
          <w:lang w:eastAsia="de-DE"/>
        </w:rPr>
        <w:t>. FRANZÖSISCH</w:t>
      </w:r>
    </w:p>
    <w:p w14:paraId="67D00F9A" w14:textId="77777777" w:rsidR="00264628" w:rsidRPr="0032175E" w:rsidRDefault="00264628" w:rsidP="00264628">
      <w:pPr>
        <w:suppressAutoHyphens w:val="0"/>
        <w:snapToGrid w:val="0"/>
        <w:spacing w:line="240" w:lineRule="auto"/>
        <w:rPr>
          <w:rFonts w:ascii="Arial" w:hAnsi="Arial" w:cs="Arial"/>
          <w:snapToGrid/>
          <w:sz w:val="16"/>
          <w:szCs w:val="24"/>
          <w:lang w:eastAsia="de-DE"/>
        </w:rPr>
      </w:pPr>
    </w:p>
    <w:p w14:paraId="33F37F5B" w14:textId="77777777" w:rsidR="00264628" w:rsidRPr="0032175E" w:rsidRDefault="00264628" w:rsidP="00264628">
      <w:pPr>
        <w:tabs>
          <w:tab w:val="left" w:pos="2977"/>
        </w:tabs>
        <w:suppressAutoHyphens w:val="0"/>
        <w:snapToGrid w:val="0"/>
        <w:spacing w:line="240" w:lineRule="auto"/>
        <w:ind w:left="3958"/>
        <w:rPr>
          <w:rFonts w:ascii="Arial" w:hAnsi="Arial"/>
          <w:snapToGrid/>
          <w:sz w:val="16"/>
        </w:rPr>
      </w:pPr>
      <w:r w:rsidRPr="0032175E">
        <w:rPr>
          <w:rFonts w:ascii="Arial" w:hAnsi="Arial"/>
          <w:snapToGrid/>
          <w:sz w:val="16"/>
        </w:rPr>
        <w:t>GEMEINSAME EXPERTENTAGUNG FÜR DIE DEM ÜBEREINKOMMEN ÜBER DIE INTERNATIONALE BEFÖRDERUNG VON GEFÄHRLICHEN GÜTERN AUF BINNENWASSERSTRAẞEN (ADN) BEIGEFÜGTE VERORDNUNG (SICHERHEITSAUSSCHUSS)</w:t>
      </w:r>
    </w:p>
    <w:p w14:paraId="1F699BEE" w14:textId="23444815" w:rsidR="00264628" w:rsidRPr="0032175E" w:rsidRDefault="00264628" w:rsidP="00264628">
      <w:pPr>
        <w:tabs>
          <w:tab w:val="left" w:pos="2977"/>
        </w:tabs>
        <w:suppressAutoHyphens w:val="0"/>
        <w:snapToGrid w:val="0"/>
        <w:spacing w:line="240" w:lineRule="auto"/>
        <w:ind w:left="3960"/>
        <w:rPr>
          <w:rFonts w:ascii="Arial" w:hAnsi="Arial"/>
          <w:snapToGrid/>
          <w:sz w:val="16"/>
          <w:szCs w:val="24"/>
        </w:rPr>
      </w:pPr>
      <w:r w:rsidRPr="0032175E">
        <w:rPr>
          <w:rFonts w:ascii="Arial" w:hAnsi="Arial"/>
          <w:snapToGrid/>
          <w:sz w:val="16"/>
        </w:rPr>
        <w:t>(43. Tagung, Genf, 22. – 26. Januar 2024)</w:t>
      </w:r>
    </w:p>
    <w:p w14:paraId="318FB315" w14:textId="186B5675" w:rsidR="00264628" w:rsidRPr="0032175E" w:rsidRDefault="00264628" w:rsidP="00264628">
      <w:pPr>
        <w:tabs>
          <w:tab w:val="left" w:pos="2977"/>
        </w:tabs>
        <w:suppressAutoHyphens w:val="0"/>
        <w:snapToGrid w:val="0"/>
        <w:spacing w:line="240" w:lineRule="auto"/>
        <w:ind w:left="3960"/>
        <w:rPr>
          <w:rFonts w:ascii="Arial" w:hAnsi="Arial" w:cs="Arial"/>
          <w:snapToGrid/>
          <w:sz w:val="16"/>
          <w:szCs w:val="16"/>
        </w:rPr>
      </w:pPr>
      <w:r w:rsidRPr="0032175E">
        <w:rPr>
          <w:rFonts w:ascii="Arial" w:hAnsi="Arial"/>
          <w:snapToGrid/>
          <w:sz w:val="16"/>
          <w:lang w:eastAsia="en-US"/>
        </w:rPr>
        <w:t>Punkt 5 b) zur vorläufigen Tagesordnung</w:t>
      </w:r>
    </w:p>
    <w:p w14:paraId="70D5FA41" w14:textId="77777777" w:rsidR="00264628" w:rsidRPr="0032175E" w:rsidRDefault="00264628" w:rsidP="008F0030">
      <w:pPr>
        <w:widowControl w:val="0"/>
        <w:tabs>
          <w:tab w:val="left" w:pos="2977"/>
        </w:tabs>
        <w:suppressAutoHyphens w:val="0"/>
        <w:overflowPunct w:val="0"/>
        <w:autoSpaceDE w:val="0"/>
        <w:autoSpaceDN w:val="0"/>
        <w:adjustRightInd w:val="0"/>
        <w:spacing w:after="60" w:line="240" w:lineRule="auto"/>
        <w:ind w:left="3960" w:firstLine="9"/>
        <w:jc w:val="both"/>
        <w:textAlignment w:val="baseline"/>
        <w:rPr>
          <w:rFonts w:ascii="Arial" w:hAnsi="Arial" w:cs="Arial"/>
          <w:b/>
          <w:snapToGrid/>
          <w:sz w:val="16"/>
          <w:szCs w:val="16"/>
        </w:rPr>
      </w:pPr>
      <w:r w:rsidRPr="0032175E">
        <w:rPr>
          <w:rFonts w:ascii="Arial" w:hAnsi="Arial"/>
          <w:b/>
          <w:snapToGrid/>
          <w:sz w:val="16"/>
          <w:lang w:eastAsia="en-US"/>
        </w:rPr>
        <w:t>Vorschläge für Änderungen der dem ADN beigefügten Verordnung: Weitere Änderungsvorschläge</w:t>
      </w:r>
    </w:p>
    <w:p w14:paraId="612D9791" w14:textId="1E6A5356" w:rsidR="00347058" w:rsidRPr="0032175E" w:rsidRDefault="00BB7C53" w:rsidP="00027562">
      <w:pPr>
        <w:keepNext/>
        <w:keepLines/>
        <w:tabs>
          <w:tab w:val="right" w:pos="851"/>
        </w:tabs>
        <w:suppressAutoHyphens w:val="0"/>
        <w:spacing w:before="360" w:after="240" w:line="300" w:lineRule="exact"/>
        <w:ind w:left="1134" w:right="1134" w:hanging="1134"/>
        <w:outlineLvl w:val="1"/>
        <w:rPr>
          <w:b/>
          <w:sz w:val="28"/>
          <w:szCs w:val="28"/>
        </w:rPr>
      </w:pPr>
      <w:r w:rsidRPr="0032175E">
        <w:rPr>
          <w:b/>
          <w:sz w:val="28"/>
        </w:rPr>
        <w:tab/>
      </w:r>
      <w:r w:rsidRPr="0032175E">
        <w:rPr>
          <w:b/>
          <w:sz w:val="28"/>
        </w:rPr>
        <w:tab/>
        <w:t xml:space="preserve">Vorschlag für eine Änderung des Absatzes </w:t>
      </w:r>
      <w:r w:rsidRPr="0032175E">
        <w:rPr>
          <w:b/>
          <w:snapToGrid/>
          <w:sz w:val="28"/>
          <w:lang w:eastAsia="zh-CN"/>
        </w:rPr>
        <w:t xml:space="preserve">7.1.5.0.2 </w:t>
      </w:r>
      <w:r w:rsidRPr="0032175E">
        <w:rPr>
          <w:b/>
          <w:sz w:val="28"/>
        </w:rPr>
        <w:t>der dem ADN beigefügten Verordnung</w:t>
      </w:r>
    </w:p>
    <w:p w14:paraId="18E8E5B1" w14:textId="3B090D3B" w:rsidR="00264628" w:rsidRPr="0032175E" w:rsidRDefault="00264628" w:rsidP="001B2D86">
      <w:pPr>
        <w:keepNext/>
        <w:keepLines/>
        <w:snapToGrid w:val="0"/>
        <w:spacing w:after="60"/>
        <w:ind w:left="1134" w:right="567"/>
        <w:rPr>
          <w:b/>
          <w:snapToGrid/>
          <w:sz w:val="18"/>
          <w:vertAlign w:val="superscript"/>
        </w:rPr>
      </w:pPr>
      <w:proofErr w:type="spellStart"/>
      <w:r w:rsidRPr="0032175E">
        <w:rPr>
          <w:b/>
          <w:snapToGrid/>
          <w:sz w:val="24"/>
          <w:lang w:val="en-US"/>
        </w:rPr>
        <w:t>Eingereicht</w:t>
      </w:r>
      <w:proofErr w:type="spellEnd"/>
      <w:r w:rsidRPr="0032175E">
        <w:rPr>
          <w:b/>
          <w:snapToGrid/>
          <w:sz w:val="24"/>
          <w:lang w:val="en-US"/>
        </w:rPr>
        <w:t xml:space="preserve"> von </w:t>
      </w:r>
      <w:proofErr w:type="spellStart"/>
      <w:r w:rsidRPr="0032175E">
        <w:rPr>
          <w:b/>
          <w:snapToGrid/>
          <w:sz w:val="24"/>
          <w:lang w:val="en-US"/>
        </w:rPr>
        <w:t>Frankreich</w:t>
      </w:r>
      <w:proofErr w:type="spellEnd"/>
      <w:r w:rsidRPr="0032175E">
        <w:rPr>
          <w:bCs/>
          <w:snapToGrid/>
          <w:lang w:val="en-US" w:eastAsia="en-US"/>
        </w:rPr>
        <w:footnoteReference w:customMarkFollows="1" w:id="2"/>
        <w:t>*</w:t>
      </w:r>
      <w:r w:rsidRPr="0032175E">
        <w:rPr>
          <w:snapToGrid/>
          <w:vertAlign w:val="superscript"/>
          <w:lang w:val="en-US" w:eastAsia="en-US"/>
        </w:rPr>
        <w:t>,</w:t>
      </w:r>
      <w:r w:rsidRPr="0032175E">
        <w:rPr>
          <w:b/>
          <w:snapToGrid/>
          <w:vertAlign w:val="superscript"/>
          <w:lang w:val="en-US" w:eastAsia="en-US"/>
        </w:rPr>
        <w:t xml:space="preserve"> </w:t>
      </w:r>
      <w:r w:rsidRPr="0032175E">
        <w:rPr>
          <w:bCs/>
          <w:snapToGrid/>
          <w:lang w:val="en-US" w:eastAsia="en-US"/>
        </w:rPr>
        <w:footnoteReference w:customMarkFollows="1" w:id="3"/>
        <w:t>**</w:t>
      </w:r>
    </w:p>
    <w:tbl>
      <w:tblPr>
        <w:tblStyle w:val="Grilledutableau1"/>
        <w:tblW w:w="0" w:type="auto"/>
        <w:jc w:val="center"/>
        <w:tblBorders>
          <w:insideH w:val="none" w:sz="0" w:space="0" w:color="auto"/>
        </w:tblBorders>
        <w:tblLook w:val="05E0" w:firstRow="1" w:lastRow="1" w:firstColumn="1" w:lastColumn="1" w:noHBand="0" w:noVBand="1"/>
      </w:tblPr>
      <w:tblGrid>
        <w:gridCol w:w="9061"/>
      </w:tblGrid>
      <w:tr w:rsidR="00780C10" w:rsidRPr="0032175E" w14:paraId="66EC9D36" w14:textId="77777777" w:rsidTr="00AE4318">
        <w:trPr>
          <w:jc w:val="center"/>
        </w:trPr>
        <w:tc>
          <w:tcPr>
            <w:tcW w:w="9061" w:type="dxa"/>
            <w:shd w:val="clear" w:color="auto" w:fill="auto"/>
          </w:tcPr>
          <w:p w14:paraId="1D4B258F" w14:textId="4A292BBF" w:rsidR="00780C10" w:rsidRPr="0032175E" w:rsidRDefault="00AE4318" w:rsidP="00780C10">
            <w:pPr>
              <w:spacing w:before="240" w:after="120"/>
              <w:ind w:left="255"/>
              <w:rPr>
                <w:i/>
                <w:sz w:val="24"/>
              </w:rPr>
            </w:pPr>
            <w:r w:rsidRPr="0032175E">
              <w:rPr>
                <w:i/>
                <w:sz w:val="24"/>
                <w:lang w:eastAsia="zh-CN"/>
              </w:rPr>
              <w:t>Zusammenfassung</w:t>
            </w:r>
          </w:p>
        </w:tc>
      </w:tr>
      <w:tr w:rsidR="00780C10" w:rsidRPr="0032175E" w14:paraId="4E833271" w14:textId="77777777" w:rsidTr="00AE4318">
        <w:trPr>
          <w:jc w:val="center"/>
        </w:trPr>
        <w:tc>
          <w:tcPr>
            <w:tcW w:w="9061" w:type="dxa"/>
            <w:shd w:val="clear" w:color="auto" w:fill="auto"/>
          </w:tcPr>
          <w:p w14:paraId="1E581EA6" w14:textId="5E5D1DD8" w:rsidR="00780C10" w:rsidRPr="0032175E" w:rsidRDefault="00AE4318" w:rsidP="00AE4318">
            <w:pPr>
              <w:tabs>
                <w:tab w:val="left" w:pos="1701"/>
                <w:tab w:val="left" w:pos="2268"/>
                <w:tab w:val="left" w:pos="2835"/>
              </w:tabs>
              <w:spacing w:after="120"/>
              <w:ind w:left="3402" w:right="1134" w:hanging="3118"/>
              <w:jc w:val="both"/>
              <w:rPr>
                <w:bCs/>
              </w:rPr>
            </w:pPr>
            <w:r w:rsidRPr="0032175E">
              <w:rPr>
                <w:b/>
                <w:lang w:eastAsia="zh-CN"/>
              </w:rPr>
              <w:t>Analytische Zusammenfassung:</w:t>
            </w:r>
            <w:r w:rsidRPr="0032175E">
              <w:rPr>
                <w:b/>
                <w:lang w:eastAsia="zh-CN"/>
              </w:rPr>
              <w:tab/>
            </w:r>
            <w:r w:rsidRPr="0032175E">
              <w:t>Das vorliegende Dokument enthält einen Änderungsvorschlag für die französische und die englische Fassung des Absatzes 7.1.5.0.2 der dem ADN beigefügten Verordnung</w:t>
            </w:r>
          </w:p>
          <w:p w14:paraId="359C8DB6" w14:textId="354ED610" w:rsidR="00780C10" w:rsidRPr="0032175E" w:rsidRDefault="00AE4318" w:rsidP="00AE4318">
            <w:pPr>
              <w:tabs>
                <w:tab w:val="left" w:pos="1701"/>
                <w:tab w:val="left" w:pos="3402"/>
              </w:tabs>
              <w:spacing w:after="120"/>
              <w:ind w:left="3402" w:right="1134" w:hanging="3118"/>
              <w:jc w:val="both"/>
            </w:pPr>
            <w:r w:rsidRPr="0032175E">
              <w:rPr>
                <w:b/>
                <w:lang w:eastAsia="zh-CN"/>
              </w:rPr>
              <w:t>Zu ergreifende Maßnahme:</w:t>
            </w:r>
            <w:r w:rsidRPr="0032175E">
              <w:rPr>
                <w:b/>
                <w:lang w:eastAsia="zh-CN"/>
              </w:rPr>
              <w:tab/>
            </w:r>
            <w:r w:rsidRPr="0032175E">
              <w:rPr>
                <w:lang w:eastAsia="zh-CN"/>
              </w:rPr>
              <w:t>Siehe Absatz 7</w:t>
            </w:r>
          </w:p>
          <w:p w14:paraId="51F55CED" w14:textId="2C77018D" w:rsidR="00780C10" w:rsidRPr="0032175E" w:rsidRDefault="00AE4318" w:rsidP="00AE4318">
            <w:pPr>
              <w:tabs>
                <w:tab w:val="left" w:pos="1701"/>
                <w:tab w:val="left" w:pos="2268"/>
              </w:tabs>
              <w:ind w:left="3402" w:right="1134" w:hanging="3118"/>
              <w:jc w:val="both"/>
            </w:pPr>
            <w:r w:rsidRPr="0032175E">
              <w:rPr>
                <w:b/>
                <w:lang w:eastAsia="zh-CN"/>
              </w:rPr>
              <w:t>Referenzdokumente:</w:t>
            </w:r>
            <w:r w:rsidRPr="0032175E">
              <w:rPr>
                <w:b/>
                <w:lang w:eastAsia="zh-CN"/>
              </w:rPr>
              <w:tab/>
            </w:r>
            <w:r w:rsidRPr="0032175E">
              <w:rPr>
                <w:b/>
                <w:lang w:eastAsia="zh-CN"/>
              </w:rPr>
              <w:tab/>
            </w:r>
            <w:r w:rsidRPr="0032175E">
              <w:rPr>
                <w:lang w:eastAsia="zh-CN"/>
              </w:rPr>
              <w:t>Informelles Dokument INF.8 der 42. Sitzung</w:t>
            </w:r>
          </w:p>
          <w:p w14:paraId="4CFAD9D2" w14:textId="49281029" w:rsidR="00780C10" w:rsidRPr="0032175E" w:rsidRDefault="00780C10" w:rsidP="00AE4318">
            <w:pPr>
              <w:tabs>
                <w:tab w:val="left" w:pos="1701"/>
                <w:tab w:val="left" w:pos="2268"/>
                <w:tab w:val="left" w:pos="2835"/>
              </w:tabs>
              <w:ind w:left="3402" w:right="1134" w:hanging="3118"/>
              <w:jc w:val="both"/>
            </w:pPr>
            <w:r w:rsidRPr="0032175E">
              <w:rPr>
                <w:b/>
                <w:lang w:eastAsia="zh-CN"/>
              </w:rPr>
              <w:tab/>
            </w:r>
            <w:r w:rsidRPr="0032175E">
              <w:rPr>
                <w:b/>
                <w:lang w:eastAsia="zh-CN"/>
              </w:rPr>
              <w:tab/>
            </w:r>
            <w:r w:rsidRPr="0032175E">
              <w:rPr>
                <w:b/>
                <w:lang w:eastAsia="zh-CN"/>
              </w:rPr>
              <w:tab/>
            </w:r>
            <w:r w:rsidRPr="0032175E">
              <w:rPr>
                <w:b/>
                <w:lang w:eastAsia="zh-CN"/>
              </w:rPr>
              <w:tab/>
            </w:r>
            <w:r w:rsidRPr="0032175E">
              <w:rPr>
                <w:b/>
                <w:lang w:eastAsia="zh-CN"/>
              </w:rPr>
              <w:tab/>
            </w:r>
            <w:r w:rsidR="003E624F" w:rsidRPr="0032175E">
              <w:rPr>
                <w:lang w:eastAsia="zh-CN"/>
              </w:rPr>
              <w:t>Protokoll</w:t>
            </w:r>
            <w:r w:rsidRPr="0032175E">
              <w:rPr>
                <w:lang w:eastAsia="zh-CN"/>
              </w:rPr>
              <w:t xml:space="preserve"> der 42. Sitzung (Absatz 63)</w:t>
            </w:r>
          </w:p>
        </w:tc>
      </w:tr>
      <w:tr w:rsidR="00780C10" w:rsidRPr="0032175E" w14:paraId="30D91846" w14:textId="77777777" w:rsidTr="00AE4318">
        <w:trPr>
          <w:jc w:val="center"/>
        </w:trPr>
        <w:tc>
          <w:tcPr>
            <w:tcW w:w="9061" w:type="dxa"/>
            <w:shd w:val="clear" w:color="auto" w:fill="auto"/>
          </w:tcPr>
          <w:p w14:paraId="1A32FB22" w14:textId="77777777" w:rsidR="00780C10" w:rsidRPr="0032175E" w:rsidRDefault="00780C10" w:rsidP="00AE4318">
            <w:pPr>
              <w:tabs>
                <w:tab w:val="left" w:pos="3364"/>
              </w:tabs>
              <w:rPr>
                <w:lang w:eastAsia="zh-CN"/>
              </w:rPr>
            </w:pPr>
          </w:p>
        </w:tc>
      </w:tr>
    </w:tbl>
    <w:p w14:paraId="138515DE" w14:textId="0A500C39" w:rsidR="00780C10" w:rsidRPr="0032175E" w:rsidRDefault="00780C10" w:rsidP="00780C10">
      <w:pPr>
        <w:keepNext/>
        <w:keepLines/>
        <w:tabs>
          <w:tab w:val="right" w:pos="851"/>
        </w:tabs>
        <w:suppressAutoHyphens w:val="0"/>
        <w:spacing w:before="360" w:after="240" w:line="300" w:lineRule="exact"/>
        <w:ind w:left="1134" w:right="1134" w:hanging="1134"/>
        <w:outlineLvl w:val="1"/>
        <w:rPr>
          <w:b/>
          <w:snapToGrid/>
          <w:sz w:val="28"/>
        </w:rPr>
      </w:pPr>
      <w:r w:rsidRPr="0032175E">
        <w:rPr>
          <w:b/>
          <w:snapToGrid/>
          <w:sz w:val="28"/>
          <w:lang w:eastAsia="zh-CN"/>
        </w:rPr>
        <w:tab/>
      </w:r>
      <w:r w:rsidRPr="0032175E">
        <w:rPr>
          <w:b/>
          <w:snapToGrid/>
          <w:sz w:val="28"/>
          <w:lang w:eastAsia="zh-CN"/>
        </w:rPr>
        <w:tab/>
      </w:r>
      <w:r w:rsidRPr="0032175E">
        <w:rPr>
          <w:b/>
          <w:snapToGrid/>
          <w:sz w:val="28"/>
        </w:rPr>
        <w:tab/>
      </w:r>
      <w:r w:rsidRPr="0032175E">
        <w:rPr>
          <w:b/>
          <w:snapToGrid/>
          <w:sz w:val="28"/>
          <w:lang w:eastAsia="zh-CN"/>
        </w:rPr>
        <w:t>Einleitung</w:t>
      </w:r>
    </w:p>
    <w:p w14:paraId="73A4905B" w14:textId="0278290D" w:rsidR="00780C10" w:rsidRPr="0032175E" w:rsidRDefault="00780C10" w:rsidP="00780C10">
      <w:pPr>
        <w:tabs>
          <w:tab w:val="left" w:pos="1701"/>
          <w:tab w:val="left" w:pos="2268"/>
          <w:tab w:val="left" w:pos="2835"/>
        </w:tabs>
        <w:suppressAutoHyphens w:val="0"/>
        <w:spacing w:after="120"/>
        <w:ind w:left="1134" w:right="1134"/>
        <w:jc w:val="both"/>
        <w:rPr>
          <w:snapToGrid/>
        </w:rPr>
      </w:pPr>
      <w:r w:rsidRPr="0032175E">
        <w:rPr>
          <w:snapToGrid/>
        </w:rPr>
        <w:t>1.</w:t>
      </w:r>
      <w:r w:rsidRPr="0032175E">
        <w:rPr>
          <w:snapToGrid/>
        </w:rPr>
        <w:tab/>
        <w:t>Der bestehende Text von Absatz 7.1.5.0.2 der dem ADN beigefügten Verordnung lautet wie folgt:</w:t>
      </w:r>
    </w:p>
    <w:p w14:paraId="24825AB8" w14:textId="28F62512" w:rsidR="00AE4318" w:rsidRPr="0032175E" w:rsidRDefault="0001636B" w:rsidP="00AE4318">
      <w:pPr>
        <w:tabs>
          <w:tab w:val="left" w:pos="1701"/>
          <w:tab w:val="left" w:pos="2835"/>
        </w:tabs>
        <w:suppressAutoHyphens w:val="0"/>
        <w:spacing w:after="120"/>
        <w:ind w:left="2835" w:right="1134" w:hanging="1134"/>
        <w:jc w:val="both"/>
        <w:rPr>
          <w:snapToGrid/>
        </w:rPr>
      </w:pPr>
      <w:r w:rsidRPr="0032175E">
        <w:rPr>
          <w:snapToGrid/>
        </w:rPr>
        <w:t>„7.1.5.0.2</w:t>
      </w:r>
      <w:r w:rsidRPr="0032175E">
        <w:rPr>
          <w:snapToGrid/>
        </w:rPr>
        <w:tab/>
        <w:t>Schiffe, welche die in Kapitel 3.2 Tabelle A aufgeführten gefährlichen verpackten Güter aus-schließlich in Containern befördern, müssen die blauen Kegel oder Lichter gemäß Spalte (12) dieser Tabelle führen, sofern:</w:t>
      </w:r>
    </w:p>
    <w:p w14:paraId="37DF1564" w14:textId="77777777" w:rsidR="00AE4318" w:rsidRPr="0032175E" w:rsidRDefault="00AE4318" w:rsidP="00E252F0">
      <w:pPr>
        <w:tabs>
          <w:tab w:val="left" w:pos="1701"/>
          <w:tab w:val="left" w:pos="3119"/>
        </w:tabs>
        <w:suppressAutoHyphens w:val="0"/>
        <w:spacing w:after="120"/>
        <w:ind w:left="3119" w:right="1134" w:hanging="283"/>
        <w:jc w:val="both"/>
        <w:rPr>
          <w:snapToGrid/>
        </w:rPr>
      </w:pPr>
      <w:r w:rsidRPr="0032175E">
        <w:rPr>
          <w:snapToGrid/>
        </w:rPr>
        <w:t>-</w:t>
      </w:r>
      <w:r w:rsidRPr="0032175E">
        <w:rPr>
          <w:snapToGrid/>
        </w:rPr>
        <w:tab/>
        <w:t>drei blaue Kegel oder drei blaue Lichter gefordert sind oder</w:t>
      </w:r>
    </w:p>
    <w:p w14:paraId="04448149" w14:textId="4F7AD5E4" w:rsidR="00AE4318" w:rsidRPr="0032175E" w:rsidRDefault="00AE4318" w:rsidP="00E252F0">
      <w:pPr>
        <w:tabs>
          <w:tab w:val="left" w:pos="1701"/>
          <w:tab w:val="left" w:pos="3119"/>
        </w:tabs>
        <w:suppressAutoHyphens w:val="0"/>
        <w:spacing w:after="120"/>
        <w:ind w:left="3119" w:right="1134" w:hanging="283"/>
        <w:jc w:val="both"/>
        <w:rPr>
          <w:snapToGrid/>
        </w:rPr>
      </w:pPr>
      <w:r w:rsidRPr="0032175E">
        <w:rPr>
          <w:snapToGrid/>
        </w:rPr>
        <w:t>-</w:t>
      </w:r>
      <w:r w:rsidRPr="0032175E">
        <w:rPr>
          <w:snapToGrid/>
        </w:rPr>
        <w:tab/>
        <w:t>zwei blaue Kegel oder zwei blaue Lichter gefordert sind, es sich um Stoffe der Klasse 2 handelt oder in Spalte 4 dieser Tabelle die Verpackungsgruppe I angegeben ist und die Brutto-massen dieser Güter zusammen mehr als 30 000 kg betragen, oder</w:t>
      </w:r>
    </w:p>
    <w:p w14:paraId="366BA465" w14:textId="46ECA018" w:rsidR="00AE4318" w:rsidRPr="0032175E" w:rsidRDefault="00AE4318" w:rsidP="00E252F0">
      <w:pPr>
        <w:tabs>
          <w:tab w:val="left" w:pos="1701"/>
          <w:tab w:val="left" w:pos="3119"/>
        </w:tabs>
        <w:suppressAutoHyphens w:val="0"/>
        <w:spacing w:after="120"/>
        <w:ind w:left="3119" w:right="1134" w:hanging="283"/>
        <w:jc w:val="both"/>
        <w:rPr>
          <w:snapToGrid/>
        </w:rPr>
      </w:pPr>
      <w:r w:rsidRPr="0032175E">
        <w:rPr>
          <w:snapToGrid/>
        </w:rPr>
        <w:t>-</w:t>
      </w:r>
      <w:r w:rsidRPr="0032175E">
        <w:rPr>
          <w:snapToGrid/>
        </w:rPr>
        <w:tab/>
        <w:t>ein blauer Kegel oder ein blaues Licht gefordert ist, es sich um Stoffe der Klasse 2 handelt oder in Spalte 4 dieser Tabelle die Verpackungsgruppe I angegeben ist und die Bruttomassen dieser Güter zusammen mehr als 130 000 kg betragen.“</w:t>
      </w:r>
      <w:r w:rsidR="00854682">
        <w:rPr>
          <w:snapToGrid/>
        </w:rPr>
        <w:t>.</w:t>
      </w:r>
    </w:p>
    <w:p w14:paraId="6D80F3C7" w14:textId="77777777" w:rsidR="00780C10" w:rsidRPr="0032175E" w:rsidRDefault="00780C10" w:rsidP="00780C10">
      <w:pPr>
        <w:tabs>
          <w:tab w:val="left" w:pos="1701"/>
          <w:tab w:val="left" w:pos="2268"/>
          <w:tab w:val="left" w:pos="2835"/>
        </w:tabs>
        <w:suppressAutoHyphens w:val="0"/>
        <w:spacing w:after="120"/>
        <w:ind w:left="1134" w:right="1134"/>
        <w:jc w:val="both"/>
        <w:rPr>
          <w:snapToGrid/>
        </w:rPr>
      </w:pPr>
      <w:r w:rsidRPr="0032175E">
        <w:rPr>
          <w:snapToGrid/>
        </w:rPr>
        <w:lastRenderedPageBreak/>
        <w:t>2.</w:t>
      </w:r>
      <w:r w:rsidRPr="0032175E">
        <w:rPr>
          <w:snapToGrid/>
        </w:rPr>
        <w:tab/>
        <w:t>Im informellen Dokument INF.8, das auf der zweiundvierzigsten Sitzung des ADN-Sicherheitsausschusses vorgestellt wurde, hat Frankreich auf eine offenkundige Unstimmigkeit zwischen dem zweiten und dem dritten Spiegelstrich hingewiesen.</w:t>
      </w:r>
    </w:p>
    <w:p w14:paraId="071501AC" w14:textId="4202320C" w:rsidR="00780C10" w:rsidRPr="0032175E" w:rsidRDefault="00780C10" w:rsidP="00780C10">
      <w:pPr>
        <w:tabs>
          <w:tab w:val="left" w:pos="1701"/>
          <w:tab w:val="left" w:pos="2268"/>
          <w:tab w:val="left" w:pos="2835"/>
        </w:tabs>
        <w:suppressAutoHyphens w:val="0"/>
        <w:spacing w:after="120"/>
        <w:ind w:left="1134" w:right="1134"/>
        <w:jc w:val="both"/>
        <w:rPr>
          <w:snapToGrid/>
        </w:rPr>
      </w:pPr>
      <w:r w:rsidRPr="0032175E">
        <w:rPr>
          <w:snapToGrid/>
        </w:rPr>
        <w:t>3.</w:t>
      </w:r>
      <w:r w:rsidRPr="0032175E">
        <w:rPr>
          <w:snapToGrid/>
        </w:rPr>
        <w:tab/>
        <w:t>Dank der Erläuterungen anderer Delegationen stellte sich heraus, dass der Text dieser beiden Spiegelstriche nicht unstimmig ist, die Formulierung jedoch für Verwirrung sorgen und daher verdeutlicht werden könnte.</w:t>
      </w:r>
    </w:p>
    <w:p w14:paraId="4BEDD802" w14:textId="77777777" w:rsidR="00780C10" w:rsidRPr="0032175E" w:rsidRDefault="00780C10" w:rsidP="00780C10">
      <w:pPr>
        <w:tabs>
          <w:tab w:val="left" w:pos="1701"/>
          <w:tab w:val="left" w:pos="2268"/>
          <w:tab w:val="left" w:pos="2835"/>
        </w:tabs>
        <w:suppressAutoHyphens w:val="0"/>
        <w:spacing w:after="120"/>
        <w:ind w:left="1134" w:right="1134"/>
        <w:jc w:val="both"/>
        <w:rPr>
          <w:snapToGrid/>
        </w:rPr>
      </w:pPr>
      <w:r w:rsidRPr="0032175E">
        <w:rPr>
          <w:snapToGrid/>
        </w:rPr>
        <w:t>4.</w:t>
      </w:r>
      <w:r w:rsidRPr="0032175E">
        <w:rPr>
          <w:snapToGrid/>
        </w:rPr>
        <w:tab/>
        <w:t>Der Ausschuss hat Frankreich daher gebeten (Absatz 63 des Protokolls der zweiundvierzigsten Sitzung), eine Änderung für Absatz 7.1.5.0.2 vorzuschlagen, um jegliches Risiko einer Fehlinterpretation dieser Bestimmungen zu vermeiden.</w:t>
      </w:r>
    </w:p>
    <w:p w14:paraId="7E84AB3A" w14:textId="7A9438EB" w:rsidR="00780C10" w:rsidRPr="0032175E" w:rsidRDefault="00780C10" w:rsidP="00780C10">
      <w:pPr>
        <w:keepNext/>
        <w:keepLines/>
        <w:tabs>
          <w:tab w:val="right" w:pos="851"/>
        </w:tabs>
        <w:suppressAutoHyphens w:val="0"/>
        <w:spacing w:before="360" w:after="240" w:line="300" w:lineRule="exact"/>
        <w:ind w:left="1134" w:right="1134" w:hanging="1134"/>
        <w:outlineLvl w:val="1"/>
        <w:rPr>
          <w:b/>
          <w:snapToGrid/>
          <w:sz w:val="28"/>
        </w:rPr>
      </w:pPr>
      <w:r w:rsidRPr="0032175E">
        <w:rPr>
          <w:b/>
          <w:snapToGrid/>
          <w:sz w:val="28"/>
        </w:rPr>
        <w:tab/>
      </w:r>
      <w:r w:rsidRPr="0032175E">
        <w:rPr>
          <w:b/>
          <w:snapToGrid/>
          <w:sz w:val="28"/>
        </w:rPr>
        <w:tab/>
        <w:t>Vorschläge</w:t>
      </w:r>
    </w:p>
    <w:p w14:paraId="42A9BC7E" w14:textId="2861AE73" w:rsidR="00780C10" w:rsidRPr="0032175E" w:rsidRDefault="00780C10" w:rsidP="00780C10">
      <w:pPr>
        <w:tabs>
          <w:tab w:val="left" w:pos="1701"/>
          <w:tab w:val="left" w:pos="2268"/>
          <w:tab w:val="left" w:pos="2835"/>
        </w:tabs>
        <w:suppressAutoHyphens w:val="0"/>
        <w:spacing w:after="120"/>
        <w:ind w:left="1134" w:right="1134"/>
        <w:jc w:val="both"/>
        <w:rPr>
          <w:snapToGrid/>
        </w:rPr>
      </w:pPr>
      <w:r w:rsidRPr="0032175E">
        <w:rPr>
          <w:snapToGrid/>
        </w:rPr>
        <w:t>5.</w:t>
      </w:r>
      <w:r w:rsidRPr="0032175E">
        <w:rPr>
          <w:snapToGrid/>
        </w:rPr>
        <w:tab/>
        <w:t>Der Vorschlag für einen neuen Text für die deutsche Fassung von Absatz 7.1.5.0.2 lautet wie folgt (gestrichener Text ist durchgestrichen, Einfügungen sind fett markiert):</w:t>
      </w:r>
    </w:p>
    <w:p w14:paraId="42690E7E" w14:textId="3C96B5E1" w:rsidR="00E252F0" w:rsidRPr="0032175E" w:rsidRDefault="00E252F0" w:rsidP="00E252F0">
      <w:pPr>
        <w:tabs>
          <w:tab w:val="left" w:pos="1701"/>
          <w:tab w:val="left" w:pos="2835"/>
        </w:tabs>
        <w:suppressAutoHyphens w:val="0"/>
        <w:spacing w:after="120"/>
        <w:ind w:left="2835" w:right="1134" w:hanging="1134"/>
        <w:jc w:val="both"/>
        <w:rPr>
          <w:snapToGrid/>
        </w:rPr>
      </w:pPr>
      <w:r w:rsidRPr="0032175E">
        <w:rPr>
          <w:snapToGrid/>
        </w:rPr>
        <w:t>„7.1.5.0.2</w:t>
      </w:r>
      <w:r w:rsidRPr="0032175E">
        <w:rPr>
          <w:snapToGrid/>
        </w:rPr>
        <w:tab/>
        <w:t>Schiffe, welche die in Kapitel 3.2 Tabelle A aufgeführten gefährlichen verpackten Güter ausschließlich in Containern befördern, müssen die blauen Kegel oder Lichter gemäß Spalte (12) dieser Tabelle führen, sofern:</w:t>
      </w:r>
    </w:p>
    <w:p w14:paraId="535DC061" w14:textId="77777777" w:rsidR="00E252F0" w:rsidRPr="0032175E" w:rsidRDefault="00E252F0" w:rsidP="00E252F0">
      <w:pPr>
        <w:tabs>
          <w:tab w:val="left" w:pos="1701"/>
          <w:tab w:val="left" w:pos="3119"/>
        </w:tabs>
        <w:suppressAutoHyphens w:val="0"/>
        <w:spacing w:after="120"/>
        <w:ind w:left="3119" w:right="1134" w:hanging="283"/>
        <w:jc w:val="both"/>
        <w:rPr>
          <w:snapToGrid/>
        </w:rPr>
      </w:pPr>
      <w:r w:rsidRPr="0032175E">
        <w:rPr>
          <w:snapToGrid/>
        </w:rPr>
        <w:t>-</w:t>
      </w:r>
      <w:r w:rsidRPr="0032175E">
        <w:rPr>
          <w:snapToGrid/>
        </w:rPr>
        <w:tab/>
        <w:t>drei blaue Kegel oder drei blaue Lichter gefordert sind oder</w:t>
      </w:r>
    </w:p>
    <w:p w14:paraId="4EAA2374" w14:textId="2A26353D" w:rsidR="00E252F0" w:rsidRPr="0032175E" w:rsidRDefault="00E252F0" w:rsidP="00E252F0">
      <w:pPr>
        <w:tabs>
          <w:tab w:val="left" w:pos="1701"/>
          <w:tab w:val="left" w:pos="3119"/>
        </w:tabs>
        <w:suppressAutoHyphens w:val="0"/>
        <w:spacing w:after="120"/>
        <w:ind w:left="3119" w:right="1134" w:hanging="283"/>
        <w:jc w:val="both"/>
        <w:rPr>
          <w:snapToGrid/>
        </w:rPr>
      </w:pPr>
      <w:r w:rsidRPr="0032175E">
        <w:rPr>
          <w:snapToGrid/>
        </w:rPr>
        <w:t>-</w:t>
      </w:r>
      <w:r w:rsidRPr="0032175E">
        <w:rPr>
          <w:snapToGrid/>
        </w:rPr>
        <w:tab/>
        <w:t>zwei blaue Kegel oder zwei blaue Lichter gefordert sind</w:t>
      </w:r>
      <w:r w:rsidRPr="0032175E">
        <w:rPr>
          <w:strike/>
          <w:snapToGrid/>
        </w:rPr>
        <w:t>, es sich um Stoffe der Klasse 2 handelt oder in Spalte 4 dieser Tabelle die Verpackungsgruppe I angegeben ist und die Brutto-massen dieser Güter zusammen mehr als 30 000 kg betragen,</w:t>
      </w:r>
      <w:r w:rsidRPr="0032175E">
        <w:rPr>
          <w:snapToGrid/>
        </w:rPr>
        <w:t xml:space="preserve"> ; </w:t>
      </w:r>
      <w:r w:rsidRPr="0032175E">
        <w:rPr>
          <w:b/>
          <w:snapToGrid/>
        </w:rPr>
        <w:t>handelt es jedoch um Stoffe der Klasse 2 oder ist in Kapitel 3.2 Tabelle A Spalte (4) die Verpackungsgruppe I angegeben und betragen die Bruttomassen dieser Stoffe zusammen nicht mehr als 30 000 kg, ist kein blauer Kegel bzw. blaues Licht gefordert;</w:t>
      </w:r>
      <w:r w:rsidRPr="0032175E">
        <w:rPr>
          <w:snapToGrid/>
        </w:rPr>
        <w:t xml:space="preserve"> oder</w:t>
      </w:r>
    </w:p>
    <w:p w14:paraId="701EE74A" w14:textId="5FD16C59" w:rsidR="00E252F0" w:rsidRPr="0032175E" w:rsidRDefault="00E252F0" w:rsidP="00E252F0">
      <w:pPr>
        <w:tabs>
          <w:tab w:val="left" w:pos="1701"/>
          <w:tab w:val="left" w:pos="3119"/>
        </w:tabs>
        <w:suppressAutoHyphens w:val="0"/>
        <w:spacing w:after="120"/>
        <w:ind w:left="3119" w:right="1134" w:hanging="283"/>
        <w:jc w:val="both"/>
        <w:rPr>
          <w:snapToGrid/>
        </w:rPr>
      </w:pPr>
      <w:r w:rsidRPr="0032175E">
        <w:rPr>
          <w:snapToGrid/>
        </w:rPr>
        <w:t>-</w:t>
      </w:r>
      <w:r w:rsidRPr="0032175E">
        <w:rPr>
          <w:snapToGrid/>
        </w:rPr>
        <w:tab/>
        <w:t>ein blauer Kegel oder ein blaues Licht gefordert ist</w:t>
      </w:r>
      <w:r w:rsidRPr="0032175E">
        <w:rPr>
          <w:strike/>
          <w:snapToGrid/>
        </w:rPr>
        <w:t>, es sich um Stoffe der Klasse 2 handelt oder in Spalte 4 dieser Tabelle die Verpackungsgruppe I angegeben ist und die Bruttomassen dieser Güter zusammen mehr als 130 000 kg betragen.</w:t>
      </w:r>
      <w:r w:rsidRPr="0032175E">
        <w:rPr>
          <w:b/>
          <w:snapToGrid/>
        </w:rPr>
        <w:t xml:space="preserve"> ; handelt es jedoch um Stoffe der Klasse 2 oder ist in Kapitel 3.2 Tabelle A Spalte (4) die Verpackungsgruppe I angegeben und betragen die Bruttomassen dieser Stoffe zusammen nicht mehr als 130 000 kg, ist kein blauer Kegel bzw. blaues Licht gefordert.“</w:t>
      </w:r>
      <w:r w:rsidR="0032175E" w:rsidRPr="0032175E">
        <w:rPr>
          <w:b/>
          <w:snapToGrid/>
        </w:rPr>
        <w:t>.</w:t>
      </w:r>
    </w:p>
    <w:p w14:paraId="7C4505E0" w14:textId="77777777" w:rsidR="00780C10" w:rsidRPr="0032175E" w:rsidRDefault="00780C10" w:rsidP="00780C10">
      <w:pPr>
        <w:tabs>
          <w:tab w:val="left" w:pos="1701"/>
          <w:tab w:val="left" w:pos="2268"/>
          <w:tab w:val="left" w:pos="2835"/>
        </w:tabs>
        <w:suppressAutoHyphens w:val="0"/>
        <w:spacing w:after="120"/>
        <w:ind w:left="1134" w:right="1134"/>
        <w:jc w:val="both"/>
        <w:rPr>
          <w:snapToGrid/>
        </w:rPr>
      </w:pPr>
      <w:r w:rsidRPr="0032175E">
        <w:rPr>
          <w:snapToGrid/>
        </w:rPr>
        <w:t>6.</w:t>
      </w:r>
      <w:r w:rsidRPr="0032175E">
        <w:rPr>
          <w:snapToGrid/>
        </w:rPr>
        <w:tab/>
        <w:t>Sollte diese Änderung in der englischen, russischen und deutschen Sprachfassung der dem ADN beigefügten Verordnung als sinnvoll erachtet werden und auf Zustimmung stoßen, könnte der entsprechende Wortlaut vom Sekretariat oder den russisch- und deutschsprachigen Delegationen festgelegt werden.</w:t>
      </w:r>
    </w:p>
    <w:p w14:paraId="581FDBF5" w14:textId="73CBF40C" w:rsidR="00027562" w:rsidRPr="0032175E" w:rsidRDefault="00F34CF0" w:rsidP="00027562">
      <w:pPr>
        <w:keepNext/>
        <w:keepLines/>
        <w:tabs>
          <w:tab w:val="right" w:pos="851"/>
        </w:tabs>
        <w:suppressAutoHyphens w:val="0"/>
        <w:spacing w:before="360" w:after="240" w:line="300" w:lineRule="exact"/>
        <w:ind w:left="1134" w:right="1134" w:hanging="1134"/>
        <w:outlineLvl w:val="1"/>
        <w:rPr>
          <w:b/>
          <w:snapToGrid/>
          <w:sz w:val="28"/>
        </w:rPr>
      </w:pPr>
      <w:r w:rsidRPr="0032175E">
        <w:rPr>
          <w:b/>
          <w:snapToGrid/>
          <w:sz w:val="28"/>
        </w:rPr>
        <w:tab/>
      </w:r>
      <w:r w:rsidRPr="0032175E">
        <w:rPr>
          <w:b/>
          <w:snapToGrid/>
          <w:sz w:val="28"/>
        </w:rPr>
        <w:tab/>
        <w:t>Zu ergreifende Maßnahme</w:t>
      </w:r>
    </w:p>
    <w:p w14:paraId="62CB83FA" w14:textId="6E0654A5" w:rsidR="00762BB5" w:rsidRPr="0032175E" w:rsidRDefault="0001636B" w:rsidP="00762BB5">
      <w:pPr>
        <w:tabs>
          <w:tab w:val="left" w:pos="1701"/>
          <w:tab w:val="left" w:pos="2268"/>
          <w:tab w:val="left" w:pos="2835"/>
        </w:tabs>
        <w:suppressAutoHyphens w:val="0"/>
        <w:spacing w:after="120"/>
        <w:ind w:left="1134" w:right="1134"/>
        <w:jc w:val="both"/>
        <w:rPr>
          <w:snapToGrid/>
        </w:rPr>
      </w:pPr>
      <w:r w:rsidRPr="0032175E">
        <w:rPr>
          <w:snapToGrid/>
        </w:rPr>
        <w:t>7.</w:t>
      </w:r>
      <w:r w:rsidRPr="0032175E">
        <w:rPr>
          <w:snapToGrid/>
        </w:rPr>
        <w:tab/>
        <w:t>Der ADN-Sicherheitsausschuss wird gebeten, die in den Absätzen 5 und 6 vorgeschlagenen Änderungen zu prüfen und die aus seiner Sicht notwendigen Maßnahmen zu ergreifen.</w:t>
      </w:r>
    </w:p>
    <w:p w14:paraId="2AA7BC06" w14:textId="2ABFF637" w:rsidR="000577E4" w:rsidRPr="007701D1" w:rsidRDefault="0005522D" w:rsidP="003E624F">
      <w:pPr>
        <w:tabs>
          <w:tab w:val="left" w:pos="1701"/>
          <w:tab w:val="left" w:pos="2268"/>
          <w:tab w:val="left" w:pos="2835"/>
        </w:tabs>
        <w:suppressAutoHyphens w:val="0"/>
        <w:ind w:right="1134"/>
        <w:jc w:val="center"/>
        <w:rPr>
          <w:lang w:val="en-US"/>
        </w:rPr>
      </w:pPr>
      <w:r w:rsidRPr="0032175E">
        <w:rPr>
          <w:lang w:val="en-US"/>
        </w:rPr>
        <w:t>***</w:t>
      </w:r>
    </w:p>
    <w:sectPr w:rsidR="000577E4" w:rsidRPr="007701D1" w:rsidSect="00677890">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418" w:bottom="993" w:left="1418" w:header="1134"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9F7CC" w14:textId="77777777" w:rsidR="006948AC" w:rsidRDefault="006948AC">
      <w:pPr>
        <w:rPr>
          <w:szCs w:val="24"/>
        </w:rPr>
      </w:pPr>
    </w:p>
  </w:endnote>
  <w:endnote w:type="continuationSeparator" w:id="0">
    <w:p w14:paraId="455F316F" w14:textId="77777777" w:rsidR="006948AC" w:rsidRDefault="006948AC">
      <w:pPr>
        <w:rPr>
          <w:szCs w:val="24"/>
        </w:rPr>
      </w:pPr>
    </w:p>
  </w:endnote>
  <w:endnote w:type="continuationNotice" w:id="1">
    <w:p w14:paraId="23609ED4" w14:textId="77777777" w:rsidR="006948AC" w:rsidRDefault="006948AC">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E0CD" w14:textId="311360F1" w:rsidR="003D15A5" w:rsidRPr="003E624F" w:rsidRDefault="003D15A5" w:rsidP="003D15A5">
    <w:pPr>
      <w:spacing w:line="240" w:lineRule="auto"/>
      <w:jc w:val="right"/>
      <w:rPr>
        <w:lang w:val="nl-NL"/>
      </w:rPr>
    </w:pPr>
    <w:r w:rsidRPr="007701D1">
      <w:rPr>
        <w:rFonts w:ascii="Arial" w:hAnsi="Arial"/>
        <w:sz w:val="12"/>
        <w:lang w:val="nl-NL"/>
      </w:rPr>
      <w:t>Extern_uh/mm/adn_wp15_ac2_2024_9de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6AD43" w14:textId="1EC5CF05" w:rsidR="0005522D" w:rsidRPr="003E624F" w:rsidRDefault="0005522D" w:rsidP="0005522D">
    <w:pPr>
      <w:spacing w:line="240" w:lineRule="auto"/>
      <w:jc w:val="right"/>
      <w:rPr>
        <w:lang w:val="nl-NL"/>
      </w:rPr>
    </w:pPr>
    <w:r w:rsidRPr="007701D1">
      <w:rPr>
        <w:rFonts w:ascii="Arial" w:hAnsi="Arial"/>
        <w:sz w:val="12"/>
        <w:lang w:val="nl-NL"/>
      </w:rPr>
      <w:t>Extern_uh/mm/adn_wp15_ac2_2024_10de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A8C4" w14:textId="5BD25D8C" w:rsidR="004920BF" w:rsidRPr="003E624F" w:rsidRDefault="00762BB5" w:rsidP="00762BB5">
    <w:pPr>
      <w:spacing w:line="240" w:lineRule="auto"/>
      <w:jc w:val="right"/>
      <w:rPr>
        <w:lang w:val="nl-NL"/>
      </w:rPr>
    </w:pPr>
    <w:r w:rsidRPr="007701D1">
      <w:rPr>
        <w:rFonts w:ascii="Arial" w:hAnsi="Arial"/>
        <w:sz w:val="12"/>
        <w:lang w:val="nl-NL"/>
      </w:rPr>
      <w:t>Extern_uh/mm/adn_wp15_ac2_2024_9de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AFAE1" w14:textId="77777777" w:rsidR="006948AC" w:rsidRDefault="006948AC">
      <w:pPr>
        <w:tabs>
          <w:tab w:val="right" w:pos="2155"/>
        </w:tabs>
        <w:spacing w:after="80"/>
        <w:ind w:left="680"/>
        <w:rPr>
          <w:szCs w:val="24"/>
          <w:u w:val="single"/>
        </w:rPr>
      </w:pPr>
      <w:r>
        <w:rPr>
          <w:szCs w:val="24"/>
          <w:u w:val="single"/>
        </w:rPr>
        <w:tab/>
      </w:r>
    </w:p>
  </w:footnote>
  <w:footnote w:type="continuationSeparator" w:id="0">
    <w:p w14:paraId="74686C8D" w14:textId="77777777" w:rsidR="006948AC" w:rsidRDefault="006948AC">
      <w:pPr>
        <w:tabs>
          <w:tab w:val="right" w:pos="2155"/>
        </w:tabs>
        <w:spacing w:after="80"/>
        <w:ind w:left="680"/>
        <w:rPr>
          <w:szCs w:val="24"/>
          <w:u w:val="single"/>
        </w:rPr>
      </w:pPr>
      <w:r>
        <w:rPr>
          <w:szCs w:val="24"/>
          <w:u w:val="single"/>
        </w:rPr>
        <w:tab/>
      </w:r>
    </w:p>
  </w:footnote>
  <w:footnote w:type="continuationNotice" w:id="1">
    <w:p w14:paraId="15703AF8" w14:textId="77777777" w:rsidR="006948AC" w:rsidRDefault="006948AC">
      <w:pPr>
        <w:rPr>
          <w:szCs w:val="24"/>
        </w:rPr>
      </w:pPr>
    </w:p>
  </w:footnote>
  <w:footnote w:id="2">
    <w:p w14:paraId="568BFB4E" w14:textId="1829C3E8" w:rsidR="00264628" w:rsidRPr="007701D1" w:rsidRDefault="00264628" w:rsidP="003F6455">
      <w:pPr>
        <w:pStyle w:val="Notedebasdepage"/>
        <w:ind w:right="-285"/>
        <w:rPr>
          <w:sz w:val="16"/>
          <w:szCs w:val="16"/>
        </w:rPr>
      </w:pPr>
      <w:r w:rsidRPr="007701D1">
        <w:rPr>
          <w:rStyle w:val="Appelnotedebasdep"/>
        </w:rPr>
        <w:tab/>
        <w:t>*</w:t>
      </w:r>
      <w:r w:rsidRPr="007701D1">
        <w:rPr>
          <w:rStyle w:val="Appelnotedebasdep"/>
        </w:rPr>
        <w:tab/>
      </w:r>
      <w:r w:rsidRPr="007701D1">
        <w:rPr>
          <w:sz w:val="16"/>
        </w:rPr>
        <w:t>Von der UNECE in Englisch, Französisch und Russisch unter dem Aktenzeichen ECE/TRANS/WP.15/AC.2/2024/9 verteilt.</w:t>
      </w:r>
    </w:p>
  </w:footnote>
  <w:footnote w:id="3">
    <w:p w14:paraId="5334D0ED" w14:textId="3F535905" w:rsidR="00264628" w:rsidRPr="007701D1" w:rsidRDefault="00264628" w:rsidP="00264628">
      <w:pPr>
        <w:pStyle w:val="Notedebasdepage"/>
        <w:rPr>
          <w:sz w:val="16"/>
          <w:szCs w:val="16"/>
        </w:rPr>
      </w:pPr>
      <w:r w:rsidRPr="007701D1">
        <w:rPr>
          <w:rStyle w:val="Appelnotedebasdep"/>
        </w:rPr>
        <w:tab/>
        <w:t>**</w:t>
      </w:r>
      <w:r w:rsidRPr="007701D1">
        <w:rPr>
          <w:rStyle w:val="Appelnotedebasdep"/>
        </w:rPr>
        <w:tab/>
      </w:r>
      <w:r w:rsidRPr="007701D1">
        <w:rPr>
          <w:sz w:val="16"/>
        </w:rPr>
        <w:t>A/78/6 (Kap. 20), Tabelle 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5B30" w14:textId="70A2C552" w:rsidR="004920BF" w:rsidRPr="007701D1" w:rsidRDefault="004920BF">
    <w:pPr>
      <w:tabs>
        <w:tab w:val="center" w:pos="4320"/>
        <w:tab w:val="right" w:pos="8640"/>
      </w:tabs>
      <w:suppressAutoHyphens w:val="0"/>
      <w:spacing w:line="240" w:lineRule="auto"/>
      <w:rPr>
        <w:rFonts w:ascii="Arial" w:hAnsi="Arial"/>
        <w:sz w:val="16"/>
        <w:szCs w:val="24"/>
      </w:rPr>
    </w:pPr>
    <w:r w:rsidRPr="007701D1">
      <w:rPr>
        <w:rFonts w:ascii="Arial" w:hAnsi="Arial"/>
        <w:sz w:val="16"/>
        <w:lang w:val="fr-FR"/>
      </w:rPr>
      <w:t>CCNR-ZKR/ADN/WP.15/AC.2/2024/9</w:t>
    </w:r>
  </w:p>
  <w:p w14:paraId="7D2C14CE" w14:textId="77777777" w:rsidR="004920BF" w:rsidRPr="007701D1" w:rsidRDefault="004920BF">
    <w:pPr>
      <w:tabs>
        <w:tab w:val="center" w:pos="4320"/>
        <w:tab w:val="right" w:pos="8640"/>
      </w:tabs>
      <w:suppressAutoHyphens w:val="0"/>
      <w:spacing w:line="240" w:lineRule="auto"/>
      <w:rPr>
        <w:rFonts w:ascii="Arial" w:hAnsi="Arial"/>
        <w:sz w:val="16"/>
        <w:szCs w:val="24"/>
      </w:rPr>
    </w:pPr>
    <w:r w:rsidRPr="007701D1">
      <w:rPr>
        <w:rFonts w:ascii="Arial" w:hAnsi="Arial"/>
        <w:sz w:val="16"/>
        <w:lang w:val="en-GB"/>
      </w:rPr>
      <w:t xml:space="preserve">Seite </w:t>
    </w:r>
    <w:r w:rsidRPr="007701D1">
      <w:rPr>
        <w:rFonts w:ascii="Arial" w:hAnsi="Arial"/>
        <w:sz w:val="16"/>
      </w:rPr>
      <w:fldChar w:fldCharType="begin"/>
    </w:r>
    <w:r w:rsidRPr="007701D1">
      <w:rPr>
        <w:rFonts w:ascii="Arial" w:hAnsi="Arial"/>
        <w:sz w:val="16"/>
      </w:rPr>
      <w:instrText xml:space="preserve"> PAGE  \* MERGEFORMAT </w:instrText>
    </w:r>
    <w:r w:rsidRPr="007701D1">
      <w:rPr>
        <w:rFonts w:ascii="Arial" w:hAnsi="Arial"/>
        <w:sz w:val="16"/>
      </w:rPr>
      <w:fldChar w:fldCharType="separate"/>
    </w:r>
    <w:r w:rsidRPr="007701D1">
      <w:rPr>
        <w:rFonts w:ascii="Arial" w:hAnsi="Arial"/>
        <w:sz w:val="16"/>
      </w:rPr>
      <w:t>8</w:t>
    </w:r>
    <w:r w:rsidRPr="007701D1">
      <w:rPr>
        <w:rFonts w:ascii="Arial" w:hAnsi="Arial"/>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067AD" w14:textId="581582FA" w:rsidR="004920BF" w:rsidRPr="007701D1" w:rsidRDefault="004920BF">
    <w:pPr>
      <w:tabs>
        <w:tab w:val="center" w:pos="4320"/>
        <w:tab w:val="right" w:pos="8640"/>
      </w:tabs>
      <w:suppressAutoHyphens w:val="0"/>
      <w:spacing w:line="240" w:lineRule="auto"/>
      <w:jc w:val="right"/>
      <w:rPr>
        <w:rFonts w:ascii="Arial" w:hAnsi="Arial"/>
        <w:sz w:val="16"/>
        <w:szCs w:val="24"/>
      </w:rPr>
    </w:pPr>
    <w:r w:rsidRPr="007701D1">
      <w:rPr>
        <w:rFonts w:ascii="Arial" w:hAnsi="Arial"/>
        <w:sz w:val="16"/>
        <w:lang w:val="fr-FR"/>
      </w:rPr>
      <w:t>CCNR-ZKR/ADN/WP.15/AC.2/2024/17</w:t>
    </w:r>
  </w:p>
  <w:p w14:paraId="4856380E" w14:textId="77777777" w:rsidR="004920BF" w:rsidRPr="007701D1" w:rsidRDefault="004920BF">
    <w:pPr>
      <w:tabs>
        <w:tab w:val="center" w:pos="4320"/>
        <w:tab w:val="right" w:pos="8640"/>
      </w:tabs>
      <w:suppressAutoHyphens w:val="0"/>
      <w:spacing w:line="240" w:lineRule="auto"/>
      <w:jc w:val="right"/>
      <w:rPr>
        <w:rFonts w:ascii="Arial" w:hAnsi="Arial"/>
        <w:sz w:val="16"/>
        <w:szCs w:val="24"/>
      </w:rPr>
    </w:pPr>
    <w:r w:rsidRPr="007701D1">
      <w:rPr>
        <w:rFonts w:ascii="Arial" w:hAnsi="Arial"/>
        <w:sz w:val="16"/>
        <w:lang w:val="en-GB"/>
      </w:rPr>
      <w:t xml:space="preserve">Seite </w:t>
    </w:r>
    <w:r w:rsidRPr="007701D1">
      <w:rPr>
        <w:rFonts w:ascii="Arial" w:hAnsi="Arial"/>
        <w:sz w:val="16"/>
      </w:rPr>
      <w:fldChar w:fldCharType="begin"/>
    </w:r>
    <w:r w:rsidRPr="007701D1">
      <w:rPr>
        <w:rFonts w:ascii="Arial" w:hAnsi="Arial"/>
        <w:sz w:val="16"/>
      </w:rPr>
      <w:instrText xml:space="preserve"> PAGE  \* MERGEFORMAT </w:instrText>
    </w:r>
    <w:r w:rsidRPr="007701D1">
      <w:rPr>
        <w:rFonts w:ascii="Arial" w:hAnsi="Arial"/>
        <w:sz w:val="16"/>
      </w:rPr>
      <w:fldChar w:fldCharType="separate"/>
    </w:r>
    <w:r w:rsidRPr="007701D1">
      <w:rPr>
        <w:rFonts w:ascii="Arial" w:hAnsi="Arial"/>
        <w:sz w:val="16"/>
      </w:rPr>
      <w:t>9</w:t>
    </w:r>
    <w:r w:rsidRPr="007701D1">
      <w:rPr>
        <w:rFonts w:ascii="Arial" w:hAnsi="Arial"/>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1" w15:restartNumberingAfterBreak="0">
    <w:nsid w:val="03F75292"/>
    <w:multiLevelType w:val="hybridMultilevel"/>
    <w:tmpl w:val="932A5358"/>
    <w:lvl w:ilvl="0" w:tplc="3F2000E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 w15:restartNumberingAfterBreak="0">
    <w:nsid w:val="06726CC4"/>
    <w:multiLevelType w:val="hybridMultilevel"/>
    <w:tmpl w:val="BC660A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A54418"/>
    <w:multiLevelType w:val="hybridMultilevel"/>
    <w:tmpl w:val="E794B27A"/>
    <w:lvl w:ilvl="0" w:tplc="37E4B0C4">
      <w:numFmt w:val="bullet"/>
      <w:lvlText w:val="-"/>
      <w:lvlJc w:val="left"/>
      <w:pPr>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E273B4"/>
    <w:multiLevelType w:val="hybridMultilevel"/>
    <w:tmpl w:val="536004E6"/>
    <w:lvl w:ilvl="0" w:tplc="44D4FC86">
      <w:numFmt w:val="bullet"/>
      <w:lvlText w:val="-"/>
      <w:lvlJc w:val="left"/>
      <w:pPr>
        <w:ind w:left="720" w:hanging="360"/>
      </w:pPr>
      <w:rPr>
        <w:rFonts w:ascii="Times New Roman" w:eastAsia="Times New Roman" w:hAnsi="Times New Roman" w:cs="Times New Roman"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B57E45"/>
    <w:multiLevelType w:val="hybridMultilevel"/>
    <w:tmpl w:val="CC7A144C"/>
    <w:lvl w:ilvl="0" w:tplc="04070001">
      <w:start w:val="1"/>
      <w:numFmt w:val="bullet"/>
      <w:lvlText w:val=""/>
      <w:lvlJc w:val="left"/>
      <w:pPr>
        <w:ind w:left="720" w:hanging="360"/>
      </w:pPr>
      <w:rPr>
        <w:rFonts w:ascii="Symbol"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8675B9"/>
    <w:multiLevelType w:val="hybridMultilevel"/>
    <w:tmpl w:val="0D26BDF6"/>
    <w:lvl w:ilvl="0" w:tplc="04070001">
      <w:start w:val="1"/>
      <w:numFmt w:val="bullet"/>
      <w:lvlText w:val=""/>
      <w:lvlJc w:val="left"/>
      <w:pPr>
        <w:ind w:left="1854" w:hanging="360"/>
      </w:pPr>
      <w:rPr>
        <w:rFonts w:ascii="Symbol" w:hAnsi="Symbol" w:hint="default"/>
      </w:rPr>
    </w:lvl>
    <w:lvl w:ilvl="1" w:tplc="04070001">
      <w:start w:val="1"/>
      <w:numFmt w:val="bullet"/>
      <w:lvlText w:val=""/>
      <w:lvlJc w:val="left"/>
      <w:pPr>
        <w:ind w:left="2574" w:hanging="360"/>
      </w:pPr>
      <w:rPr>
        <w:rFonts w:ascii="Symbol" w:hAnsi="Symbol" w:hint="default"/>
      </w:rPr>
    </w:lvl>
    <w:lvl w:ilvl="2" w:tplc="0407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7" w15:restartNumberingAfterBreak="0">
    <w:nsid w:val="1D435808"/>
    <w:multiLevelType w:val="hybridMultilevel"/>
    <w:tmpl w:val="DC30DE24"/>
    <w:lvl w:ilvl="0" w:tplc="803E4816">
      <w:start w:val="1"/>
      <w:numFmt w:val="bullet"/>
      <w:lvlText w:val="–"/>
      <w:lvlJc w:val="left"/>
      <w:pPr>
        <w:ind w:left="2487" w:hanging="360"/>
      </w:pPr>
      <w:rPr>
        <w:rFonts w:ascii="Times New Roman" w:eastAsia="Times New Roman" w:hAnsi="Times New Roman" w:cs="Times New Roman" w:hint="default"/>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8" w15:restartNumberingAfterBreak="0">
    <w:nsid w:val="1D5D31EE"/>
    <w:multiLevelType w:val="hybridMultilevel"/>
    <w:tmpl w:val="8CB0D8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78065C"/>
    <w:multiLevelType w:val="hybridMultilevel"/>
    <w:tmpl w:val="F2ECE80E"/>
    <w:lvl w:ilvl="0" w:tplc="8C9CD4EC">
      <w:start w:val="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AF1ED1"/>
    <w:multiLevelType w:val="hybridMultilevel"/>
    <w:tmpl w:val="EED287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3933D2D"/>
    <w:multiLevelType w:val="hybridMultilevel"/>
    <w:tmpl w:val="4000A490"/>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2" w15:restartNumberingAfterBreak="0">
    <w:nsid w:val="37237352"/>
    <w:multiLevelType w:val="hybridMultilevel"/>
    <w:tmpl w:val="F31AB494"/>
    <w:lvl w:ilvl="0" w:tplc="97DEB406">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 w15:restartNumberingAfterBreak="0">
    <w:nsid w:val="3A1577D2"/>
    <w:multiLevelType w:val="hybridMultilevel"/>
    <w:tmpl w:val="A216ABA8"/>
    <w:lvl w:ilvl="0" w:tplc="9440F95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Times New Roman" w:hAnsi="Times New Roman" w:hint="default"/>
      </w:rPr>
    </w:lvl>
    <w:lvl w:ilvl="3" w:tplc="040C0001" w:tentative="1">
      <w:start w:val="1"/>
      <w:numFmt w:val="bullet"/>
      <w:lvlText w:val=""/>
      <w:lvlJc w:val="left"/>
      <w:pPr>
        <w:tabs>
          <w:tab w:val="num" w:pos="5148"/>
        </w:tabs>
        <w:ind w:left="5148" w:hanging="360"/>
      </w:pPr>
      <w:rPr>
        <w:rFonts w:ascii="Times New Roman" w:hAnsi="Times New Roman"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Times New Roman" w:hAnsi="Times New Roman" w:hint="default"/>
      </w:rPr>
    </w:lvl>
    <w:lvl w:ilvl="6" w:tplc="040C0001" w:tentative="1">
      <w:start w:val="1"/>
      <w:numFmt w:val="bullet"/>
      <w:lvlText w:val=""/>
      <w:lvlJc w:val="left"/>
      <w:pPr>
        <w:tabs>
          <w:tab w:val="num" w:pos="7308"/>
        </w:tabs>
        <w:ind w:left="7308" w:hanging="360"/>
      </w:pPr>
      <w:rPr>
        <w:rFonts w:ascii="Times New Roman" w:hAnsi="Times New Roman"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Times New Roman" w:hAnsi="Times New Roman" w:hint="default"/>
      </w:rPr>
    </w:lvl>
  </w:abstractNum>
  <w:abstractNum w:abstractNumId="15" w15:restartNumberingAfterBreak="0">
    <w:nsid w:val="3B915C66"/>
    <w:multiLevelType w:val="hybridMultilevel"/>
    <w:tmpl w:val="0C92C148"/>
    <w:lvl w:ilvl="0" w:tplc="37E4B0C4">
      <w:numFmt w:val="bullet"/>
      <w:lvlText w:val="-"/>
      <w:lvlJc w:val="left"/>
      <w:pPr>
        <w:ind w:left="2988" w:hanging="360"/>
      </w:pPr>
      <w:rPr>
        <w:rFonts w:ascii="Times New Roman" w:eastAsia="Times New Roman" w:hAnsi="Times New Roman" w:cs="Times New Roman"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6" w15:restartNumberingAfterBreak="0">
    <w:nsid w:val="40926D1D"/>
    <w:multiLevelType w:val="hybridMultilevel"/>
    <w:tmpl w:val="6A12BF66"/>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3252684"/>
    <w:multiLevelType w:val="hybridMultilevel"/>
    <w:tmpl w:val="A244A1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66268B0"/>
    <w:multiLevelType w:val="hybridMultilevel"/>
    <w:tmpl w:val="F2BA8428"/>
    <w:lvl w:ilvl="0" w:tplc="9440F95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0C3C66"/>
    <w:multiLevelType w:val="hybridMultilevel"/>
    <w:tmpl w:val="53C66AC6"/>
    <w:lvl w:ilvl="0" w:tplc="2AB0166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A9A402E"/>
    <w:multiLevelType w:val="hybridMultilevel"/>
    <w:tmpl w:val="E6A27B88"/>
    <w:lvl w:ilvl="0" w:tplc="37E4B0C4">
      <w:numFmt w:val="bullet"/>
      <w:lvlText w:val="-"/>
      <w:lvlJc w:val="left"/>
      <w:pPr>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B065E22"/>
    <w:multiLevelType w:val="hybridMultilevel"/>
    <w:tmpl w:val="176E3B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50C43619"/>
    <w:multiLevelType w:val="hybridMultilevel"/>
    <w:tmpl w:val="1E5ABF82"/>
    <w:lvl w:ilvl="0" w:tplc="040C0001">
      <w:start w:val="1"/>
      <w:numFmt w:val="bullet"/>
      <w:lvlText w:val=""/>
      <w:lvlJc w:val="left"/>
      <w:pPr>
        <w:ind w:left="1209" w:hanging="360"/>
      </w:pPr>
      <w:rPr>
        <w:rFonts w:ascii="Symbol" w:hAnsi="Symbol" w:hint="default"/>
      </w:rPr>
    </w:lvl>
    <w:lvl w:ilvl="1" w:tplc="040C0003" w:tentative="1">
      <w:start w:val="1"/>
      <w:numFmt w:val="bullet"/>
      <w:lvlText w:val="o"/>
      <w:lvlJc w:val="left"/>
      <w:pPr>
        <w:ind w:left="1929" w:hanging="360"/>
      </w:pPr>
      <w:rPr>
        <w:rFonts w:ascii="Courier New" w:hAnsi="Courier New" w:cs="Courier New" w:hint="default"/>
      </w:rPr>
    </w:lvl>
    <w:lvl w:ilvl="2" w:tplc="040C0005" w:tentative="1">
      <w:start w:val="1"/>
      <w:numFmt w:val="bullet"/>
      <w:lvlText w:val=""/>
      <w:lvlJc w:val="left"/>
      <w:pPr>
        <w:ind w:left="2649" w:hanging="360"/>
      </w:pPr>
      <w:rPr>
        <w:rFonts w:ascii="Wingdings" w:hAnsi="Wingdings" w:hint="default"/>
      </w:rPr>
    </w:lvl>
    <w:lvl w:ilvl="3" w:tplc="040C0001" w:tentative="1">
      <w:start w:val="1"/>
      <w:numFmt w:val="bullet"/>
      <w:lvlText w:val=""/>
      <w:lvlJc w:val="left"/>
      <w:pPr>
        <w:ind w:left="3369" w:hanging="360"/>
      </w:pPr>
      <w:rPr>
        <w:rFonts w:ascii="Symbol" w:hAnsi="Symbol" w:hint="default"/>
      </w:rPr>
    </w:lvl>
    <w:lvl w:ilvl="4" w:tplc="040C0003" w:tentative="1">
      <w:start w:val="1"/>
      <w:numFmt w:val="bullet"/>
      <w:lvlText w:val="o"/>
      <w:lvlJc w:val="left"/>
      <w:pPr>
        <w:ind w:left="4089" w:hanging="360"/>
      </w:pPr>
      <w:rPr>
        <w:rFonts w:ascii="Courier New" w:hAnsi="Courier New" w:cs="Courier New" w:hint="default"/>
      </w:rPr>
    </w:lvl>
    <w:lvl w:ilvl="5" w:tplc="040C0005" w:tentative="1">
      <w:start w:val="1"/>
      <w:numFmt w:val="bullet"/>
      <w:lvlText w:val=""/>
      <w:lvlJc w:val="left"/>
      <w:pPr>
        <w:ind w:left="4809" w:hanging="360"/>
      </w:pPr>
      <w:rPr>
        <w:rFonts w:ascii="Wingdings" w:hAnsi="Wingdings" w:hint="default"/>
      </w:rPr>
    </w:lvl>
    <w:lvl w:ilvl="6" w:tplc="040C0001" w:tentative="1">
      <w:start w:val="1"/>
      <w:numFmt w:val="bullet"/>
      <w:lvlText w:val=""/>
      <w:lvlJc w:val="left"/>
      <w:pPr>
        <w:ind w:left="5529" w:hanging="360"/>
      </w:pPr>
      <w:rPr>
        <w:rFonts w:ascii="Symbol" w:hAnsi="Symbol" w:hint="default"/>
      </w:rPr>
    </w:lvl>
    <w:lvl w:ilvl="7" w:tplc="040C0003" w:tentative="1">
      <w:start w:val="1"/>
      <w:numFmt w:val="bullet"/>
      <w:lvlText w:val="o"/>
      <w:lvlJc w:val="left"/>
      <w:pPr>
        <w:ind w:left="6249" w:hanging="360"/>
      </w:pPr>
      <w:rPr>
        <w:rFonts w:ascii="Courier New" w:hAnsi="Courier New" w:cs="Courier New" w:hint="default"/>
      </w:rPr>
    </w:lvl>
    <w:lvl w:ilvl="8" w:tplc="040C0005" w:tentative="1">
      <w:start w:val="1"/>
      <w:numFmt w:val="bullet"/>
      <w:lvlText w:val=""/>
      <w:lvlJc w:val="left"/>
      <w:pPr>
        <w:ind w:left="6969" w:hanging="360"/>
      </w:pPr>
      <w:rPr>
        <w:rFonts w:ascii="Wingdings" w:hAnsi="Wingdings" w:hint="default"/>
      </w:rPr>
    </w:lvl>
  </w:abstractNum>
  <w:abstractNum w:abstractNumId="23" w15:restartNumberingAfterBreak="0">
    <w:nsid w:val="5EB21C28"/>
    <w:multiLevelType w:val="hybridMultilevel"/>
    <w:tmpl w:val="B6927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63B3751"/>
    <w:multiLevelType w:val="hybridMultilevel"/>
    <w:tmpl w:val="1EF61334"/>
    <w:lvl w:ilvl="0" w:tplc="A004534C">
      <w:start w:val="1"/>
      <w:numFmt w:val="lowerLetter"/>
      <w:lvlText w:val="%1)"/>
      <w:lvlJc w:val="left"/>
      <w:pPr>
        <w:ind w:left="2061" w:hanging="36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25" w15:restartNumberingAfterBreak="0">
    <w:nsid w:val="673D61B8"/>
    <w:multiLevelType w:val="hybridMultilevel"/>
    <w:tmpl w:val="2278B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Times New Roman" w:hAnsi="Times New Roman" w:hint="default"/>
      </w:rPr>
    </w:lvl>
    <w:lvl w:ilvl="3" w:tplc="040C0001" w:tentative="1">
      <w:start w:val="1"/>
      <w:numFmt w:val="bullet"/>
      <w:lvlText w:val=""/>
      <w:lvlJc w:val="left"/>
      <w:pPr>
        <w:tabs>
          <w:tab w:val="num" w:pos="4581"/>
        </w:tabs>
        <w:ind w:left="4581" w:hanging="360"/>
      </w:pPr>
      <w:rPr>
        <w:rFonts w:ascii="Times New Roman" w:hAnsi="Times New Roman"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Times New Roman" w:hAnsi="Times New Roman" w:hint="default"/>
      </w:rPr>
    </w:lvl>
    <w:lvl w:ilvl="6" w:tplc="040C0001" w:tentative="1">
      <w:start w:val="1"/>
      <w:numFmt w:val="bullet"/>
      <w:lvlText w:val=""/>
      <w:lvlJc w:val="left"/>
      <w:pPr>
        <w:tabs>
          <w:tab w:val="num" w:pos="6741"/>
        </w:tabs>
        <w:ind w:left="6741" w:hanging="360"/>
      </w:pPr>
      <w:rPr>
        <w:rFonts w:ascii="Times New Roman" w:hAnsi="Times New Roman"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Times New Roman" w:hAnsi="Times New Roman" w:hint="default"/>
      </w:rPr>
    </w:lvl>
  </w:abstractNum>
  <w:abstractNum w:abstractNumId="27" w15:restartNumberingAfterBreak="0">
    <w:nsid w:val="700B3697"/>
    <w:multiLevelType w:val="hybridMultilevel"/>
    <w:tmpl w:val="ED78A5FC"/>
    <w:lvl w:ilvl="0" w:tplc="9F4CBC80">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28" w15:restartNumberingAfterBreak="0">
    <w:nsid w:val="7528580D"/>
    <w:multiLevelType w:val="hybridMultilevel"/>
    <w:tmpl w:val="967E08C0"/>
    <w:lvl w:ilvl="0" w:tplc="04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570084E"/>
    <w:multiLevelType w:val="hybridMultilevel"/>
    <w:tmpl w:val="FE0E0D1E"/>
    <w:lvl w:ilvl="0" w:tplc="37E4B0C4">
      <w:numFmt w:val="bullet"/>
      <w:lvlText w:val="-"/>
      <w:lvlJc w:val="left"/>
      <w:pPr>
        <w:ind w:left="2061" w:hanging="360"/>
      </w:pPr>
      <w:rPr>
        <w:rFonts w:ascii="Times New Roman" w:eastAsia="Times New Roman" w:hAnsi="Times New Roman"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30" w15:restartNumberingAfterBreak="0">
    <w:nsid w:val="79656822"/>
    <w:multiLevelType w:val="hybridMultilevel"/>
    <w:tmpl w:val="7E6A4AAA"/>
    <w:lvl w:ilvl="0" w:tplc="9440F95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7B286EE6"/>
    <w:multiLevelType w:val="hybridMultilevel"/>
    <w:tmpl w:val="7A800D0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2" w15:restartNumberingAfterBreak="0">
    <w:nsid w:val="7DA33858"/>
    <w:multiLevelType w:val="hybridMultilevel"/>
    <w:tmpl w:val="90C8EF98"/>
    <w:lvl w:ilvl="0" w:tplc="9440F95A">
      <w:numFmt w:val="bullet"/>
      <w:lvlText w:val="-"/>
      <w:lvlJc w:val="left"/>
      <w:pPr>
        <w:ind w:left="720" w:hanging="360"/>
      </w:pPr>
      <w:rPr>
        <w:rFonts w:ascii="Calibri" w:eastAsia="Calibri" w:hAnsi="Calibri" w:cs="Calibri"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9511184">
    <w:abstractNumId w:val="26"/>
  </w:num>
  <w:num w:numId="2" w16cid:durableId="742992441">
    <w:abstractNumId w:val="14"/>
  </w:num>
  <w:num w:numId="3" w16cid:durableId="605623820">
    <w:abstractNumId w:val="25"/>
  </w:num>
  <w:num w:numId="4" w16cid:durableId="206263703">
    <w:abstractNumId w:val="9"/>
  </w:num>
  <w:num w:numId="5" w16cid:durableId="1834761511">
    <w:abstractNumId w:val="13"/>
  </w:num>
  <w:num w:numId="6" w16cid:durableId="36393077">
    <w:abstractNumId w:val="21"/>
  </w:num>
  <w:num w:numId="7" w16cid:durableId="1450080798">
    <w:abstractNumId w:val="2"/>
  </w:num>
  <w:num w:numId="8" w16cid:durableId="984317697">
    <w:abstractNumId w:val="4"/>
  </w:num>
  <w:num w:numId="9" w16cid:durableId="2072463488">
    <w:abstractNumId w:val="5"/>
  </w:num>
  <w:num w:numId="10" w16cid:durableId="283773956">
    <w:abstractNumId w:val="18"/>
  </w:num>
  <w:num w:numId="11" w16cid:durableId="1435444124">
    <w:abstractNumId w:val="30"/>
  </w:num>
  <w:num w:numId="12" w16cid:durableId="1614433064">
    <w:abstractNumId w:val="32"/>
  </w:num>
  <w:num w:numId="13" w16cid:durableId="318850322">
    <w:abstractNumId w:val="23"/>
  </w:num>
  <w:num w:numId="14" w16cid:durableId="673193192">
    <w:abstractNumId w:val="10"/>
  </w:num>
  <w:num w:numId="15" w16cid:durableId="1113205837">
    <w:abstractNumId w:val="19"/>
  </w:num>
  <w:num w:numId="16" w16cid:durableId="1079517657">
    <w:abstractNumId w:val="27"/>
  </w:num>
  <w:num w:numId="17" w16cid:durableId="4551789">
    <w:abstractNumId w:val="12"/>
  </w:num>
  <w:num w:numId="18" w16cid:durableId="84808883">
    <w:abstractNumId w:val="16"/>
  </w:num>
  <w:num w:numId="19" w16cid:durableId="451215733">
    <w:abstractNumId w:val="24"/>
  </w:num>
  <w:num w:numId="20" w16cid:durableId="650795585">
    <w:abstractNumId w:val="31"/>
  </w:num>
  <w:num w:numId="21" w16cid:durableId="393044243">
    <w:abstractNumId w:val="11"/>
  </w:num>
  <w:num w:numId="22" w16cid:durableId="543366192">
    <w:abstractNumId w:val="6"/>
  </w:num>
  <w:num w:numId="23" w16cid:durableId="1165634402">
    <w:abstractNumId w:val="8"/>
  </w:num>
  <w:num w:numId="24" w16cid:durableId="480928628">
    <w:abstractNumId w:val="29"/>
  </w:num>
  <w:num w:numId="25" w16cid:durableId="1753576866">
    <w:abstractNumId w:val="28"/>
  </w:num>
  <w:num w:numId="26" w16cid:durableId="1489397276">
    <w:abstractNumId w:val="3"/>
  </w:num>
  <w:num w:numId="27" w16cid:durableId="2142267702">
    <w:abstractNumId w:val="15"/>
  </w:num>
  <w:num w:numId="28" w16cid:durableId="22483838">
    <w:abstractNumId w:val="1"/>
  </w:num>
  <w:num w:numId="29" w16cid:durableId="2029062925">
    <w:abstractNumId w:val="17"/>
  </w:num>
  <w:num w:numId="30" w16cid:durableId="1106658593">
    <w:abstractNumId w:val="20"/>
  </w:num>
  <w:num w:numId="31" w16cid:durableId="1261599083">
    <w:abstractNumId w:val="0"/>
  </w:num>
  <w:num w:numId="32" w16cid:durableId="1043823469">
    <w:abstractNumId w:val="22"/>
  </w:num>
  <w:num w:numId="33" w16cid:durableId="102158599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751"/>
    <w:rsid w:val="0000105D"/>
    <w:rsid w:val="00006E45"/>
    <w:rsid w:val="0001227F"/>
    <w:rsid w:val="0001636B"/>
    <w:rsid w:val="00021967"/>
    <w:rsid w:val="0002688A"/>
    <w:rsid w:val="00027562"/>
    <w:rsid w:val="00033435"/>
    <w:rsid w:val="00040213"/>
    <w:rsid w:val="00047B4F"/>
    <w:rsid w:val="000505E5"/>
    <w:rsid w:val="00054000"/>
    <w:rsid w:val="00054417"/>
    <w:rsid w:val="00054522"/>
    <w:rsid w:val="0005522D"/>
    <w:rsid w:val="00056434"/>
    <w:rsid w:val="000577E4"/>
    <w:rsid w:val="000669CD"/>
    <w:rsid w:val="00066D20"/>
    <w:rsid w:val="000728DD"/>
    <w:rsid w:val="0007391F"/>
    <w:rsid w:val="000800A0"/>
    <w:rsid w:val="00080604"/>
    <w:rsid w:val="00081DAE"/>
    <w:rsid w:val="00087575"/>
    <w:rsid w:val="00091C02"/>
    <w:rsid w:val="000940F4"/>
    <w:rsid w:val="00094678"/>
    <w:rsid w:val="00096963"/>
    <w:rsid w:val="00096ECF"/>
    <w:rsid w:val="00097827"/>
    <w:rsid w:val="000A23E2"/>
    <w:rsid w:val="000A4834"/>
    <w:rsid w:val="000A5196"/>
    <w:rsid w:val="000A61D3"/>
    <w:rsid w:val="000B4486"/>
    <w:rsid w:val="000B531A"/>
    <w:rsid w:val="000C57E8"/>
    <w:rsid w:val="000C6F42"/>
    <w:rsid w:val="000C7A53"/>
    <w:rsid w:val="000D0E4A"/>
    <w:rsid w:val="000D18D8"/>
    <w:rsid w:val="000D5558"/>
    <w:rsid w:val="000E1197"/>
    <w:rsid w:val="000E206E"/>
    <w:rsid w:val="000E245A"/>
    <w:rsid w:val="000E493D"/>
    <w:rsid w:val="000E6E7C"/>
    <w:rsid w:val="000F0B87"/>
    <w:rsid w:val="000F3804"/>
    <w:rsid w:val="000F3F68"/>
    <w:rsid w:val="000F4134"/>
    <w:rsid w:val="000F526A"/>
    <w:rsid w:val="00100169"/>
    <w:rsid w:val="0010188E"/>
    <w:rsid w:val="0010285A"/>
    <w:rsid w:val="0010411B"/>
    <w:rsid w:val="001042F8"/>
    <w:rsid w:val="00104445"/>
    <w:rsid w:val="0010490F"/>
    <w:rsid w:val="00112200"/>
    <w:rsid w:val="0011280B"/>
    <w:rsid w:val="00113033"/>
    <w:rsid w:val="0011353C"/>
    <w:rsid w:val="00113D1A"/>
    <w:rsid w:val="00120A62"/>
    <w:rsid w:val="00120DE5"/>
    <w:rsid w:val="001219A7"/>
    <w:rsid w:val="00122491"/>
    <w:rsid w:val="00122C2D"/>
    <w:rsid w:val="00125155"/>
    <w:rsid w:val="001277FE"/>
    <w:rsid w:val="00130C48"/>
    <w:rsid w:val="00131B7B"/>
    <w:rsid w:val="00132A11"/>
    <w:rsid w:val="00132AAD"/>
    <w:rsid w:val="00133C0C"/>
    <w:rsid w:val="0013460B"/>
    <w:rsid w:val="001350FD"/>
    <w:rsid w:val="001354AC"/>
    <w:rsid w:val="00135E95"/>
    <w:rsid w:val="001372A5"/>
    <w:rsid w:val="00144D78"/>
    <w:rsid w:val="00147A7E"/>
    <w:rsid w:val="00150257"/>
    <w:rsid w:val="00151BC9"/>
    <w:rsid w:val="00156FA7"/>
    <w:rsid w:val="00157614"/>
    <w:rsid w:val="00157FC7"/>
    <w:rsid w:val="001607F6"/>
    <w:rsid w:val="001616F5"/>
    <w:rsid w:val="00162D05"/>
    <w:rsid w:val="001645B6"/>
    <w:rsid w:val="0017256D"/>
    <w:rsid w:val="001745D5"/>
    <w:rsid w:val="00180F33"/>
    <w:rsid w:val="00184E9E"/>
    <w:rsid w:val="00185403"/>
    <w:rsid w:val="00186EAF"/>
    <w:rsid w:val="0018778A"/>
    <w:rsid w:val="00187A1E"/>
    <w:rsid w:val="00192F4B"/>
    <w:rsid w:val="00194F7D"/>
    <w:rsid w:val="001A0C2A"/>
    <w:rsid w:val="001A11CC"/>
    <w:rsid w:val="001A140D"/>
    <w:rsid w:val="001A5F58"/>
    <w:rsid w:val="001B1A22"/>
    <w:rsid w:val="001B2D86"/>
    <w:rsid w:val="001B5DF4"/>
    <w:rsid w:val="001B68A2"/>
    <w:rsid w:val="001C1827"/>
    <w:rsid w:val="001C3F4A"/>
    <w:rsid w:val="001D4EF8"/>
    <w:rsid w:val="001D5329"/>
    <w:rsid w:val="001D639C"/>
    <w:rsid w:val="001D6721"/>
    <w:rsid w:val="001D7195"/>
    <w:rsid w:val="001E5ED7"/>
    <w:rsid w:val="001F00D6"/>
    <w:rsid w:val="001F1700"/>
    <w:rsid w:val="001F2464"/>
    <w:rsid w:val="001F34A6"/>
    <w:rsid w:val="002079C9"/>
    <w:rsid w:val="002142CD"/>
    <w:rsid w:val="00216870"/>
    <w:rsid w:val="002179D8"/>
    <w:rsid w:val="00221FB6"/>
    <w:rsid w:val="00226A0B"/>
    <w:rsid w:val="0023397D"/>
    <w:rsid w:val="00233FCB"/>
    <w:rsid w:val="0023569D"/>
    <w:rsid w:val="00242ABA"/>
    <w:rsid w:val="002469B3"/>
    <w:rsid w:val="002474F1"/>
    <w:rsid w:val="00252468"/>
    <w:rsid w:val="00255AA5"/>
    <w:rsid w:val="00255B42"/>
    <w:rsid w:val="00256050"/>
    <w:rsid w:val="0026439D"/>
    <w:rsid w:val="00264628"/>
    <w:rsid w:val="00267D98"/>
    <w:rsid w:val="002701F2"/>
    <w:rsid w:val="00272038"/>
    <w:rsid w:val="00275298"/>
    <w:rsid w:val="00275717"/>
    <w:rsid w:val="002773A3"/>
    <w:rsid w:val="00280D2B"/>
    <w:rsid w:val="00282133"/>
    <w:rsid w:val="0028250D"/>
    <w:rsid w:val="00293817"/>
    <w:rsid w:val="002A192E"/>
    <w:rsid w:val="002A2479"/>
    <w:rsid w:val="002A3F79"/>
    <w:rsid w:val="002A52FA"/>
    <w:rsid w:val="002A7856"/>
    <w:rsid w:val="002A7DE3"/>
    <w:rsid w:val="002B0FBD"/>
    <w:rsid w:val="002B59CE"/>
    <w:rsid w:val="002B6C46"/>
    <w:rsid w:val="002C206D"/>
    <w:rsid w:val="002C24EF"/>
    <w:rsid w:val="002C319D"/>
    <w:rsid w:val="002C5361"/>
    <w:rsid w:val="002C58EE"/>
    <w:rsid w:val="002C7C76"/>
    <w:rsid w:val="002D0F14"/>
    <w:rsid w:val="002D5C00"/>
    <w:rsid w:val="002D6515"/>
    <w:rsid w:val="002D7991"/>
    <w:rsid w:val="002E420A"/>
    <w:rsid w:val="002E6811"/>
    <w:rsid w:val="002F3D12"/>
    <w:rsid w:val="00302096"/>
    <w:rsid w:val="00302794"/>
    <w:rsid w:val="003053AF"/>
    <w:rsid w:val="00307B57"/>
    <w:rsid w:val="00307F03"/>
    <w:rsid w:val="00310EE4"/>
    <w:rsid w:val="00311EE7"/>
    <w:rsid w:val="003159A0"/>
    <w:rsid w:val="00316840"/>
    <w:rsid w:val="003179A4"/>
    <w:rsid w:val="00317CB9"/>
    <w:rsid w:val="003205B3"/>
    <w:rsid w:val="0032175E"/>
    <w:rsid w:val="003218A5"/>
    <w:rsid w:val="00322AD8"/>
    <w:rsid w:val="00324ECC"/>
    <w:rsid w:val="0033107F"/>
    <w:rsid w:val="00331140"/>
    <w:rsid w:val="00331E51"/>
    <w:rsid w:val="003341CE"/>
    <w:rsid w:val="00336948"/>
    <w:rsid w:val="00340590"/>
    <w:rsid w:val="00341A4C"/>
    <w:rsid w:val="00347058"/>
    <w:rsid w:val="0034776F"/>
    <w:rsid w:val="003525C7"/>
    <w:rsid w:val="003563DA"/>
    <w:rsid w:val="00360227"/>
    <w:rsid w:val="003605FE"/>
    <w:rsid w:val="00362B03"/>
    <w:rsid w:val="00362EB6"/>
    <w:rsid w:val="0036330C"/>
    <w:rsid w:val="003664BF"/>
    <w:rsid w:val="0036709E"/>
    <w:rsid w:val="00374701"/>
    <w:rsid w:val="00376F8D"/>
    <w:rsid w:val="00384261"/>
    <w:rsid w:val="003957FB"/>
    <w:rsid w:val="00396AD0"/>
    <w:rsid w:val="003A45B1"/>
    <w:rsid w:val="003A6C7E"/>
    <w:rsid w:val="003B2F10"/>
    <w:rsid w:val="003B35DE"/>
    <w:rsid w:val="003B4E6C"/>
    <w:rsid w:val="003B537E"/>
    <w:rsid w:val="003B5B54"/>
    <w:rsid w:val="003C0CCD"/>
    <w:rsid w:val="003C1156"/>
    <w:rsid w:val="003C23F4"/>
    <w:rsid w:val="003C298E"/>
    <w:rsid w:val="003C7B82"/>
    <w:rsid w:val="003D15A5"/>
    <w:rsid w:val="003E2D46"/>
    <w:rsid w:val="003E2E1E"/>
    <w:rsid w:val="003E5713"/>
    <w:rsid w:val="003E624F"/>
    <w:rsid w:val="003E6494"/>
    <w:rsid w:val="003F35D1"/>
    <w:rsid w:val="003F39E4"/>
    <w:rsid w:val="003F41B4"/>
    <w:rsid w:val="003F5D6F"/>
    <w:rsid w:val="003F6455"/>
    <w:rsid w:val="004027E1"/>
    <w:rsid w:val="00404F6E"/>
    <w:rsid w:val="004057E4"/>
    <w:rsid w:val="004060C5"/>
    <w:rsid w:val="004102C7"/>
    <w:rsid w:val="0042111B"/>
    <w:rsid w:val="0042217A"/>
    <w:rsid w:val="00422C51"/>
    <w:rsid w:val="004250F8"/>
    <w:rsid w:val="004301E1"/>
    <w:rsid w:val="004315E6"/>
    <w:rsid w:val="00431D2E"/>
    <w:rsid w:val="00433EDB"/>
    <w:rsid w:val="004352FA"/>
    <w:rsid w:val="00437B96"/>
    <w:rsid w:val="00445D42"/>
    <w:rsid w:val="00445F92"/>
    <w:rsid w:val="00445FB8"/>
    <w:rsid w:val="0045027F"/>
    <w:rsid w:val="0045180A"/>
    <w:rsid w:val="004528B3"/>
    <w:rsid w:val="00452B27"/>
    <w:rsid w:val="00453DAB"/>
    <w:rsid w:val="004551CF"/>
    <w:rsid w:val="00461E30"/>
    <w:rsid w:val="00464320"/>
    <w:rsid w:val="00466248"/>
    <w:rsid w:val="004667C1"/>
    <w:rsid w:val="00474D38"/>
    <w:rsid w:val="0047684D"/>
    <w:rsid w:val="004900F5"/>
    <w:rsid w:val="004900FD"/>
    <w:rsid w:val="0049037C"/>
    <w:rsid w:val="00490E12"/>
    <w:rsid w:val="004920BF"/>
    <w:rsid w:val="00493450"/>
    <w:rsid w:val="00495139"/>
    <w:rsid w:val="004A20F6"/>
    <w:rsid w:val="004A2B2E"/>
    <w:rsid w:val="004A3A8D"/>
    <w:rsid w:val="004A5D9C"/>
    <w:rsid w:val="004B3978"/>
    <w:rsid w:val="004B4F1C"/>
    <w:rsid w:val="004B5F48"/>
    <w:rsid w:val="004C4474"/>
    <w:rsid w:val="004C7267"/>
    <w:rsid w:val="004C7EA2"/>
    <w:rsid w:val="004D0FC3"/>
    <w:rsid w:val="004D123C"/>
    <w:rsid w:val="004D16E1"/>
    <w:rsid w:val="004D26AE"/>
    <w:rsid w:val="004E4B0C"/>
    <w:rsid w:val="004E6F5C"/>
    <w:rsid w:val="004E73D0"/>
    <w:rsid w:val="004E76CB"/>
    <w:rsid w:val="004E7E53"/>
    <w:rsid w:val="004F0733"/>
    <w:rsid w:val="004F2E0A"/>
    <w:rsid w:val="004F43C9"/>
    <w:rsid w:val="004F51E3"/>
    <w:rsid w:val="00500C1C"/>
    <w:rsid w:val="00501CEC"/>
    <w:rsid w:val="00501E97"/>
    <w:rsid w:val="00501F38"/>
    <w:rsid w:val="00502705"/>
    <w:rsid w:val="005071F9"/>
    <w:rsid w:val="005076D7"/>
    <w:rsid w:val="00511083"/>
    <w:rsid w:val="00513B11"/>
    <w:rsid w:val="0051438E"/>
    <w:rsid w:val="0051536C"/>
    <w:rsid w:val="00520EDF"/>
    <w:rsid w:val="005243CC"/>
    <w:rsid w:val="0052478E"/>
    <w:rsid w:val="00525080"/>
    <w:rsid w:val="00526F99"/>
    <w:rsid w:val="00541B7D"/>
    <w:rsid w:val="00543EBE"/>
    <w:rsid w:val="005456BA"/>
    <w:rsid w:val="00545C26"/>
    <w:rsid w:val="00547544"/>
    <w:rsid w:val="00547F5E"/>
    <w:rsid w:val="0056236B"/>
    <w:rsid w:val="005646BB"/>
    <w:rsid w:val="005736C8"/>
    <w:rsid w:val="00575F83"/>
    <w:rsid w:val="00576621"/>
    <w:rsid w:val="0058087E"/>
    <w:rsid w:val="005808BC"/>
    <w:rsid w:val="005828C3"/>
    <w:rsid w:val="00586DCC"/>
    <w:rsid w:val="00590FC0"/>
    <w:rsid w:val="005977A1"/>
    <w:rsid w:val="00597CD0"/>
    <w:rsid w:val="005A0230"/>
    <w:rsid w:val="005A26C7"/>
    <w:rsid w:val="005A4BD9"/>
    <w:rsid w:val="005A6537"/>
    <w:rsid w:val="005B2CE4"/>
    <w:rsid w:val="005B4493"/>
    <w:rsid w:val="005B6DE3"/>
    <w:rsid w:val="005B6FDF"/>
    <w:rsid w:val="005C0C86"/>
    <w:rsid w:val="005C2269"/>
    <w:rsid w:val="005C3775"/>
    <w:rsid w:val="005C4FBF"/>
    <w:rsid w:val="005C56CE"/>
    <w:rsid w:val="005D1B0B"/>
    <w:rsid w:val="005D2332"/>
    <w:rsid w:val="005D5AD5"/>
    <w:rsid w:val="005D6325"/>
    <w:rsid w:val="005D7941"/>
    <w:rsid w:val="005E4799"/>
    <w:rsid w:val="005E6437"/>
    <w:rsid w:val="005E6762"/>
    <w:rsid w:val="005F1B7A"/>
    <w:rsid w:val="005F3E6C"/>
    <w:rsid w:val="005F7764"/>
    <w:rsid w:val="006018C7"/>
    <w:rsid w:val="00603060"/>
    <w:rsid w:val="0060461A"/>
    <w:rsid w:val="00612514"/>
    <w:rsid w:val="00612757"/>
    <w:rsid w:val="00615116"/>
    <w:rsid w:val="00617235"/>
    <w:rsid w:val="00630376"/>
    <w:rsid w:val="0063560B"/>
    <w:rsid w:val="00636A2C"/>
    <w:rsid w:val="00637726"/>
    <w:rsid w:val="00641ACD"/>
    <w:rsid w:val="006421DD"/>
    <w:rsid w:val="00642C5F"/>
    <w:rsid w:val="00645965"/>
    <w:rsid w:val="006473D2"/>
    <w:rsid w:val="006477B5"/>
    <w:rsid w:val="00651EE7"/>
    <w:rsid w:val="00652D11"/>
    <w:rsid w:val="006534A4"/>
    <w:rsid w:val="00657A42"/>
    <w:rsid w:val="00660857"/>
    <w:rsid w:val="00662275"/>
    <w:rsid w:val="00663E98"/>
    <w:rsid w:val="00663EFD"/>
    <w:rsid w:val="00665EB7"/>
    <w:rsid w:val="00670EF7"/>
    <w:rsid w:val="006774E5"/>
    <w:rsid w:val="00677890"/>
    <w:rsid w:val="00682C24"/>
    <w:rsid w:val="00683600"/>
    <w:rsid w:val="006852B0"/>
    <w:rsid w:val="0068783E"/>
    <w:rsid w:val="006948AC"/>
    <w:rsid w:val="00695A78"/>
    <w:rsid w:val="00696BCC"/>
    <w:rsid w:val="00697595"/>
    <w:rsid w:val="006A007F"/>
    <w:rsid w:val="006A04CF"/>
    <w:rsid w:val="006A1271"/>
    <w:rsid w:val="006A2D54"/>
    <w:rsid w:val="006A50B7"/>
    <w:rsid w:val="006B2332"/>
    <w:rsid w:val="006B4EE9"/>
    <w:rsid w:val="006B787E"/>
    <w:rsid w:val="006B7E45"/>
    <w:rsid w:val="006C066C"/>
    <w:rsid w:val="006C095E"/>
    <w:rsid w:val="006C1B74"/>
    <w:rsid w:val="006C2F2D"/>
    <w:rsid w:val="006D1177"/>
    <w:rsid w:val="006D5371"/>
    <w:rsid w:val="006E161D"/>
    <w:rsid w:val="006E22A1"/>
    <w:rsid w:val="006E2C98"/>
    <w:rsid w:val="006E44E6"/>
    <w:rsid w:val="006E4D95"/>
    <w:rsid w:val="006E53A7"/>
    <w:rsid w:val="006E78FC"/>
    <w:rsid w:val="006F26B5"/>
    <w:rsid w:val="00700375"/>
    <w:rsid w:val="00701DA3"/>
    <w:rsid w:val="00703A40"/>
    <w:rsid w:val="00703C12"/>
    <w:rsid w:val="00704583"/>
    <w:rsid w:val="00705B5F"/>
    <w:rsid w:val="007060CE"/>
    <w:rsid w:val="0070721D"/>
    <w:rsid w:val="0071010E"/>
    <w:rsid w:val="00710B6F"/>
    <w:rsid w:val="007117FD"/>
    <w:rsid w:val="00720875"/>
    <w:rsid w:val="007234BA"/>
    <w:rsid w:val="007330A5"/>
    <w:rsid w:val="0073492B"/>
    <w:rsid w:val="00736559"/>
    <w:rsid w:val="00736ADB"/>
    <w:rsid w:val="007373C3"/>
    <w:rsid w:val="0074223F"/>
    <w:rsid w:val="00743B6E"/>
    <w:rsid w:val="007500DB"/>
    <w:rsid w:val="00753475"/>
    <w:rsid w:val="00753D1D"/>
    <w:rsid w:val="00756255"/>
    <w:rsid w:val="00757D56"/>
    <w:rsid w:val="00760EDE"/>
    <w:rsid w:val="00762963"/>
    <w:rsid w:val="00762BB5"/>
    <w:rsid w:val="007701D1"/>
    <w:rsid w:val="007725FB"/>
    <w:rsid w:val="0077332E"/>
    <w:rsid w:val="0077386D"/>
    <w:rsid w:val="007739C2"/>
    <w:rsid w:val="007746C7"/>
    <w:rsid w:val="00774DF3"/>
    <w:rsid w:val="00775FCD"/>
    <w:rsid w:val="00780031"/>
    <w:rsid w:val="00780C10"/>
    <w:rsid w:val="00783314"/>
    <w:rsid w:val="00784A9B"/>
    <w:rsid w:val="00785509"/>
    <w:rsid w:val="007858F7"/>
    <w:rsid w:val="00790154"/>
    <w:rsid w:val="00796CBF"/>
    <w:rsid w:val="00796EBD"/>
    <w:rsid w:val="007A04E2"/>
    <w:rsid w:val="007A27D5"/>
    <w:rsid w:val="007A2FED"/>
    <w:rsid w:val="007A4A05"/>
    <w:rsid w:val="007B2166"/>
    <w:rsid w:val="007B2734"/>
    <w:rsid w:val="007B3872"/>
    <w:rsid w:val="007B6E1B"/>
    <w:rsid w:val="007B70DC"/>
    <w:rsid w:val="007B733A"/>
    <w:rsid w:val="007B7E49"/>
    <w:rsid w:val="007C068B"/>
    <w:rsid w:val="007C52BC"/>
    <w:rsid w:val="007D1070"/>
    <w:rsid w:val="007D367E"/>
    <w:rsid w:val="007D4382"/>
    <w:rsid w:val="007D4E4F"/>
    <w:rsid w:val="007D4EA5"/>
    <w:rsid w:val="007E0E00"/>
    <w:rsid w:val="007E1E55"/>
    <w:rsid w:val="007E280D"/>
    <w:rsid w:val="007E3D28"/>
    <w:rsid w:val="007E4827"/>
    <w:rsid w:val="007E6071"/>
    <w:rsid w:val="007F1098"/>
    <w:rsid w:val="007F1113"/>
    <w:rsid w:val="007F18A0"/>
    <w:rsid w:val="007F683E"/>
    <w:rsid w:val="007F6D90"/>
    <w:rsid w:val="007F781E"/>
    <w:rsid w:val="00803A5D"/>
    <w:rsid w:val="00803EED"/>
    <w:rsid w:val="00804F05"/>
    <w:rsid w:val="008114A9"/>
    <w:rsid w:val="008126F5"/>
    <w:rsid w:val="0082162A"/>
    <w:rsid w:val="00821636"/>
    <w:rsid w:val="00821ECE"/>
    <w:rsid w:val="008237E3"/>
    <w:rsid w:val="00826DC1"/>
    <w:rsid w:val="00830524"/>
    <w:rsid w:val="00833038"/>
    <w:rsid w:val="0083770D"/>
    <w:rsid w:val="00840EEB"/>
    <w:rsid w:val="008411EB"/>
    <w:rsid w:val="00841D5C"/>
    <w:rsid w:val="00841FF5"/>
    <w:rsid w:val="00843A76"/>
    <w:rsid w:val="00843BCA"/>
    <w:rsid w:val="0085221B"/>
    <w:rsid w:val="00854682"/>
    <w:rsid w:val="00855269"/>
    <w:rsid w:val="00857537"/>
    <w:rsid w:val="00861CEB"/>
    <w:rsid w:val="008621E0"/>
    <w:rsid w:val="008642B4"/>
    <w:rsid w:val="008660F3"/>
    <w:rsid w:val="00867DE4"/>
    <w:rsid w:val="00870982"/>
    <w:rsid w:val="00873F26"/>
    <w:rsid w:val="00874EE3"/>
    <w:rsid w:val="00882A9B"/>
    <w:rsid w:val="00883386"/>
    <w:rsid w:val="00887087"/>
    <w:rsid w:val="00887D7E"/>
    <w:rsid w:val="00891506"/>
    <w:rsid w:val="00893026"/>
    <w:rsid w:val="00893BFE"/>
    <w:rsid w:val="008A018D"/>
    <w:rsid w:val="008A09C2"/>
    <w:rsid w:val="008A3E70"/>
    <w:rsid w:val="008A5476"/>
    <w:rsid w:val="008A627B"/>
    <w:rsid w:val="008A6F70"/>
    <w:rsid w:val="008B1D0A"/>
    <w:rsid w:val="008B768D"/>
    <w:rsid w:val="008C1ADA"/>
    <w:rsid w:val="008C1BDD"/>
    <w:rsid w:val="008D2386"/>
    <w:rsid w:val="008D3A69"/>
    <w:rsid w:val="008D42E0"/>
    <w:rsid w:val="008D4CA3"/>
    <w:rsid w:val="008D6EB3"/>
    <w:rsid w:val="008D725F"/>
    <w:rsid w:val="008D7F64"/>
    <w:rsid w:val="008E1B5F"/>
    <w:rsid w:val="008E306F"/>
    <w:rsid w:val="008E369C"/>
    <w:rsid w:val="008E3E6D"/>
    <w:rsid w:val="008E4DFC"/>
    <w:rsid w:val="008F0030"/>
    <w:rsid w:val="008F4C65"/>
    <w:rsid w:val="009111BB"/>
    <w:rsid w:val="00912AE0"/>
    <w:rsid w:val="00913FDE"/>
    <w:rsid w:val="009223AC"/>
    <w:rsid w:val="0092498B"/>
    <w:rsid w:val="00926CBA"/>
    <w:rsid w:val="00932333"/>
    <w:rsid w:val="00932F48"/>
    <w:rsid w:val="00937F54"/>
    <w:rsid w:val="00940541"/>
    <w:rsid w:val="00940D2B"/>
    <w:rsid w:val="00941C5C"/>
    <w:rsid w:val="00944E02"/>
    <w:rsid w:val="0094553A"/>
    <w:rsid w:val="0094739B"/>
    <w:rsid w:val="00947799"/>
    <w:rsid w:val="00951850"/>
    <w:rsid w:val="009521FE"/>
    <w:rsid w:val="00954256"/>
    <w:rsid w:val="0095461D"/>
    <w:rsid w:val="00954869"/>
    <w:rsid w:val="009605EF"/>
    <w:rsid w:val="00960652"/>
    <w:rsid w:val="00960998"/>
    <w:rsid w:val="00960B28"/>
    <w:rsid w:val="009616B8"/>
    <w:rsid w:val="009618AC"/>
    <w:rsid w:val="00961D16"/>
    <w:rsid w:val="009654B4"/>
    <w:rsid w:val="0096586B"/>
    <w:rsid w:val="0097154F"/>
    <w:rsid w:val="0097328D"/>
    <w:rsid w:val="009742A7"/>
    <w:rsid w:val="00977110"/>
    <w:rsid w:val="00980266"/>
    <w:rsid w:val="0098154A"/>
    <w:rsid w:val="009822C2"/>
    <w:rsid w:val="00982E96"/>
    <w:rsid w:val="009849E0"/>
    <w:rsid w:val="00990E2E"/>
    <w:rsid w:val="0099218A"/>
    <w:rsid w:val="009928BC"/>
    <w:rsid w:val="009948CB"/>
    <w:rsid w:val="00997599"/>
    <w:rsid w:val="009A0283"/>
    <w:rsid w:val="009A5E17"/>
    <w:rsid w:val="009A7C9C"/>
    <w:rsid w:val="009B2309"/>
    <w:rsid w:val="009B66EC"/>
    <w:rsid w:val="009C1639"/>
    <w:rsid w:val="009C1A0F"/>
    <w:rsid w:val="009C3B59"/>
    <w:rsid w:val="009C695B"/>
    <w:rsid w:val="009D0A5D"/>
    <w:rsid w:val="009D151D"/>
    <w:rsid w:val="009D282C"/>
    <w:rsid w:val="009D3020"/>
    <w:rsid w:val="009D6949"/>
    <w:rsid w:val="009F1FF4"/>
    <w:rsid w:val="009F2898"/>
    <w:rsid w:val="009F4FFF"/>
    <w:rsid w:val="009F5B87"/>
    <w:rsid w:val="00A0513D"/>
    <w:rsid w:val="00A057D9"/>
    <w:rsid w:val="00A13DCE"/>
    <w:rsid w:val="00A20F0F"/>
    <w:rsid w:val="00A227B9"/>
    <w:rsid w:val="00A240FF"/>
    <w:rsid w:val="00A249CD"/>
    <w:rsid w:val="00A344B1"/>
    <w:rsid w:val="00A3688D"/>
    <w:rsid w:val="00A42DD5"/>
    <w:rsid w:val="00A47AEC"/>
    <w:rsid w:val="00A51F99"/>
    <w:rsid w:val="00A56AF3"/>
    <w:rsid w:val="00A5739A"/>
    <w:rsid w:val="00A62F0E"/>
    <w:rsid w:val="00A634E2"/>
    <w:rsid w:val="00A648B4"/>
    <w:rsid w:val="00A65E0B"/>
    <w:rsid w:val="00A703D0"/>
    <w:rsid w:val="00A830D6"/>
    <w:rsid w:val="00A865BE"/>
    <w:rsid w:val="00A87A40"/>
    <w:rsid w:val="00A91126"/>
    <w:rsid w:val="00A91650"/>
    <w:rsid w:val="00A950E6"/>
    <w:rsid w:val="00A95B45"/>
    <w:rsid w:val="00AA44DB"/>
    <w:rsid w:val="00AA4AEB"/>
    <w:rsid w:val="00AA4D9F"/>
    <w:rsid w:val="00AA539C"/>
    <w:rsid w:val="00AB0016"/>
    <w:rsid w:val="00AB03C1"/>
    <w:rsid w:val="00AB52D5"/>
    <w:rsid w:val="00AB626F"/>
    <w:rsid w:val="00AC2036"/>
    <w:rsid w:val="00AC373C"/>
    <w:rsid w:val="00AC3886"/>
    <w:rsid w:val="00AC50A9"/>
    <w:rsid w:val="00AC6CE1"/>
    <w:rsid w:val="00AD7705"/>
    <w:rsid w:val="00AE048C"/>
    <w:rsid w:val="00AE16CB"/>
    <w:rsid w:val="00AE3337"/>
    <w:rsid w:val="00AE4318"/>
    <w:rsid w:val="00AE72CD"/>
    <w:rsid w:val="00AE7651"/>
    <w:rsid w:val="00AF0BF2"/>
    <w:rsid w:val="00AF1284"/>
    <w:rsid w:val="00AF1733"/>
    <w:rsid w:val="00AF1A7E"/>
    <w:rsid w:val="00AF3A54"/>
    <w:rsid w:val="00AF55BE"/>
    <w:rsid w:val="00B02F2C"/>
    <w:rsid w:val="00B051CC"/>
    <w:rsid w:val="00B15D12"/>
    <w:rsid w:val="00B176A3"/>
    <w:rsid w:val="00B22B65"/>
    <w:rsid w:val="00B27C70"/>
    <w:rsid w:val="00B27FCB"/>
    <w:rsid w:val="00B34398"/>
    <w:rsid w:val="00B36F17"/>
    <w:rsid w:val="00B42344"/>
    <w:rsid w:val="00B42FDD"/>
    <w:rsid w:val="00B47C9C"/>
    <w:rsid w:val="00B519B0"/>
    <w:rsid w:val="00B51A9A"/>
    <w:rsid w:val="00B5228D"/>
    <w:rsid w:val="00B543D3"/>
    <w:rsid w:val="00B55CB1"/>
    <w:rsid w:val="00B57940"/>
    <w:rsid w:val="00B626EA"/>
    <w:rsid w:val="00B637FE"/>
    <w:rsid w:val="00B641B7"/>
    <w:rsid w:val="00B71F3F"/>
    <w:rsid w:val="00B7373B"/>
    <w:rsid w:val="00B80362"/>
    <w:rsid w:val="00B8627B"/>
    <w:rsid w:val="00B87400"/>
    <w:rsid w:val="00B93894"/>
    <w:rsid w:val="00B94A8C"/>
    <w:rsid w:val="00B9521F"/>
    <w:rsid w:val="00B96BC9"/>
    <w:rsid w:val="00BA09B9"/>
    <w:rsid w:val="00BA6275"/>
    <w:rsid w:val="00BB1817"/>
    <w:rsid w:val="00BB77E8"/>
    <w:rsid w:val="00BB7C53"/>
    <w:rsid w:val="00BC118F"/>
    <w:rsid w:val="00BC1E66"/>
    <w:rsid w:val="00BC1ECC"/>
    <w:rsid w:val="00BC7BFE"/>
    <w:rsid w:val="00BD0AF7"/>
    <w:rsid w:val="00BD1585"/>
    <w:rsid w:val="00BD296E"/>
    <w:rsid w:val="00BD3101"/>
    <w:rsid w:val="00BD388B"/>
    <w:rsid w:val="00BE02F0"/>
    <w:rsid w:val="00BE41F9"/>
    <w:rsid w:val="00BE7100"/>
    <w:rsid w:val="00BE75AE"/>
    <w:rsid w:val="00BE7E78"/>
    <w:rsid w:val="00BF14FC"/>
    <w:rsid w:val="00BF349B"/>
    <w:rsid w:val="00C00CE0"/>
    <w:rsid w:val="00C0364E"/>
    <w:rsid w:val="00C124D5"/>
    <w:rsid w:val="00C12C8B"/>
    <w:rsid w:val="00C14B0C"/>
    <w:rsid w:val="00C153F5"/>
    <w:rsid w:val="00C15CE6"/>
    <w:rsid w:val="00C170C4"/>
    <w:rsid w:val="00C1772A"/>
    <w:rsid w:val="00C22C55"/>
    <w:rsid w:val="00C26DC4"/>
    <w:rsid w:val="00C33C8B"/>
    <w:rsid w:val="00C40C8A"/>
    <w:rsid w:val="00C437AD"/>
    <w:rsid w:val="00C43835"/>
    <w:rsid w:val="00C43E56"/>
    <w:rsid w:val="00C46049"/>
    <w:rsid w:val="00C46102"/>
    <w:rsid w:val="00C47BE7"/>
    <w:rsid w:val="00C530A9"/>
    <w:rsid w:val="00C554EE"/>
    <w:rsid w:val="00C63C5F"/>
    <w:rsid w:val="00C6578B"/>
    <w:rsid w:val="00C707F6"/>
    <w:rsid w:val="00C73182"/>
    <w:rsid w:val="00C800EA"/>
    <w:rsid w:val="00C80C0B"/>
    <w:rsid w:val="00C83210"/>
    <w:rsid w:val="00C852EC"/>
    <w:rsid w:val="00C86C69"/>
    <w:rsid w:val="00C91C70"/>
    <w:rsid w:val="00CA1C63"/>
    <w:rsid w:val="00CA5A7A"/>
    <w:rsid w:val="00CA7067"/>
    <w:rsid w:val="00CA7E6D"/>
    <w:rsid w:val="00CB0544"/>
    <w:rsid w:val="00CB3137"/>
    <w:rsid w:val="00CB66A9"/>
    <w:rsid w:val="00CB7081"/>
    <w:rsid w:val="00CC3099"/>
    <w:rsid w:val="00CC618C"/>
    <w:rsid w:val="00CC6B46"/>
    <w:rsid w:val="00CD1222"/>
    <w:rsid w:val="00CD16C1"/>
    <w:rsid w:val="00CD6D39"/>
    <w:rsid w:val="00CE1FDE"/>
    <w:rsid w:val="00CE26CB"/>
    <w:rsid w:val="00CE6312"/>
    <w:rsid w:val="00CE68F6"/>
    <w:rsid w:val="00CF3031"/>
    <w:rsid w:val="00CF3E87"/>
    <w:rsid w:val="00CF62AA"/>
    <w:rsid w:val="00D019AA"/>
    <w:rsid w:val="00D0481C"/>
    <w:rsid w:val="00D05712"/>
    <w:rsid w:val="00D0646F"/>
    <w:rsid w:val="00D06A4E"/>
    <w:rsid w:val="00D06FD8"/>
    <w:rsid w:val="00D12380"/>
    <w:rsid w:val="00D1252B"/>
    <w:rsid w:val="00D12F8C"/>
    <w:rsid w:val="00D13906"/>
    <w:rsid w:val="00D14A03"/>
    <w:rsid w:val="00D14A8C"/>
    <w:rsid w:val="00D150C3"/>
    <w:rsid w:val="00D20077"/>
    <w:rsid w:val="00D24209"/>
    <w:rsid w:val="00D24808"/>
    <w:rsid w:val="00D26751"/>
    <w:rsid w:val="00D317C2"/>
    <w:rsid w:val="00D321D2"/>
    <w:rsid w:val="00D32497"/>
    <w:rsid w:val="00D33F5A"/>
    <w:rsid w:val="00D34321"/>
    <w:rsid w:val="00D37129"/>
    <w:rsid w:val="00D42145"/>
    <w:rsid w:val="00D60242"/>
    <w:rsid w:val="00D625E3"/>
    <w:rsid w:val="00D63AEF"/>
    <w:rsid w:val="00D7294B"/>
    <w:rsid w:val="00D72AC5"/>
    <w:rsid w:val="00D76346"/>
    <w:rsid w:val="00D814A7"/>
    <w:rsid w:val="00D82CF9"/>
    <w:rsid w:val="00D83CA9"/>
    <w:rsid w:val="00D84C17"/>
    <w:rsid w:val="00D8537C"/>
    <w:rsid w:val="00D868D3"/>
    <w:rsid w:val="00D907A7"/>
    <w:rsid w:val="00D91F18"/>
    <w:rsid w:val="00DA0941"/>
    <w:rsid w:val="00DA0C59"/>
    <w:rsid w:val="00DA251A"/>
    <w:rsid w:val="00DB1A71"/>
    <w:rsid w:val="00DB4950"/>
    <w:rsid w:val="00DB577B"/>
    <w:rsid w:val="00DB585E"/>
    <w:rsid w:val="00DB6204"/>
    <w:rsid w:val="00DC1740"/>
    <w:rsid w:val="00DC4E2B"/>
    <w:rsid w:val="00DD04BC"/>
    <w:rsid w:val="00DD0AAD"/>
    <w:rsid w:val="00DD17F7"/>
    <w:rsid w:val="00DD2083"/>
    <w:rsid w:val="00DD58C5"/>
    <w:rsid w:val="00DD5F79"/>
    <w:rsid w:val="00DD605D"/>
    <w:rsid w:val="00DE423D"/>
    <w:rsid w:val="00DE666B"/>
    <w:rsid w:val="00DE6B0D"/>
    <w:rsid w:val="00DF1527"/>
    <w:rsid w:val="00E01C20"/>
    <w:rsid w:val="00E02C41"/>
    <w:rsid w:val="00E03892"/>
    <w:rsid w:val="00E069EE"/>
    <w:rsid w:val="00E0744E"/>
    <w:rsid w:val="00E12E8D"/>
    <w:rsid w:val="00E13A66"/>
    <w:rsid w:val="00E15A53"/>
    <w:rsid w:val="00E23D04"/>
    <w:rsid w:val="00E252F0"/>
    <w:rsid w:val="00E26685"/>
    <w:rsid w:val="00E30B11"/>
    <w:rsid w:val="00E30B41"/>
    <w:rsid w:val="00E32132"/>
    <w:rsid w:val="00E32965"/>
    <w:rsid w:val="00E32FB1"/>
    <w:rsid w:val="00E3611D"/>
    <w:rsid w:val="00E42136"/>
    <w:rsid w:val="00E5463F"/>
    <w:rsid w:val="00E55A6E"/>
    <w:rsid w:val="00E66452"/>
    <w:rsid w:val="00E67894"/>
    <w:rsid w:val="00E71372"/>
    <w:rsid w:val="00E73605"/>
    <w:rsid w:val="00E810F5"/>
    <w:rsid w:val="00E848A5"/>
    <w:rsid w:val="00E921A3"/>
    <w:rsid w:val="00E924DF"/>
    <w:rsid w:val="00E9666A"/>
    <w:rsid w:val="00E97189"/>
    <w:rsid w:val="00EA5F15"/>
    <w:rsid w:val="00EA76EE"/>
    <w:rsid w:val="00EB4B66"/>
    <w:rsid w:val="00EB5A3E"/>
    <w:rsid w:val="00EB67AD"/>
    <w:rsid w:val="00EC02FC"/>
    <w:rsid w:val="00EC51AD"/>
    <w:rsid w:val="00EC58E6"/>
    <w:rsid w:val="00ED2FDE"/>
    <w:rsid w:val="00ED3884"/>
    <w:rsid w:val="00ED5C15"/>
    <w:rsid w:val="00EE1682"/>
    <w:rsid w:val="00EE236B"/>
    <w:rsid w:val="00EE4D10"/>
    <w:rsid w:val="00EE6C62"/>
    <w:rsid w:val="00EF0390"/>
    <w:rsid w:val="00EF338C"/>
    <w:rsid w:val="00EF5A9B"/>
    <w:rsid w:val="00F007DA"/>
    <w:rsid w:val="00F01EAE"/>
    <w:rsid w:val="00F0645F"/>
    <w:rsid w:val="00F0752E"/>
    <w:rsid w:val="00F07F38"/>
    <w:rsid w:val="00F10FB7"/>
    <w:rsid w:val="00F15AC9"/>
    <w:rsid w:val="00F16DB1"/>
    <w:rsid w:val="00F17898"/>
    <w:rsid w:val="00F20EAD"/>
    <w:rsid w:val="00F21084"/>
    <w:rsid w:val="00F23D0D"/>
    <w:rsid w:val="00F31554"/>
    <w:rsid w:val="00F34CF0"/>
    <w:rsid w:val="00F5374B"/>
    <w:rsid w:val="00F553EB"/>
    <w:rsid w:val="00F61718"/>
    <w:rsid w:val="00F650ED"/>
    <w:rsid w:val="00F651F5"/>
    <w:rsid w:val="00F670E2"/>
    <w:rsid w:val="00F70673"/>
    <w:rsid w:val="00F7236C"/>
    <w:rsid w:val="00F72780"/>
    <w:rsid w:val="00F7312D"/>
    <w:rsid w:val="00F73772"/>
    <w:rsid w:val="00F744FC"/>
    <w:rsid w:val="00F840A1"/>
    <w:rsid w:val="00F871E1"/>
    <w:rsid w:val="00F942B1"/>
    <w:rsid w:val="00F95A69"/>
    <w:rsid w:val="00F95F50"/>
    <w:rsid w:val="00F97157"/>
    <w:rsid w:val="00F973E4"/>
    <w:rsid w:val="00FA01FF"/>
    <w:rsid w:val="00FA59DF"/>
    <w:rsid w:val="00FB33E6"/>
    <w:rsid w:val="00FC0A01"/>
    <w:rsid w:val="00FC3F50"/>
    <w:rsid w:val="00FC451E"/>
    <w:rsid w:val="00FC6662"/>
    <w:rsid w:val="00FD09AD"/>
    <w:rsid w:val="00FD1C2A"/>
    <w:rsid w:val="00FD618C"/>
    <w:rsid w:val="00FD65FB"/>
    <w:rsid w:val="00FD72ED"/>
    <w:rsid w:val="00FE1208"/>
    <w:rsid w:val="00FE2512"/>
    <w:rsid w:val="00FE5F7D"/>
    <w:rsid w:val="00FE677B"/>
    <w:rsid w:val="00FF118A"/>
    <w:rsid w:val="00FF6E7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809EAE"/>
  <w15:docId w15:val="{BA4EAF8F-8373-4101-A83B-824BD9D1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282C"/>
    <w:pPr>
      <w:suppressAutoHyphens/>
      <w:spacing w:line="240" w:lineRule="atLeast"/>
    </w:pPr>
    <w:rPr>
      <w:snapToGrid w:val="0"/>
      <w:lang w:eastAsia="fr-FR"/>
    </w:rPr>
  </w:style>
  <w:style w:type="paragraph" w:styleId="Titre1">
    <w:name w:val="heading 1"/>
    <w:aliases w:val="Table_G"/>
    <w:basedOn w:val="SingleTxtG"/>
    <w:next w:val="SingleTxtG"/>
    <w:link w:val="Titre1Car"/>
    <w:uiPriority w:val="9"/>
    <w:qFormat/>
    <w:pPr>
      <w:keepNext/>
      <w:keepLines/>
      <w:spacing w:after="0" w:line="240" w:lineRule="auto"/>
      <w:ind w:right="0"/>
      <w:jc w:val="left"/>
      <w:outlineLvl w:val="0"/>
    </w:pPr>
  </w:style>
  <w:style w:type="paragraph" w:styleId="Titre2">
    <w:name w:val="heading 2"/>
    <w:basedOn w:val="Normal"/>
    <w:next w:val="Normal"/>
    <w:link w:val="Titre2Car"/>
    <w:uiPriority w:val="9"/>
    <w:qFormat/>
    <w:pPr>
      <w:outlineLvl w:val="1"/>
    </w:pPr>
  </w:style>
  <w:style w:type="paragraph" w:styleId="Titre3">
    <w:name w:val="heading 3"/>
    <w:basedOn w:val="Normal"/>
    <w:next w:val="Normal"/>
    <w:link w:val="Titre3Car"/>
    <w:uiPriority w:val="9"/>
    <w:qFormat/>
    <w:pPr>
      <w:outlineLvl w:val="2"/>
    </w:pPr>
  </w:style>
  <w:style w:type="paragraph" w:styleId="Titre4">
    <w:name w:val="heading 4"/>
    <w:basedOn w:val="Normal"/>
    <w:next w:val="Normal"/>
    <w:link w:val="Titre4Car"/>
    <w:uiPriority w:val="9"/>
    <w:qFormat/>
    <w:pPr>
      <w:outlineLvl w:val="3"/>
    </w:pPr>
  </w:style>
  <w:style w:type="paragraph" w:styleId="Titre5">
    <w:name w:val="heading 5"/>
    <w:basedOn w:val="Normal"/>
    <w:next w:val="Normal"/>
    <w:link w:val="Titre5Car"/>
    <w:uiPriority w:val="9"/>
    <w:qFormat/>
    <w:pPr>
      <w:outlineLvl w:val="4"/>
    </w:pPr>
  </w:style>
  <w:style w:type="paragraph" w:styleId="Titre6">
    <w:name w:val="heading 6"/>
    <w:basedOn w:val="Normal"/>
    <w:next w:val="Normal"/>
    <w:link w:val="Titre6Car"/>
    <w:qFormat/>
    <w:pPr>
      <w:outlineLvl w:val="5"/>
    </w:pPr>
  </w:style>
  <w:style w:type="paragraph" w:styleId="Titre7">
    <w:name w:val="heading 7"/>
    <w:basedOn w:val="Normal"/>
    <w:next w:val="Normal"/>
    <w:link w:val="Titre7Car"/>
    <w:uiPriority w:val="9"/>
    <w:qFormat/>
    <w:pPr>
      <w:outlineLvl w:val="6"/>
    </w:pPr>
  </w:style>
  <w:style w:type="paragraph" w:styleId="Titre8">
    <w:name w:val="heading 8"/>
    <w:basedOn w:val="Normal"/>
    <w:next w:val="Normal"/>
    <w:link w:val="Titre8Car"/>
    <w:uiPriority w:val="9"/>
    <w:qFormat/>
    <w:pPr>
      <w:outlineLvl w:val="7"/>
    </w:pPr>
  </w:style>
  <w:style w:type="paragraph" w:styleId="Titre9">
    <w:name w:val="heading 9"/>
    <w:basedOn w:val="Normal"/>
    <w:next w:val="Normal"/>
    <w:link w:val="Titre9Car"/>
    <w:uiPriority w:val="9"/>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Bullet2G">
    <w:name w:val="_Bullet 2_G"/>
    <w:basedOn w:val="Normal"/>
    <w:pPr>
      <w:numPr>
        <w:numId w:val="2"/>
      </w:numPr>
      <w:spacing w:after="120"/>
      <w:ind w:right="1134"/>
      <w:jc w:val="both"/>
    </w:pPr>
  </w:style>
  <w:style w:type="character" w:styleId="Appelnotedebasdep">
    <w:name w:val="footnote reference"/>
    <w:aliases w:val="4_G,Footnote Reference/"/>
    <w:qFormat/>
    <w:rPr>
      <w:rFonts w:ascii="Times New Roman" w:hAnsi="Times New Roman"/>
      <w:sz w:val="18"/>
      <w:vertAlign w:val="superscript"/>
      <w:lang w:val="de-DE"/>
    </w:rPr>
  </w:style>
  <w:style w:type="character" w:styleId="Appeldenotedefin">
    <w:name w:val="endnote reference"/>
    <w:aliases w:val="1_G"/>
    <w:semiHidden/>
    <w:rPr>
      <w:rFonts w:ascii="Times New Roman" w:hAnsi="Times New Roman" w:cs="Times New Roman"/>
      <w:sz w:val="18"/>
      <w:vertAlign w:val="superscript"/>
      <w:lang w:val="de-DE"/>
    </w:rPr>
  </w:style>
  <w:style w:type="paragraph" w:styleId="En-tte">
    <w:name w:val="header"/>
    <w:aliases w:val="6_G"/>
    <w:basedOn w:val="Normal"/>
    <w:next w:val="Normal"/>
    <w:pPr>
      <w:pBdr>
        <w:bottom w:val="single" w:sz="4" w:space="4" w:color="auto"/>
      </w:pBdr>
      <w:spacing w:line="240" w:lineRule="auto"/>
    </w:pPr>
    <w:rPr>
      <w:b/>
      <w:sz w:val="18"/>
    </w:rPr>
  </w:style>
  <w:style w:type="paragraph" w:styleId="Notedebasdepage">
    <w:name w:val="footnote text"/>
    <w:aliases w:val="5_G"/>
    <w:basedOn w:val="Normal"/>
    <w:link w:val="NotedebasdepageCar"/>
    <w:qFormat/>
    <w:pPr>
      <w:tabs>
        <w:tab w:val="right" w:pos="1021"/>
      </w:tabs>
      <w:spacing w:line="220" w:lineRule="exact"/>
      <w:ind w:left="1134" w:right="1134" w:hanging="1134"/>
    </w:pPr>
    <w:rPr>
      <w:sz w:val="18"/>
    </w:rPr>
  </w:style>
  <w:style w:type="paragraph" w:styleId="Notedefin">
    <w:name w:val="endnote text"/>
    <w:aliases w:val="2_G"/>
    <w:basedOn w:val="Notedebasdepage"/>
    <w:semiHidden/>
  </w:style>
  <w:style w:type="character" w:styleId="Numrodepage">
    <w:name w:val="page number"/>
    <w:aliases w:val="7_G"/>
    <w:rPr>
      <w:rFonts w:ascii="Times New Roman" w:hAnsi="Times New Roman"/>
      <w:b/>
      <w:sz w:val="18"/>
      <w:lang w:val="de-DE"/>
    </w:rPr>
  </w:style>
  <w:style w:type="paragraph" w:styleId="Pieddepage">
    <w:name w:val="footer"/>
    <w:aliases w:val="3_G"/>
    <w:basedOn w:val="Normal"/>
    <w:next w:val="Normal"/>
    <w:pPr>
      <w:spacing w:line="240" w:lineRule="auto"/>
    </w:pPr>
    <w:rPr>
      <w:sz w:val="16"/>
    </w:rPr>
  </w:style>
  <w:style w:type="character" w:styleId="Lienhypertexte">
    <w:name w:val="Hyperlink"/>
    <w:rPr>
      <w:color w:val="auto"/>
      <w:u w:val="none"/>
    </w:rPr>
  </w:style>
  <w:style w:type="character" w:customStyle="1" w:styleId="BesuchterHyperlink1">
    <w:name w:val="BesuchterHyperlink1"/>
    <w:rPr>
      <w:color w:val="auto"/>
      <w:u w:val="none"/>
    </w:rPr>
  </w:style>
  <w:style w:type="paragraph" w:customStyle="1" w:styleId="Default">
    <w:name w:val="Default"/>
    <w:pPr>
      <w:autoSpaceDE w:val="0"/>
      <w:autoSpaceDN w:val="0"/>
      <w:adjustRightInd w:val="0"/>
    </w:pPr>
    <w:rPr>
      <w:color w:val="000000"/>
      <w:sz w:val="24"/>
      <w:szCs w:val="24"/>
      <w:lang w:eastAsia="fr-FR"/>
    </w:rPr>
  </w:style>
  <w:style w:type="table" w:styleId="Grilledutableau">
    <w:name w:val="Table Grid"/>
    <w:basedOn w:val="TableauNormal"/>
    <w:pPr>
      <w:suppressAutoHyphens/>
      <w:spacing w:line="240" w:lineRule="atLeast"/>
    </w:pPr>
    <w:rPr>
      <w:snapToGrid w:val="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pPr>
      <w:spacing w:line="240" w:lineRule="auto"/>
    </w:pPr>
    <w:rPr>
      <w:sz w:val="16"/>
      <w:szCs w:val="16"/>
    </w:rPr>
  </w:style>
  <w:style w:type="character" w:customStyle="1" w:styleId="CarCar">
    <w:name w:val="Car Car"/>
    <w:locked/>
    <w:rPr>
      <w:rFonts w:ascii="Times New Roman" w:hAnsi="Times New Roman"/>
      <w:sz w:val="16"/>
      <w:lang w:val="de-DE"/>
    </w:rPr>
  </w:style>
  <w:style w:type="paragraph" w:styleId="Rvision">
    <w:name w:val="Revision"/>
    <w:hidden/>
    <w:semiHidden/>
    <w:rPr>
      <w:snapToGrid w:val="0"/>
      <w:lang w:eastAsia="fr-FR"/>
    </w:rPr>
  </w:style>
  <w:style w:type="character" w:customStyle="1" w:styleId="H1GChar">
    <w:name w:val="_ H_1_G Char"/>
    <w:locked/>
    <w:rPr>
      <w:b/>
      <w:sz w:val="24"/>
      <w:lang w:val="de-DE"/>
    </w:rPr>
  </w:style>
  <w:style w:type="character" w:styleId="Marquedecommentaire">
    <w:name w:val="annotation reference"/>
    <w:semiHidden/>
    <w:rPr>
      <w:sz w:val="16"/>
    </w:rPr>
  </w:style>
  <w:style w:type="paragraph" w:styleId="Commentaire">
    <w:name w:val="annotation text"/>
    <w:basedOn w:val="Normal"/>
    <w:link w:val="CommentaireCar"/>
    <w:semiHidden/>
  </w:style>
  <w:style w:type="paragraph" w:styleId="Objetducommentaire">
    <w:name w:val="annotation subject"/>
    <w:basedOn w:val="Commentaire"/>
    <w:next w:val="Commentaire"/>
    <w:semiHidden/>
    <w:rPr>
      <w:b/>
      <w:bCs/>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Textebrut">
    <w:name w:val="Plain Text"/>
    <w:basedOn w:val="Normal"/>
    <w:link w:val="TextebrutCar"/>
    <w:uiPriority w:val="99"/>
    <w:unhideWhenUsed/>
    <w:rsid w:val="008D7F64"/>
    <w:pPr>
      <w:suppressAutoHyphens w:val="0"/>
      <w:spacing w:line="240" w:lineRule="auto"/>
    </w:pPr>
    <w:rPr>
      <w:rFonts w:ascii="Calibri" w:eastAsia="Calibri" w:hAnsi="Calibri"/>
      <w:snapToGrid/>
      <w:sz w:val="22"/>
      <w:szCs w:val="21"/>
      <w:lang w:eastAsia="en-US"/>
    </w:rPr>
  </w:style>
  <w:style w:type="character" w:customStyle="1" w:styleId="TextebrutCar">
    <w:name w:val="Texte brut Car"/>
    <w:link w:val="Textebrut"/>
    <w:uiPriority w:val="99"/>
    <w:rsid w:val="008D7F64"/>
    <w:rPr>
      <w:rFonts w:ascii="Calibri" w:eastAsia="Calibri" w:hAnsi="Calibri"/>
      <w:sz w:val="22"/>
      <w:szCs w:val="21"/>
      <w:lang w:eastAsia="en-US"/>
    </w:rPr>
  </w:style>
  <w:style w:type="character" w:customStyle="1" w:styleId="Titre1Car">
    <w:name w:val="Titre 1 Car"/>
    <w:aliases w:val="Table_G Car"/>
    <w:link w:val="Titre1"/>
    <w:uiPriority w:val="9"/>
    <w:rsid w:val="007746C7"/>
    <w:rPr>
      <w:snapToGrid w:val="0"/>
      <w:lang w:val="de-DE" w:eastAsia="fr-FR"/>
    </w:rPr>
  </w:style>
  <w:style w:type="character" w:customStyle="1" w:styleId="Titre2Car">
    <w:name w:val="Titre 2 Car"/>
    <w:link w:val="Titre2"/>
    <w:uiPriority w:val="9"/>
    <w:rsid w:val="007746C7"/>
    <w:rPr>
      <w:snapToGrid w:val="0"/>
      <w:lang w:val="de-DE" w:eastAsia="fr-FR"/>
    </w:rPr>
  </w:style>
  <w:style w:type="character" w:customStyle="1" w:styleId="Titre3Car">
    <w:name w:val="Titre 3 Car"/>
    <w:link w:val="Titre3"/>
    <w:uiPriority w:val="9"/>
    <w:rsid w:val="007746C7"/>
    <w:rPr>
      <w:snapToGrid w:val="0"/>
      <w:lang w:val="de-DE" w:eastAsia="fr-FR"/>
    </w:rPr>
  </w:style>
  <w:style w:type="character" w:customStyle="1" w:styleId="Titre4Car">
    <w:name w:val="Titre 4 Car"/>
    <w:link w:val="Titre4"/>
    <w:uiPriority w:val="9"/>
    <w:rsid w:val="007746C7"/>
    <w:rPr>
      <w:snapToGrid w:val="0"/>
      <w:lang w:val="de-DE" w:eastAsia="fr-FR"/>
    </w:rPr>
  </w:style>
  <w:style w:type="character" w:customStyle="1" w:styleId="Titre5Car">
    <w:name w:val="Titre 5 Car"/>
    <w:link w:val="Titre5"/>
    <w:uiPriority w:val="9"/>
    <w:rsid w:val="007746C7"/>
    <w:rPr>
      <w:snapToGrid w:val="0"/>
      <w:lang w:val="de-DE" w:eastAsia="fr-FR"/>
    </w:rPr>
  </w:style>
  <w:style w:type="character" w:customStyle="1" w:styleId="Titre6Car">
    <w:name w:val="Titre 6 Car"/>
    <w:link w:val="Titre6"/>
    <w:rsid w:val="007746C7"/>
    <w:rPr>
      <w:snapToGrid w:val="0"/>
      <w:lang w:val="de-DE" w:eastAsia="fr-FR"/>
    </w:rPr>
  </w:style>
  <w:style w:type="character" w:customStyle="1" w:styleId="Titre7Car">
    <w:name w:val="Titre 7 Car"/>
    <w:link w:val="Titre7"/>
    <w:uiPriority w:val="9"/>
    <w:rsid w:val="007746C7"/>
    <w:rPr>
      <w:snapToGrid w:val="0"/>
      <w:lang w:val="de-DE" w:eastAsia="fr-FR"/>
    </w:rPr>
  </w:style>
  <w:style w:type="character" w:customStyle="1" w:styleId="Titre8Car">
    <w:name w:val="Titre 8 Car"/>
    <w:link w:val="Titre8"/>
    <w:uiPriority w:val="9"/>
    <w:rsid w:val="007746C7"/>
    <w:rPr>
      <w:snapToGrid w:val="0"/>
      <w:lang w:val="de-DE" w:eastAsia="fr-FR"/>
    </w:rPr>
  </w:style>
  <w:style w:type="character" w:customStyle="1" w:styleId="Titre9Car">
    <w:name w:val="Titre 9 Car"/>
    <w:link w:val="Titre9"/>
    <w:uiPriority w:val="9"/>
    <w:rsid w:val="007746C7"/>
    <w:rPr>
      <w:snapToGrid w:val="0"/>
      <w:lang w:val="de-DE" w:eastAsia="fr-FR"/>
    </w:rPr>
  </w:style>
  <w:style w:type="paragraph" w:customStyle="1" w:styleId="ADN11">
    <w:name w:val="ADN_1_1"/>
    <w:basedOn w:val="Normal"/>
    <w:rsid w:val="007B2166"/>
    <w:pPr>
      <w:widowControl w:val="0"/>
      <w:suppressAutoHyphens w:val="0"/>
      <w:overflowPunct w:val="0"/>
      <w:autoSpaceDE w:val="0"/>
      <w:autoSpaceDN w:val="0"/>
      <w:adjustRightInd w:val="0"/>
      <w:ind w:left="1134" w:hanging="1134"/>
      <w:jc w:val="both"/>
      <w:textAlignment w:val="baseline"/>
    </w:pPr>
    <w:rPr>
      <w:rFonts w:ascii="Arial" w:hAnsi="Arial"/>
      <w:b/>
      <w:snapToGrid/>
      <w:sz w:val="18"/>
      <w:szCs w:val="18"/>
    </w:rPr>
  </w:style>
  <w:style w:type="paragraph" w:styleId="Paragraphedeliste">
    <w:name w:val="List Paragraph"/>
    <w:basedOn w:val="Normal"/>
    <w:uiPriority w:val="34"/>
    <w:qFormat/>
    <w:rsid w:val="00720875"/>
    <w:pPr>
      <w:ind w:left="720"/>
      <w:contextualSpacing/>
    </w:pPr>
  </w:style>
  <w:style w:type="character" w:customStyle="1" w:styleId="CommentaireCar">
    <w:name w:val="Commentaire Car"/>
    <w:basedOn w:val="Policepardfaut"/>
    <w:link w:val="Commentaire"/>
    <w:semiHidden/>
    <w:rsid w:val="001F2464"/>
    <w:rPr>
      <w:snapToGrid w:val="0"/>
      <w:lang w:val="de-DE" w:eastAsia="fr-FR"/>
    </w:rPr>
  </w:style>
  <w:style w:type="paragraph" w:styleId="NormalWeb">
    <w:name w:val="Normal (Web)"/>
    <w:basedOn w:val="Normal"/>
    <w:uiPriority w:val="99"/>
    <w:unhideWhenUsed/>
    <w:rsid w:val="00C153F5"/>
    <w:pPr>
      <w:suppressAutoHyphens w:val="0"/>
      <w:spacing w:before="100" w:beforeAutospacing="1" w:after="100" w:afterAutospacing="1" w:line="240" w:lineRule="auto"/>
    </w:pPr>
    <w:rPr>
      <w:snapToGrid/>
      <w:sz w:val="24"/>
      <w:szCs w:val="24"/>
      <w:lang w:eastAsia="zh-CN"/>
    </w:rPr>
  </w:style>
  <w:style w:type="character" w:customStyle="1" w:styleId="NotedebasdepageCar">
    <w:name w:val="Note de bas de page Car"/>
    <w:aliases w:val="5_G Car"/>
    <w:basedOn w:val="Policepardfaut"/>
    <w:link w:val="Notedebasdepage"/>
    <w:rsid w:val="003205B3"/>
    <w:rPr>
      <w:snapToGrid w:val="0"/>
      <w:sz w:val="18"/>
      <w:lang w:val="de-DE" w:eastAsia="fr-FR"/>
    </w:rPr>
  </w:style>
  <w:style w:type="table" w:customStyle="1" w:styleId="Grilledutableau1">
    <w:name w:val="Grille du tableau1"/>
    <w:basedOn w:val="TableauNormal"/>
    <w:next w:val="Grilledutableau"/>
    <w:rsid w:val="00780C10"/>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7332">
      <w:bodyDiv w:val="1"/>
      <w:marLeft w:val="0"/>
      <w:marRight w:val="0"/>
      <w:marTop w:val="0"/>
      <w:marBottom w:val="0"/>
      <w:divBdr>
        <w:top w:val="none" w:sz="0" w:space="0" w:color="auto"/>
        <w:left w:val="none" w:sz="0" w:space="0" w:color="auto"/>
        <w:bottom w:val="none" w:sz="0" w:space="0" w:color="auto"/>
        <w:right w:val="none" w:sz="0" w:space="0" w:color="auto"/>
      </w:divBdr>
    </w:div>
    <w:div w:id="27921804">
      <w:bodyDiv w:val="1"/>
      <w:marLeft w:val="0"/>
      <w:marRight w:val="0"/>
      <w:marTop w:val="0"/>
      <w:marBottom w:val="0"/>
      <w:divBdr>
        <w:top w:val="none" w:sz="0" w:space="0" w:color="auto"/>
        <w:left w:val="none" w:sz="0" w:space="0" w:color="auto"/>
        <w:bottom w:val="none" w:sz="0" w:space="0" w:color="auto"/>
        <w:right w:val="none" w:sz="0" w:space="0" w:color="auto"/>
      </w:divBdr>
    </w:div>
    <w:div w:id="254943302">
      <w:bodyDiv w:val="1"/>
      <w:marLeft w:val="0"/>
      <w:marRight w:val="0"/>
      <w:marTop w:val="0"/>
      <w:marBottom w:val="0"/>
      <w:divBdr>
        <w:top w:val="none" w:sz="0" w:space="0" w:color="auto"/>
        <w:left w:val="none" w:sz="0" w:space="0" w:color="auto"/>
        <w:bottom w:val="none" w:sz="0" w:space="0" w:color="auto"/>
        <w:right w:val="none" w:sz="0" w:space="0" w:color="auto"/>
      </w:divBdr>
    </w:div>
    <w:div w:id="313267354">
      <w:bodyDiv w:val="1"/>
      <w:marLeft w:val="0"/>
      <w:marRight w:val="0"/>
      <w:marTop w:val="0"/>
      <w:marBottom w:val="0"/>
      <w:divBdr>
        <w:top w:val="none" w:sz="0" w:space="0" w:color="auto"/>
        <w:left w:val="none" w:sz="0" w:space="0" w:color="auto"/>
        <w:bottom w:val="none" w:sz="0" w:space="0" w:color="auto"/>
        <w:right w:val="none" w:sz="0" w:space="0" w:color="auto"/>
      </w:divBdr>
    </w:div>
    <w:div w:id="471365945">
      <w:bodyDiv w:val="1"/>
      <w:marLeft w:val="0"/>
      <w:marRight w:val="0"/>
      <w:marTop w:val="0"/>
      <w:marBottom w:val="0"/>
      <w:divBdr>
        <w:top w:val="none" w:sz="0" w:space="0" w:color="auto"/>
        <w:left w:val="none" w:sz="0" w:space="0" w:color="auto"/>
        <w:bottom w:val="none" w:sz="0" w:space="0" w:color="auto"/>
        <w:right w:val="none" w:sz="0" w:space="0" w:color="auto"/>
      </w:divBdr>
    </w:div>
    <w:div w:id="522861919">
      <w:bodyDiv w:val="1"/>
      <w:marLeft w:val="0"/>
      <w:marRight w:val="0"/>
      <w:marTop w:val="0"/>
      <w:marBottom w:val="0"/>
      <w:divBdr>
        <w:top w:val="none" w:sz="0" w:space="0" w:color="auto"/>
        <w:left w:val="none" w:sz="0" w:space="0" w:color="auto"/>
        <w:bottom w:val="none" w:sz="0" w:space="0" w:color="auto"/>
        <w:right w:val="none" w:sz="0" w:space="0" w:color="auto"/>
      </w:divBdr>
    </w:div>
    <w:div w:id="706374674">
      <w:bodyDiv w:val="1"/>
      <w:marLeft w:val="0"/>
      <w:marRight w:val="0"/>
      <w:marTop w:val="0"/>
      <w:marBottom w:val="0"/>
      <w:divBdr>
        <w:top w:val="none" w:sz="0" w:space="0" w:color="auto"/>
        <w:left w:val="none" w:sz="0" w:space="0" w:color="auto"/>
        <w:bottom w:val="none" w:sz="0" w:space="0" w:color="auto"/>
        <w:right w:val="none" w:sz="0" w:space="0" w:color="auto"/>
      </w:divBdr>
    </w:div>
    <w:div w:id="707149326">
      <w:bodyDiv w:val="1"/>
      <w:marLeft w:val="0"/>
      <w:marRight w:val="0"/>
      <w:marTop w:val="0"/>
      <w:marBottom w:val="0"/>
      <w:divBdr>
        <w:top w:val="none" w:sz="0" w:space="0" w:color="auto"/>
        <w:left w:val="none" w:sz="0" w:space="0" w:color="auto"/>
        <w:bottom w:val="none" w:sz="0" w:space="0" w:color="auto"/>
        <w:right w:val="none" w:sz="0" w:space="0" w:color="auto"/>
      </w:divBdr>
    </w:div>
    <w:div w:id="904799122">
      <w:bodyDiv w:val="1"/>
      <w:marLeft w:val="0"/>
      <w:marRight w:val="0"/>
      <w:marTop w:val="0"/>
      <w:marBottom w:val="0"/>
      <w:divBdr>
        <w:top w:val="none" w:sz="0" w:space="0" w:color="auto"/>
        <w:left w:val="none" w:sz="0" w:space="0" w:color="auto"/>
        <w:bottom w:val="none" w:sz="0" w:space="0" w:color="auto"/>
        <w:right w:val="none" w:sz="0" w:space="0" w:color="auto"/>
      </w:divBdr>
    </w:div>
    <w:div w:id="1103843180">
      <w:bodyDiv w:val="1"/>
      <w:marLeft w:val="0"/>
      <w:marRight w:val="0"/>
      <w:marTop w:val="0"/>
      <w:marBottom w:val="0"/>
      <w:divBdr>
        <w:top w:val="none" w:sz="0" w:space="0" w:color="auto"/>
        <w:left w:val="none" w:sz="0" w:space="0" w:color="auto"/>
        <w:bottom w:val="none" w:sz="0" w:space="0" w:color="auto"/>
        <w:right w:val="none" w:sz="0" w:space="0" w:color="auto"/>
      </w:divBdr>
    </w:div>
    <w:div w:id="1194462551">
      <w:bodyDiv w:val="1"/>
      <w:marLeft w:val="0"/>
      <w:marRight w:val="0"/>
      <w:marTop w:val="0"/>
      <w:marBottom w:val="0"/>
      <w:divBdr>
        <w:top w:val="none" w:sz="0" w:space="0" w:color="auto"/>
        <w:left w:val="none" w:sz="0" w:space="0" w:color="auto"/>
        <w:bottom w:val="none" w:sz="0" w:space="0" w:color="auto"/>
        <w:right w:val="none" w:sz="0" w:space="0" w:color="auto"/>
      </w:divBdr>
    </w:div>
    <w:div w:id="1820463668">
      <w:bodyDiv w:val="1"/>
      <w:marLeft w:val="0"/>
      <w:marRight w:val="0"/>
      <w:marTop w:val="0"/>
      <w:marBottom w:val="0"/>
      <w:divBdr>
        <w:top w:val="none" w:sz="0" w:space="0" w:color="auto"/>
        <w:left w:val="none" w:sz="0" w:space="0" w:color="auto"/>
        <w:bottom w:val="none" w:sz="0" w:space="0" w:color="auto"/>
        <w:right w:val="none" w:sz="0" w:space="0" w:color="auto"/>
      </w:divBdr>
    </w:div>
    <w:div w:id="1942178702">
      <w:bodyDiv w:val="1"/>
      <w:marLeft w:val="0"/>
      <w:marRight w:val="0"/>
      <w:marTop w:val="0"/>
      <w:marBottom w:val="0"/>
      <w:divBdr>
        <w:top w:val="none" w:sz="0" w:space="0" w:color="auto"/>
        <w:left w:val="none" w:sz="0" w:space="0" w:color="auto"/>
        <w:bottom w:val="none" w:sz="0" w:space="0" w:color="auto"/>
        <w:right w:val="none" w:sz="0" w:space="0" w:color="auto"/>
      </w:divBdr>
    </w:div>
    <w:div w:id="213447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C85341F2-C615-40EF-B9C2-6296C060A6ED}">
  <ds:schemaRefs>
    <ds:schemaRef ds:uri="http://schemas.openxmlformats.org/officeDocument/2006/bibliography"/>
  </ds:schemaRefs>
</ds:datastoreItem>
</file>

<file path=customXml/itemProps2.xml><?xml version="1.0" encoding="utf-8"?>
<ds:datastoreItem xmlns:ds="http://schemas.openxmlformats.org/officeDocument/2006/customXml" ds:itemID="{C1CA3974-E30E-47A4-9612-54A77AD1BC1E}"/>
</file>

<file path=customXml/itemProps3.xml><?xml version="1.0" encoding="utf-8"?>
<ds:datastoreItem xmlns:ds="http://schemas.openxmlformats.org/officeDocument/2006/customXml" ds:itemID="{AF003E1A-CAB0-4F13-AAE1-8ADCE3799356}"/>
</file>

<file path=customXml/itemProps4.xml><?xml version="1.0" encoding="utf-8"?>
<ds:datastoreItem xmlns:ds="http://schemas.openxmlformats.org/officeDocument/2006/customXml" ds:itemID="{ADF94C58-19CA-46C5-97A4-0668B46D5265}"/>
</file>

<file path=docProps/app.xml><?xml version="1.0" encoding="utf-8"?>
<Properties xmlns="http://schemas.openxmlformats.org/officeDocument/2006/extended-properties" xmlns:vt="http://schemas.openxmlformats.org/officeDocument/2006/docPropsVTypes">
  <Template>Normal</Template>
  <TotalTime>4</TotalTime>
  <Pages>2</Pages>
  <Words>686</Words>
  <Characters>3778</Characters>
  <Application>Microsoft Office Word</Application>
  <DocSecurity>0</DocSecurity>
  <Lines>31</Lines>
  <Paragraphs>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Vorschlag für eine Änderung des Absatzes 7.1.5.0.2 der dem ADN beigefügten Verordnung</vt:lpstr>
      <vt:lpstr>ECE/TRANS/WP.15/AC.2/2011/20</vt:lpstr>
      <vt:lpstr>ECE/TRANS/WP.15/AC.2/2011/20</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Vorschlag für eine Änderung des Absatzes 7.1.5.0.2 der dem ADN beigefügten Verordnung</dc:title>
  <dc:subject/>
  <dc:creator/>
  <cp:lastModifiedBy>Martine Moench</cp:lastModifiedBy>
  <cp:revision>5</cp:revision>
  <cp:lastPrinted>2023-11-14T14:01:00Z</cp:lastPrinted>
  <dcterms:created xsi:type="dcterms:W3CDTF">2023-12-07T09:31:00Z</dcterms:created>
  <dcterms:modified xsi:type="dcterms:W3CDTF">2023-12-07T09:37:00Z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c00982-80e1-41e6-a03a-12f4ca954faf_Enabled">
    <vt:lpwstr>True</vt:lpwstr>
  </property>
  <property fmtid="{D5CDD505-2E9C-101B-9397-08002B2CF9AE}" pid="3" name="MSIP_Label_c8c00982-80e1-41e6-a03a-12f4ca954faf_SiteId">
    <vt:lpwstr>ecaa386b-c8df-4ce0-ad01-740cbdb5ba55</vt:lpwstr>
  </property>
  <property fmtid="{D5CDD505-2E9C-101B-9397-08002B2CF9AE}" pid="4" name="MSIP_Label_c8c00982-80e1-41e6-a03a-12f4ca954faf_Owner">
    <vt:lpwstr>ACKERMK@BASFAD.BASF.NET</vt:lpwstr>
  </property>
  <property fmtid="{D5CDD505-2E9C-101B-9397-08002B2CF9AE}" pid="5" name="MSIP_Label_c8c00982-80e1-41e6-a03a-12f4ca954faf_SetDate">
    <vt:lpwstr>2021-07-02T11:33:23.5877585Z</vt:lpwstr>
  </property>
  <property fmtid="{D5CDD505-2E9C-101B-9397-08002B2CF9AE}" pid="6" name="MSIP_Label_c8c00982-80e1-41e6-a03a-12f4ca954faf_Name">
    <vt:lpwstr>Internal</vt:lpwstr>
  </property>
  <property fmtid="{D5CDD505-2E9C-101B-9397-08002B2CF9AE}" pid="7" name="MSIP_Label_c8c00982-80e1-41e6-a03a-12f4ca954faf_Application">
    <vt:lpwstr>Microsoft Azure Information Protection</vt:lpwstr>
  </property>
  <property fmtid="{D5CDD505-2E9C-101B-9397-08002B2CF9AE}" pid="8" name="MSIP_Label_c8c00982-80e1-41e6-a03a-12f4ca954faf_ActionId">
    <vt:lpwstr>494fc9a7-ab4d-4ce8-aa8f-9a33c01d37db</vt:lpwstr>
  </property>
  <property fmtid="{D5CDD505-2E9C-101B-9397-08002B2CF9AE}" pid="9" name="MSIP_Label_c8c00982-80e1-41e6-a03a-12f4ca954faf_Extended_MSFT_Method">
    <vt:lpwstr>Automatic</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ACKERMK@BASFAD.BASF.NET</vt:lpwstr>
  </property>
  <property fmtid="{D5CDD505-2E9C-101B-9397-08002B2CF9AE}" pid="13" name="MSIP_Label_06530cf4-8573-4c29-a912-bbcdac835909_SetDate">
    <vt:lpwstr>2021-07-02T11:33:23.5877585Z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ActionId">
    <vt:lpwstr>494fc9a7-ab4d-4ce8-aa8f-9a33c01d37db</vt:lpwstr>
  </property>
  <property fmtid="{D5CDD505-2E9C-101B-9397-08002B2CF9AE}" pid="17" name="MSIP_Label_06530cf4-8573-4c29-a912-bbcdac835909_Parent">
    <vt:lpwstr>c8c00982-80e1-41e6-a03a-12f4ca954faf</vt:lpwstr>
  </property>
  <property fmtid="{D5CDD505-2E9C-101B-9397-08002B2CF9AE}" pid="18" name="MSIP_Label_06530cf4-8573-4c29-a912-bbcdac835909_Extended_MSFT_Method">
    <vt:lpwstr>Automatic</vt:lpwstr>
  </property>
  <property fmtid="{D5CDD505-2E9C-101B-9397-08002B2CF9AE}" pid="19" name="Sensitivity">
    <vt:lpwstr>Internal Unprotected</vt:lpwstr>
  </property>
  <property fmtid="{D5CDD505-2E9C-101B-9397-08002B2CF9AE}" pid="20" name="Classification_to_AIP">
    <vt:i4>0</vt:i4>
  </property>
  <property fmtid="{D5CDD505-2E9C-101B-9397-08002B2CF9AE}" pid="21" name="ContentTypeId">
    <vt:lpwstr>0x0101003B8422D08C252547BB1CFA7F78E2CB83</vt:lpwstr>
  </property>
</Properties>
</file>