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013A8F" w:rsidRDefault="00982036" w:rsidP="00982036">
      <w:pPr>
        <w:spacing w:before="120"/>
        <w:rPr>
          <w:b/>
          <w:sz w:val="28"/>
          <w:szCs w:val="28"/>
        </w:rPr>
      </w:pPr>
      <w:r w:rsidRPr="00013A8F">
        <w:rPr>
          <w:b/>
          <w:sz w:val="28"/>
          <w:szCs w:val="28"/>
        </w:rPr>
        <w:t>Economic Commission for Europe</w:t>
      </w:r>
      <w:r w:rsidR="0090465E" w:rsidRPr="00013A8F">
        <w:rPr>
          <w:b/>
          <w:sz w:val="28"/>
          <w:szCs w:val="28"/>
        </w:rPr>
        <w:t xml:space="preserve"> </w:t>
      </w:r>
    </w:p>
    <w:p w14:paraId="0EAD9853" w14:textId="77777777" w:rsidR="00982036" w:rsidRPr="00013A8F" w:rsidRDefault="00982036" w:rsidP="00982036">
      <w:pPr>
        <w:spacing w:before="120"/>
        <w:rPr>
          <w:sz w:val="28"/>
          <w:szCs w:val="28"/>
        </w:rPr>
      </w:pPr>
      <w:r w:rsidRPr="00013A8F">
        <w:rPr>
          <w:sz w:val="28"/>
          <w:szCs w:val="28"/>
        </w:rPr>
        <w:t>Inland Transport Committee</w:t>
      </w:r>
    </w:p>
    <w:p w14:paraId="34B956AF" w14:textId="77777777" w:rsidR="00982036" w:rsidRPr="00013A8F" w:rsidRDefault="00982036" w:rsidP="00982036">
      <w:pPr>
        <w:spacing w:before="120"/>
        <w:rPr>
          <w:b/>
          <w:sz w:val="24"/>
          <w:szCs w:val="24"/>
        </w:rPr>
      </w:pPr>
      <w:r w:rsidRPr="00013A8F">
        <w:rPr>
          <w:b/>
          <w:sz w:val="24"/>
          <w:szCs w:val="24"/>
        </w:rPr>
        <w:t>Working Party on the Transport of Dangerous Goods</w:t>
      </w:r>
    </w:p>
    <w:p w14:paraId="453F49B2" w14:textId="74863A83" w:rsidR="00982036" w:rsidRPr="00013A8F" w:rsidRDefault="007851CB" w:rsidP="00084795">
      <w:pPr>
        <w:spacing w:before="120"/>
        <w:rPr>
          <w:b/>
        </w:rPr>
      </w:pPr>
      <w:r w:rsidRPr="00013A8F">
        <w:rPr>
          <w:b/>
        </w:rPr>
        <w:t>1</w:t>
      </w:r>
      <w:r w:rsidR="009E5870" w:rsidRPr="00013A8F">
        <w:rPr>
          <w:b/>
        </w:rPr>
        <w:t>1</w:t>
      </w:r>
      <w:r w:rsidR="004738F0" w:rsidRPr="00013A8F">
        <w:rPr>
          <w:b/>
        </w:rPr>
        <w:t>4</w:t>
      </w:r>
      <w:r w:rsidRPr="00013A8F">
        <w:rPr>
          <w:b/>
        </w:rPr>
        <w:t>th</w:t>
      </w:r>
      <w:r w:rsidR="00982036" w:rsidRPr="00013A8F">
        <w:rPr>
          <w:b/>
        </w:rPr>
        <w:t xml:space="preserve"> session</w:t>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2709B0" w:rsidRPr="00013A8F">
        <w:rPr>
          <w:b/>
        </w:rPr>
        <w:tab/>
      </w:r>
      <w:r w:rsidR="002709B0" w:rsidRPr="00013A8F">
        <w:rPr>
          <w:b/>
        </w:rPr>
        <w:tab/>
      </w:r>
      <w:r w:rsidR="009A0E7C">
        <w:rPr>
          <w:b/>
        </w:rPr>
        <w:t>3</w:t>
      </w:r>
      <w:r w:rsidR="00094F46">
        <w:rPr>
          <w:b/>
        </w:rPr>
        <w:t xml:space="preserve"> November</w:t>
      </w:r>
      <w:r w:rsidR="00481CA8" w:rsidRPr="00013A8F">
        <w:rPr>
          <w:b/>
        </w:rPr>
        <w:t xml:space="preserve"> 2023</w:t>
      </w:r>
    </w:p>
    <w:p w14:paraId="32D3BD42" w14:textId="77777777" w:rsidR="00481CA8" w:rsidRPr="00013A8F" w:rsidRDefault="00481CA8" w:rsidP="00481CA8">
      <w:pPr>
        <w:rPr>
          <w:rFonts w:eastAsia="SimSun"/>
        </w:rPr>
      </w:pPr>
      <w:r w:rsidRPr="00013A8F">
        <w:rPr>
          <w:rFonts w:eastAsia="SimSun"/>
        </w:rPr>
        <w:t>Geneva, 6-10 November 2023</w:t>
      </w:r>
    </w:p>
    <w:p w14:paraId="6568205C" w14:textId="2228E759" w:rsidR="0090465E" w:rsidRDefault="0090465E" w:rsidP="0090465E">
      <w:r w:rsidRPr="00013A8F">
        <w:t xml:space="preserve">Item </w:t>
      </w:r>
      <w:r w:rsidR="00E86ABF">
        <w:t>5 (a)</w:t>
      </w:r>
      <w:r w:rsidRPr="00013A8F">
        <w:t xml:space="preserve"> of the provisional agenda</w:t>
      </w:r>
    </w:p>
    <w:p w14:paraId="24516BF9" w14:textId="77777777" w:rsidR="009500F0" w:rsidRPr="00280EE0" w:rsidRDefault="009500F0" w:rsidP="009500F0">
      <w:pPr>
        <w:rPr>
          <w:b/>
        </w:rPr>
      </w:pPr>
      <w:r w:rsidRPr="00280EE0">
        <w:rPr>
          <w:b/>
        </w:rPr>
        <w:t>Proposals for amendments to annexes A and B of ADR:</w:t>
      </w:r>
    </w:p>
    <w:p w14:paraId="1680321F" w14:textId="62A8058C" w:rsidR="009500F0" w:rsidRDefault="009500F0" w:rsidP="009500F0">
      <w:r w:rsidRPr="00280EE0">
        <w:rPr>
          <w:b/>
        </w:rPr>
        <w:t>Construction and approval of vehicles</w:t>
      </w:r>
    </w:p>
    <w:p w14:paraId="7615B148" w14:textId="77777777" w:rsidR="00341A8A" w:rsidRPr="00280EE0" w:rsidRDefault="0090465E" w:rsidP="00341A8A">
      <w:pPr>
        <w:pStyle w:val="HChG"/>
      </w:pPr>
      <w:r w:rsidRPr="00013A8F">
        <w:rPr>
          <w:lang w:val="en-GB"/>
        </w:rPr>
        <w:tab/>
      </w:r>
      <w:r w:rsidRPr="00013A8F">
        <w:rPr>
          <w:lang w:val="en-GB"/>
        </w:rPr>
        <w:tab/>
      </w:r>
      <w:r w:rsidR="00341A8A" w:rsidRPr="00280EE0">
        <w:t xml:space="preserve">Section 9.7.6 – Rear </w:t>
      </w:r>
      <w:r w:rsidR="00341A8A" w:rsidRPr="00341A8A">
        <w:t>protection</w:t>
      </w:r>
      <w:r w:rsidR="00341A8A" w:rsidRPr="00280EE0">
        <w:t xml:space="preserve"> of vehicles</w:t>
      </w:r>
    </w:p>
    <w:p w14:paraId="708355E6" w14:textId="393F19FB" w:rsidR="00B1078C" w:rsidRDefault="00341A8A" w:rsidP="00341A8A">
      <w:pPr>
        <w:pStyle w:val="H1G"/>
        <w:rPr>
          <w:lang w:eastAsia="ru-RU"/>
        </w:rPr>
      </w:pPr>
      <w:r w:rsidRPr="00280EE0">
        <w:tab/>
      </w:r>
      <w:r w:rsidRPr="00280EE0">
        <w:tab/>
      </w:r>
      <w:r w:rsidRPr="00280EE0">
        <w:rPr>
          <w:lang w:eastAsia="ru-RU"/>
        </w:rPr>
        <w:t>Transmitted by</w:t>
      </w:r>
      <w:r>
        <w:rPr>
          <w:lang w:eastAsia="ru-RU"/>
        </w:rPr>
        <w:t xml:space="preserve"> CLCCR</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7347C" w14:paraId="02495C88" w14:textId="77777777" w:rsidTr="008D7D16">
        <w:trPr>
          <w:jc w:val="center"/>
        </w:trPr>
        <w:tc>
          <w:tcPr>
            <w:tcW w:w="9629" w:type="dxa"/>
            <w:shd w:val="clear" w:color="auto" w:fill="auto"/>
          </w:tcPr>
          <w:p w14:paraId="3E0288DD" w14:textId="77777777" w:rsidR="0057347C" w:rsidRPr="00C6263E" w:rsidRDefault="0057347C" w:rsidP="006E5E26">
            <w:pPr>
              <w:spacing w:before="240" w:after="120"/>
              <w:ind w:left="255"/>
              <w:rPr>
                <w:i/>
                <w:sz w:val="24"/>
              </w:rPr>
            </w:pPr>
            <w:r w:rsidRPr="00C6263E">
              <w:rPr>
                <w:i/>
                <w:sz w:val="24"/>
              </w:rPr>
              <w:t>Summary</w:t>
            </w:r>
          </w:p>
        </w:tc>
      </w:tr>
      <w:tr w:rsidR="008D7D16" w14:paraId="7814CB3F" w14:textId="77777777" w:rsidTr="008D7D16">
        <w:trPr>
          <w:jc w:val="center"/>
        </w:trPr>
        <w:tc>
          <w:tcPr>
            <w:tcW w:w="9629" w:type="dxa"/>
            <w:shd w:val="clear" w:color="auto" w:fill="auto"/>
          </w:tcPr>
          <w:p w14:paraId="536F8381" w14:textId="78EC5B0A" w:rsidR="008D7D16" w:rsidRPr="00570583" w:rsidRDefault="008D7D16" w:rsidP="00664999">
            <w:pPr>
              <w:pStyle w:val="SingleTxtG"/>
              <w:ind w:left="3253" w:hanging="2127"/>
              <w:rPr>
                <w:lang w:val="fr-CH"/>
              </w:rPr>
            </w:pPr>
            <w:r w:rsidRPr="00280EE0">
              <w:rPr>
                <w:b/>
              </w:rPr>
              <w:t>Executive summary:</w:t>
            </w:r>
            <w:r w:rsidRPr="00280EE0">
              <w:tab/>
            </w:r>
            <w:r>
              <w:t xml:space="preserve">Reaction to </w:t>
            </w:r>
            <w:r w:rsidRPr="00C57E9B">
              <w:t>ECE/TRANS/WP.15/2023/13</w:t>
            </w:r>
            <w:r>
              <w:t xml:space="preserve"> with an industry position and proposed compromise to modify the paper</w:t>
            </w:r>
            <w:r w:rsidR="00570583">
              <w:rPr>
                <w:lang w:val="fr-CH"/>
              </w:rPr>
              <w:t>.</w:t>
            </w:r>
          </w:p>
        </w:tc>
      </w:tr>
      <w:tr w:rsidR="008D7D16" w14:paraId="5D32BF7B" w14:textId="77777777" w:rsidTr="008D7D16">
        <w:trPr>
          <w:jc w:val="center"/>
        </w:trPr>
        <w:tc>
          <w:tcPr>
            <w:tcW w:w="9629" w:type="dxa"/>
            <w:shd w:val="clear" w:color="auto" w:fill="auto"/>
          </w:tcPr>
          <w:p w14:paraId="197B7AF0" w14:textId="77777777" w:rsidR="008D7D16" w:rsidRPr="00280EE0" w:rsidRDefault="008D7D16" w:rsidP="008D7D16">
            <w:pPr>
              <w:tabs>
                <w:tab w:val="left" w:pos="3260"/>
              </w:tabs>
              <w:ind w:left="3555" w:right="856" w:hanging="2421"/>
            </w:pPr>
            <w:r w:rsidRPr="00280EE0">
              <w:rPr>
                <w:b/>
              </w:rPr>
              <w:t>Action to be taken:</w:t>
            </w:r>
            <w:r w:rsidRPr="00280EE0">
              <w:rPr>
                <w:b/>
              </w:rPr>
              <w:tab/>
            </w:r>
            <w:r w:rsidRPr="00280EE0">
              <w:rPr>
                <w:bCs/>
              </w:rPr>
              <w:t>Amend ADR 9.7.6.</w:t>
            </w:r>
          </w:p>
          <w:p w14:paraId="50C6297F" w14:textId="77777777" w:rsidR="008D7D16" w:rsidRDefault="008D7D16" w:rsidP="008D7D16"/>
        </w:tc>
      </w:tr>
      <w:tr w:rsidR="008D7D16" w14:paraId="61CF799B" w14:textId="77777777" w:rsidTr="008D7D16">
        <w:trPr>
          <w:jc w:val="center"/>
        </w:trPr>
        <w:tc>
          <w:tcPr>
            <w:tcW w:w="9629" w:type="dxa"/>
            <w:shd w:val="clear" w:color="auto" w:fill="auto"/>
          </w:tcPr>
          <w:p w14:paraId="6F792518" w14:textId="188B529F" w:rsidR="008D7D16" w:rsidRPr="00280EE0" w:rsidRDefault="008D7D16" w:rsidP="008D7D16">
            <w:pPr>
              <w:tabs>
                <w:tab w:val="left" w:pos="3260"/>
              </w:tabs>
              <w:ind w:left="3252" w:right="856" w:hanging="2127"/>
            </w:pPr>
            <w:r w:rsidRPr="00280EE0">
              <w:rPr>
                <w:b/>
              </w:rPr>
              <w:t>Related documents:</w:t>
            </w:r>
            <w:r w:rsidRPr="00280EE0">
              <w:rPr>
                <w:b/>
              </w:rPr>
              <w:tab/>
            </w:r>
            <w:r w:rsidRPr="00C57E9B">
              <w:t>ECE/TRANS/WP.15/2023/13</w:t>
            </w:r>
            <w:r>
              <w:t xml:space="preserve">; </w:t>
            </w:r>
            <w:r w:rsidRPr="00280EE0">
              <w:rPr>
                <w:bCs/>
              </w:rPr>
              <w:t>ECE/TRANS/WP.15/2020/5 and informal document INF.16 (108</w:t>
            </w:r>
            <w:r w:rsidRPr="00280EE0">
              <w:rPr>
                <w:bCs/>
                <w:vertAlign w:val="superscript"/>
              </w:rPr>
              <w:t>th </w:t>
            </w:r>
            <w:r w:rsidRPr="00280EE0">
              <w:rPr>
                <w:bCs/>
              </w:rPr>
              <w:t>session); ECE-TRANS/WP.15/2021/7 and informal document INF.5 (109</w:t>
            </w:r>
            <w:r w:rsidRPr="00280EE0">
              <w:rPr>
                <w:bCs/>
                <w:vertAlign w:val="superscript"/>
              </w:rPr>
              <w:t>th</w:t>
            </w:r>
            <w:r w:rsidR="004158C9">
              <w:rPr>
                <w:bCs/>
                <w:vertAlign w:val="superscript"/>
              </w:rPr>
              <w:t> </w:t>
            </w:r>
            <w:r w:rsidRPr="00280EE0">
              <w:rPr>
                <w:bCs/>
              </w:rPr>
              <w:t>session); ECE/TRANS/WP.15/253 paragraphs 19-22; ECE/TRANS/WP.15/AC.1/158/Add.1 (item 9); ECE/TRANS/WP.15/2023/1 and informal document INF.9 (113</w:t>
            </w:r>
            <w:r w:rsidRPr="00280EE0">
              <w:rPr>
                <w:bCs/>
                <w:vertAlign w:val="superscript"/>
              </w:rPr>
              <w:t>th</w:t>
            </w:r>
            <w:r w:rsidR="00570583">
              <w:rPr>
                <w:bCs/>
                <w:vertAlign w:val="superscript"/>
              </w:rPr>
              <w:t> </w:t>
            </w:r>
            <w:r w:rsidRPr="00280EE0">
              <w:rPr>
                <w:bCs/>
              </w:rPr>
              <w:t xml:space="preserve">session); </w:t>
            </w:r>
            <w:r w:rsidRPr="00280EE0">
              <w:t>ECE/TRANS/WP.15/262</w:t>
            </w:r>
            <w:r w:rsidR="00570583">
              <w:t>.</w:t>
            </w:r>
          </w:p>
          <w:p w14:paraId="686ABC87" w14:textId="77777777" w:rsidR="008D7D16" w:rsidRPr="00280EE0" w:rsidRDefault="008D7D16" w:rsidP="008D7D16">
            <w:pPr>
              <w:tabs>
                <w:tab w:val="left" w:pos="3260"/>
              </w:tabs>
              <w:ind w:left="3555" w:right="856" w:hanging="2421"/>
              <w:rPr>
                <w:b/>
              </w:rPr>
            </w:pPr>
          </w:p>
        </w:tc>
      </w:tr>
    </w:tbl>
    <w:p w14:paraId="248397D3" w14:textId="0DE7A617" w:rsidR="00570583" w:rsidRDefault="00570583" w:rsidP="0057347C">
      <w:pPr>
        <w:rPr>
          <w:lang w:eastAsia="ru-RU"/>
        </w:rPr>
      </w:pPr>
    </w:p>
    <w:p w14:paraId="0ADB68D2" w14:textId="77777777" w:rsidR="00570583" w:rsidRDefault="00570583">
      <w:pPr>
        <w:suppressAutoHyphens w:val="0"/>
        <w:spacing w:line="240" w:lineRule="auto"/>
        <w:rPr>
          <w:lang w:eastAsia="ru-RU"/>
        </w:rPr>
      </w:pPr>
      <w:r>
        <w:rPr>
          <w:lang w:eastAsia="ru-RU"/>
        </w:rPr>
        <w:br w:type="page"/>
      </w:r>
    </w:p>
    <w:p w14:paraId="666DBB64" w14:textId="6951A16C" w:rsidR="000E6019" w:rsidRPr="00280EE0" w:rsidRDefault="000E6019" w:rsidP="000E6019">
      <w:pPr>
        <w:pStyle w:val="HChG"/>
      </w:pPr>
      <w:r>
        <w:lastRenderedPageBreak/>
        <w:tab/>
      </w:r>
      <w:r>
        <w:rPr>
          <w:lang w:val="fr-CH"/>
        </w:rPr>
        <w:t>I.</w:t>
      </w:r>
      <w:r>
        <w:rPr>
          <w:lang w:val="fr-CH"/>
        </w:rPr>
        <w:tab/>
      </w:r>
      <w:r w:rsidRPr="00280EE0">
        <w:t xml:space="preserve">Background </w:t>
      </w:r>
    </w:p>
    <w:p w14:paraId="1ABAEA42" w14:textId="7BAA9102" w:rsidR="000E6019" w:rsidRPr="00280EE0" w:rsidRDefault="000E6019" w:rsidP="000E6019">
      <w:pPr>
        <w:pStyle w:val="SingleTxtG"/>
      </w:pPr>
      <w:r w:rsidRPr="00280EE0">
        <w:t>1.</w:t>
      </w:r>
      <w:r w:rsidRPr="00280EE0">
        <w:tab/>
      </w:r>
      <w:r>
        <w:t>After discussion at the 113</w:t>
      </w:r>
      <w:r w:rsidRPr="00C57E9B">
        <w:rPr>
          <w:vertAlign w:val="superscript"/>
        </w:rPr>
        <w:t>th</w:t>
      </w:r>
      <w:r>
        <w:t xml:space="preserve"> session of WP</w:t>
      </w:r>
      <w:r>
        <w:rPr>
          <w:lang w:val="fr-CH"/>
        </w:rPr>
        <w:t>.</w:t>
      </w:r>
      <w:r>
        <w:t xml:space="preserve">15, the UK and NL delegations offered to go deeper into the subject and present now a new proposal on the RUP issue with </w:t>
      </w:r>
      <w:r w:rsidRPr="00C57E9B">
        <w:t>ECE/TRANS/WP.15/2023/13</w:t>
      </w:r>
      <w:r>
        <w:t>.</w:t>
      </w:r>
    </w:p>
    <w:p w14:paraId="0FB9B448" w14:textId="77777777" w:rsidR="000E6019" w:rsidRDefault="000E6019" w:rsidP="000E6019">
      <w:pPr>
        <w:pStyle w:val="SingleTxtG"/>
      </w:pPr>
      <w:r>
        <w:t>2</w:t>
      </w:r>
      <w:r w:rsidRPr="00280EE0">
        <w:t>.</w:t>
      </w:r>
      <w:r w:rsidRPr="00280EE0">
        <w:tab/>
        <w:t>Th</w:t>
      </w:r>
      <w:r>
        <w:t>at</w:t>
      </w:r>
      <w:r w:rsidRPr="00280EE0">
        <w:t xml:space="preserve"> proposal </w:t>
      </w:r>
      <w:r>
        <w:t>contains some additional elements that the initial discussion did not cover. It gives at the same time clear definition of the distance between a rear underrun protection and a tank.</w:t>
      </w:r>
    </w:p>
    <w:p w14:paraId="6245DA83" w14:textId="651C332F" w:rsidR="000E6019" w:rsidRDefault="000E6019" w:rsidP="000E6019">
      <w:pPr>
        <w:pStyle w:val="SingleTxtG"/>
      </w:pPr>
      <w:r>
        <w:t>3.</w:t>
      </w:r>
      <w:r>
        <w:tab/>
        <w:t>CLCCR highly appreciates the work and effort done by UK and NL and the clear definition of the required RUP distance to avoid interpretations!</w:t>
      </w:r>
    </w:p>
    <w:p w14:paraId="2CDCC1D0" w14:textId="3F03252C" w:rsidR="000E6019" w:rsidRPr="00280EE0" w:rsidRDefault="000E6019" w:rsidP="004E084E">
      <w:pPr>
        <w:pStyle w:val="SingleTxtG"/>
      </w:pPr>
      <w:r>
        <w:t>4.</w:t>
      </w:r>
      <w:r>
        <w:tab/>
        <w:t xml:space="preserve">With regard to the </w:t>
      </w:r>
      <w:r w:rsidRPr="004E084E">
        <w:t>experience</w:t>
      </w:r>
      <w:r>
        <w:t xml:space="preserve"> with accidents and repairs over many years, some of the additional items should be discussed, they would potentially lead to a wider need of construction changes. Therefore, this paper tries to give a compromise between best safety features and industry needs/possibilities.</w:t>
      </w:r>
    </w:p>
    <w:p w14:paraId="2C040375" w14:textId="7043B01F" w:rsidR="000E6019" w:rsidRPr="0044019A" w:rsidRDefault="000E6019" w:rsidP="008D1D1B">
      <w:pPr>
        <w:pStyle w:val="HChG"/>
        <w:rPr>
          <w:b w:val="0"/>
          <w:bCs/>
        </w:rPr>
      </w:pPr>
      <w:r w:rsidRPr="00280EE0">
        <w:tab/>
      </w:r>
      <w:r w:rsidR="008D1D1B" w:rsidRPr="008D1D1B">
        <w:t>II</w:t>
      </w:r>
      <w:r w:rsidR="008D1D1B">
        <w:rPr>
          <w:b w:val="0"/>
          <w:bCs/>
          <w:sz w:val="20"/>
          <w:szCs w:val="14"/>
          <w:lang w:val="fr-CH"/>
        </w:rPr>
        <w:t>.</w:t>
      </w:r>
      <w:r w:rsidR="008D1D1B">
        <w:rPr>
          <w:b w:val="0"/>
          <w:bCs/>
          <w:sz w:val="20"/>
          <w:szCs w:val="14"/>
          <w:lang w:val="fr-CH"/>
        </w:rPr>
        <w:tab/>
      </w:r>
      <w:r w:rsidRPr="00280EE0">
        <w:t>Proposal 1</w:t>
      </w:r>
    </w:p>
    <w:p w14:paraId="31057081" w14:textId="7FD15158" w:rsidR="000E6019" w:rsidRPr="00491631" w:rsidRDefault="004E084E" w:rsidP="000E6019">
      <w:pPr>
        <w:pStyle w:val="SingleTxtG"/>
        <w:ind w:left="1701" w:hanging="567"/>
        <w:rPr>
          <w:noProof/>
        </w:rPr>
      </w:pPr>
      <w:r>
        <w:rPr>
          <w:lang w:val="fr-CH"/>
        </w:rPr>
        <w:t>5.</w:t>
      </w:r>
      <w:r>
        <w:rPr>
          <w:lang w:val="fr-CH"/>
        </w:rPr>
        <w:tab/>
      </w:r>
      <w:r w:rsidR="000E6019" w:rsidRPr="00491631">
        <w:t xml:space="preserve">Amend the text in </w:t>
      </w:r>
      <w:r w:rsidR="000E6019" w:rsidRPr="00491631">
        <w:rPr>
          <w:noProof/>
        </w:rPr>
        <w:t>ADR 9.7.6 to read as follows (heading and notes 1 and 2 unchanged):</w:t>
      </w:r>
    </w:p>
    <w:p w14:paraId="38B9C5E7" w14:textId="7FAA3310" w:rsidR="000E6019" w:rsidRDefault="000E6019" w:rsidP="000E6019">
      <w:pPr>
        <w:pStyle w:val="SingleTxtG"/>
        <w:ind w:left="1701"/>
        <w:rPr>
          <w:b/>
          <w:bCs/>
        </w:rPr>
      </w:pPr>
      <w:bookmarkStart w:id="0" w:name="_Hlk118446542"/>
      <w:r>
        <w:rPr>
          <w:b/>
          <w:bCs/>
        </w:rPr>
        <w:t>9.7.6</w:t>
      </w:r>
      <w:r w:rsidR="00FA5F75">
        <w:rPr>
          <w:b/>
          <w:bCs/>
        </w:rPr>
        <w:tab/>
      </w:r>
      <w:r>
        <w:rPr>
          <w:b/>
          <w:bCs/>
        </w:rPr>
        <w:t>Rear protection of vehicles</w:t>
      </w:r>
    </w:p>
    <w:p w14:paraId="49E9FBDE" w14:textId="040C6DC4" w:rsidR="000E6019" w:rsidRDefault="000E6019" w:rsidP="000E6019">
      <w:pPr>
        <w:pStyle w:val="SingleTxtG"/>
        <w:ind w:left="1701"/>
        <w:rPr>
          <w:u w:val="single"/>
        </w:rPr>
      </w:pPr>
      <w:r>
        <w:rPr>
          <w:u w:val="single"/>
        </w:rPr>
        <w:t>9.7.6.1.</w:t>
      </w:r>
      <w:r w:rsidR="00A516AA">
        <w:rPr>
          <w:u w:val="single"/>
        </w:rPr>
        <w:tab/>
      </w:r>
      <w:r>
        <w:rPr>
          <w:u w:val="single"/>
        </w:rPr>
        <w:t>General</w:t>
      </w:r>
    </w:p>
    <w:p w14:paraId="30706265" w14:textId="77777777" w:rsidR="000E6019" w:rsidRDefault="000E6019" w:rsidP="000E6019">
      <w:pPr>
        <w:pStyle w:val="SingleTxtG"/>
        <w:ind w:left="1701"/>
      </w:pPr>
      <w:r>
        <w:t>The rear of the tank and the elements of battery vehicle shall be protected against impact to the rear by a protective device.</w:t>
      </w:r>
    </w:p>
    <w:p w14:paraId="627B8200" w14:textId="71F293B7" w:rsidR="000E6019" w:rsidRDefault="000E6019" w:rsidP="000E6019">
      <w:pPr>
        <w:pStyle w:val="SingleTxtG"/>
        <w:ind w:left="1701"/>
        <w:rPr>
          <w:u w:val="single"/>
        </w:rPr>
      </w:pPr>
      <w:r>
        <w:rPr>
          <w:u w:val="single"/>
        </w:rPr>
        <w:t>9.7.6.2</w:t>
      </w:r>
      <w:r w:rsidR="00A516AA">
        <w:rPr>
          <w:u w:val="single"/>
        </w:rPr>
        <w:tab/>
      </w:r>
      <w:r>
        <w:rPr>
          <w:u w:val="single"/>
        </w:rPr>
        <w:t>Protective device</w:t>
      </w:r>
    </w:p>
    <w:p w14:paraId="37371484" w14:textId="42B7A6EB" w:rsidR="000E6019" w:rsidRDefault="000E6019" w:rsidP="000E6019">
      <w:pPr>
        <w:pStyle w:val="SingleTxtG"/>
        <w:ind w:left="1701"/>
      </w:pPr>
      <w:r>
        <w:t>9.7.6.2.1</w:t>
      </w:r>
      <w:r w:rsidR="00A516AA">
        <w:tab/>
      </w:r>
      <w:r>
        <w:t xml:space="preserve">The protective device shall meet the technical requirements of UN Regulation No. 58 (Rear Underrun Protection Device) as amended at least by at least revision 3 (or most recent revision) at the time of registration, or when entered service if registration is not mandatory. </w:t>
      </w:r>
    </w:p>
    <w:p w14:paraId="571ACF9D" w14:textId="1370EEDC" w:rsidR="000E6019" w:rsidRDefault="000E6019" w:rsidP="000E6019">
      <w:pPr>
        <w:pStyle w:val="SingleTxtG"/>
        <w:ind w:left="1701"/>
      </w:pPr>
      <w:r>
        <w:t>9.7.6.2.2</w:t>
      </w:r>
      <w:r w:rsidR="00A516AA">
        <w:tab/>
      </w:r>
      <w:r>
        <w:t>The protective device shall be so positioned on the vehicle that the distance from the rearmost face of the device (the rear most part of the vehicle) to the rear most part of the tank shall be at least 100 mm. For tanks constructed in accordance with 6.8.2.1.14</w:t>
      </w:r>
      <w:r w:rsidR="00351609">
        <w:rPr>
          <w:lang w:val="fr-CH"/>
        </w:rPr>
        <w:t xml:space="preserve">(a) </w:t>
      </w:r>
      <w:r>
        <w:t>[constructed of aluminium alloy] with reinforced ends (1.5 times minimum thickness) the distance shall be also at least 100 mm, in all other cases the distance shall be increased to at least 150 mm/200mm.</w:t>
      </w:r>
    </w:p>
    <w:p w14:paraId="3A9B94B3" w14:textId="612EEB1D" w:rsidR="000E6019" w:rsidRDefault="000E6019" w:rsidP="000E6019">
      <w:pPr>
        <w:pStyle w:val="SingleTxtG"/>
        <w:ind w:left="1701"/>
      </w:pPr>
      <w:r>
        <w:t>9.7.6.2.3</w:t>
      </w:r>
      <w:r w:rsidR="00A516AA">
        <w:tab/>
      </w:r>
      <w:r>
        <w:t>In case of tanks with double ends, empty rear compartments and tanks with thermal insulation (</w:t>
      </w:r>
      <w:r w:rsidRPr="00507DB6">
        <w:t>excluding tanks with vacuum insulat</w:t>
      </w:r>
      <w:r>
        <w:t xml:space="preserve">ion) the distance from the rear of the tank to the rearmost part of the protective device may be reduced to at least 50 mm, provided the distance to the shell respects the value given above. </w:t>
      </w:r>
    </w:p>
    <w:p w14:paraId="7DA4689F" w14:textId="33F03CF5" w:rsidR="000E6019" w:rsidRPr="000B2E0C" w:rsidRDefault="000E6019" w:rsidP="000E6019">
      <w:pPr>
        <w:pStyle w:val="SingleTxtG"/>
        <w:ind w:left="1701"/>
        <w:rPr>
          <w:u w:val="single"/>
          <w:lang w:val="fr-CH"/>
        </w:rPr>
      </w:pPr>
      <w:r>
        <w:rPr>
          <w:u w:val="single"/>
        </w:rPr>
        <w:t>9.7.6.3</w:t>
      </w:r>
      <w:r w:rsidR="00351609">
        <w:rPr>
          <w:u w:val="single"/>
        </w:rPr>
        <w:tab/>
      </w:r>
      <w:r>
        <w:rPr>
          <w:u w:val="single"/>
        </w:rPr>
        <w:t>Vacuum operated waste tanks and tanks for the carriage of granular or powdery substances</w:t>
      </w:r>
      <w:r w:rsidR="000B2E0C">
        <w:rPr>
          <w:u w:val="single"/>
          <w:lang w:val="fr-CH"/>
        </w:rPr>
        <w:t>.</w:t>
      </w:r>
    </w:p>
    <w:p w14:paraId="274E948C" w14:textId="64004E18" w:rsidR="000E6019" w:rsidRDefault="000E6019" w:rsidP="000E6019">
      <w:pPr>
        <w:pStyle w:val="SingleTxtG"/>
        <w:ind w:left="1701"/>
      </w:pPr>
      <w:r>
        <w:t>9.7.6.3.1</w:t>
      </w:r>
      <w:r w:rsidR="00351609">
        <w:tab/>
      </w:r>
      <w:r>
        <w:t xml:space="preserve">For tanks with a filling or discharge opening at the rear of the tank, such as vacuum operated waste tanks or tilting tanks intended for powdery or granular substances, the tank may alternatively be protected by a metal profile with </w:t>
      </w:r>
      <w:r w:rsidRPr="0054587D">
        <w:t>a section modulus of at least 20cm3 in the weakest section</w:t>
      </w:r>
      <w:r>
        <w:t>.</w:t>
      </w:r>
    </w:p>
    <w:p w14:paraId="0CA59136" w14:textId="53956832" w:rsidR="000E6019" w:rsidRDefault="000E6019" w:rsidP="000E6019">
      <w:pPr>
        <w:pStyle w:val="SingleTxtG"/>
        <w:ind w:left="1701"/>
      </w:pPr>
      <w:r>
        <w:t>9.7.6.3.2</w:t>
      </w:r>
      <w:r w:rsidR="00351609">
        <w:tab/>
      </w:r>
      <w:r>
        <w:t>The metal profile shall be so positioned on the vehicle that a free space is provided of at least 100 mm in the horizontal plane between the metal profile and the most rearward part of the closing device to allow for deformation on impact. In the vertical plane the protective device shall be positioned as close as possible above the last closing device but allow for a distance for handling the connection to the closure.</w:t>
      </w:r>
    </w:p>
    <w:p w14:paraId="2385A414" w14:textId="08C9A015" w:rsidR="000E6019" w:rsidRDefault="000E6019" w:rsidP="000E6019">
      <w:pPr>
        <w:pStyle w:val="SingleTxtG"/>
        <w:ind w:left="1701"/>
        <w:rPr>
          <w:u w:val="single"/>
        </w:rPr>
      </w:pPr>
      <w:r>
        <w:rPr>
          <w:u w:val="single"/>
        </w:rPr>
        <w:t>9.7.6.4</w:t>
      </w:r>
      <w:r w:rsidR="00351609">
        <w:rPr>
          <w:u w:val="single"/>
        </w:rPr>
        <w:tab/>
      </w:r>
      <w:r>
        <w:rPr>
          <w:u w:val="single"/>
        </w:rPr>
        <w:t>Rear protection provided by vehicles bodywork</w:t>
      </w:r>
    </w:p>
    <w:p w14:paraId="58F45247" w14:textId="71AE77EE" w:rsidR="000E6019" w:rsidRDefault="000E6019" w:rsidP="000E6019">
      <w:pPr>
        <w:pStyle w:val="SingleTxtG"/>
        <w:ind w:left="1701"/>
      </w:pPr>
      <w:r>
        <w:lastRenderedPageBreak/>
        <w:t>9.7.6.4.1</w:t>
      </w:r>
      <w:r w:rsidR="00351609">
        <w:tab/>
      </w:r>
      <w:r>
        <w:t>Tanks that are protected by bodywork, such as rear mounted cabinets, compartments used for (service) equipment or tanks fitted inside closed vehicles may be exempt from the requirement to install a protective device, provided the bodywork presents equivalent protection as the RUPD technical specifications.</w:t>
      </w:r>
    </w:p>
    <w:p w14:paraId="300564C8" w14:textId="3B9CC8A1" w:rsidR="000E6019" w:rsidRPr="000B2E0C" w:rsidRDefault="000E6019" w:rsidP="000E6019">
      <w:pPr>
        <w:pStyle w:val="SingleTxtG"/>
        <w:ind w:left="1701"/>
        <w:rPr>
          <w:u w:val="single"/>
          <w:lang w:val="fr-CH"/>
        </w:rPr>
      </w:pPr>
      <w:r>
        <w:rPr>
          <w:u w:val="single"/>
        </w:rPr>
        <w:t>9.7.6.5</w:t>
      </w:r>
      <w:r w:rsidR="00351609">
        <w:rPr>
          <w:u w:val="single"/>
        </w:rPr>
        <w:tab/>
      </w:r>
      <w:r>
        <w:rPr>
          <w:u w:val="single"/>
        </w:rPr>
        <w:t>Rear protection of battery vehicles</w:t>
      </w:r>
    </w:p>
    <w:p w14:paraId="59F81137" w14:textId="2D9A9A1A" w:rsidR="000E6019" w:rsidRDefault="000E6019" w:rsidP="000E6019">
      <w:pPr>
        <w:pStyle w:val="SingleTxtG"/>
        <w:ind w:left="1701"/>
      </w:pPr>
      <w:r>
        <w:t>9.7.6.5.1</w:t>
      </w:r>
      <w:r w:rsidR="00351609">
        <w:tab/>
      </w:r>
      <w:r>
        <w:t xml:space="preserve">Battery vehicles shall be protected against rear impact by a protective device that meets the requirements of UN Regulation No. 58 (Rear Underrun Protection Device) as amended at least by at least revision 3 </w:t>
      </w:r>
      <w:bookmarkStart w:id="1" w:name="_Hlk148788053"/>
      <w:r>
        <w:t>(or most recent revision) at the time of registration, or when entered service if registration is not mandatory</w:t>
      </w:r>
      <w:bookmarkEnd w:id="1"/>
      <w:r>
        <w:t xml:space="preserve">.  </w:t>
      </w:r>
    </w:p>
    <w:p w14:paraId="1CB94C8A" w14:textId="3FA5885B" w:rsidR="000E6019" w:rsidRDefault="000E6019" w:rsidP="000E6019">
      <w:pPr>
        <w:pStyle w:val="SingleTxtG"/>
        <w:ind w:left="1701"/>
      </w:pPr>
      <w:r>
        <w:t>9.7.6.5.2</w:t>
      </w:r>
      <w:r w:rsidR="00351609">
        <w:tab/>
      </w:r>
      <w:r>
        <w:t>The protective device shall be so positioned on the vehicle that the distance of the rearmost face of the device (the rear most part of the vehicle) to the rear most part of an element of the battery, cylinder valve or its operating mechanism is at least 100 mm.</w:t>
      </w:r>
    </w:p>
    <w:p w14:paraId="0BBA10A5" w14:textId="3A0F0611" w:rsidR="000E6019" w:rsidRPr="00FA5F75" w:rsidRDefault="000E6019" w:rsidP="000E6019">
      <w:pPr>
        <w:pStyle w:val="SingleTxtG"/>
        <w:ind w:left="1701"/>
        <w:rPr>
          <w:u w:val="single"/>
          <w:lang w:val="fr-CH"/>
        </w:rPr>
      </w:pPr>
      <w:r>
        <w:rPr>
          <w:u w:val="single"/>
        </w:rPr>
        <w:t>9.7.6.6</w:t>
      </w:r>
      <w:r w:rsidR="00351609">
        <w:rPr>
          <w:u w:val="single"/>
        </w:rPr>
        <w:tab/>
      </w:r>
      <w:r>
        <w:rPr>
          <w:u w:val="single"/>
        </w:rPr>
        <w:t>Protection of tank against rupture by attachments</w:t>
      </w:r>
    </w:p>
    <w:p w14:paraId="7C1D3A7E" w14:textId="58552ACC" w:rsidR="000E6019" w:rsidRDefault="000E6019" w:rsidP="000E6019">
      <w:pPr>
        <w:pStyle w:val="SingleTxtG"/>
        <w:ind w:left="1701"/>
      </w:pPr>
      <w:r>
        <w:t>Attachments of structures, such as ladders or camera systems to the tank end (shell) shall be protected against rupture of the shell on impact, for example by mounting on doubler plates. Full, unreduced thickness shells (e.g., see 6.8.2.1.18) or equivalent thickness in a material other than mild steel, need no additional protection.</w:t>
      </w:r>
    </w:p>
    <w:p w14:paraId="0859E897" w14:textId="60717AA5" w:rsidR="000E6019" w:rsidRPr="00491631" w:rsidRDefault="000E6019" w:rsidP="004E084E">
      <w:pPr>
        <w:pStyle w:val="HChG"/>
      </w:pPr>
      <w:r w:rsidRPr="00491631">
        <w:tab/>
      </w:r>
      <w:r w:rsidR="004E084E">
        <w:rPr>
          <w:lang w:val="fr-CH"/>
        </w:rPr>
        <w:t>III.</w:t>
      </w:r>
      <w:r w:rsidR="004E084E">
        <w:rPr>
          <w:lang w:val="fr-CH"/>
        </w:rPr>
        <w:tab/>
      </w:r>
      <w:r w:rsidRPr="00491631">
        <w:t>Conclusion</w:t>
      </w:r>
    </w:p>
    <w:bookmarkEnd w:id="0"/>
    <w:p w14:paraId="05DD17D3" w14:textId="7C3CA339" w:rsidR="00341A8A" w:rsidRDefault="000E6019" w:rsidP="004E084E">
      <w:pPr>
        <w:pStyle w:val="SingleTxtG"/>
      </w:pPr>
      <w:r w:rsidRPr="00491631">
        <w:t>6.</w:t>
      </w:r>
      <w:r w:rsidRPr="00491631">
        <w:tab/>
        <w:t>These modifications are based on the UK and NL proposal and take as good as possible</w:t>
      </w:r>
      <w:r>
        <w:t xml:space="preserve"> </w:t>
      </w:r>
      <w:r w:rsidRPr="00491631">
        <w:t xml:space="preserve">into account the existing constructions and tank vehicle or battery vehicle type variants. They give a clear definition of the RUP distance under consideration of </w:t>
      </w:r>
      <w:r>
        <w:t xml:space="preserve">different </w:t>
      </w:r>
      <w:r w:rsidRPr="00491631">
        <w:t xml:space="preserve">current </w:t>
      </w:r>
      <w:r>
        <w:t xml:space="preserve">national </w:t>
      </w:r>
      <w:r w:rsidRPr="00491631">
        <w:t>interpretations and practical experience from different countries/manufacturers.</w:t>
      </w:r>
    </w:p>
    <w:p w14:paraId="35C648F4" w14:textId="12E98452" w:rsidR="004E084E" w:rsidRPr="004E084E" w:rsidRDefault="004E084E" w:rsidP="004E084E">
      <w:pPr>
        <w:spacing w:before="240"/>
        <w:jc w:val="center"/>
        <w:rPr>
          <w:u w:val="single"/>
          <w:lang w:eastAsia="ru-RU"/>
        </w:rPr>
      </w:pPr>
      <w:r>
        <w:rPr>
          <w:u w:val="single"/>
          <w:lang w:eastAsia="ru-RU"/>
        </w:rPr>
        <w:tab/>
      </w:r>
      <w:r>
        <w:rPr>
          <w:u w:val="single"/>
          <w:lang w:eastAsia="ru-RU"/>
        </w:rPr>
        <w:tab/>
      </w:r>
      <w:r>
        <w:rPr>
          <w:u w:val="single"/>
          <w:lang w:eastAsia="ru-RU"/>
        </w:rPr>
        <w:tab/>
      </w:r>
    </w:p>
    <w:sectPr w:rsidR="004E084E" w:rsidRPr="004E084E"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6A38" w14:textId="77777777" w:rsidR="00565AB4" w:rsidRDefault="00565AB4"/>
  </w:endnote>
  <w:endnote w:type="continuationSeparator" w:id="0">
    <w:p w14:paraId="0D4FF7E8" w14:textId="77777777" w:rsidR="00565AB4" w:rsidRDefault="00565AB4"/>
  </w:endnote>
  <w:endnote w:type="continuationNotice" w:id="1">
    <w:p w14:paraId="505AE9F0" w14:textId="77777777" w:rsidR="00565AB4" w:rsidRDefault="00565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55D9" w14:textId="77777777" w:rsidR="00565AB4" w:rsidRPr="000B175B" w:rsidRDefault="00565AB4" w:rsidP="000B175B">
      <w:pPr>
        <w:tabs>
          <w:tab w:val="right" w:pos="2155"/>
        </w:tabs>
        <w:spacing w:after="80"/>
        <w:ind w:left="680"/>
        <w:rPr>
          <w:u w:val="single"/>
        </w:rPr>
      </w:pPr>
      <w:r>
        <w:rPr>
          <w:u w:val="single"/>
        </w:rPr>
        <w:tab/>
      </w:r>
    </w:p>
  </w:footnote>
  <w:footnote w:type="continuationSeparator" w:id="0">
    <w:p w14:paraId="5F3C32CF" w14:textId="77777777" w:rsidR="00565AB4" w:rsidRPr="00FC68B7" w:rsidRDefault="00565AB4" w:rsidP="00FC68B7">
      <w:pPr>
        <w:tabs>
          <w:tab w:val="left" w:pos="2155"/>
        </w:tabs>
        <w:spacing w:after="80"/>
        <w:ind w:left="680"/>
        <w:rPr>
          <w:u w:val="single"/>
        </w:rPr>
      </w:pPr>
      <w:r>
        <w:rPr>
          <w:u w:val="single"/>
        </w:rPr>
        <w:tab/>
      </w:r>
    </w:p>
  </w:footnote>
  <w:footnote w:type="continuationNotice" w:id="1">
    <w:p w14:paraId="0259B567" w14:textId="77777777" w:rsidR="00565AB4" w:rsidRDefault="00565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61D1157" w:rsidR="0092434D" w:rsidRPr="00617E96" w:rsidRDefault="0092434D">
    <w:pPr>
      <w:pStyle w:val="Header"/>
      <w:rPr>
        <w:lang w:val="fr-CH"/>
      </w:rPr>
    </w:pPr>
    <w:r>
      <w:rPr>
        <w:lang w:val="fr-CH"/>
      </w:rPr>
      <w:t>INF.</w:t>
    </w:r>
    <w:r w:rsidR="00570583">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B3B6912" w:rsidR="0092434D" w:rsidRPr="00F71BEF" w:rsidRDefault="0092434D" w:rsidP="00982036">
    <w:pPr>
      <w:pStyle w:val="Header"/>
      <w:jc w:val="right"/>
      <w:rPr>
        <w:lang w:val="fr-CH"/>
      </w:rPr>
    </w:pPr>
    <w:r w:rsidRPr="00F71BEF">
      <w:rPr>
        <w:lang w:val="fr-CH"/>
      </w:rPr>
      <w:t>INF.</w:t>
    </w:r>
    <w:r w:rsidR="004E084E">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1CAFA5F" w:rsidR="0092434D" w:rsidRPr="00617E96" w:rsidRDefault="00B170C8" w:rsidP="00617E96">
    <w:pPr>
      <w:pStyle w:val="Header"/>
      <w:jc w:val="right"/>
      <w:rPr>
        <w:sz w:val="28"/>
        <w:szCs w:val="28"/>
        <w:lang w:val="fr-CH"/>
      </w:rPr>
    </w:pPr>
    <w:r>
      <w:rPr>
        <w:sz w:val="28"/>
        <w:szCs w:val="28"/>
        <w:lang w:val="fr-CH"/>
      </w:rPr>
      <w:t>INF.</w:t>
    </w:r>
    <w:r w:rsidR="00094F46">
      <w:rPr>
        <w:sz w:val="28"/>
        <w:szCs w:val="28"/>
        <w:lang w:val="fr-CH"/>
      </w:rPr>
      <w:t>2</w:t>
    </w:r>
    <w:r w:rsidR="003D7C44">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3602253"/>
    <w:multiLevelType w:val="hybridMultilevel"/>
    <w:tmpl w:val="4698B4DC"/>
    <w:lvl w:ilvl="0" w:tplc="4DC6266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AE281F"/>
    <w:multiLevelType w:val="hybridMultilevel"/>
    <w:tmpl w:val="8F3A32A2"/>
    <w:lvl w:ilvl="0" w:tplc="C3922C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4"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5D10633"/>
    <w:multiLevelType w:val="hybridMultilevel"/>
    <w:tmpl w:val="0A085998"/>
    <w:lvl w:ilvl="0" w:tplc="3C98091E">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0"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F14810"/>
    <w:multiLevelType w:val="hybridMultilevel"/>
    <w:tmpl w:val="379CBBF0"/>
    <w:lvl w:ilvl="0" w:tplc="352649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692BE0"/>
    <w:multiLevelType w:val="hybridMultilevel"/>
    <w:tmpl w:val="252C7E48"/>
    <w:lvl w:ilvl="0" w:tplc="6532BD1A">
      <w:start w:val="1"/>
      <w:numFmt w:val="decimal"/>
      <w:lvlText w:val="%1."/>
      <w:lvlJc w:val="left"/>
      <w:pPr>
        <w:ind w:left="1494" w:hanging="360"/>
      </w:pPr>
      <w:rPr>
        <w:rFonts w:eastAsia="Calibri"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31"/>
  </w:num>
  <w:num w:numId="12" w16cid:durableId="2139956552">
    <w:abstractNumId w:val="17"/>
  </w:num>
  <w:num w:numId="13" w16cid:durableId="1790860202">
    <w:abstractNumId w:val="12"/>
  </w:num>
  <w:num w:numId="14" w16cid:durableId="1580358812">
    <w:abstractNumId w:val="33"/>
  </w:num>
  <w:num w:numId="15" w16cid:durableId="1100680768">
    <w:abstractNumId w:val="36"/>
  </w:num>
  <w:num w:numId="16" w16cid:durableId="691539058">
    <w:abstractNumId w:val="30"/>
  </w:num>
  <w:num w:numId="17" w16cid:durableId="2117359175">
    <w:abstractNumId w:val="29"/>
  </w:num>
  <w:num w:numId="18" w16cid:durableId="824972892">
    <w:abstractNumId w:val="37"/>
  </w:num>
  <w:num w:numId="19" w16cid:durableId="2142529226">
    <w:abstractNumId w:val="34"/>
  </w:num>
  <w:num w:numId="20" w16cid:durableId="2106609244">
    <w:abstractNumId w:val="39"/>
  </w:num>
  <w:num w:numId="21" w16cid:durableId="112790321">
    <w:abstractNumId w:val="27"/>
  </w:num>
  <w:num w:numId="22" w16cid:durableId="480079528">
    <w:abstractNumId w:val="25"/>
  </w:num>
  <w:num w:numId="23" w16cid:durableId="174199902">
    <w:abstractNumId w:val="14"/>
  </w:num>
  <w:num w:numId="24" w16cid:durableId="1016080866">
    <w:abstractNumId w:val="24"/>
  </w:num>
  <w:num w:numId="25" w16cid:durableId="829905355">
    <w:abstractNumId w:val="26"/>
  </w:num>
  <w:num w:numId="26" w16cid:durableId="744567216">
    <w:abstractNumId w:val="10"/>
  </w:num>
  <w:num w:numId="27" w16cid:durableId="242760568">
    <w:abstractNumId w:val="21"/>
  </w:num>
  <w:num w:numId="28" w16cid:durableId="908268315">
    <w:abstractNumId w:val="35"/>
  </w:num>
  <w:num w:numId="29" w16cid:durableId="2136020136">
    <w:abstractNumId w:val="16"/>
  </w:num>
  <w:num w:numId="30" w16cid:durableId="2024891901">
    <w:abstractNumId w:val="15"/>
  </w:num>
  <w:num w:numId="31" w16cid:durableId="161940537">
    <w:abstractNumId w:val="20"/>
  </w:num>
  <w:num w:numId="32" w16cid:durableId="2135101943">
    <w:abstractNumId w:val="23"/>
  </w:num>
  <w:num w:numId="33" w16cid:durableId="115564842">
    <w:abstractNumId w:val="18"/>
  </w:num>
  <w:num w:numId="34" w16cid:durableId="381372201">
    <w:abstractNumId w:val="38"/>
  </w:num>
  <w:num w:numId="35" w16cid:durableId="1661425722">
    <w:abstractNumId w:val="13"/>
  </w:num>
  <w:num w:numId="36" w16cid:durableId="2026667196">
    <w:abstractNumId w:val="28"/>
  </w:num>
  <w:num w:numId="37" w16cid:durableId="1201436267">
    <w:abstractNumId w:val="32"/>
  </w:num>
  <w:num w:numId="38" w16cid:durableId="1544559247">
    <w:abstractNumId w:val="19"/>
  </w:num>
  <w:num w:numId="39" w16cid:durableId="34891129">
    <w:abstractNumId w:val="11"/>
  </w:num>
  <w:num w:numId="40" w16cid:durableId="20662213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3A8F"/>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4F46"/>
    <w:rsid w:val="00095D38"/>
    <w:rsid w:val="00096C84"/>
    <w:rsid w:val="000A10C9"/>
    <w:rsid w:val="000A17BA"/>
    <w:rsid w:val="000A1A88"/>
    <w:rsid w:val="000A309E"/>
    <w:rsid w:val="000A7999"/>
    <w:rsid w:val="000B0595"/>
    <w:rsid w:val="000B0EB8"/>
    <w:rsid w:val="000B168A"/>
    <w:rsid w:val="000B175B"/>
    <w:rsid w:val="000B2E0C"/>
    <w:rsid w:val="000B3A0F"/>
    <w:rsid w:val="000B491C"/>
    <w:rsid w:val="000B4EF7"/>
    <w:rsid w:val="000C2C03"/>
    <w:rsid w:val="000C2D2E"/>
    <w:rsid w:val="000C2EEC"/>
    <w:rsid w:val="000D08B9"/>
    <w:rsid w:val="000D3E3E"/>
    <w:rsid w:val="000E0415"/>
    <w:rsid w:val="000E0637"/>
    <w:rsid w:val="000E6019"/>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2482"/>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4C2D"/>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2F6E6E"/>
    <w:rsid w:val="00302E18"/>
    <w:rsid w:val="003153A8"/>
    <w:rsid w:val="003229D8"/>
    <w:rsid w:val="0032426A"/>
    <w:rsid w:val="0032493B"/>
    <w:rsid w:val="003336F3"/>
    <w:rsid w:val="00341A8A"/>
    <w:rsid w:val="00350C7B"/>
    <w:rsid w:val="00351609"/>
    <w:rsid w:val="00352709"/>
    <w:rsid w:val="00353B6A"/>
    <w:rsid w:val="003619B5"/>
    <w:rsid w:val="00362309"/>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6810"/>
    <w:rsid w:val="003B173B"/>
    <w:rsid w:val="003B1FA8"/>
    <w:rsid w:val="003B2A95"/>
    <w:rsid w:val="003B4873"/>
    <w:rsid w:val="003C0075"/>
    <w:rsid w:val="003C2127"/>
    <w:rsid w:val="003C2CC4"/>
    <w:rsid w:val="003C2D8C"/>
    <w:rsid w:val="003C3C4D"/>
    <w:rsid w:val="003C7018"/>
    <w:rsid w:val="003D0470"/>
    <w:rsid w:val="003D0503"/>
    <w:rsid w:val="003D0F45"/>
    <w:rsid w:val="003D1847"/>
    <w:rsid w:val="003D4B23"/>
    <w:rsid w:val="003D5C99"/>
    <w:rsid w:val="003D6CB1"/>
    <w:rsid w:val="003D7C13"/>
    <w:rsid w:val="003D7C44"/>
    <w:rsid w:val="003E130E"/>
    <w:rsid w:val="003E7397"/>
    <w:rsid w:val="003F3370"/>
    <w:rsid w:val="003F6B34"/>
    <w:rsid w:val="004021CB"/>
    <w:rsid w:val="004066A5"/>
    <w:rsid w:val="00410C89"/>
    <w:rsid w:val="004114BC"/>
    <w:rsid w:val="004158C9"/>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084E"/>
    <w:rsid w:val="004E6FFC"/>
    <w:rsid w:val="004E77B2"/>
    <w:rsid w:val="004F4ACA"/>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2CEB"/>
    <w:rsid w:val="00555EE3"/>
    <w:rsid w:val="0056099E"/>
    <w:rsid w:val="00561B06"/>
    <w:rsid w:val="005628B6"/>
    <w:rsid w:val="0056374F"/>
    <w:rsid w:val="00565AB4"/>
    <w:rsid w:val="005701BC"/>
    <w:rsid w:val="00570583"/>
    <w:rsid w:val="0057347C"/>
    <w:rsid w:val="00575310"/>
    <w:rsid w:val="00575B3B"/>
    <w:rsid w:val="00575C6F"/>
    <w:rsid w:val="0057735C"/>
    <w:rsid w:val="005778AE"/>
    <w:rsid w:val="00577EE2"/>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4999"/>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24C17"/>
    <w:rsid w:val="0072632A"/>
    <w:rsid w:val="00726B63"/>
    <w:rsid w:val="007327D5"/>
    <w:rsid w:val="0073593C"/>
    <w:rsid w:val="00737E7A"/>
    <w:rsid w:val="007457C1"/>
    <w:rsid w:val="00752B30"/>
    <w:rsid w:val="00756442"/>
    <w:rsid w:val="007629C8"/>
    <w:rsid w:val="007642DF"/>
    <w:rsid w:val="0076669C"/>
    <w:rsid w:val="0077047D"/>
    <w:rsid w:val="007708A5"/>
    <w:rsid w:val="00774219"/>
    <w:rsid w:val="0078172A"/>
    <w:rsid w:val="007851CB"/>
    <w:rsid w:val="007859AC"/>
    <w:rsid w:val="00787F89"/>
    <w:rsid w:val="007931F7"/>
    <w:rsid w:val="00794709"/>
    <w:rsid w:val="007A0D0E"/>
    <w:rsid w:val="007A1699"/>
    <w:rsid w:val="007A3663"/>
    <w:rsid w:val="007A6990"/>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37BD"/>
    <w:rsid w:val="008242D7"/>
    <w:rsid w:val="008254F7"/>
    <w:rsid w:val="008257B1"/>
    <w:rsid w:val="00826FDE"/>
    <w:rsid w:val="0082782C"/>
    <w:rsid w:val="00832334"/>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1D1B"/>
    <w:rsid w:val="008D2334"/>
    <w:rsid w:val="008D3AD5"/>
    <w:rsid w:val="008D7D16"/>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00F0"/>
    <w:rsid w:val="00957EB6"/>
    <w:rsid w:val="00961DEF"/>
    <w:rsid w:val="00966999"/>
    <w:rsid w:val="0096751C"/>
    <w:rsid w:val="009700BA"/>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7C"/>
    <w:rsid w:val="009A0E8D"/>
    <w:rsid w:val="009A208A"/>
    <w:rsid w:val="009A43DD"/>
    <w:rsid w:val="009A5C6E"/>
    <w:rsid w:val="009A6244"/>
    <w:rsid w:val="009A776B"/>
    <w:rsid w:val="009A7D9E"/>
    <w:rsid w:val="009B26E7"/>
    <w:rsid w:val="009B4305"/>
    <w:rsid w:val="009B7A75"/>
    <w:rsid w:val="009D21CE"/>
    <w:rsid w:val="009D3DF1"/>
    <w:rsid w:val="009D5D5F"/>
    <w:rsid w:val="009D622E"/>
    <w:rsid w:val="009D6B04"/>
    <w:rsid w:val="009D7666"/>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6042"/>
    <w:rsid w:val="00A371BE"/>
    <w:rsid w:val="00A41D9D"/>
    <w:rsid w:val="00A4373C"/>
    <w:rsid w:val="00A50DC4"/>
    <w:rsid w:val="00A516AA"/>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1003"/>
    <w:rsid w:val="00AB3532"/>
    <w:rsid w:val="00AB5C99"/>
    <w:rsid w:val="00AB7F06"/>
    <w:rsid w:val="00AC0194"/>
    <w:rsid w:val="00AC2978"/>
    <w:rsid w:val="00AC3F1A"/>
    <w:rsid w:val="00AC4D43"/>
    <w:rsid w:val="00AD321C"/>
    <w:rsid w:val="00AD37D9"/>
    <w:rsid w:val="00AD5A51"/>
    <w:rsid w:val="00AD6A32"/>
    <w:rsid w:val="00AE08F1"/>
    <w:rsid w:val="00AE2E12"/>
    <w:rsid w:val="00AE4E51"/>
    <w:rsid w:val="00AF0EA9"/>
    <w:rsid w:val="00AF21F6"/>
    <w:rsid w:val="00AF7D59"/>
    <w:rsid w:val="00B0107C"/>
    <w:rsid w:val="00B07CCF"/>
    <w:rsid w:val="00B1078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3D7"/>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1BB"/>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1750"/>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107D"/>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7533"/>
    <w:rsid w:val="00E422E6"/>
    <w:rsid w:val="00E43BF2"/>
    <w:rsid w:val="00E4453E"/>
    <w:rsid w:val="00E44DDE"/>
    <w:rsid w:val="00E51389"/>
    <w:rsid w:val="00E51875"/>
    <w:rsid w:val="00E5372B"/>
    <w:rsid w:val="00E64229"/>
    <w:rsid w:val="00E64CFF"/>
    <w:rsid w:val="00E70BBC"/>
    <w:rsid w:val="00E71BC8"/>
    <w:rsid w:val="00E7260F"/>
    <w:rsid w:val="00E73F5D"/>
    <w:rsid w:val="00E77E4E"/>
    <w:rsid w:val="00E86ABF"/>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45B2"/>
    <w:rsid w:val="00F05A9E"/>
    <w:rsid w:val="00F12D83"/>
    <w:rsid w:val="00F131D5"/>
    <w:rsid w:val="00F13886"/>
    <w:rsid w:val="00F15436"/>
    <w:rsid w:val="00F2063C"/>
    <w:rsid w:val="00F23D5B"/>
    <w:rsid w:val="00F259E5"/>
    <w:rsid w:val="00F31E5F"/>
    <w:rsid w:val="00F333A2"/>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5F75"/>
    <w:rsid w:val="00FA7D6D"/>
    <w:rsid w:val="00FB014F"/>
    <w:rsid w:val="00FB4929"/>
    <w:rsid w:val="00FB5590"/>
    <w:rsid w:val="00FB613B"/>
    <w:rsid w:val="00FC181D"/>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tabs>
        <w:tab w:val="clear" w:pos="2268"/>
        <w:tab w:val="num" w:pos="360"/>
      </w:tabs>
      <w:spacing w:after="120"/>
      <w:ind w:left="360" w:right="1134" w:hanging="360"/>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911</Words>
  <Characters>4889</Characters>
  <Application>Microsoft Office Word</Application>
  <DocSecurity>0</DocSecurity>
  <Lines>99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INF.22</vt:lpstr>
      <vt:lpstr>United Nations</vt:lpstr>
    </vt:vector>
  </TitlesOfParts>
  <Company>CSD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INF.22</dc:title>
  <dc:subject/>
  <dc:creator>Mansion</dc:creator>
  <cp:keywords/>
  <cp:lastModifiedBy>Alicia Dorca Garcia</cp:lastModifiedBy>
  <cp:revision>20</cp:revision>
  <cp:lastPrinted>2018-05-09T18:23:00Z</cp:lastPrinted>
  <dcterms:created xsi:type="dcterms:W3CDTF">2023-11-02T15:38:00Z</dcterms:created>
  <dcterms:modified xsi:type="dcterms:W3CDTF">2023-11-03T08:13:00Z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