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15CF652" w14:textId="77777777" w:rsidTr="00C97039">
        <w:trPr>
          <w:trHeight w:hRule="exact" w:val="851"/>
        </w:trPr>
        <w:tc>
          <w:tcPr>
            <w:tcW w:w="1276" w:type="dxa"/>
            <w:tcBorders>
              <w:bottom w:val="single" w:sz="4" w:space="0" w:color="auto"/>
            </w:tcBorders>
          </w:tcPr>
          <w:p w14:paraId="004D2BC9" w14:textId="77777777" w:rsidR="00F35BAF" w:rsidRPr="00DB58B5" w:rsidRDefault="00F35BAF" w:rsidP="0023403B"/>
        </w:tc>
        <w:tc>
          <w:tcPr>
            <w:tcW w:w="2268" w:type="dxa"/>
            <w:tcBorders>
              <w:bottom w:val="single" w:sz="4" w:space="0" w:color="auto"/>
            </w:tcBorders>
            <w:vAlign w:val="bottom"/>
          </w:tcPr>
          <w:p w14:paraId="2B9571F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F412609" w14:textId="0C459A3C" w:rsidR="00F35BAF" w:rsidRPr="00DB58B5" w:rsidRDefault="0023403B" w:rsidP="0023403B">
            <w:pPr>
              <w:jc w:val="right"/>
            </w:pPr>
            <w:r w:rsidRPr="0023403B">
              <w:rPr>
                <w:sz w:val="40"/>
              </w:rPr>
              <w:t>ECE</w:t>
            </w:r>
            <w:r>
              <w:t>/TRANS/WP.29/GRVA/2024/6</w:t>
            </w:r>
          </w:p>
        </w:tc>
      </w:tr>
      <w:tr w:rsidR="00F35BAF" w:rsidRPr="00DB58B5" w14:paraId="5FBB556C" w14:textId="77777777" w:rsidTr="00C97039">
        <w:trPr>
          <w:trHeight w:hRule="exact" w:val="2835"/>
        </w:trPr>
        <w:tc>
          <w:tcPr>
            <w:tcW w:w="1276" w:type="dxa"/>
            <w:tcBorders>
              <w:top w:val="single" w:sz="4" w:space="0" w:color="auto"/>
              <w:bottom w:val="single" w:sz="12" w:space="0" w:color="auto"/>
            </w:tcBorders>
          </w:tcPr>
          <w:p w14:paraId="06627378" w14:textId="77777777" w:rsidR="00F35BAF" w:rsidRPr="00DB58B5" w:rsidRDefault="00F35BAF" w:rsidP="00C97039">
            <w:pPr>
              <w:spacing w:before="120"/>
              <w:jc w:val="center"/>
            </w:pPr>
            <w:r>
              <w:rPr>
                <w:noProof/>
                <w:lang w:eastAsia="fr-CH"/>
              </w:rPr>
              <w:drawing>
                <wp:inline distT="0" distB="0" distL="0" distR="0" wp14:anchorId="74F2D425" wp14:editId="22C17A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9F4879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84EF85B" w14:textId="77777777" w:rsidR="00F35BAF" w:rsidRDefault="0023403B" w:rsidP="00C97039">
            <w:pPr>
              <w:spacing w:before="240"/>
            </w:pPr>
            <w:proofErr w:type="spellStart"/>
            <w:r>
              <w:t>Distr</w:t>
            </w:r>
            <w:proofErr w:type="spellEnd"/>
            <w:r>
              <w:t>. générale</w:t>
            </w:r>
          </w:p>
          <w:p w14:paraId="1DECEFB5" w14:textId="3CE37045" w:rsidR="0023403B" w:rsidRDefault="0023403B" w:rsidP="0023403B">
            <w:pPr>
              <w:spacing w:line="240" w:lineRule="exact"/>
            </w:pPr>
            <w:r>
              <w:t>1</w:t>
            </w:r>
            <w:r w:rsidRPr="0023403B">
              <w:rPr>
                <w:vertAlign w:val="superscript"/>
              </w:rPr>
              <w:t>er</w:t>
            </w:r>
            <w:r>
              <w:t xml:space="preserve"> novembre 2023</w:t>
            </w:r>
          </w:p>
          <w:p w14:paraId="05ADDA4F" w14:textId="77777777" w:rsidR="0023403B" w:rsidRDefault="0023403B" w:rsidP="0023403B">
            <w:pPr>
              <w:spacing w:line="240" w:lineRule="exact"/>
            </w:pPr>
            <w:r>
              <w:t>Français</w:t>
            </w:r>
          </w:p>
          <w:p w14:paraId="050303F4" w14:textId="0B568E42" w:rsidR="0023403B" w:rsidRPr="00DB58B5" w:rsidRDefault="0023403B" w:rsidP="0023403B">
            <w:pPr>
              <w:spacing w:line="240" w:lineRule="exact"/>
            </w:pPr>
            <w:r>
              <w:t>Original : anglais</w:t>
            </w:r>
          </w:p>
        </w:tc>
      </w:tr>
    </w:tbl>
    <w:p w14:paraId="30C8E966" w14:textId="77777777" w:rsidR="007F20FA" w:rsidRPr="000312C0" w:rsidRDefault="007F20FA" w:rsidP="007F20FA">
      <w:pPr>
        <w:spacing w:before="120"/>
        <w:rPr>
          <w:b/>
          <w:sz w:val="28"/>
          <w:szCs w:val="28"/>
        </w:rPr>
      </w:pPr>
      <w:r w:rsidRPr="000312C0">
        <w:rPr>
          <w:b/>
          <w:sz w:val="28"/>
          <w:szCs w:val="28"/>
        </w:rPr>
        <w:t>Commission économique pour l’Europe</w:t>
      </w:r>
    </w:p>
    <w:p w14:paraId="26AECDBD" w14:textId="77777777" w:rsidR="007F20FA" w:rsidRDefault="007F20FA" w:rsidP="007F20FA">
      <w:pPr>
        <w:spacing w:before="120"/>
        <w:rPr>
          <w:sz w:val="28"/>
          <w:szCs w:val="28"/>
        </w:rPr>
      </w:pPr>
      <w:r w:rsidRPr="00685843">
        <w:rPr>
          <w:sz w:val="28"/>
          <w:szCs w:val="28"/>
        </w:rPr>
        <w:t>Comité des transports intérieurs</w:t>
      </w:r>
    </w:p>
    <w:p w14:paraId="1123E445" w14:textId="2712651F" w:rsidR="0023403B" w:rsidRDefault="0023403B" w:rsidP="00A3029F">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t xml:space="preserve"> </w:t>
      </w:r>
      <w:r w:rsidRPr="00685843">
        <w:rPr>
          <w:b/>
          <w:sz w:val="24"/>
          <w:szCs w:val="24"/>
        </w:rPr>
        <w:t>des Règlements</w:t>
      </w:r>
      <w:r>
        <w:rPr>
          <w:b/>
          <w:sz w:val="24"/>
          <w:szCs w:val="24"/>
        </w:rPr>
        <w:t xml:space="preserve"> </w:t>
      </w:r>
      <w:r>
        <w:rPr>
          <w:b/>
          <w:sz w:val="24"/>
          <w:szCs w:val="24"/>
        </w:rPr>
        <w:br/>
      </w:r>
      <w:r w:rsidRPr="00685843">
        <w:rPr>
          <w:b/>
          <w:sz w:val="24"/>
          <w:szCs w:val="24"/>
        </w:rPr>
        <w:t>concernant les véhicules</w:t>
      </w:r>
    </w:p>
    <w:p w14:paraId="28F8E690" w14:textId="77777777" w:rsidR="0023403B" w:rsidRDefault="0023403B" w:rsidP="00A3029F">
      <w:pPr>
        <w:spacing w:before="120"/>
        <w:rPr>
          <w:b/>
        </w:rPr>
      </w:pPr>
      <w:r>
        <w:rPr>
          <w:b/>
        </w:rPr>
        <w:t xml:space="preserve">Groupe de travail </w:t>
      </w:r>
      <w:r w:rsidRPr="00EA3397">
        <w:rPr>
          <w:rFonts w:eastAsia="Times New Roman"/>
          <w:b/>
          <w:bCs/>
        </w:rPr>
        <w:t>des véhicules automatisés</w:t>
      </w:r>
      <w:r>
        <w:rPr>
          <w:rFonts w:eastAsia="Times New Roman"/>
          <w:b/>
          <w:bCs/>
        </w:rPr>
        <w:t>/autonomes et connectés</w:t>
      </w:r>
    </w:p>
    <w:p w14:paraId="62A2AA25" w14:textId="77777777" w:rsidR="00392B7C" w:rsidRPr="004F4EF4" w:rsidRDefault="00392B7C" w:rsidP="00392B7C">
      <w:pPr>
        <w:spacing w:before="120"/>
        <w:rPr>
          <w:b/>
          <w:lang w:val="fr-FR"/>
        </w:rPr>
      </w:pPr>
      <w:r>
        <w:rPr>
          <w:b/>
          <w:bCs/>
          <w:lang w:val="fr-FR"/>
        </w:rPr>
        <w:t>Dix-huitième session</w:t>
      </w:r>
    </w:p>
    <w:p w14:paraId="156627CF" w14:textId="77777777" w:rsidR="00392B7C" w:rsidRPr="004F4EF4" w:rsidRDefault="00392B7C" w:rsidP="00392B7C">
      <w:pPr>
        <w:rPr>
          <w:lang w:val="fr-FR"/>
        </w:rPr>
      </w:pPr>
      <w:r>
        <w:rPr>
          <w:lang w:val="fr-FR"/>
        </w:rPr>
        <w:t>Genève, 22-26 janvier 2024</w:t>
      </w:r>
    </w:p>
    <w:p w14:paraId="0B11E5ED" w14:textId="77777777" w:rsidR="00392B7C" w:rsidRPr="004F4EF4" w:rsidRDefault="00392B7C" w:rsidP="00392B7C">
      <w:pPr>
        <w:rPr>
          <w:lang w:val="fr-FR"/>
        </w:rPr>
      </w:pPr>
      <w:r>
        <w:rPr>
          <w:lang w:val="fr-FR"/>
        </w:rPr>
        <w:t>Point 9 b) de l’ordre du jour provisoire</w:t>
      </w:r>
    </w:p>
    <w:p w14:paraId="48AE71A4" w14:textId="77777777" w:rsidR="00392B7C" w:rsidRPr="004F4EF4" w:rsidRDefault="00392B7C" w:rsidP="00392B7C">
      <w:pPr>
        <w:rPr>
          <w:b/>
          <w:bCs/>
          <w:lang w:val="fr-FR"/>
        </w:rPr>
      </w:pPr>
      <w:r>
        <w:rPr>
          <w:b/>
          <w:bCs/>
          <w:lang w:val="fr-FR"/>
        </w:rPr>
        <w:t>Freinage des motocycles :</w:t>
      </w:r>
    </w:p>
    <w:p w14:paraId="674A716C" w14:textId="203D536C" w:rsidR="00392B7C" w:rsidRPr="004F4EF4" w:rsidRDefault="00392B7C" w:rsidP="00392B7C">
      <w:pPr>
        <w:rPr>
          <w:b/>
          <w:bCs/>
          <w:lang w:val="fr-FR"/>
        </w:rPr>
      </w:pPr>
      <w:r>
        <w:rPr>
          <w:b/>
          <w:bCs/>
          <w:lang w:val="fr-FR"/>
        </w:rPr>
        <w:t xml:space="preserve">Règlement ONU </w:t>
      </w:r>
      <w:r w:rsidR="00055372" w:rsidRPr="00055372">
        <w:rPr>
          <w:rFonts w:eastAsia="MS Mincho"/>
          <w:b/>
          <w:bCs/>
          <w:lang w:val="fr-FR"/>
        </w:rPr>
        <w:t>n</w:t>
      </w:r>
      <w:r w:rsidR="00055372" w:rsidRPr="00055372">
        <w:rPr>
          <w:rFonts w:eastAsia="MS Mincho"/>
          <w:b/>
          <w:bCs/>
          <w:vertAlign w:val="superscript"/>
          <w:lang w:val="fr-FR"/>
        </w:rPr>
        <w:t>o</w:t>
      </w:r>
      <w:r w:rsidR="00055372">
        <w:rPr>
          <w:b/>
          <w:bCs/>
          <w:lang w:val="fr-FR"/>
        </w:rPr>
        <w:t> </w:t>
      </w:r>
      <w:r>
        <w:rPr>
          <w:b/>
          <w:bCs/>
          <w:lang w:val="fr-FR"/>
        </w:rPr>
        <w:t>78</w:t>
      </w:r>
    </w:p>
    <w:p w14:paraId="2DEE3C10" w14:textId="3F49E727" w:rsidR="00392B7C" w:rsidRPr="004F4EF4" w:rsidRDefault="00392B7C" w:rsidP="00055372">
      <w:pPr>
        <w:pStyle w:val="HChG"/>
        <w:rPr>
          <w:lang w:val="fr-FR"/>
        </w:rPr>
      </w:pPr>
      <w:r>
        <w:rPr>
          <w:lang w:val="fr-FR"/>
        </w:rPr>
        <w:tab/>
      </w:r>
      <w:r>
        <w:rPr>
          <w:lang w:val="fr-FR"/>
        </w:rPr>
        <w:tab/>
        <w:t xml:space="preserve">Proposition de complément à la série 06 d’amendements </w:t>
      </w:r>
      <w:r w:rsidR="00055372">
        <w:rPr>
          <w:lang w:val="fr-FR"/>
        </w:rPr>
        <w:br/>
      </w:r>
      <w:r>
        <w:rPr>
          <w:lang w:val="fr-FR"/>
        </w:rPr>
        <w:t xml:space="preserve">au Règlement ONU </w:t>
      </w:r>
      <w:r w:rsidR="00055372" w:rsidRPr="00055372">
        <w:rPr>
          <w:rFonts w:eastAsia="MS Mincho"/>
          <w:lang w:val="fr-FR"/>
        </w:rPr>
        <w:t>n</w:t>
      </w:r>
      <w:r w:rsidR="00055372" w:rsidRPr="00055372">
        <w:rPr>
          <w:rFonts w:eastAsia="MS Mincho"/>
          <w:vertAlign w:val="superscript"/>
          <w:lang w:val="fr-FR"/>
        </w:rPr>
        <w:t>o</w:t>
      </w:r>
      <w:r w:rsidR="00055372">
        <w:rPr>
          <w:lang w:val="fr-FR"/>
        </w:rPr>
        <w:t> </w:t>
      </w:r>
      <w:r>
        <w:rPr>
          <w:lang w:val="fr-FR"/>
        </w:rPr>
        <w:t xml:space="preserve">78 (Freinage des véhicules </w:t>
      </w:r>
      <w:r w:rsidR="00055372">
        <w:rPr>
          <w:lang w:val="fr-FR"/>
        </w:rPr>
        <w:br/>
      </w:r>
      <w:r>
        <w:rPr>
          <w:lang w:val="fr-FR"/>
        </w:rPr>
        <w:t>de la catégorie L)</w:t>
      </w:r>
    </w:p>
    <w:p w14:paraId="27830702" w14:textId="77777777" w:rsidR="00392B7C" w:rsidRPr="004F4EF4" w:rsidRDefault="00392B7C" w:rsidP="00055372">
      <w:pPr>
        <w:pStyle w:val="H1G"/>
        <w:rPr>
          <w:szCs w:val="24"/>
          <w:lang w:val="fr-FR"/>
        </w:rPr>
      </w:pPr>
      <w:r>
        <w:rPr>
          <w:lang w:val="fr-FR"/>
        </w:rPr>
        <w:tab/>
      </w:r>
      <w:r>
        <w:rPr>
          <w:lang w:val="fr-FR"/>
        </w:rPr>
        <w:tab/>
        <w:t xml:space="preserve">Communication de l’expert de l’International </w:t>
      </w:r>
      <w:proofErr w:type="spellStart"/>
      <w:r>
        <w:rPr>
          <w:lang w:val="fr-FR"/>
        </w:rPr>
        <w:t>Motorcycle</w:t>
      </w:r>
      <w:proofErr w:type="spellEnd"/>
      <w:r>
        <w:rPr>
          <w:lang w:val="fr-FR"/>
        </w:rPr>
        <w:t xml:space="preserve"> </w:t>
      </w:r>
      <w:proofErr w:type="spellStart"/>
      <w:r>
        <w:rPr>
          <w:lang w:val="fr-FR"/>
        </w:rPr>
        <w:t>Manufacturers</w:t>
      </w:r>
      <w:proofErr w:type="spellEnd"/>
      <w:r>
        <w:rPr>
          <w:lang w:val="fr-FR"/>
        </w:rPr>
        <w:t xml:space="preserve"> Association</w:t>
      </w:r>
      <w:r w:rsidRPr="009C5116">
        <w:rPr>
          <w:rStyle w:val="Appelnotedebasdep"/>
          <w:b w:val="0"/>
          <w:bCs/>
          <w:sz w:val="20"/>
          <w:vertAlign w:val="baseline"/>
          <w:lang w:val="fr-FR"/>
        </w:rPr>
        <w:footnoteReference w:customMarkFollows="1" w:id="2"/>
        <w:t>*</w:t>
      </w:r>
    </w:p>
    <w:p w14:paraId="68B09F5B" w14:textId="5A489F42" w:rsidR="00392B7C" w:rsidRPr="004F4EF4" w:rsidRDefault="00392B7C" w:rsidP="00055372">
      <w:pPr>
        <w:pStyle w:val="SingleTxtG"/>
        <w:ind w:firstLine="567"/>
        <w:rPr>
          <w:lang w:val="fr-FR"/>
        </w:rPr>
      </w:pPr>
      <w:r>
        <w:rPr>
          <w:lang w:val="fr-FR"/>
        </w:rPr>
        <w:tab/>
        <w:t xml:space="preserve">Le texte ci-après a été établi par l’expert de l’International </w:t>
      </w:r>
      <w:proofErr w:type="spellStart"/>
      <w:r>
        <w:rPr>
          <w:lang w:val="fr-FR"/>
        </w:rPr>
        <w:t>Motorcycle</w:t>
      </w:r>
      <w:proofErr w:type="spellEnd"/>
      <w:r>
        <w:rPr>
          <w:lang w:val="fr-FR"/>
        </w:rPr>
        <w:t xml:space="preserve"> </w:t>
      </w:r>
      <w:proofErr w:type="spellStart"/>
      <w:r>
        <w:rPr>
          <w:lang w:val="fr-FR"/>
        </w:rPr>
        <w:t>Manufacturers</w:t>
      </w:r>
      <w:proofErr w:type="spellEnd"/>
      <w:r>
        <w:rPr>
          <w:lang w:val="fr-FR"/>
        </w:rPr>
        <w:t xml:space="preserve"> Association (IMMA) afin de corriger un décalage involontaire entre les dispositions transitoires de la nouvelle série 06 d’amendements au Règlement ONU </w:t>
      </w:r>
      <w:r w:rsidR="009C5116" w:rsidRPr="009C5116">
        <w:rPr>
          <w:rFonts w:eastAsia="MS Mincho"/>
          <w:lang w:val="fr-FR"/>
        </w:rPr>
        <w:t>n</w:t>
      </w:r>
      <w:r w:rsidR="009C5116" w:rsidRPr="009C5116">
        <w:rPr>
          <w:rFonts w:eastAsia="MS Mincho"/>
          <w:vertAlign w:val="superscript"/>
          <w:lang w:val="fr-FR"/>
        </w:rPr>
        <w:t>o</w:t>
      </w:r>
      <w:r w:rsidR="009C5116">
        <w:rPr>
          <w:lang w:val="fr-FR"/>
        </w:rPr>
        <w:t> </w:t>
      </w:r>
      <w:r>
        <w:rPr>
          <w:lang w:val="fr-FR"/>
        </w:rPr>
        <w:t xml:space="preserve">78 et les </w:t>
      </w:r>
      <w:r w:rsidRPr="004F4EF4">
        <w:rPr>
          <w:lang w:val="fr-FR"/>
        </w:rPr>
        <w:t>Directives générales concernant l</w:t>
      </w:r>
      <w:r>
        <w:rPr>
          <w:lang w:val="fr-FR"/>
        </w:rPr>
        <w:t>’</w:t>
      </w:r>
      <w:r w:rsidRPr="004F4EF4">
        <w:rPr>
          <w:lang w:val="fr-FR"/>
        </w:rPr>
        <w:t>élaboration des Règlements ONU et les dispositions transitoires qu</w:t>
      </w:r>
      <w:r>
        <w:rPr>
          <w:lang w:val="fr-FR"/>
        </w:rPr>
        <w:t>’</w:t>
      </w:r>
      <w:r w:rsidRPr="004F4EF4">
        <w:rPr>
          <w:lang w:val="fr-FR"/>
        </w:rPr>
        <w:t>ils contiennent</w:t>
      </w:r>
      <w:r>
        <w:rPr>
          <w:lang w:val="fr-FR"/>
        </w:rPr>
        <w:t>. Il est fondé sur le document informel GRVA-17-08. Les modifications qu’il est proposé d’apporter au texte actuel du Règlement ONU figurent en caractères gras pour les ajouts et biffés pour les suppressions.</w:t>
      </w:r>
    </w:p>
    <w:p w14:paraId="5ADE58C6" w14:textId="77777777" w:rsidR="00392B7C" w:rsidRPr="004F4EF4" w:rsidRDefault="00392B7C" w:rsidP="00392B7C">
      <w:pPr>
        <w:suppressAutoHyphens w:val="0"/>
        <w:spacing w:line="240" w:lineRule="auto"/>
        <w:rPr>
          <w:b/>
          <w:sz w:val="28"/>
          <w:lang w:val="fr-FR"/>
        </w:rPr>
      </w:pPr>
      <w:r w:rsidRPr="004F4EF4">
        <w:rPr>
          <w:lang w:val="fr-FR"/>
        </w:rPr>
        <w:br w:type="page"/>
      </w:r>
    </w:p>
    <w:p w14:paraId="1F00814B" w14:textId="29179628" w:rsidR="00392B7C" w:rsidRPr="004F4EF4" w:rsidRDefault="00392B7C" w:rsidP="00392B7C">
      <w:pPr>
        <w:pStyle w:val="HChG"/>
        <w:rPr>
          <w:lang w:val="fr-FR"/>
        </w:rPr>
      </w:pPr>
      <w:r>
        <w:rPr>
          <w:lang w:val="fr-FR"/>
        </w:rPr>
        <w:lastRenderedPageBreak/>
        <w:tab/>
      </w:r>
      <w:r>
        <w:rPr>
          <w:lang w:val="fr-FR"/>
        </w:rPr>
        <w:t>I.</w:t>
      </w:r>
      <w:r>
        <w:rPr>
          <w:lang w:val="fr-FR"/>
        </w:rPr>
        <w:tab/>
        <w:t>Proposition</w:t>
      </w:r>
    </w:p>
    <w:p w14:paraId="716CDA28" w14:textId="77777777" w:rsidR="00392B7C" w:rsidRPr="004F4EF4" w:rsidRDefault="00392B7C" w:rsidP="00392B7C">
      <w:pPr>
        <w:pStyle w:val="SingleTxtG"/>
        <w:keepNext/>
        <w:rPr>
          <w:lang w:val="fr-FR"/>
        </w:rPr>
      </w:pPr>
      <w:r w:rsidRPr="00392B7C">
        <w:rPr>
          <w:i/>
          <w:iCs/>
          <w:lang w:val="fr-FR"/>
        </w:rPr>
        <w:t>Paragraphe 9.14</w:t>
      </w:r>
      <w:r>
        <w:rPr>
          <w:lang w:val="fr-FR"/>
        </w:rPr>
        <w:t>, lire :</w:t>
      </w:r>
    </w:p>
    <w:p w14:paraId="77FA2E68" w14:textId="0B215DF8" w:rsidR="00392B7C" w:rsidRPr="006D1700" w:rsidRDefault="00392B7C" w:rsidP="00392B7C">
      <w:pPr>
        <w:pStyle w:val="SingleTxtG"/>
        <w:ind w:left="2268" w:hanging="1134"/>
      </w:pPr>
      <w:r>
        <w:rPr>
          <w:lang w:val="fr-FR"/>
        </w:rPr>
        <w:t>« </w:t>
      </w:r>
      <w:r>
        <w:rPr>
          <w:lang w:val="fr-FR"/>
        </w:rPr>
        <w:t>9.14</w:t>
      </w:r>
      <w:r>
        <w:rPr>
          <w:lang w:val="fr-FR"/>
        </w:rPr>
        <w:tab/>
        <w:t xml:space="preserve">Nonobstant les dispositions du paragraphe </w:t>
      </w:r>
      <w:r>
        <w:rPr>
          <w:strike/>
          <w:lang w:val="fr-FR"/>
        </w:rPr>
        <w:t xml:space="preserve">9.10 </w:t>
      </w:r>
      <w:r>
        <w:rPr>
          <w:b/>
          <w:bCs/>
          <w:lang w:val="fr-FR"/>
        </w:rPr>
        <w:t>9.12</w:t>
      </w:r>
      <w:r>
        <w:rPr>
          <w:lang w:val="fr-FR"/>
        </w:rPr>
        <w:t>, les Parties contractantes appliquant le présent Règlement ONU continueront de reconnaître les homologations de type accordées au titre des précédentes séries d’amendements audit Règlement</w:t>
      </w:r>
      <w:r>
        <w:rPr>
          <w:strike/>
          <w:lang w:val="fr-FR"/>
        </w:rPr>
        <w:t>, délivrées pour la première fois après le 1</w:t>
      </w:r>
      <w:r w:rsidRPr="004E072E">
        <w:rPr>
          <w:strike/>
          <w:vertAlign w:val="superscript"/>
          <w:lang w:val="fr-FR"/>
        </w:rPr>
        <w:t>er</w:t>
      </w:r>
      <w:r w:rsidR="004E072E">
        <w:rPr>
          <w:strike/>
          <w:lang w:val="fr-FR"/>
        </w:rPr>
        <w:t> </w:t>
      </w:r>
      <w:r>
        <w:rPr>
          <w:strike/>
          <w:lang w:val="fr-FR"/>
        </w:rPr>
        <w:t>septembre 2024, et les extensions de celles-ci</w:t>
      </w:r>
      <w:r>
        <w:rPr>
          <w:lang w:val="fr-FR"/>
        </w:rPr>
        <w:t>, pour les types de véhicules non concernés par les modifications apportées par la série 06 d’amendements.</w:t>
      </w:r>
      <w:r>
        <w:rPr>
          <w:lang w:val="fr-FR"/>
        </w:rPr>
        <w:t> »</w:t>
      </w:r>
      <w:r>
        <w:rPr>
          <w:lang w:val="fr-FR"/>
        </w:rPr>
        <w:t>.</w:t>
      </w:r>
    </w:p>
    <w:p w14:paraId="53D351FA" w14:textId="0F02F865" w:rsidR="00392B7C" w:rsidRPr="004F4EF4" w:rsidRDefault="00392B7C" w:rsidP="00392B7C">
      <w:pPr>
        <w:pStyle w:val="HChG"/>
        <w:rPr>
          <w:lang w:val="fr-FR"/>
        </w:rPr>
      </w:pPr>
      <w:r>
        <w:rPr>
          <w:lang w:val="fr-FR"/>
        </w:rPr>
        <w:tab/>
      </w:r>
      <w:r>
        <w:rPr>
          <w:lang w:val="fr-FR"/>
        </w:rPr>
        <w:t>II.</w:t>
      </w:r>
      <w:r>
        <w:rPr>
          <w:lang w:val="fr-FR"/>
        </w:rPr>
        <w:tab/>
        <w:t>Justification</w:t>
      </w:r>
    </w:p>
    <w:p w14:paraId="6CFCC9F2" w14:textId="13FFE2E9" w:rsidR="00392B7C" w:rsidRPr="004F4EF4" w:rsidRDefault="00392B7C" w:rsidP="00392B7C">
      <w:pPr>
        <w:pStyle w:val="SingleTxtG"/>
        <w:rPr>
          <w:lang w:val="fr-FR"/>
        </w:rPr>
      </w:pPr>
      <w:r>
        <w:rPr>
          <w:lang w:val="fr-FR"/>
        </w:rPr>
        <w:t>1.</w:t>
      </w:r>
      <w:r>
        <w:rPr>
          <w:lang w:val="fr-FR"/>
        </w:rPr>
        <w:tab/>
        <w:t xml:space="preserve">Les amendements proposés visent à corriger un décalage involontaire entre les dispositions transitoires de la série 06 d’amendements au Règlement ONU </w:t>
      </w:r>
      <w:r w:rsidRPr="00392B7C">
        <w:rPr>
          <w:rFonts w:eastAsia="MS Mincho"/>
          <w:lang w:val="fr-FR"/>
        </w:rPr>
        <w:t>n</w:t>
      </w:r>
      <w:r w:rsidRPr="00392B7C">
        <w:rPr>
          <w:rFonts w:eastAsia="MS Mincho"/>
          <w:vertAlign w:val="superscript"/>
          <w:lang w:val="fr-FR"/>
        </w:rPr>
        <w:t>o</w:t>
      </w:r>
      <w:r>
        <w:rPr>
          <w:lang w:val="fr-FR"/>
        </w:rPr>
        <w:t> </w:t>
      </w:r>
      <w:r>
        <w:rPr>
          <w:lang w:val="fr-FR"/>
        </w:rPr>
        <w:t>78 (ECE/TRANS/WP.29/2023/67) et les Directives générales concernant l’élaboration des Règlements ONU et les dispositions transitoires qu’ils contiennent (ECE/TRANS/WP.29/1044/Rev.3).</w:t>
      </w:r>
    </w:p>
    <w:p w14:paraId="38DC38DC" w14:textId="77777777" w:rsidR="00392B7C" w:rsidRPr="004F4EF4" w:rsidRDefault="00392B7C" w:rsidP="00392B7C">
      <w:pPr>
        <w:pStyle w:val="SingleTxtG"/>
        <w:rPr>
          <w:lang w:val="fr-FR"/>
        </w:rPr>
      </w:pPr>
      <w:r>
        <w:rPr>
          <w:lang w:val="fr-FR"/>
        </w:rPr>
        <w:t>2.</w:t>
      </w:r>
      <w:r>
        <w:rPr>
          <w:lang w:val="fr-FR"/>
        </w:rPr>
        <w:tab/>
        <w:t>À titre de référence, une comparaison entre les textes des deux documents figure dans un document informel distinct (GRVA-17-09).</w:t>
      </w:r>
    </w:p>
    <w:p w14:paraId="0477F885" w14:textId="5A833F6F" w:rsidR="00F9573C" w:rsidRDefault="00392B7C" w:rsidP="00392B7C">
      <w:pPr>
        <w:pStyle w:val="SingleTxtG"/>
        <w:rPr>
          <w:lang w:val="fr-FR"/>
        </w:rPr>
      </w:pPr>
      <w:r>
        <w:rPr>
          <w:lang w:val="fr-FR"/>
        </w:rPr>
        <w:t>3.</w:t>
      </w:r>
      <w:r>
        <w:rPr>
          <w:lang w:val="fr-FR"/>
        </w:rPr>
        <w:tab/>
        <w:t>Une interprétation stricte du libellé actuel pourrait conduire à exiger une nouvelle homologation inutile pour des véhicules qui ne sont pas concernés par la série 06 d’amendements. L’IMMA propose donc de corriger les dispositions transitoires afin de les aligner sur les Directives générales et d’éviter les interprétations indésirables.</w:t>
      </w:r>
    </w:p>
    <w:p w14:paraId="78256933" w14:textId="6E29E057" w:rsidR="00392B7C" w:rsidRPr="00392B7C" w:rsidRDefault="00392B7C" w:rsidP="00392B7C">
      <w:pPr>
        <w:pStyle w:val="SingleTxtG"/>
        <w:spacing w:before="240" w:after="0"/>
        <w:jc w:val="center"/>
        <w:rPr>
          <w:u w:val="single"/>
        </w:rPr>
      </w:pPr>
      <w:r>
        <w:rPr>
          <w:u w:val="single"/>
        </w:rPr>
        <w:tab/>
      </w:r>
      <w:r>
        <w:rPr>
          <w:u w:val="single"/>
        </w:rPr>
        <w:tab/>
      </w:r>
      <w:r>
        <w:rPr>
          <w:u w:val="single"/>
        </w:rPr>
        <w:tab/>
      </w:r>
      <w:r w:rsidR="00C01719">
        <w:rPr>
          <w:u w:val="single"/>
        </w:rPr>
        <w:tab/>
      </w:r>
    </w:p>
    <w:sectPr w:rsidR="00392B7C" w:rsidRPr="00392B7C" w:rsidSect="0023403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CD428" w14:textId="77777777" w:rsidR="00CF2380" w:rsidRDefault="00CF2380" w:rsidP="00F95C08">
      <w:pPr>
        <w:spacing w:line="240" w:lineRule="auto"/>
      </w:pPr>
    </w:p>
  </w:endnote>
  <w:endnote w:type="continuationSeparator" w:id="0">
    <w:p w14:paraId="161DCCBD" w14:textId="77777777" w:rsidR="00CF2380" w:rsidRPr="00AC3823" w:rsidRDefault="00CF2380" w:rsidP="00AC3823">
      <w:pPr>
        <w:pStyle w:val="Pieddepage"/>
      </w:pPr>
    </w:p>
  </w:endnote>
  <w:endnote w:type="continuationNotice" w:id="1">
    <w:p w14:paraId="22EC72B9" w14:textId="77777777" w:rsidR="00CF2380" w:rsidRDefault="00CF23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0173" w14:textId="13AE4252" w:rsidR="0023403B" w:rsidRPr="0023403B" w:rsidRDefault="0023403B" w:rsidP="0023403B">
    <w:pPr>
      <w:pStyle w:val="Pieddepage"/>
      <w:tabs>
        <w:tab w:val="right" w:pos="9638"/>
      </w:tabs>
    </w:pPr>
    <w:r w:rsidRPr="0023403B">
      <w:rPr>
        <w:b/>
        <w:sz w:val="18"/>
      </w:rPr>
      <w:fldChar w:fldCharType="begin"/>
    </w:r>
    <w:r w:rsidRPr="0023403B">
      <w:rPr>
        <w:b/>
        <w:sz w:val="18"/>
      </w:rPr>
      <w:instrText xml:space="preserve"> PAGE  \* MERGEFORMAT </w:instrText>
    </w:r>
    <w:r w:rsidRPr="0023403B">
      <w:rPr>
        <w:b/>
        <w:sz w:val="18"/>
      </w:rPr>
      <w:fldChar w:fldCharType="separate"/>
    </w:r>
    <w:r w:rsidRPr="0023403B">
      <w:rPr>
        <w:b/>
        <w:noProof/>
        <w:sz w:val="18"/>
      </w:rPr>
      <w:t>2</w:t>
    </w:r>
    <w:r w:rsidRPr="0023403B">
      <w:rPr>
        <w:b/>
        <w:sz w:val="18"/>
      </w:rPr>
      <w:fldChar w:fldCharType="end"/>
    </w:r>
    <w:r>
      <w:rPr>
        <w:b/>
        <w:sz w:val="18"/>
      </w:rPr>
      <w:tab/>
    </w:r>
    <w:r>
      <w:t>GE.23-21141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339A" w14:textId="6614A89A" w:rsidR="0023403B" w:rsidRPr="0023403B" w:rsidRDefault="0023403B" w:rsidP="0023403B">
    <w:pPr>
      <w:pStyle w:val="Pieddepage"/>
      <w:tabs>
        <w:tab w:val="right" w:pos="9638"/>
      </w:tabs>
      <w:rPr>
        <w:b/>
        <w:sz w:val="18"/>
      </w:rPr>
    </w:pPr>
    <w:r>
      <w:t>GE.23-21141</w:t>
    </w:r>
    <w:r>
      <w:tab/>
    </w:r>
    <w:r w:rsidRPr="0023403B">
      <w:rPr>
        <w:b/>
        <w:sz w:val="18"/>
      </w:rPr>
      <w:fldChar w:fldCharType="begin"/>
    </w:r>
    <w:r w:rsidRPr="0023403B">
      <w:rPr>
        <w:b/>
        <w:sz w:val="18"/>
      </w:rPr>
      <w:instrText xml:space="preserve"> PAGE  \* MERGEFORMAT </w:instrText>
    </w:r>
    <w:r w:rsidRPr="0023403B">
      <w:rPr>
        <w:b/>
        <w:sz w:val="18"/>
      </w:rPr>
      <w:fldChar w:fldCharType="separate"/>
    </w:r>
    <w:r w:rsidRPr="0023403B">
      <w:rPr>
        <w:b/>
        <w:noProof/>
        <w:sz w:val="18"/>
      </w:rPr>
      <w:t>3</w:t>
    </w:r>
    <w:r w:rsidRPr="002340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9365" w14:textId="280A1BAD" w:rsidR="007F20FA" w:rsidRPr="0023403B" w:rsidRDefault="0023403B" w:rsidP="0023403B">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A3B29EE" wp14:editId="01571DD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23-21141  (F)</w:t>
    </w:r>
    <w:r>
      <w:rPr>
        <w:noProof/>
        <w:sz w:val="20"/>
      </w:rPr>
      <w:drawing>
        <wp:anchor distT="0" distB="0" distL="114300" distR="114300" simplePos="0" relativeHeight="251660288" behindDoc="0" locked="0" layoutInCell="1" allowOverlap="1" wp14:anchorId="4BC73812" wp14:editId="5A92D4D5">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C4374">
      <w:rPr>
        <w:sz w:val="20"/>
      </w:rPr>
      <w:t xml:space="preserve">    291123    291123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4295" w14:textId="77777777" w:rsidR="00CF2380" w:rsidRPr="00AC3823" w:rsidRDefault="00CF2380" w:rsidP="00AC3823">
      <w:pPr>
        <w:pStyle w:val="Pieddepage"/>
        <w:tabs>
          <w:tab w:val="right" w:pos="2155"/>
        </w:tabs>
        <w:spacing w:after="80" w:line="240" w:lineRule="atLeast"/>
        <w:ind w:left="680"/>
        <w:rPr>
          <w:u w:val="single"/>
        </w:rPr>
      </w:pPr>
      <w:r>
        <w:rPr>
          <w:u w:val="single"/>
        </w:rPr>
        <w:tab/>
      </w:r>
    </w:p>
  </w:footnote>
  <w:footnote w:type="continuationSeparator" w:id="0">
    <w:p w14:paraId="2826FD97" w14:textId="77777777" w:rsidR="00CF2380" w:rsidRPr="00AC3823" w:rsidRDefault="00CF2380" w:rsidP="00AC3823">
      <w:pPr>
        <w:pStyle w:val="Pieddepage"/>
        <w:tabs>
          <w:tab w:val="right" w:pos="2155"/>
        </w:tabs>
        <w:spacing w:after="80" w:line="240" w:lineRule="atLeast"/>
        <w:ind w:left="680"/>
        <w:rPr>
          <w:u w:val="single"/>
        </w:rPr>
      </w:pPr>
      <w:r>
        <w:rPr>
          <w:u w:val="single"/>
        </w:rPr>
        <w:tab/>
      </w:r>
    </w:p>
  </w:footnote>
  <w:footnote w:type="continuationNotice" w:id="1">
    <w:p w14:paraId="4A593A32" w14:textId="77777777" w:rsidR="00CF2380" w:rsidRPr="00AC3823" w:rsidRDefault="00CF2380">
      <w:pPr>
        <w:spacing w:line="240" w:lineRule="auto"/>
        <w:rPr>
          <w:sz w:val="2"/>
          <w:szCs w:val="2"/>
        </w:rPr>
      </w:pPr>
    </w:p>
  </w:footnote>
  <w:footnote w:id="2">
    <w:p w14:paraId="467D18E5" w14:textId="77777777" w:rsidR="00392B7C" w:rsidRPr="004F4EF4" w:rsidRDefault="00392B7C" w:rsidP="00392B7C">
      <w:pPr>
        <w:pStyle w:val="Notedebasdepage"/>
        <w:rPr>
          <w:lang w:val="fr-FR"/>
        </w:rPr>
      </w:pPr>
      <w:r>
        <w:rPr>
          <w:lang w:val="fr-FR"/>
        </w:rPr>
        <w:tab/>
      </w:r>
      <w:r w:rsidRPr="00CC4374">
        <w:rPr>
          <w:sz w:val="20"/>
          <w:lang w:val="fr-FR"/>
        </w:rPr>
        <w:t>*</w:t>
      </w:r>
      <w:r>
        <w:rPr>
          <w:lang w:val="fr-FR"/>
        </w:rPr>
        <w:tab/>
      </w:r>
      <w:r>
        <w:rPr>
          <w:lang w:val="fr-FR"/>
        </w:rPr>
        <w:tab/>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41D9A" w14:textId="102C0CD0" w:rsidR="0023403B" w:rsidRPr="0023403B" w:rsidRDefault="0023403B">
    <w:pPr>
      <w:pStyle w:val="En-tte"/>
    </w:pPr>
    <w:fldSimple w:instr=" TITLE  \* MERGEFORMAT ">
      <w:r>
        <w:t>ECE/TRANS/WP.29/GRVA/2024/6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79B7" w14:textId="5B6D56F3" w:rsidR="0023403B" w:rsidRPr="0023403B" w:rsidRDefault="0023403B" w:rsidP="0023403B">
    <w:pPr>
      <w:pStyle w:val="En-tte"/>
      <w:jc w:val="right"/>
    </w:pPr>
    <w:fldSimple w:instr=" TITLE  \* MERGEFORMAT ">
      <w:r>
        <w:t>ECE/TRANS/WP.29/GRVA/2024/6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331421982">
    <w:abstractNumId w:val="12"/>
  </w:num>
  <w:num w:numId="2" w16cid:durableId="67506884">
    <w:abstractNumId w:val="11"/>
  </w:num>
  <w:num w:numId="3" w16cid:durableId="1590040082">
    <w:abstractNumId w:val="10"/>
  </w:num>
  <w:num w:numId="4" w16cid:durableId="1603798316">
    <w:abstractNumId w:val="8"/>
  </w:num>
  <w:num w:numId="5" w16cid:durableId="1045444015">
    <w:abstractNumId w:val="3"/>
  </w:num>
  <w:num w:numId="6" w16cid:durableId="364018914">
    <w:abstractNumId w:val="2"/>
  </w:num>
  <w:num w:numId="7" w16cid:durableId="453988358">
    <w:abstractNumId w:val="1"/>
  </w:num>
  <w:num w:numId="8" w16cid:durableId="1614635589">
    <w:abstractNumId w:val="0"/>
  </w:num>
  <w:num w:numId="9" w16cid:durableId="359555798">
    <w:abstractNumId w:val="9"/>
  </w:num>
  <w:num w:numId="10" w16cid:durableId="1472408988">
    <w:abstractNumId w:val="7"/>
  </w:num>
  <w:num w:numId="11" w16cid:durableId="2026977341">
    <w:abstractNumId w:val="6"/>
  </w:num>
  <w:num w:numId="12" w16cid:durableId="1902011690">
    <w:abstractNumId w:val="5"/>
  </w:num>
  <w:num w:numId="13" w16cid:durableId="1795755812">
    <w:abstractNumId w:val="4"/>
  </w:num>
  <w:num w:numId="14" w16cid:durableId="1245526658">
    <w:abstractNumId w:val="12"/>
  </w:num>
  <w:num w:numId="15" w16cid:durableId="378943785">
    <w:abstractNumId w:val="11"/>
  </w:num>
  <w:num w:numId="16" w16cid:durableId="11919934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80"/>
    <w:rsid w:val="00017F94"/>
    <w:rsid w:val="00023842"/>
    <w:rsid w:val="000334F9"/>
    <w:rsid w:val="00045FEB"/>
    <w:rsid w:val="00055372"/>
    <w:rsid w:val="0007796D"/>
    <w:rsid w:val="000B7790"/>
    <w:rsid w:val="00111F2F"/>
    <w:rsid w:val="0014365E"/>
    <w:rsid w:val="00143C66"/>
    <w:rsid w:val="00176178"/>
    <w:rsid w:val="001F525A"/>
    <w:rsid w:val="00201148"/>
    <w:rsid w:val="00223272"/>
    <w:rsid w:val="0023403B"/>
    <w:rsid w:val="0024779E"/>
    <w:rsid w:val="00257168"/>
    <w:rsid w:val="002744B8"/>
    <w:rsid w:val="002832AC"/>
    <w:rsid w:val="002D7C93"/>
    <w:rsid w:val="00305801"/>
    <w:rsid w:val="003916DE"/>
    <w:rsid w:val="00392B7C"/>
    <w:rsid w:val="00421996"/>
    <w:rsid w:val="00441C3B"/>
    <w:rsid w:val="00446FE5"/>
    <w:rsid w:val="00452396"/>
    <w:rsid w:val="00477EB2"/>
    <w:rsid w:val="004837D8"/>
    <w:rsid w:val="004E072E"/>
    <w:rsid w:val="004E2EED"/>
    <w:rsid w:val="004E468C"/>
    <w:rsid w:val="005505B7"/>
    <w:rsid w:val="00573BE5"/>
    <w:rsid w:val="00586ED3"/>
    <w:rsid w:val="00596AA9"/>
    <w:rsid w:val="005B0125"/>
    <w:rsid w:val="0071601D"/>
    <w:rsid w:val="007A62E6"/>
    <w:rsid w:val="007F20FA"/>
    <w:rsid w:val="0080684C"/>
    <w:rsid w:val="00871C75"/>
    <w:rsid w:val="008776DC"/>
    <w:rsid w:val="008D5EF9"/>
    <w:rsid w:val="009446C0"/>
    <w:rsid w:val="009705C8"/>
    <w:rsid w:val="009C1CF4"/>
    <w:rsid w:val="009C5116"/>
    <w:rsid w:val="009F6B74"/>
    <w:rsid w:val="00A3029F"/>
    <w:rsid w:val="00A30353"/>
    <w:rsid w:val="00AC3823"/>
    <w:rsid w:val="00AE323C"/>
    <w:rsid w:val="00AF0CB5"/>
    <w:rsid w:val="00B00181"/>
    <w:rsid w:val="00B00B0D"/>
    <w:rsid w:val="00B45F2E"/>
    <w:rsid w:val="00B765F7"/>
    <w:rsid w:val="00B77993"/>
    <w:rsid w:val="00BA0CA9"/>
    <w:rsid w:val="00C01719"/>
    <w:rsid w:val="00C02897"/>
    <w:rsid w:val="00C97039"/>
    <w:rsid w:val="00CC4374"/>
    <w:rsid w:val="00CF2380"/>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7F2C5"/>
  <w15:docId w15:val="{08451DC7-7D67-4297-97B8-B91C74A1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392B7C"/>
    <w:rPr>
      <w:rFonts w:ascii="Times New Roman" w:eastAsiaTheme="minorHAnsi" w:hAnsi="Times New Roman" w:cs="Times New Roman"/>
      <w:sz w:val="20"/>
      <w:szCs w:val="20"/>
      <w:lang w:eastAsia="en-US"/>
    </w:rPr>
  </w:style>
  <w:style w:type="character" w:customStyle="1" w:styleId="HChGChar">
    <w:name w:val="_ H _Ch_G Char"/>
    <w:link w:val="HChG"/>
    <w:qFormat/>
    <w:rsid w:val="00392B7C"/>
    <w:rPr>
      <w:rFonts w:ascii="Times New Roman" w:eastAsiaTheme="minorHAnsi" w:hAnsi="Times New Roman" w:cs="Times New Roman"/>
      <w:b/>
      <w:sz w:val="28"/>
      <w:szCs w:val="20"/>
      <w:lang w:eastAsia="en-US"/>
    </w:rPr>
  </w:style>
  <w:style w:type="character" w:customStyle="1" w:styleId="H1GChar">
    <w:name w:val="_ H_1_G Char"/>
    <w:link w:val="H1G"/>
    <w:rsid w:val="00392B7C"/>
    <w:rPr>
      <w:rFonts w:ascii="Times New Roman" w:eastAsiaTheme="minorHAnsi" w:hAnsi="Times New Roman" w:cs="Times New Roman"/>
      <w:b/>
      <w:sz w:val="24"/>
      <w:szCs w:val="20"/>
      <w:lang w:eastAsia="en-US"/>
    </w:rPr>
  </w:style>
  <w:style w:type="paragraph" w:customStyle="1" w:styleId="para">
    <w:name w:val="para"/>
    <w:basedOn w:val="SingleTxtG"/>
    <w:link w:val="paraChar"/>
    <w:qFormat/>
    <w:rsid w:val="00392B7C"/>
    <w:pPr>
      <w:tabs>
        <w:tab w:val="left" w:pos="1701"/>
        <w:tab w:val="left" w:pos="2268"/>
        <w:tab w:val="left" w:pos="2835"/>
      </w:tabs>
      <w:ind w:left="2268" w:hanging="1134"/>
    </w:pPr>
    <w:rPr>
      <w:rFonts w:eastAsia="Yu Mincho"/>
      <w:lang w:val="x-none"/>
    </w:rPr>
  </w:style>
  <w:style w:type="character" w:customStyle="1" w:styleId="paraChar">
    <w:name w:val="para Char"/>
    <w:link w:val="para"/>
    <w:locked/>
    <w:rsid w:val="00392B7C"/>
    <w:rPr>
      <w:rFonts w:ascii="Times New Roman" w:eastAsia="Yu Mincho" w:hAnsi="Times New Roman"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AD3E2F-94E3-4114-974A-9292895B0FE7}"/>
</file>

<file path=customXml/itemProps2.xml><?xml version="1.0" encoding="utf-8"?>
<ds:datastoreItem xmlns:ds="http://schemas.openxmlformats.org/officeDocument/2006/customXml" ds:itemID="{AFCC89B3-8507-4000-8331-BBF863A798B0}"/>
</file>

<file path=docProps/app.xml><?xml version="1.0" encoding="utf-8"?>
<Properties xmlns="http://schemas.openxmlformats.org/officeDocument/2006/extended-properties" xmlns:vt="http://schemas.openxmlformats.org/officeDocument/2006/docPropsVTypes">
  <Template>ECE_TRANS.dotm</Template>
  <TotalTime>0</TotalTime>
  <Pages>2</Pages>
  <Words>325</Words>
  <Characters>2276</Characters>
  <Application>Microsoft Office Word</Application>
  <DocSecurity>0</DocSecurity>
  <Lines>189</Lines>
  <Paragraphs>104</Paragraphs>
  <ScaleCrop>false</ScaleCrop>
  <HeadingPairs>
    <vt:vector size="2" baseType="variant">
      <vt:variant>
        <vt:lpstr>Titre</vt:lpstr>
      </vt:variant>
      <vt:variant>
        <vt:i4>1</vt:i4>
      </vt:variant>
    </vt:vector>
  </HeadingPairs>
  <TitlesOfParts>
    <vt:vector size="1" baseType="lpstr">
      <vt:lpstr>ECE/TRANS/WP.29/GRVA/2024/6</vt:lpstr>
    </vt:vector>
  </TitlesOfParts>
  <Company>DCM</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ECE/TRANS/WP.29/GRVA/2024/6</dc:title>
  <dc:subject/>
  <dc:creator>Nathalie VITTOZ</dc:creator>
  <cp:keywords/>
  <cp:lastModifiedBy>Nathalie Vittoz</cp:lastModifiedBy>
  <cp:revision>2</cp:revision>
  <cp:lastPrinted>2014-05-14T10:59:00Z</cp:lastPrinted>
  <dcterms:created xsi:type="dcterms:W3CDTF">2023-11-29T15:42:00Z</dcterms:created>
  <dcterms:modified xsi:type="dcterms:W3CDTF">2023-11-29T15:42:00Z</dcterms:modified>
</cp:coreProperties>
</file>