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516DD1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82C9816" w14:textId="77777777" w:rsidR="002D5AAC" w:rsidRDefault="002D5AAC" w:rsidP="006B3FE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1D349F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1C9C853" w14:textId="1D99C070" w:rsidR="002D5AAC" w:rsidRDefault="006B3FE6" w:rsidP="006B3FE6">
            <w:pPr>
              <w:jc w:val="right"/>
            </w:pPr>
            <w:r w:rsidRPr="006B3FE6">
              <w:rPr>
                <w:sz w:val="40"/>
              </w:rPr>
              <w:t>ECE</w:t>
            </w:r>
            <w:r>
              <w:t>/TRANS/WP.15/AC.2/2024/9</w:t>
            </w:r>
          </w:p>
        </w:tc>
      </w:tr>
      <w:tr w:rsidR="002D5AAC" w14:paraId="58E2591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2C730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869F3D9" wp14:editId="53BC935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45ABD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1BA2508" w14:textId="77777777" w:rsidR="002D5AAC" w:rsidRDefault="006B3FE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61A2A53" w14:textId="77777777" w:rsidR="006B3FE6" w:rsidRDefault="006B3FE6" w:rsidP="006B3FE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November 2023</w:t>
            </w:r>
          </w:p>
          <w:p w14:paraId="1104C7AB" w14:textId="77777777" w:rsidR="006B3FE6" w:rsidRDefault="006B3FE6" w:rsidP="006B3FE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0DCFCFE" w14:textId="05CDBC98" w:rsidR="006B3FE6" w:rsidRPr="008D53B6" w:rsidRDefault="006B3FE6" w:rsidP="006B3FE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7E819A4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1B2620A" w14:textId="77777777" w:rsidR="006B3FE6" w:rsidRPr="006B3FE6" w:rsidRDefault="006B3FE6" w:rsidP="006B3FE6">
      <w:pPr>
        <w:spacing w:before="120"/>
        <w:rPr>
          <w:sz w:val="28"/>
          <w:szCs w:val="28"/>
        </w:rPr>
      </w:pPr>
      <w:r w:rsidRPr="006B3FE6">
        <w:rPr>
          <w:sz w:val="28"/>
          <w:szCs w:val="28"/>
        </w:rPr>
        <w:t>Комитет по внутреннему транспорту</w:t>
      </w:r>
    </w:p>
    <w:p w14:paraId="7367DF17" w14:textId="77777777" w:rsidR="006B3FE6" w:rsidRPr="006B3FE6" w:rsidRDefault="006B3FE6" w:rsidP="006B3FE6">
      <w:pPr>
        <w:spacing w:before="120"/>
        <w:rPr>
          <w:b/>
          <w:sz w:val="24"/>
          <w:szCs w:val="24"/>
        </w:rPr>
      </w:pPr>
      <w:r w:rsidRPr="006B3FE6">
        <w:rPr>
          <w:b/>
          <w:bCs/>
          <w:sz w:val="24"/>
          <w:szCs w:val="24"/>
        </w:rPr>
        <w:t>Рабочая группа по перевозкам опасных грузов</w:t>
      </w:r>
    </w:p>
    <w:p w14:paraId="72E65DCE" w14:textId="1080EC69" w:rsidR="006B3FE6" w:rsidRPr="004812F5" w:rsidRDefault="006B3FE6" w:rsidP="006B3FE6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0AA989C5" w14:textId="77777777" w:rsidR="006B3FE6" w:rsidRPr="004F68D1" w:rsidRDefault="006B3FE6" w:rsidP="006B3FE6">
      <w:pPr>
        <w:tabs>
          <w:tab w:val="left" w:pos="4030"/>
        </w:tabs>
        <w:spacing w:before="120"/>
        <w:rPr>
          <w:b/>
        </w:rPr>
      </w:pPr>
      <w:bookmarkStart w:id="0" w:name="_Hlk148721657"/>
      <w:r>
        <w:rPr>
          <w:b/>
          <w:bCs/>
        </w:rPr>
        <w:t>Сорок третья сессия</w:t>
      </w:r>
      <w:bookmarkEnd w:id="0"/>
    </w:p>
    <w:p w14:paraId="25170DA1" w14:textId="1D2AFF81" w:rsidR="006B3FE6" w:rsidRPr="004F68D1" w:rsidRDefault="006B3FE6" w:rsidP="006B3FE6">
      <w:pPr>
        <w:rPr>
          <w:bCs/>
        </w:rPr>
      </w:pPr>
      <w:r>
        <w:t>Женева, 22</w:t>
      </w:r>
      <w:r w:rsidR="009047B7">
        <w:t>–</w:t>
      </w:r>
      <w:r>
        <w:t>26 января 2024 года</w:t>
      </w:r>
    </w:p>
    <w:p w14:paraId="0072A2C6" w14:textId="77777777" w:rsidR="006B3FE6" w:rsidRPr="004F68D1" w:rsidRDefault="006B3FE6" w:rsidP="006B3FE6">
      <w:r>
        <w:t>Пункт 5 b) предварительной повестки дня</w:t>
      </w:r>
    </w:p>
    <w:p w14:paraId="1B2AF3FE" w14:textId="6BA3037E" w:rsidR="006B3FE6" w:rsidRPr="004F68D1" w:rsidRDefault="006B3FE6" w:rsidP="006B3FE6">
      <w:pPr>
        <w:rPr>
          <w:b/>
          <w:bCs/>
        </w:rPr>
      </w:pPr>
      <w:r>
        <w:rPr>
          <w:b/>
          <w:bCs/>
        </w:rPr>
        <w:t>Предложения о внесении поправок в Правила,</w:t>
      </w:r>
      <w:r w:rsidRPr="006B3FE6"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</w:rPr>
        <w:t>прилагаемые к ВОПОГ: другие предложения</w:t>
      </w:r>
    </w:p>
    <w:p w14:paraId="59DF2AE4" w14:textId="77777777" w:rsidR="006B3FE6" w:rsidRPr="00E31403" w:rsidRDefault="006B3FE6" w:rsidP="00E31403">
      <w:pPr>
        <w:pStyle w:val="HChG"/>
      </w:pPr>
      <w:r w:rsidRPr="00E31403">
        <w:tab/>
      </w:r>
      <w:r w:rsidRPr="00E31403">
        <w:tab/>
        <w:t>Предложение о внесении поправки к пункту 7.1.5.0.2 Правил, прилагаемых к ВОПОГ</w:t>
      </w:r>
    </w:p>
    <w:p w14:paraId="617D61F0" w14:textId="4B82B0D7" w:rsidR="006B3FE6" w:rsidRDefault="006B3FE6" w:rsidP="00AF5CAC">
      <w:pPr>
        <w:pStyle w:val="H1G"/>
        <w:rPr>
          <w:szCs w:val="24"/>
        </w:rPr>
      </w:pPr>
      <w:r>
        <w:tab/>
      </w:r>
      <w:r>
        <w:tab/>
        <w:t>Представлено правительством Франции</w:t>
      </w:r>
      <w:r w:rsidRPr="00AF5CAC">
        <w:rPr>
          <w:rFonts w:eastAsia="Calibri"/>
          <w:b w:val="0"/>
          <w:bCs/>
          <w:sz w:val="20"/>
        </w:rPr>
        <w:footnoteReference w:customMarkFollows="1" w:id="1"/>
        <w:t>*</w:t>
      </w:r>
      <w:r w:rsidR="00AF5CAC">
        <w:rPr>
          <w:b w:val="0"/>
          <w:bCs/>
          <w:sz w:val="20"/>
          <w:lang w:val="en-US"/>
        </w:rPr>
        <w:t xml:space="preserve"> </w:t>
      </w:r>
      <w:r w:rsidRPr="00AF5CAC">
        <w:rPr>
          <w:rFonts w:eastAsia="Calibri"/>
          <w:b w:val="0"/>
          <w:bCs/>
          <w:sz w:val="20"/>
        </w:rPr>
        <w:footnoteReference w:customMarkFollows="1" w:id="2"/>
        <w:t>**</w:t>
      </w:r>
      <w:r w:rsidRPr="00AF5CAC">
        <w:rPr>
          <w:b w:val="0"/>
          <w:bCs/>
          <w:sz w:val="20"/>
        </w:rPr>
        <w:t xml:space="preserve"> 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6B3FE6" w:rsidRPr="006B3FE6" w14:paraId="2A2067BF" w14:textId="77777777" w:rsidTr="006B3FE6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6E6815FC" w14:textId="77777777" w:rsidR="006B3FE6" w:rsidRPr="006B3FE6" w:rsidRDefault="006B3FE6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6B3FE6">
              <w:rPr>
                <w:rFonts w:cs="Times New Roman"/>
              </w:rPr>
              <w:tab/>
            </w:r>
            <w:r w:rsidRPr="006B3FE6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6B3FE6" w:rsidRPr="006B3FE6" w14:paraId="0830CB6E" w14:textId="77777777" w:rsidTr="006B3FE6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66669361" w14:textId="6FC5EF95" w:rsidR="006B3FE6" w:rsidRPr="006B3FE6" w:rsidRDefault="00E31403" w:rsidP="00AF5CAC">
            <w:pPr>
              <w:pStyle w:val="SingleTxtG"/>
              <w:tabs>
                <w:tab w:val="left" w:pos="3684"/>
              </w:tabs>
              <w:ind w:left="3684" w:hanging="2550"/>
            </w:pPr>
            <w:r>
              <w:rPr>
                <w:b/>
                <w:bCs/>
              </w:rPr>
              <w:t>Существо предложения:</w:t>
            </w:r>
            <w:r>
              <w:rPr>
                <w:b/>
                <w:bCs/>
              </w:rPr>
              <w:tab/>
            </w:r>
            <w:r>
              <w:t>Данный документ содержит предлагаемую поправку к текстам пункта 7.1.5.0.2 Правил, прилагаемых к ВОПОГ, на французском и английском языках.</w:t>
            </w:r>
          </w:p>
        </w:tc>
      </w:tr>
      <w:tr w:rsidR="006B3FE6" w:rsidRPr="006B3FE6" w14:paraId="33336C9C" w14:textId="77777777" w:rsidTr="006B3FE6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52F8F09C" w14:textId="1EF1B77F" w:rsidR="006B3FE6" w:rsidRPr="006B3FE6" w:rsidRDefault="00E31403" w:rsidP="00AF5CAC">
            <w:pPr>
              <w:pStyle w:val="SingleTxtG"/>
              <w:tabs>
                <w:tab w:val="left" w:pos="3684"/>
              </w:tabs>
              <w:ind w:left="3684" w:hanging="2550"/>
            </w:pPr>
            <w:r>
              <w:rPr>
                <w:b/>
                <w:bCs/>
              </w:rPr>
              <w:t>Предлагаемое решение:</w:t>
            </w:r>
            <w:r>
              <w:rPr>
                <w:b/>
                <w:bCs/>
              </w:rPr>
              <w:tab/>
            </w:r>
            <w:r>
              <w:t>См. пункт 7.</w:t>
            </w:r>
          </w:p>
        </w:tc>
      </w:tr>
      <w:tr w:rsidR="006B3FE6" w:rsidRPr="006B3FE6" w14:paraId="79E8D31E" w14:textId="77777777" w:rsidTr="006B3FE6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192BC915" w14:textId="365AC1FB" w:rsidR="006B3FE6" w:rsidRDefault="00E31403" w:rsidP="00AF5CAC">
            <w:pPr>
              <w:pStyle w:val="SingleTxtG"/>
              <w:tabs>
                <w:tab w:val="left" w:pos="3684"/>
              </w:tabs>
              <w:spacing w:after="0"/>
              <w:ind w:left="3686" w:hanging="2552"/>
            </w:pPr>
            <w:r>
              <w:rPr>
                <w:b/>
                <w:bCs/>
              </w:rPr>
              <w:t>Справочные документы:</w:t>
            </w:r>
            <w:r>
              <w:rPr>
                <w:b/>
                <w:bCs/>
              </w:rPr>
              <w:tab/>
            </w:r>
            <w:r>
              <w:t>Неофициальный документ INF.8 сорок второй сессии</w:t>
            </w:r>
          </w:p>
          <w:p w14:paraId="3838E653" w14:textId="259229F3" w:rsidR="00AF5CAC" w:rsidRPr="006B3FE6" w:rsidRDefault="00AF5CAC" w:rsidP="00AF5CAC">
            <w:pPr>
              <w:pStyle w:val="SingleTxtG"/>
              <w:tabs>
                <w:tab w:val="left" w:pos="3684"/>
              </w:tabs>
              <w:ind w:left="3686"/>
            </w:pPr>
            <w:r>
              <w:t>Доклад о работе сорок второй сессии (пункт 63)</w:t>
            </w:r>
          </w:p>
        </w:tc>
      </w:tr>
      <w:tr w:rsidR="006B3FE6" w:rsidRPr="006B3FE6" w14:paraId="11BDC67D" w14:textId="77777777" w:rsidTr="006B3FE6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73F82559" w14:textId="77777777" w:rsidR="006B3FE6" w:rsidRPr="006B3FE6" w:rsidRDefault="006B3FE6" w:rsidP="00850215">
            <w:pPr>
              <w:rPr>
                <w:rFonts w:cs="Times New Roman"/>
              </w:rPr>
            </w:pPr>
          </w:p>
        </w:tc>
      </w:tr>
    </w:tbl>
    <w:p w14:paraId="45ED935C" w14:textId="77777777" w:rsidR="006B3FE6" w:rsidRPr="004F68D1" w:rsidRDefault="006B3FE6" w:rsidP="006B3FE6">
      <w:pPr>
        <w:pStyle w:val="HChG"/>
      </w:pPr>
      <w:r>
        <w:tab/>
      </w:r>
      <w:r>
        <w:tab/>
      </w:r>
      <w:r>
        <w:tab/>
      </w:r>
      <w:r>
        <w:rPr>
          <w:bCs/>
        </w:rPr>
        <w:t>Введение</w:t>
      </w:r>
    </w:p>
    <w:p w14:paraId="463B198C" w14:textId="77777777" w:rsidR="006B3FE6" w:rsidRPr="004F68D1" w:rsidRDefault="006B3FE6" w:rsidP="006B3FE6">
      <w:pPr>
        <w:pStyle w:val="SingleTxtG"/>
      </w:pPr>
      <w:r>
        <w:t>1.</w:t>
      </w:r>
      <w:r>
        <w:tab/>
        <w:t>Существующий текст пункта 7.1.5.0.2 Правил, прилагаемых к ВОПОГ, изложен в следующей редакции:</w:t>
      </w:r>
    </w:p>
    <w:p w14:paraId="644FE3A1" w14:textId="0C938281" w:rsidR="006B3FE6" w:rsidRPr="004F68D1" w:rsidRDefault="00A01C44" w:rsidP="006B3FE6">
      <w:pPr>
        <w:pStyle w:val="SingleTxtG"/>
        <w:tabs>
          <w:tab w:val="clear" w:pos="2268"/>
        </w:tabs>
        <w:ind w:left="2835" w:hanging="1134"/>
      </w:pPr>
      <w:r>
        <w:t>«</w:t>
      </w:r>
      <w:r w:rsidR="006B3FE6">
        <w:t>7.1.5.0.2</w:t>
      </w:r>
      <w:r w:rsidR="006B3FE6">
        <w:tab/>
        <w:t xml:space="preserve">Суда, перевозящие опасные грузы, перечисленные в таблице А главы 3.2, в упаковках, помещенных исключительно в контейнеры, должны нести синие конусы или синие огни в </w:t>
      </w:r>
      <w:r w:rsidR="006B3FE6">
        <w:lastRenderedPageBreak/>
        <w:t>количестве, указанном в колонке 12 таблицы А главы 3.2, в</w:t>
      </w:r>
      <w:r w:rsidR="006C2762">
        <w:t> </w:t>
      </w:r>
      <w:r w:rsidR="006B3FE6">
        <w:t xml:space="preserve">частности: </w:t>
      </w:r>
    </w:p>
    <w:p w14:paraId="67DC742C" w14:textId="77777777" w:rsidR="006B3FE6" w:rsidRPr="004F68D1" w:rsidRDefault="006B3FE6" w:rsidP="006B3FE6">
      <w:pPr>
        <w:pStyle w:val="SingleTxtG"/>
        <w:tabs>
          <w:tab w:val="clear" w:pos="2268"/>
        </w:tabs>
        <w:ind w:left="2835" w:hanging="567"/>
      </w:pPr>
      <w:r>
        <w:t>–</w:t>
      </w:r>
      <w:r>
        <w:tab/>
        <w:t>требуются три синих конуса или три синих огня; или</w:t>
      </w:r>
    </w:p>
    <w:p w14:paraId="0F61B047" w14:textId="2ADF78E0" w:rsidR="006B3FE6" w:rsidRPr="004F68D1" w:rsidRDefault="006B3FE6" w:rsidP="006B3FE6">
      <w:pPr>
        <w:pStyle w:val="SingleTxtG"/>
        <w:numPr>
          <w:ilvl w:val="0"/>
          <w:numId w:val="22"/>
        </w:numPr>
        <w:tabs>
          <w:tab w:val="clear" w:pos="2268"/>
        </w:tabs>
        <w:suppressAutoHyphens w:val="0"/>
        <w:ind w:left="2835" w:hanging="567"/>
      </w:pPr>
      <w:r>
        <w:t>требуются два синих конуса или два синих огня, речь идет о веществе класса 2 или группа упаковки I указана в колонке 4 таблицы А главы 3.2 и общая масса брутто этих опасных грузов превышает 30 000 кг; или</w:t>
      </w:r>
    </w:p>
    <w:p w14:paraId="31B443AC" w14:textId="5997AD48" w:rsidR="006B3FE6" w:rsidRPr="004F68D1" w:rsidRDefault="006B3FE6" w:rsidP="006B3FE6">
      <w:pPr>
        <w:pStyle w:val="SingleTxtG"/>
        <w:tabs>
          <w:tab w:val="clear" w:pos="2268"/>
        </w:tabs>
        <w:ind w:left="2835" w:hanging="567"/>
      </w:pPr>
      <w:r>
        <w:t>–</w:t>
      </w:r>
      <w:r>
        <w:tab/>
        <w:t>требуется один синий конус или один синий огонь, речь идет о веществе класса 2 или группа упаковки I указана в колонке 4 таблицы А главы 3.2 и общая масса брутто этих опасных грузов превышает 130 000 кг</w:t>
      </w:r>
      <w:r w:rsidR="006C2762">
        <w:t>»</w:t>
      </w:r>
      <w:r>
        <w:t>.</w:t>
      </w:r>
    </w:p>
    <w:p w14:paraId="6B94F9F2" w14:textId="77777777" w:rsidR="006B3FE6" w:rsidRPr="004F68D1" w:rsidRDefault="006B3FE6" w:rsidP="006B3FE6">
      <w:pPr>
        <w:pStyle w:val="SingleTxtG"/>
      </w:pPr>
      <w:r>
        <w:t>2.</w:t>
      </w:r>
      <w:r>
        <w:tab/>
        <w:t>В неофициальном документе INF.8, представленном на сорок второй сессии Комитета по вопросам безопасности ВОПОГ, Франция указала на явное несоответствие между вторым и третьим абзацами.</w:t>
      </w:r>
    </w:p>
    <w:p w14:paraId="4D45984C" w14:textId="77777777" w:rsidR="006B3FE6" w:rsidRPr="004F68D1" w:rsidRDefault="006B3FE6" w:rsidP="006B3FE6">
      <w:pPr>
        <w:pStyle w:val="SingleTxtG"/>
      </w:pPr>
      <w:r>
        <w:t>3.</w:t>
      </w:r>
      <w:r>
        <w:tab/>
        <w:t>Благодаря разъяснениям других делегаций выяснилось, что в тексте этих двух абзацев нет противоречий, но их формулировка может приводить к путанице, в силу чего данная формулировка может быть уточнена.</w:t>
      </w:r>
    </w:p>
    <w:p w14:paraId="01F07E4B" w14:textId="77777777" w:rsidR="006B3FE6" w:rsidRPr="004F68D1" w:rsidRDefault="006B3FE6" w:rsidP="006B3FE6">
      <w:pPr>
        <w:pStyle w:val="SingleTxtG"/>
      </w:pPr>
      <w:r>
        <w:t>4.</w:t>
      </w:r>
      <w:r>
        <w:tab/>
        <w:t>В связи с этим Комитет предложил Франции (пункт 63 доклада о работе сорок второй сессии) подготовить поправку к пункту 7.1.5.0.2, с тем чтобы избежать риска неправильного толкования этих положений.</w:t>
      </w:r>
    </w:p>
    <w:p w14:paraId="0229BF31" w14:textId="77777777" w:rsidR="006B3FE6" w:rsidRPr="004F68D1" w:rsidRDefault="006B3FE6" w:rsidP="006B3FE6">
      <w:pPr>
        <w:pStyle w:val="HChG"/>
      </w:pPr>
      <w:r>
        <w:tab/>
      </w:r>
      <w:r>
        <w:tab/>
      </w:r>
      <w:r>
        <w:rPr>
          <w:bCs/>
        </w:rPr>
        <w:t>Предложения</w:t>
      </w:r>
    </w:p>
    <w:p w14:paraId="16987A45" w14:textId="77777777" w:rsidR="006B3FE6" w:rsidRPr="004F68D1" w:rsidRDefault="006B3FE6" w:rsidP="006B3FE6">
      <w:pPr>
        <w:pStyle w:val="SingleTxtG"/>
      </w:pPr>
      <w:r>
        <w:t>5.</w:t>
      </w:r>
      <w:r>
        <w:tab/>
        <w:t>Ниже приводится предлагаемый новый текст пункта 7.1.5.0.2 на французском языке (удаленный текст зачеркнут, новый текст выделен жирным шрифтом):</w:t>
      </w:r>
    </w:p>
    <w:p w14:paraId="72976DC5" w14:textId="27D5C50C" w:rsidR="006B3FE6" w:rsidRPr="004F68D1" w:rsidRDefault="00C878D6" w:rsidP="006B3FE6">
      <w:pPr>
        <w:pStyle w:val="SingleTxtG"/>
        <w:tabs>
          <w:tab w:val="clear" w:pos="1701"/>
        </w:tabs>
        <w:ind w:left="2835" w:hanging="1134"/>
      </w:pPr>
      <w:r>
        <w:t>«</w:t>
      </w:r>
      <w:r w:rsidR="006B3FE6">
        <w:t>7.1.5.0.2</w:t>
      </w:r>
      <w:r w:rsidR="006B3FE6">
        <w:tab/>
        <w:t>Суда, перевозящие опасные грузы, перечисленные в таблице А главы 3.2, в упаковках, помещенных исключительно в контейнеры, должны нести синие конусы или синие огни в количестве, указанном в колонке 12 таблицы А главы 3.2, в</w:t>
      </w:r>
      <w:r>
        <w:t> </w:t>
      </w:r>
      <w:r w:rsidR="006B3FE6">
        <w:t xml:space="preserve">частности: </w:t>
      </w:r>
    </w:p>
    <w:p w14:paraId="365B0670" w14:textId="77777777" w:rsidR="006B3FE6" w:rsidRPr="004F68D1" w:rsidRDefault="006B3FE6" w:rsidP="006B3FE6">
      <w:pPr>
        <w:pStyle w:val="SingleTxtG"/>
        <w:numPr>
          <w:ilvl w:val="0"/>
          <w:numId w:val="22"/>
        </w:numPr>
        <w:tabs>
          <w:tab w:val="clear" w:pos="2268"/>
        </w:tabs>
        <w:suppressAutoHyphens w:val="0"/>
        <w:ind w:left="2835" w:hanging="567"/>
      </w:pPr>
      <w:r>
        <w:tab/>
        <w:t>требуются три синих конуса или три синих огня; или</w:t>
      </w:r>
    </w:p>
    <w:p w14:paraId="5D12BF4B" w14:textId="2A537D17" w:rsidR="006B3FE6" w:rsidRPr="004F68D1" w:rsidRDefault="006B3FE6" w:rsidP="006B3FE6">
      <w:pPr>
        <w:pStyle w:val="SingleTxtG"/>
        <w:numPr>
          <w:ilvl w:val="0"/>
          <w:numId w:val="22"/>
        </w:numPr>
        <w:tabs>
          <w:tab w:val="clear" w:pos="2268"/>
        </w:tabs>
        <w:suppressAutoHyphens w:val="0"/>
        <w:ind w:left="2835" w:hanging="567"/>
      </w:pPr>
      <w:r>
        <w:tab/>
        <w:t>требуются два синих конуса или два синих огня</w:t>
      </w:r>
      <w:r>
        <w:rPr>
          <w:strike/>
        </w:rPr>
        <w:t>, речь идет о веществе класса 2 или группа упаковки I указана в колонке 4 таблицы А главы 3.2 и общая масса брутто этих опасных грузов превышает 30 000 кг</w:t>
      </w:r>
      <w:r>
        <w:t xml:space="preserve">; </w:t>
      </w:r>
      <w:r>
        <w:rPr>
          <w:b/>
          <w:bCs/>
        </w:rPr>
        <w:t>однако, если речь идет о веществах класса</w:t>
      </w:r>
      <w:r w:rsidR="00F90FC1">
        <w:rPr>
          <w:b/>
          <w:bCs/>
        </w:rPr>
        <w:t> </w:t>
      </w:r>
      <w:r>
        <w:rPr>
          <w:b/>
          <w:bCs/>
        </w:rPr>
        <w:t>2 или веществах, которым в колонке 4 таблицы А главы 3.2 указана группа упаковки I, и общая масса брутто этих веществ не превышает 30 000 кг, синий конус или синий огонь не требуется;</w:t>
      </w:r>
      <w:r>
        <w:t xml:space="preserve"> или</w:t>
      </w:r>
    </w:p>
    <w:p w14:paraId="33417A76" w14:textId="5FF2A8C2" w:rsidR="006B3FE6" w:rsidRPr="004F68D1" w:rsidRDefault="006B3FE6" w:rsidP="006B3FE6">
      <w:pPr>
        <w:pStyle w:val="SingleTxtG"/>
        <w:numPr>
          <w:ilvl w:val="0"/>
          <w:numId w:val="22"/>
        </w:numPr>
        <w:tabs>
          <w:tab w:val="clear" w:pos="2268"/>
        </w:tabs>
        <w:suppressAutoHyphens w:val="0"/>
        <w:ind w:left="2835" w:hanging="567"/>
      </w:pPr>
      <w:r>
        <w:tab/>
        <w:t>требуется один синий конус или один синий огонь</w:t>
      </w:r>
      <w:r>
        <w:rPr>
          <w:strike/>
        </w:rPr>
        <w:t>, речь идет о веществе класса 2 или группа упаковки I указана в колонке 4 таблицы А главы 3.2 и общая масса брутто этих опасных грузов превышает 130 000 кг</w:t>
      </w:r>
      <w:r>
        <w:rPr>
          <w:b/>
          <w:bCs/>
        </w:rPr>
        <w:t>;</w:t>
      </w:r>
      <w:r>
        <w:t xml:space="preserve"> </w:t>
      </w:r>
      <w:r>
        <w:rPr>
          <w:b/>
          <w:bCs/>
        </w:rPr>
        <w:t>однако, если речь идет о веществах класса 2 или веществах, которым в колонке 4 таблицы А главы 3.2 указана группа упаковки I, и общая масса брутто этих веществ не превышает 130 000 кг, синий конус или синий огонь не требуется</w:t>
      </w:r>
      <w:r w:rsidR="00487CD2">
        <w:t>»</w:t>
      </w:r>
      <w:r>
        <w:t>.</w:t>
      </w:r>
    </w:p>
    <w:p w14:paraId="7203CF04" w14:textId="77777777" w:rsidR="006B3FE6" w:rsidRPr="004F68D1" w:rsidRDefault="006B3FE6" w:rsidP="006B3FE6">
      <w:pPr>
        <w:pStyle w:val="SingleTxtG"/>
      </w:pPr>
      <w:r>
        <w:t>6.</w:t>
      </w:r>
      <w:r>
        <w:tab/>
        <w:t>При условии актуальности и принятия эта поправка к текстам Правил, прилагаемых к ВОПОГ, на английском, русском и немецком языках может быть подготовлена секретариатом или делегациями, использующими русский и немецкий языки.</w:t>
      </w:r>
    </w:p>
    <w:p w14:paraId="1729B79A" w14:textId="77777777" w:rsidR="006B3FE6" w:rsidRPr="004F68D1" w:rsidRDefault="006B3FE6" w:rsidP="006B3FE6">
      <w:pPr>
        <w:pStyle w:val="HChG"/>
      </w:pPr>
      <w:r>
        <w:lastRenderedPageBreak/>
        <w:tab/>
      </w:r>
      <w:r>
        <w:tab/>
      </w:r>
      <w:r>
        <w:rPr>
          <w:bCs/>
        </w:rPr>
        <w:t>Последующие решения</w:t>
      </w:r>
    </w:p>
    <w:p w14:paraId="36755F32" w14:textId="77777777" w:rsidR="006B3FE6" w:rsidRPr="004F68D1" w:rsidRDefault="006B3FE6" w:rsidP="006B3FE6">
      <w:pPr>
        <w:pStyle w:val="SingleTxtG"/>
      </w:pPr>
      <w:r>
        <w:t>7.</w:t>
      </w:r>
      <w:r>
        <w:tab/>
        <w:t>Комитету по вопросам безопасности ВОПОГ предлагается рассмотреть предложения, изложенные в пунктах 5 и 6 выше, и принять решения, которые он сочтет целесообразными.</w:t>
      </w:r>
    </w:p>
    <w:p w14:paraId="64072278" w14:textId="6A889D81" w:rsidR="00E12C5F" w:rsidRPr="006B3FE6" w:rsidRDefault="006B3FE6" w:rsidP="006B3FE6">
      <w:pPr>
        <w:spacing w:before="240"/>
        <w:jc w:val="center"/>
        <w:rPr>
          <w:u w:val="single"/>
        </w:rPr>
      </w:pPr>
      <w:r w:rsidRPr="004F68D1">
        <w:rPr>
          <w:u w:val="single"/>
        </w:rPr>
        <w:tab/>
      </w:r>
      <w:r w:rsidRPr="004F68D1">
        <w:rPr>
          <w:u w:val="single"/>
        </w:rPr>
        <w:tab/>
      </w:r>
      <w:r w:rsidRPr="004F68D1">
        <w:rPr>
          <w:u w:val="single"/>
        </w:rPr>
        <w:tab/>
      </w:r>
    </w:p>
    <w:sectPr w:rsidR="00E12C5F" w:rsidRPr="006B3FE6" w:rsidSect="006B3F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59D29" w14:textId="77777777" w:rsidR="007B04A0" w:rsidRPr="00A312BC" w:rsidRDefault="007B04A0" w:rsidP="00A312BC"/>
  </w:endnote>
  <w:endnote w:type="continuationSeparator" w:id="0">
    <w:p w14:paraId="7B895A5A" w14:textId="77777777" w:rsidR="007B04A0" w:rsidRPr="00A312BC" w:rsidRDefault="007B04A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E92B5" w14:textId="4814767D" w:rsidR="006B3FE6" w:rsidRPr="006B3FE6" w:rsidRDefault="006B3FE6">
    <w:pPr>
      <w:pStyle w:val="a8"/>
    </w:pPr>
    <w:r w:rsidRPr="006B3FE6">
      <w:rPr>
        <w:b/>
        <w:sz w:val="18"/>
      </w:rPr>
      <w:fldChar w:fldCharType="begin"/>
    </w:r>
    <w:r w:rsidRPr="006B3FE6">
      <w:rPr>
        <w:b/>
        <w:sz w:val="18"/>
      </w:rPr>
      <w:instrText xml:space="preserve"> PAGE  \* MERGEFORMAT </w:instrText>
    </w:r>
    <w:r w:rsidRPr="006B3FE6">
      <w:rPr>
        <w:b/>
        <w:sz w:val="18"/>
      </w:rPr>
      <w:fldChar w:fldCharType="separate"/>
    </w:r>
    <w:r w:rsidRPr="006B3FE6">
      <w:rPr>
        <w:b/>
        <w:noProof/>
        <w:sz w:val="18"/>
      </w:rPr>
      <w:t>2</w:t>
    </w:r>
    <w:r w:rsidRPr="006B3FE6">
      <w:rPr>
        <w:b/>
        <w:sz w:val="18"/>
      </w:rPr>
      <w:fldChar w:fldCharType="end"/>
    </w:r>
    <w:r>
      <w:rPr>
        <w:b/>
        <w:sz w:val="18"/>
      </w:rPr>
      <w:tab/>
    </w:r>
    <w:r>
      <w:t>GE.23-21753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97C0" w14:textId="38AB6639" w:rsidR="006B3FE6" w:rsidRPr="006B3FE6" w:rsidRDefault="006B3FE6" w:rsidP="006B3FE6">
    <w:pPr>
      <w:pStyle w:val="a8"/>
      <w:tabs>
        <w:tab w:val="clear" w:pos="9639"/>
        <w:tab w:val="right" w:pos="9638"/>
      </w:tabs>
      <w:rPr>
        <w:b/>
        <w:sz w:val="18"/>
      </w:rPr>
    </w:pPr>
    <w:r>
      <w:t>GE.23-21753</w:t>
    </w:r>
    <w:r>
      <w:tab/>
    </w:r>
    <w:r w:rsidRPr="006B3FE6">
      <w:rPr>
        <w:b/>
        <w:sz w:val="18"/>
      </w:rPr>
      <w:fldChar w:fldCharType="begin"/>
    </w:r>
    <w:r w:rsidRPr="006B3FE6">
      <w:rPr>
        <w:b/>
        <w:sz w:val="18"/>
      </w:rPr>
      <w:instrText xml:space="preserve"> PAGE  \* MERGEFORMAT </w:instrText>
    </w:r>
    <w:r w:rsidRPr="006B3FE6">
      <w:rPr>
        <w:b/>
        <w:sz w:val="18"/>
      </w:rPr>
      <w:fldChar w:fldCharType="separate"/>
    </w:r>
    <w:r w:rsidRPr="006B3FE6">
      <w:rPr>
        <w:b/>
        <w:noProof/>
        <w:sz w:val="18"/>
      </w:rPr>
      <w:t>3</w:t>
    </w:r>
    <w:r w:rsidRPr="006B3FE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8921" w14:textId="19E2FB8C" w:rsidR="00042B72" w:rsidRPr="006B3FE6" w:rsidRDefault="006B3FE6" w:rsidP="006B3FE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CC7425F" wp14:editId="32EF820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21753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81E8234" wp14:editId="2ACFFE4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151123  161123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48D8" w14:textId="77777777" w:rsidR="007B04A0" w:rsidRPr="001075E9" w:rsidRDefault="007B04A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061648" w14:textId="77777777" w:rsidR="007B04A0" w:rsidRDefault="007B04A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22330B8" w14:textId="68299EDF" w:rsidR="006B3FE6" w:rsidRPr="004F68D1" w:rsidRDefault="006B3FE6" w:rsidP="006B3FE6">
      <w:pPr>
        <w:pStyle w:val="ad"/>
        <w:rPr>
          <w:szCs w:val="18"/>
        </w:rPr>
      </w:pPr>
      <w:r>
        <w:tab/>
      </w:r>
      <w:r w:rsidRPr="0069517B">
        <w:rPr>
          <w:sz w:val="20"/>
        </w:rPr>
        <w:t>*</w:t>
      </w:r>
      <w:r w:rsidRPr="0069517B">
        <w:rPr>
          <w:sz w:val="20"/>
        </w:rPr>
        <w:tab/>
      </w:r>
      <w:r>
        <w:t>Распространено на немецком языке Центральной комиссией судоходства по Рейну под</w:t>
      </w:r>
      <w:r w:rsidR="0069517B">
        <w:rPr>
          <w:lang w:val="en-US"/>
        </w:rPr>
        <w:t> </w:t>
      </w:r>
      <w:r>
        <w:t>условным обозначением CCNR-ZKR/ADN/WP.15/AC.2/2024/9.</w:t>
      </w:r>
    </w:p>
  </w:footnote>
  <w:footnote w:id="2">
    <w:p w14:paraId="3B10D856" w14:textId="77777777" w:rsidR="006B3FE6" w:rsidRPr="009A1A19" w:rsidRDefault="006B3FE6" w:rsidP="006B3FE6">
      <w:pPr>
        <w:pStyle w:val="ad"/>
        <w:rPr>
          <w:szCs w:val="18"/>
        </w:rPr>
      </w:pPr>
      <w:r>
        <w:tab/>
      </w:r>
      <w:r w:rsidRPr="0069517B">
        <w:rPr>
          <w:sz w:val="20"/>
        </w:rPr>
        <w:t>**</w:t>
      </w:r>
      <w:r w:rsidRPr="0069517B">
        <w:rPr>
          <w:sz w:val="20"/>
        </w:rPr>
        <w:tab/>
      </w:r>
      <w:r>
        <w:t>A/78/6 (разд. 20), таблица 20.5.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ADEA" w14:textId="6A76DC44" w:rsidR="006B3FE6" w:rsidRPr="006B3FE6" w:rsidRDefault="006B3FE6">
    <w:pPr>
      <w:pStyle w:val="a5"/>
    </w:pPr>
    <w:fldSimple w:instr=" TITLE  \* MERGEFORMAT ">
      <w:r w:rsidR="002255E3">
        <w:t>ECE/TRANS/WP.15/AC.2/2024/9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10F0" w14:textId="5C9AE30F" w:rsidR="006B3FE6" w:rsidRPr="006B3FE6" w:rsidRDefault="006B3FE6" w:rsidP="006B3FE6">
    <w:pPr>
      <w:pStyle w:val="a5"/>
      <w:jc w:val="right"/>
    </w:pPr>
    <w:fldSimple w:instr=" TITLE  \* MERGEFORMAT ">
      <w:r w:rsidR="002255E3">
        <w:t>ECE/TRANS/WP.15/AC.2/2024/9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079A" w14:textId="77777777" w:rsidR="006B3FE6" w:rsidRDefault="006B3FE6" w:rsidP="006B3FE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435808"/>
    <w:multiLevelType w:val="hybridMultilevel"/>
    <w:tmpl w:val="DC30DE24"/>
    <w:lvl w:ilvl="0" w:tplc="803E4816">
      <w:start w:val="1"/>
      <w:numFmt w:val="bullet"/>
      <w:lvlText w:val="–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0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211604883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A0"/>
    <w:rsid w:val="00033EE1"/>
    <w:rsid w:val="00042B72"/>
    <w:rsid w:val="000558BD"/>
    <w:rsid w:val="000A2CA1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55E3"/>
    <w:rsid w:val="00255343"/>
    <w:rsid w:val="0027151D"/>
    <w:rsid w:val="002A2EFC"/>
    <w:rsid w:val="002B0106"/>
    <w:rsid w:val="002B528C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F041F"/>
    <w:rsid w:val="00407B78"/>
    <w:rsid w:val="00424203"/>
    <w:rsid w:val="00452493"/>
    <w:rsid w:val="00453318"/>
    <w:rsid w:val="00454AF2"/>
    <w:rsid w:val="00454E07"/>
    <w:rsid w:val="00472C5C"/>
    <w:rsid w:val="00485F8A"/>
    <w:rsid w:val="00487CD2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94279"/>
    <w:rsid w:val="0069517B"/>
    <w:rsid w:val="006A1ED8"/>
    <w:rsid w:val="006B3FE6"/>
    <w:rsid w:val="006C2031"/>
    <w:rsid w:val="006C2762"/>
    <w:rsid w:val="006D461A"/>
    <w:rsid w:val="006F35EE"/>
    <w:rsid w:val="007021FF"/>
    <w:rsid w:val="00712895"/>
    <w:rsid w:val="00734ACB"/>
    <w:rsid w:val="00757357"/>
    <w:rsid w:val="00792497"/>
    <w:rsid w:val="007B04A0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47B7"/>
    <w:rsid w:val="00906890"/>
    <w:rsid w:val="00911BE4"/>
    <w:rsid w:val="00951972"/>
    <w:rsid w:val="009608F3"/>
    <w:rsid w:val="009A24AC"/>
    <w:rsid w:val="009C59D7"/>
    <w:rsid w:val="009C6FE6"/>
    <w:rsid w:val="009D7E7D"/>
    <w:rsid w:val="00A01C44"/>
    <w:rsid w:val="00A14DA8"/>
    <w:rsid w:val="00A312BC"/>
    <w:rsid w:val="00A84021"/>
    <w:rsid w:val="00A84D35"/>
    <w:rsid w:val="00A917B3"/>
    <w:rsid w:val="00AB4B51"/>
    <w:rsid w:val="00AF5CAC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878D6"/>
    <w:rsid w:val="00C92939"/>
    <w:rsid w:val="00CA1679"/>
    <w:rsid w:val="00CB151C"/>
    <w:rsid w:val="00CE5A1A"/>
    <w:rsid w:val="00CF55F6"/>
    <w:rsid w:val="00D33D63"/>
    <w:rsid w:val="00D3584E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31403"/>
    <w:rsid w:val="00E73F76"/>
    <w:rsid w:val="00E75E9B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0FC1"/>
    <w:rsid w:val="00F926E5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91572"/>
  <w15:docId w15:val="{BA58FEB1-F4DD-46C4-B7C4-2CD24D68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6B3FE6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6B3FE6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0332A1-17D4-4783-B1F4-2B6453FAE4DC}"/>
</file>

<file path=customXml/itemProps2.xml><?xml version="1.0" encoding="utf-8"?>
<ds:datastoreItem xmlns:ds="http://schemas.openxmlformats.org/officeDocument/2006/customXml" ds:itemID="{F9776196-0612-4A3B-A1DC-018D289B9930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630</Words>
  <Characters>3591</Characters>
  <Application>Microsoft Office Word</Application>
  <DocSecurity>0</DocSecurity>
  <Lines>94</Lines>
  <Paragraphs>40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ECE/TRANS/WP.15/AC.2/2024/9</vt:lpstr>
      <vt:lpstr>A/</vt:lpstr>
      <vt:lpstr>A/</vt:lpstr>
    </vt:vector>
  </TitlesOfParts>
  <Company>DCM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ECE/TRANS/WP.15/AC.2/2024/9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2023-11-16T07:37:00Z</dcterms:created>
  <dcterms:modified xsi:type="dcterms:W3CDTF">2023-11-16T07:37:00Z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