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A7BA6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1A1C0C" w14:textId="77777777" w:rsidR="002D5AAC" w:rsidRDefault="002D5AAC" w:rsidP="008B0B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B2E0F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6D06B8" w14:textId="0D314410" w:rsidR="002D5AAC" w:rsidRDefault="008B0B7E" w:rsidP="008B0B7E">
            <w:pPr>
              <w:jc w:val="right"/>
            </w:pPr>
            <w:r w:rsidRPr="008B0B7E">
              <w:rPr>
                <w:sz w:val="40"/>
              </w:rPr>
              <w:t>ECE</w:t>
            </w:r>
            <w:r>
              <w:t>/TRANS/WP.15/AC.2/2024/1</w:t>
            </w:r>
          </w:p>
        </w:tc>
      </w:tr>
      <w:tr w:rsidR="002D5AAC" w:rsidRPr="009E0325" w14:paraId="14227E1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A5E6B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FC198C" wp14:editId="3D6CC2E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8FEAC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567F73" w14:textId="77777777" w:rsidR="002D5AAC" w:rsidRDefault="008B0B7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B7B295A" w14:textId="3D092DFF" w:rsidR="008B0B7E" w:rsidRPr="009E0325" w:rsidRDefault="009E0325" w:rsidP="008B0B7E">
            <w:pPr>
              <w:spacing w:line="240" w:lineRule="exact"/>
              <w:rPr>
                <w:lang w:val="fr-CH"/>
              </w:rPr>
            </w:pPr>
            <w:r w:rsidRPr="009E0325">
              <w:rPr>
                <w:lang w:val="en-US"/>
              </w:rPr>
              <w:t>3</w:t>
            </w:r>
            <w:r>
              <w:t xml:space="preserve">1 </w:t>
            </w:r>
            <w:r>
              <w:rPr>
                <w:lang w:val="fr-CH"/>
              </w:rPr>
              <w:t>October 2023</w:t>
            </w:r>
          </w:p>
          <w:p w14:paraId="5A1EFF94" w14:textId="77777777" w:rsidR="008B0B7E" w:rsidRDefault="008B0B7E" w:rsidP="008B0B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2E5292" w14:textId="47734647" w:rsidR="008B0B7E" w:rsidRPr="008D53B6" w:rsidRDefault="008B0B7E" w:rsidP="008B0B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9E0325">
              <w:rPr>
                <w:lang w:val="en-US"/>
              </w:rPr>
              <w:t>French</w:t>
            </w:r>
          </w:p>
        </w:tc>
      </w:tr>
    </w:tbl>
    <w:p w14:paraId="0A4AE92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3780B9" w14:textId="77777777" w:rsidR="008B0B7E" w:rsidRPr="008B0B7E" w:rsidRDefault="008B0B7E" w:rsidP="008B0B7E">
      <w:pPr>
        <w:spacing w:before="120"/>
        <w:rPr>
          <w:sz w:val="28"/>
          <w:szCs w:val="28"/>
        </w:rPr>
      </w:pPr>
      <w:r w:rsidRPr="008B0B7E">
        <w:rPr>
          <w:sz w:val="28"/>
          <w:szCs w:val="28"/>
        </w:rPr>
        <w:t>Комитет по внутреннему транспорту</w:t>
      </w:r>
    </w:p>
    <w:p w14:paraId="3A52125F" w14:textId="77777777" w:rsidR="008B0B7E" w:rsidRPr="008B0B7E" w:rsidRDefault="008B0B7E" w:rsidP="008B0B7E">
      <w:pPr>
        <w:spacing w:before="120"/>
        <w:rPr>
          <w:b/>
          <w:sz w:val="24"/>
          <w:szCs w:val="24"/>
        </w:rPr>
      </w:pPr>
      <w:r w:rsidRPr="008B0B7E">
        <w:rPr>
          <w:b/>
          <w:bCs/>
          <w:sz w:val="24"/>
          <w:szCs w:val="24"/>
        </w:rPr>
        <w:t>Рабочая группа по перевозкам опасных грузов</w:t>
      </w:r>
    </w:p>
    <w:p w14:paraId="7997A631" w14:textId="41CD0496" w:rsidR="008B0B7E" w:rsidRPr="004812F5" w:rsidRDefault="008B0B7E" w:rsidP="008B0B7E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о международной </w:t>
      </w:r>
      <w:r>
        <w:rPr>
          <w:b/>
          <w:bCs/>
        </w:rPr>
        <w:br/>
      </w:r>
      <w:r>
        <w:rPr>
          <w:b/>
          <w:bCs/>
        </w:rPr>
        <w:t xml:space="preserve">перевозке опасных грузов по внутренним водным </w:t>
      </w:r>
      <w:r>
        <w:rPr>
          <w:b/>
          <w:bCs/>
        </w:rPr>
        <w:br/>
      </w:r>
      <w:r>
        <w:rPr>
          <w:b/>
          <w:bCs/>
        </w:rPr>
        <w:t>путям (ВОПОГ) (Комитет по вопросам безопасности ВОПОГ)</w:t>
      </w:r>
    </w:p>
    <w:p w14:paraId="49CFA448" w14:textId="77777777" w:rsidR="008B0B7E" w:rsidRPr="008B3421" w:rsidRDefault="008B0B7E" w:rsidP="008B0B7E">
      <w:pPr>
        <w:tabs>
          <w:tab w:val="left" w:pos="4030"/>
        </w:tabs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3DDE2903" w14:textId="2C897DE3" w:rsidR="008B0B7E" w:rsidRPr="008B3421" w:rsidRDefault="008B0B7E" w:rsidP="008B0B7E">
      <w:pPr>
        <w:rPr>
          <w:bCs/>
        </w:rPr>
      </w:pPr>
      <w:r>
        <w:t>Женева, 22–26 января 2024</w:t>
      </w:r>
      <w:r w:rsidR="00291955">
        <w:t> год</w:t>
      </w:r>
      <w:r>
        <w:t>а</w:t>
      </w:r>
    </w:p>
    <w:p w14:paraId="0ED81D2D" w14:textId="77777777" w:rsidR="008B0B7E" w:rsidRPr="008B3421" w:rsidRDefault="008B0B7E" w:rsidP="008B0B7E">
      <w:r>
        <w:t>Пункт 5 b) предварительной повестки дня</w:t>
      </w:r>
    </w:p>
    <w:p w14:paraId="2ED1E307" w14:textId="0C732550" w:rsidR="008B0B7E" w:rsidRPr="009A0A47" w:rsidRDefault="008B0B7E" w:rsidP="008B0B7E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8B0B7E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44FF5D15" w14:textId="03C9BC17" w:rsidR="008B0B7E" w:rsidRPr="008B3421" w:rsidRDefault="008B0B7E" w:rsidP="008B0B7E">
      <w:pPr>
        <w:pStyle w:val="HChG"/>
      </w:pPr>
      <w:r>
        <w:tab/>
      </w:r>
      <w:r>
        <w:tab/>
      </w:r>
      <w:r>
        <w:rPr>
          <w:bCs/>
        </w:rPr>
        <w:t>Отступление для толкаемых барж без экипажа от</w:t>
      </w:r>
      <w:r>
        <w:rPr>
          <w:bCs/>
          <w:lang w:val="fr-CH"/>
        </w:rPr>
        <w:t> </w:t>
      </w:r>
      <w:r>
        <w:rPr>
          <w:bCs/>
        </w:rPr>
        <w:t>положений подраздела 9.3.3.60</w:t>
      </w:r>
    </w:p>
    <w:p w14:paraId="13A2CACB" w14:textId="7135CF12" w:rsidR="008B0B7E" w:rsidRDefault="008B0B7E" w:rsidP="008B0B7E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правительством Австрии</w:t>
      </w:r>
      <w:r w:rsidRPr="008B0B7E">
        <w:rPr>
          <w:rFonts w:eastAsia="Calibri"/>
          <w:b w:val="0"/>
          <w:bCs/>
          <w:sz w:val="20"/>
        </w:rPr>
        <w:footnoteReference w:customMarkFollows="1" w:id="1"/>
        <w:t>*</w:t>
      </w:r>
      <w:r w:rsidRPr="008B0B7E">
        <w:rPr>
          <w:rFonts w:eastAsia="Calibri"/>
          <w:sz w:val="28"/>
          <w:szCs w:val="28"/>
          <w:lang w:val="fr-CH"/>
        </w:rPr>
        <w:t xml:space="preserve"> </w:t>
      </w:r>
      <w:r w:rsidRPr="008B0B7E">
        <w:rPr>
          <w:rFonts w:eastAsia="Calibri"/>
          <w:b w:val="0"/>
          <w:bCs/>
          <w:sz w:val="20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B0B7E" w:rsidRPr="008B0B7E" w14:paraId="724F32A2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48FF8F9" w14:textId="77777777" w:rsidR="008B0B7E" w:rsidRPr="008B0B7E" w:rsidRDefault="008B0B7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B0B7E">
              <w:rPr>
                <w:rFonts w:cs="Times New Roman"/>
              </w:rPr>
              <w:tab/>
            </w:r>
            <w:r w:rsidRPr="008B0B7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B0B7E" w:rsidRPr="008B0B7E" w14:paraId="0539437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3566A4F" w14:textId="5321D2C5" w:rsidR="008B0B7E" w:rsidRPr="008B0B7E" w:rsidRDefault="008B0B7E" w:rsidP="008B0B7E">
            <w:pPr>
              <w:pStyle w:val="SingleTxtG"/>
              <w:ind w:left="3686" w:hanging="2552"/>
            </w:pPr>
            <w:r w:rsidRPr="008B0B7E">
              <w:rPr>
                <w:b/>
                <w:bCs/>
              </w:rPr>
              <w:t>Существо предложения</w:t>
            </w:r>
            <w:r>
              <w:t>:</w:t>
            </w:r>
            <w:r>
              <w:tab/>
              <w:t>Согласно подразделу 9.3.3.60 на борту всех судов должны быть предусмотрены душевая и умывальник, расположенные в месте, к которому имеется непосредственный доступ из грузового пространства, и</w:t>
            </w:r>
            <w:r w:rsidR="008E4F48">
              <w:rPr>
                <w:lang w:val="fr-CH"/>
              </w:rPr>
              <w:t> </w:t>
            </w:r>
            <w:r>
              <w:t>вода должна соответствовать по качеству имеющейся на борту питьевой воде. Такое требование к оборудованию приводит к высоким затратам на толкаемые баржи без экипажа, которые не представляются оправданными для всех грузов.</w:t>
            </w:r>
          </w:p>
        </w:tc>
      </w:tr>
      <w:tr w:rsidR="008B0B7E" w:rsidRPr="008B0B7E" w14:paraId="7AC42AC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E883773" w14:textId="6761775C" w:rsidR="008B0B7E" w:rsidRDefault="008B0B7E" w:rsidP="008B0B7E">
            <w:pPr>
              <w:pStyle w:val="SingleTxtG"/>
              <w:ind w:left="3686" w:hanging="2552"/>
            </w:pPr>
            <w:r>
              <w:rPr>
                <w:b/>
                <w:bCs/>
              </w:rPr>
              <w:t>Предлагаемое решение</w:t>
            </w:r>
            <w:r w:rsidRPr="008B0B7E">
              <w:t>:</w:t>
            </w:r>
            <w:r>
              <w:tab/>
              <w:t>Отступление, предусматривающее замену правила постройки требованием обслуживания на борту толкаемых барж без экипажа, перевозящих определенные вещества, позволило бы гарантировать такой же или даже более высокий уровень безопасности.</w:t>
            </w:r>
          </w:p>
        </w:tc>
      </w:tr>
      <w:tr w:rsidR="008B0B7E" w:rsidRPr="008B0B7E" w14:paraId="2A5DC5B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279EBF4" w14:textId="1C6C38AB" w:rsidR="008B0B7E" w:rsidRDefault="008B0B7E" w:rsidP="008B0B7E">
            <w:pPr>
              <w:pStyle w:val="SingleTxtG"/>
              <w:ind w:left="3686" w:hanging="2552"/>
              <w:rPr>
                <w:b/>
                <w:bCs/>
              </w:rPr>
            </w:pPr>
            <w:r w:rsidRPr="00006827">
              <w:rPr>
                <w:b/>
                <w:bCs/>
              </w:rPr>
              <w:t>Справочные документы</w:t>
            </w:r>
            <w:r>
              <w:t>:</w:t>
            </w:r>
            <w:r>
              <w:tab/>
              <w:t>Отсутствуют.</w:t>
            </w:r>
          </w:p>
        </w:tc>
      </w:tr>
      <w:tr w:rsidR="008B0B7E" w:rsidRPr="008B0B7E" w14:paraId="6B2C9883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0DE4C95" w14:textId="77777777" w:rsidR="008B0B7E" w:rsidRPr="008B0B7E" w:rsidRDefault="008B0B7E" w:rsidP="00850215">
            <w:pPr>
              <w:rPr>
                <w:rFonts w:cs="Times New Roman"/>
              </w:rPr>
            </w:pPr>
          </w:p>
        </w:tc>
      </w:tr>
    </w:tbl>
    <w:p w14:paraId="3D1077BD" w14:textId="77777777" w:rsidR="008B0B7E" w:rsidRDefault="008B0B7E" w:rsidP="008B0B7E">
      <w:r>
        <w:br w:type="page"/>
      </w:r>
    </w:p>
    <w:p w14:paraId="3BCE5584" w14:textId="77777777" w:rsidR="008B0B7E" w:rsidRPr="008B3421" w:rsidRDefault="008B0B7E" w:rsidP="008B0B7E">
      <w:pPr>
        <w:pStyle w:val="HChG"/>
      </w:pPr>
      <w:r>
        <w:lastRenderedPageBreak/>
        <w:tab/>
      </w:r>
      <w:r>
        <w:tab/>
      </w:r>
      <w:r>
        <w:tab/>
      </w:r>
      <w:r>
        <w:rPr>
          <w:bCs/>
        </w:rPr>
        <w:t>Введение</w:t>
      </w:r>
    </w:p>
    <w:p w14:paraId="75B38A35" w14:textId="77777777" w:rsidR="008B0B7E" w:rsidRPr="008B3421" w:rsidRDefault="008B0B7E" w:rsidP="008B0B7E">
      <w:pPr>
        <w:pStyle w:val="SingleTxtG"/>
      </w:pPr>
      <w:r>
        <w:t>1.</w:t>
      </w:r>
      <w:r>
        <w:tab/>
        <w:t>Согласно подразделу 9.3.3.60 на борту всех судов должны быть предусмотрены душевая и умывальник, расположенные в месте, к которому имеется непосредственный доступ из грузового пространства, и вода из этих устройств должна соответствовать по качеству имеющейся на борту питьевой воде.</w:t>
      </w:r>
    </w:p>
    <w:p w14:paraId="03CA0A9E" w14:textId="28ACCA66" w:rsidR="008B0B7E" w:rsidRPr="008B3421" w:rsidRDefault="008B0B7E" w:rsidP="008B0B7E">
      <w:pPr>
        <w:pStyle w:val="SingleTxtG"/>
      </w:pPr>
      <w:r>
        <w:t>2.</w:t>
      </w:r>
      <w:r>
        <w:tab/>
        <w:t>В будущем толкаемые баржи без экипажа будут использоваться и в секторе Дуная, в частности для перевозки дизельного топлива и бензина. Использование толкаемых составов соответствует климатическим целям Европейского союза и Европейской экономической комиссии Организации Объединенных Наций, поскольку такие составы потребляют мало энергии на т/км и, следовательно, производят мало выбросов парниковых газов. В частности, для наливных барж типа N нет причин, по которым члены экипажа должны присутствовать на борту каждой наливной баржи в таком составе. Именно поэтому в ВОПОГ прямо указано, что, например, положения части 7 распространяются на весь состав.</w:t>
      </w:r>
    </w:p>
    <w:p w14:paraId="79061082" w14:textId="77777777" w:rsidR="008B0B7E" w:rsidRPr="008B3421" w:rsidRDefault="008B0B7E" w:rsidP="008B0B7E">
      <w:pPr>
        <w:pStyle w:val="SingleTxtG"/>
      </w:pPr>
      <w:r>
        <w:t>3.</w:t>
      </w:r>
      <w:r>
        <w:tab/>
        <w:t>Соблюдение правила постройки, согласно которому толкаемые баржи без экипажа должны быть также оборудованы душевой и умывальником с подведенной питьевой водой, влечет высокие инвестиционные и эксплуатационные затраты в случае таких барж. Помимо емкости для питьевой воды как таковой, необходимо установить источник энергии для нагрева и для насоса, и, хотя такая вода обычно не используется, ее необходимо регулярно менять и проверять.</w:t>
      </w:r>
    </w:p>
    <w:p w14:paraId="78B44582" w14:textId="77777777" w:rsidR="008B0B7E" w:rsidRPr="008B3421" w:rsidRDefault="008B0B7E" w:rsidP="008B0B7E">
      <w:pPr>
        <w:pStyle w:val="SingleTxtG"/>
      </w:pPr>
      <w:r>
        <w:t>4.</w:t>
      </w:r>
      <w:r>
        <w:tab/>
        <w:t>Поскольку, в отличие от цистерн с питьевой водой на судах с экипажем, при текущей эксплуатации не требуется соблюдать положения, гарантирующие качество воды, существует риск того, что требуемая замена воды не будет производиться, при этом в аварийной ситуации имеющаяся вода окажется загрязненной.</w:t>
      </w:r>
    </w:p>
    <w:p w14:paraId="36DB76DA" w14:textId="643BD83A" w:rsidR="008B0B7E" w:rsidRPr="008B3421" w:rsidRDefault="008B0B7E" w:rsidP="008B0B7E">
      <w:pPr>
        <w:pStyle w:val="SingleTxtG"/>
      </w:pPr>
      <w:r>
        <w:t>5.</w:t>
      </w:r>
      <w:r>
        <w:tab/>
        <w:t>В дополнение к правилу постройки в подразделе 9.3.3.60 в ВОПОГ содержится также требование к обслуживанию в подразделе 7.2.4.60, согласно которому душевая и умывальник, предписанные в правилах постройки, должны быть готовы к использованию в любых погодных условиях во время операций по погрузке, разгрузке и перегрузке груза с помощью насосов.</w:t>
      </w:r>
    </w:p>
    <w:p w14:paraId="1C6B4EF5" w14:textId="77777777" w:rsidR="008B0B7E" w:rsidRPr="008B3421" w:rsidRDefault="008B0B7E" w:rsidP="008B0B7E">
      <w:pPr>
        <w:pStyle w:val="SingleTxtG"/>
      </w:pPr>
      <w:r>
        <w:t>6.</w:t>
      </w:r>
      <w:r>
        <w:tab/>
        <w:t>В связи с этим возникает вопрос о том, действительно ли необходимо наличие таких средств, особенно на борту толкаемых барж типа N без экипажа, не перевозящих коррозионные вещества, или же качество обслуживания не повысится, если соответствующие средства будут находится на входящем в состав судне с экипажем или на погрузочной установке, либо будут использоваться переносные средства, обычно имеющиеся на борту толкаемого состава, которые будут размещаться на борту толкаемой баржи только во время операций по погрузке, разгрузке и перегрузке груза с помощью насосов.</w:t>
      </w:r>
    </w:p>
    <w:p w14:paraId="5BC0C499" w14:textId="6BAE2C74" w:rsidR="008B0B7E" w:rsidRPr="008B3421" w:rsidRDefault="008B0B7E" w:rsidP="008B0B7E">
      <w:pPr>
        <w:pStyle w:val="SingleTxtG"/>
      </w:pPr>
      <w:r>
        <w:t>7.</w:t>
      </w:r>
      <w:r>
        <w:tab/>
        <w:t xml:space="preserve">Кроме того, формулировка </w:t>
      </w:r>
      <w:r w:rsidR="00291955">
        <w:t>«</w:t>
      </w:r>
      <w:r>
        <w:t>вода должна соответствовать по качеству имеющейся на борту питьевой воде</w:t>
      </w:r>
      <w:r w:rsidR="00291955">
        <w:t>»</w:t>
      </w:r>
      <w:r>
        <w:t xml:space="preserve"> недостаточно ясна. По мнению австрийской делегации, это означает, что вода должна соответствовать минимальным требованиям, предъявляемым к питьевой воде на борту судов. Однако это предложение можно толковать и как указание на действительное качество питьевой воды, имеющейся на борту этого судна. Поскольку на борту толкаемых барж без экипажа нет питьевой воды, такая трактовка не имеет смысла. На судах с экипажем это означает, например, что использование дистиллированной воды запрещено, а если судно оборудовано отдельными баками для питьевой и душевой воды, то душевая на палубе должна быть подсоединена к системе питьевой воды. В силу этого данная формулировка должна быть более четкой.</w:t>
      </w:r>
    </w:p>
    <w:p w14:paraId="0D43193F" w14:textId="77777777" w:rsidR="008B0B7E" w:rsidRPr="008B3421" w:rsidRDefault="008B0B7E" w:rsidP="008B0B7E">
      <w:pPr>
        <w:pStyle w:val="HChG"/>
      </w:pPr>
      <w:bookmarkStart w:id="0" w:name="_Hlk146892247"/>
      <w:r>
        <w:rPr>
          <w:bCs/>
        </w:rPr>
        <w:tab/>
        <w:t>I.</w:t>
      </w:r>
      <w:r>
        <w:tab/>
      </w:r>
      <w:r>
        <w:rPr>
          <w:bCs/>
        </w:rPr>
        <w:t>Предложение</w:t>
      </w:r>
    </w:p>
    <w:bookmarkEnd w:id="0"/>
    <w:p w14:paraId="622C3C6F" w14:textId="5691A913" w:rsidR="008B0B7E" w:rsidRPr="008B3421" w:rsidRDefault="008B0B7E" w:rsidP="008B0B7E">
      <w:pPr>
        <w:pStyle w:val="SingleTxtG"/>
      </w:pPr>
      <w:r>
        <w:t>8.</w:t>
      </w:r>
      <w:r>
        <w:tab/>
        <w:t xml:space="preserve">В подразделе 9.3.x.60 предложение </w:t>
      </w:r>
      <w:r w:rsidR="00291955">
        <w:t>«</w:t>
      </w:r>
      <w:r>
        <w:t>Вода должна соответствовать по качеству имеющейся на борту питьевой воде.</w:t>
      </w:r>
      <w:r w:rsidR="00291955">
        <w:t>»</w:t>
      </w:r>
      <w:r>
        <w:t xml:space="preserve"> заменить следующим предложением: </w:t>
      </w:r>
      <w:r w:rsidR="00291955">
        <w:t>«</w:t>
      </w:r>
      <w:r>
        <w:t>Вода должна соответствовать минимальным требованиям к качеству, предъявляемым к питьевой воде на борту судов.</w:t>
      </w:r>
      <w:r w:rsidR="00291955">
        <w:t>»</w:t>
      </w:r>
      <w:r>
        <w:t>.</w:t>
      </w:r>
    </w:p>
    <w:p w14:paraId="56175127" w14:textId="1E913F83" w:rsidR="008B0B7E" w:rsidRPr="008B3421" w:rsidRDefault="008B0B7E" w:rsidP="008B0B7E">
      <w:pPr>
        <w:pStyle w:val="SingleTxtG"/>
      </w:pPr>
      <w:r>
        <w:t>9.</w:t>
      </w:r>
      <w:r>
        <w:tab/>
        <w:t xml:space="preserve">В пункте 9.3.3.61 добавить следующее предложение: </w:t>
      </w:r>
      <w:r w:rsidR="00291955">
        <w:t>«</w:t>
      </w:r>
      <w:r>
        <w:t>Если в перечень веществ, допущенных к перевозке на толкаемых баржах без экипажа, не входят коррозионные вещества, то их не нужно оборудовать душевой и умывальником, предусмотренными в подразделе 9.3.3.60.</w:t>
      </w:r>
      <w:r w:rsidR="00291955">
        <w:t>»</w:t>
      </w:r>
      <w:r>
        <w:t>.</w:t>
      </w:r>
    </w:p>
    <w:p w14:paraId="57913569" w14:textId="096706EC" w:rsidR="008B0B7E" w:rsidRPr="008B3421" w:rsidRDefault="008B0B7E" w:rsidP="008B0B7E">
      <w:pPr>
        <w:pStyle w:val="SingleTxtG"/>
      </w:pPr>
      <w:r>
        <w:t>10.</w:t>
      </w:r>
      <w:r>
        <w:tab/>
        <w:t xml:space="preserve">В подраздел 7.2.4.60 добавить следующие предложения: </w:t>
      </w:r>
      <w:r w:rsidR="00291955">
        <w:t>«</w:t>
      </w:r>
      <w:r>
        <w:t>На борту толкаемых барж без экипажа, для которых в перечень веществ, допущенных к перевозке, не входят коррозионные вещества, душевая и умывальник могут также находиться на борту входящего в состав судна или береговой установки в точке, непосредственно доступной из грузового отсека толкаемой баржи, либо на борту толкаемой баржи могут находиться переносная душевая и переносной умывальник.</w:t>
      </w:r>
      <w:r w:rsidR="00291955">
        <w:t>»</w:t>
      </w:r>
      <w:r>
        <w:t>.</w:t>
      </w:r>
    </w:p>
    <w:p w14:paraId="78BADABA" w14:textId="3FB001DE" w:rsidR="008B0B7E" w:rsidRPr="008B3421" w:rsidRDefault="008B0B7E" w:rsidP="008B0B7E">
      <w:pPr>
        <w:pStyle w:val="SingleTxtG"/>
      </w:pPr>
      <w:r>
        <w:t>11.</w:t>
      </w:r>
      <w:r>
        <w:tab/>
        <w:t>В раздел 8.6.3, Перечень обязательных проверок, включить следующий пункт</w:t>
      </w:r>
      <w:r w:rsidR="00F64BD1">
        <w:rPr>
          <w:lang w:val="fr-CH"/>
        </w:rPr>
        <w:t> </w:t>
      </w:r>
      <w:r>
        <w:t>10.4:</w:t>
      </w:r>
    </w:p>
    <w:tbl>
      <w:tblPr>
        <w:tblStyle w:val="Grilledutableau1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5103"/>
        <w:gridCol w:w="992"/>
        <w:gridCol w:w="850"/>
      </w:tblGrid>
      <w:tr w:rsidR="008B0B7E" w:rsidRPr="00971521" w14:paraId="26474709" w14:textId="77777777" w:rsidTr="003E39BD">
        <w:tc>
          <w:tcPr>
            <w:tcW w:w="5103" w:type="dxa"/>
          </w:tcPr>
          <w:p w14:paraId="33660CC1" w14:textId="1269404D" w:rsidR="008B0B7E" w:rsidRPr="00291955" w:rsidRDefault="008B0B7E" w:rsidP="00F64BD1">
            <w:pPr>
              <w:spacing w:before="120" w:after="120"/>
              <w:ind w:left="595" w:hanging="595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55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Pr="00291955">
              <w:rPr>
                <w:rFonts w:ascii="Times New Roman" w:hAnsi="Times New Roman" w:cs="Times New Roman"/>
                <w:sz w:val="20"/>
                <w:szCs w:val="20"/>
              </w:rPr>
              <w:tab/>
              <w:t>Находятся ли на борту толкаемых барж без экипажа душевая и умывальник в непосредственном доступе из грузового отсека и</w:t>
            </w:r>
            <w:r w:rsidR="00F64BD1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 </w:t>
            </w:r>
            <w:r w:rsidRPr="00291955">
              <w:rPr>
                <w:rFonts w:ascii="Times New Roman" w:hAnsi="Times New Roman" w:cs="Times New Roman"/>
                <w:sz w:val="20"/>
                <w:szCs w:val="20"/>
              </w:rPr>
              <w:t>готовы ли они к использованию?</w:t>
            </w:r>
          </w:p>
        </w:tc>
        <w:tc>
          <w:tcPr>
            <w:tcW w:w="992" w:type="dxa"/>
          </w:tcPr>
          <w:p w14:paraId="6D041344" w14:textId="77777777" w:rsidR="008B0B7E" w:rsidRPr="00291955" w:rsidRDefault="008B0B7E" w:rsidP="003E39BD">
            <w:pPr>
              <w:spacing w:before="120" w:after="12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5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</w:tcPr>
          <w:p w14:paraId="5063F8A9" w14:textId="77777777" w:rsidR="008B0B7E" w:rsidRPr="00291955" w:rsidRDefault="008B0B7E" w:rsidP="003E39BD">
            <w:pPr>
              <w:spacing w:before="120" w:after="12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5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</w:tbl>
    <w:p w14:paraId="2C45225C" w14:textId="7727DC10" w:rsidR="008B0B7E" w:rsidRPr="008B3421" w:rsidRDefault="008B0B7E" w:rsidP="008B0B7E">
      <w:pPr>
        <w:pStyle w:val="SingleTxtG"/>
        <w:spacing w:before="120"/>
      </w:pPr>
      <w:r>
        <w:t>12.</w:t>
      </w:r>
      <w:r>
        <w:tab/>
        <w:t xml:space="preserve">В пояснениях к пункту 10 добавить следующее: </w:t>
      </w:r>
      <w:r w:rsidR="00291955">
        <w:t>«</w:t>
      </w:r>
      <w:r>
        <w:t>В отношении пункта</w:t>
      </w:r>
      <w:r w:rsidR="00F64BD1">
        <w:rPr>
          <w:lang w:val="fr-CH"/>
        </w:rPr>
        <w:t> </w:t>
      </w:r>
      <w:r>
        <w:t>10.4 см.</w:t>
      </w:r>
      <w:r w:rsidR="00291955">
        <w:rPr>
          <w:lang w:val="fr-CH"/>
        </w:rPr>
        <w:t> </w:t>
      </w:r>
      <w:r>
        <w:t>также подразделы 7.2.4.60 и 9.3.x.60</w:t>
      </w:r>
      <w:r w:rsidR="00291955">
        <w:t>»</w:t>
      </w:r>
      <w:r>
        <w:t>.</w:t>
      </w:r>
    </w:p>
    <w:p w14:paraId="7343FAA3" w14:textId="77777777" w:rsidR="008B0B7E" w:rsidRPr="008B3421" w:rsidRDefault="008B0B7E" w:rsidP="008B0B7E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1F3298B" w14:textId="77777777" w:rsidR="008B0B7E" w:rsidRPr="008B3421" w:rsidRDefault="008B0B7E" w:rsidP="008B0B7E">
      <w:pPr>
        <w:pStyle w:val="H1G"/>
      </w:pPr>
      <w:r>
        <w:tab/>
      </w:r>
      <w:r>
        <w:tab/>
      </w:r>
      <w:r>
        <w:rPr>
          <w:bCs/>
        </w:rPr>
        <w:t>Безопасность</w:t>
      </w:r>
    </w:p>
    <w:p w14:paraId="388D6362" w14:textId="77777777" w:rsidR="008B0B7E" w:rsidRPr="008B3421" w:rsidRDefault="008B0B7E" w:rsidP="008B0B7E">
      <w:pPr>
        <w:pStyle w:val="SingleTxtG"/>
      </w:pPr>
      <w:r>
        <w:t>13.</w:t>
      </w:r>
      <w:r>
        <w:tab/>
        <w:t>Можно утверждать, что предписание в отношении обслуживания не гарантирует такой же доступности и, следовательно, такого же уровня безопасности, как и правило постройки. Однако в случае душевой и умывальника присутствие таких средств не гарантирует наличие или качество воды. И в настоящее время наличие и безопасность могут быть гарантированы только при условии правильной эксплуатации. Поскольку предлагаемое отступление от правила постройки для толкаемых барж без экипажа компенсируется более простыми в соблюдении требованиями к обслуживанию, уровень безопасность даже повысится.</w:t>
      </w:r>
    </w:p>
    <w:p w14:paraId="232A6EAF" w14:textId="77777777" w:rsidR="008B0B7E" w:rsidRPr="008B3421" w:rsidRDefault="008B0B7E" w:rsidP="008B0B7E">
      <w:pPr>
        <w:pStyle w:val="SingleTxtG"/>
      </w:pPr>
      <w:r>
        <w:t>14.</w:t>
      </w:r>
      <w:r>
        <w:tab/>
        <w:t>Согласно пункту 9.3.3.61 на судах снабжения не требуется душевая или умывальник. С учетом того, что, как указано в подразделе 7.2.4.60, контакт людей с грузом более вероятен при погрузке и разгрузке, а также при перегрузке с помощью насосов, и что эти операции гораздо чаще происходят на борту судов снабжения, чем на борту барж без экипажа, сопоставимый уровень безопасности будет обеспечен на борту таких барж, перевозящих исключительно нефтепродукты, даже в отсутствие душевой и умывальника. По сравнению с судами снабжения данное предложение обеспечивает большую безопасность.</w:t>
      </w:r>
    </w:p>
    <w:p w14:paraId="2DE4FF60" w14:textId="77777777" w:rsidR="008B0B7E" w:rsidRPr="008B3421" w:rsidRDefault="008B0B7E" w:rsidP="008B0B7E">
      <w:pPr>
        <w:pStyle w:val="SingleTxtG"/>
      </w:pPr>
      <w:r>
        <w:t>15.</w:t>
      </w:r>
      <w:r>
        <w:tab/>
        <w:t>Вполне очевидно, что добавление в перечень обязательных проверок нового пункта, который распространяется на все баржи без экипажа, независимо от того, установлены ли душевая и умывальник стационарно или они только постоянно доступны, представляет собой небольшое дополнительное ограничение для толкаемых барж без экипажа, которые оборудованы душевой и умывальником, хотя это представляется приемлемым с учетом эффективной доступности таких средств и способствует повышению безопасности.</w:t>
      </w:r>
    </w:p>
    <w:p w14:paraId="4525CA82" w14:textId="77777777" w:rsidR="008B0B7E" w:rsidRPr="008B3421" w:rsidRDefault="008B0B7E" w:rsidP="008B0B7E">
      <w:pPr>
        <w:pStyle w:val="H1G"/>
      </w:pPr>
      <w:r>
        <w:tab/>
      </w:r>
      <w:r>
        <w:tab/>
      </w:r>
      <w:r>
        <w:rPr>
          <w:bCs/>
        </w:rPr>
        <w:t>Осуществимость</w:t>
      </w:r>
    </w:p>
    <w:p w14:paraId="55D6C5C0" w14:textId="77777777" w:rsidR="008B0B7E" w:rsidRPr="008B3421" w:rsidRDefault="008B0B7E" w:rsidP="008B0B7E">
      <w:pPr>
        <w:pStyle w:val="SingleTxtG"/>
      </w:pPr>
      <w:r>
        <w:t>16.</w:t>
      </w:r>
      <w:r>
        <w:tab/>
        <w:t>Такое изменение не требует модификации существующих толкаемых барж, но обеспечивает возможность использования как существующих, так и будущих толкаемых барж без экипажа, снижая капитальные и эксплуатационные затраты без ущерба для безопасности.</w:t>
      </w:r>
    </w:p>
    <w:p w14:paraId="2B6D3F80" w14:textId="77777777" w:rsidR="008B0B7E" w:rsidRPr="008B3421" w:rsidRDefault="008B0B7E" w:rsidP="008B0B7E">
      <w:pPr>
        <w:pStyle w:val="H1G"/>
      </w:pPr>
      <w:r>
        <w:tab/>
      </w:r>
      <w:r>
        <w:tab/>
      </w:r>
      <w:r>
        <w:rPr>
          <w:bCs/>
        </w:rPr>
        <w:t>Переходный период</w:t>
      </w:r>
    </w:p>
    <w:p w14:paraId="1929E8CB" w14:textId="77777777" w:rsidR="008B0B7E" w:rsidRPr="008B3421" w:rsidRDefault="008B0B7E" w:rsidP="008B0B7E">
      <w:pPr>
        <w:pStyle w:val="SingleTxtG"/>
      </w:pPr>
      <w:r>
        <w:t>17.</w:t>
      </w:r>
      <w:r>
        <w:tab/>
        <w:t>Переходный период не требуется.</w:t>
      </w:r>
    </w:p>
    <w:p w14:paraId="77D47EAC" w14:textId="77777777" w:rsidR="008B0B7E" w:rsidRPr="008B3421" w:rsidRDefault="008B0B7E" w:rsidP="008B0B7E">
      <w:pPr>
        <w:pStyle w:val="H1G"/>
      </w:pPr>
      <w:r>
        <w:tab/>
      </w:r>
      <w:r>
        <w:tab/>
      </w:r>
      <w:r>
        <w:rPr>
          <w:bCs/>
        </w:rPr>
        <w:t>Применение</w:t>
      </w:r>
    </w:p>
    <w:p w14:paraId="2E0C7EE7" w14:textId="77777777" w:rsidR="008B0B7E" w:rsidRPr="008B3421" w:rsidRDefault="008B0B7E" w:rsidP="008B0B7E">
      <w:pPr>
        <w:pStyle w:val="SingleTxtG"/>
      </w:pPr>
      <w:r>
        <w:t>18.</w:t>
      </w:r>
      <w:r>
        <w:tab/>
        <w:t>Контроль за соблюдением предлагаемого требования к обслуживанию может осуществляться как участниками операций по обработке данных, так и контролирующими органами.</w:t>
      </w:r>
    </w:p>
    <w:p w14:paraId="306D257B" w14:textId="77777777" w:rsidR="008B0B7E" w:rsidRPr="008B3421" w:rsidRDefault="008B0B7E" w:rsidP="008B0B7E">
      <w:pPr>
        <w:pStyle w:val="H1G"/>
      </w:pPr>
      <w:r>
        <w:tab/>
      </w:r>
      <w:r>
        <w:tab/>
      </w:r>
      <w:r>
        <w:rPr>
          <w:bCs/>
        </w:rPr>
        <w:t>Цели в области устойчивого развития (ЦУР)</w:t>
      </w:r>
    </w:p>
    <w:p w14:paraId="6643B70C" w14:textId="77777777" w:rsidR="008B0B7E" w:rsidRPr="008B3421" w:rsidRDefault="008B0B7E" w:rsidP="008B0B7E">
      <w:pPr>
        <w:pStyle w:val="SingleTxtG"/>
      </w:pPr>
      <w:r>
        <w:t>19.</w:t>
      </w:r>
      <w:r>
        <w:tab/>
        <w:t>Даже если количество питьевой воды и энергии представляется незначительным, данное предложение способствует их рациональному использованию.</w:t>
      </w:r>
    </w:p>
    <w:p w14:paraId="207325AD" w14:textId="1B7597D6" w:rsidR="00E12C5F" w:rsidRPr="008D53B6" w:rsidRDefault="008B0B7E" w:rsidP="008B0B7E">
      <w:pPr>
        <w:spacing w:before="240"/>
        <w:jc w:val="center"/>
      </w:pPr>
      <w:r w:rsidRPr="008B3421">
        <w:rPr>
          <w:u w:val="single"/>
        </w:rPr>
        <w:tab/>
      </w:r>
      <w:r w:rsidRPr="008B3421">
        <w:rPr>
          <w:u w:val="single"/>
        </w:rPr>
        <w:tab/>
      </w:r>
      <w:r w:rsidRPr="008B3421">
        <w:rPr>
          <w:u w:val="single"/>
        </w:rPr>
        <w:tab/>
      </w:r>
    </w:p>
    <w:sectPr w:rsidR="00E12C5F" w:rsidRPr="008D53B6" w:rsidSect="008B0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6243" w14:textId="77777777" w:rsidR="001A09AF" w:rsidRPr="00A312BC" w:rsidRDefault="001A09AF" w:rsidP="00A312BC"/>
  </w:endnote>
  <w:endnote w:type="continuationSeparator" w:id="0">
    <w:p w14:paraId="110C19D1" w14:textId="77777777" w:rsidR="001A09AF" w:rsidRPr="00A312BC" w:rsidRDefault="001A09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B01" w14:textId="6EFBE6E1" w:rsidR="008B0B7E" w:rsidRPr="008B0B7E" w:rsidRDefault="008B0B7E">
    <w:pPr>
      <w:pStyle w:val="a8"/>
    </w:pPr>
    <w:r w:rsidRPr="008B0B7E">
      <w:rPr>
        <w:b/>
        <w:sz w:val="18"/>
      </w:rPr>
      <w:fldChar w:fldCharType="begin"/>
    </w:r>
    <w:r w:rsidRPr="008B0B7E">
      <w:rPr>
        <w:b/>
        <w:sz w:val="18"/>
      </w:rPr>
      <w:instrText xml:space="preserve"> PAGE  \* MERGEFORMAT </w:instrText>
    </w:r>
    <w:r w:rsidRPr="008B0B7E">
      <w:rPr>
        <w:b/>
        <w:sz w:val="18"/>
      </w:rPr>
      <w:fldChar w:fldCharType="separate"/>
    </w:r>
    <w:r w:rsidRPr="008B0B7E">
      <w:rPr>
        <w:b/>
        <w:noProof/>
        <w:sz w:val="18"/>
      </w:rPr>
      <w:t>2</w:t>
    </w:r>
    <w:r w:rsidRPr="008B0B7E">
      <w:rPr>
        <w:b/>
        <w:sz w:val="18"/>
      </w:rPr>
      <w:fldChar w:fldCharType="end"/>
    </w:r>
    <w:r>
      <w:rPr>
        <w:b/>
        <w:sz w:val="18"/>
      </w:rPr>
      <w:tab/>
    </w:r>
    <w:r>
      <w:t>GE.23-21128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AB17" w14:textId="2377CAB3" w:rsidR="008B0B7E" w:rsidRPr="008B0B7E" w:rsidRDefault="008B0B7E" w:rsidP="008B0B7E">
    <w:pPr>
      <w:pStyle w:val="a8"/>
      <w:tabs>
        <w:tab w:val="clear" w:pos="9639"/>
        <w:tab w:val="right" w:pos="9638"/>
      </w:tabs>
      <w:rPr>
        <w:b/>
        <w:sz w:val="18"/>
      </w:rPr>
    </w:pPr>
    <w:r>
      <w:t>GE.23-21128</w:t>
    </w:r>
    <w:r>
      <w:tab/>
    </w:r>
    <w:r w:rsidRPr="008B0B7E">
      <w:rPr>
        <w:b/>
        <w:sz w:val="18"/>
      </w:rPr>
      <w:fldChar w:fldCharType="begin"/>
    </w:r>
    <w:r w:rsidRPr="008B0B7E">
      <w:rPr>
        <w:b/>
        <w:sz w:val="18"/>
      </w:rPr>
      <w:instrText xml:space="preserve"> PAGE  \* MERGEFORMAT </w:instrText>
    </w:r>
    <w:r w:rsidRPr="008B0B7E">
      <w:rPr>
        <w:b/>
        <w:sz w:val="18"/>
      </w:rPr>
      <w:fldChar w:fldCharType="separate"/>
    </w:r>
    <w:r w:rsidRPr="008B0B7E">
      <w:rPr>
        <w:b/>
        <w:noProof/>
        <w:sz w:val="18"/>
      </w:rPr>
      <w:t>3</w:t>
    </w:r>
    <w:r w:rsidRPr="008B0B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4A7A" w14:textId="61BE5736" w:rsidR="00042B72" w:rsidRPr="008B0B7E" w:rsidRDefault="008B0B7E" w:rsidP="008B0B7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7AB5786" wp14:editId="02C0BE0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23-21128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A3A9AE" wp14:editId="7A36822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031123  031123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4CB1" w14:textId="77777777" w:rsidR="001A09AF" w:rsidRPr="001075E9" w:rsidRDefault="001A09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005B0F" w14:textId="77777777" w:rsidR="001A09AF" w:rsidRDefault="001A09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0C3488" w14:textId="77777777" w:rsidR="008B0B7E" w:rsidRPr="008B3421" w:rsidRDefault="008B0B7E" w:rsidP="008B0B7E">
      <w:pPr>
        <w:pStyle w:val="ad"/>
        <w:rPr>
          <w:sz w:val="16"/>
          <w:szCs w:val="16"/>
        </w:rPr>
      </w:pPr>
      <w:r>
        <w:tab/>
      </w:r>
      <w:r w:rsidRPr="008B0B7E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CCNR-ZKR/ADN/WP.15/AC.2/2024/1.</w:t>
      </w:r>
    </w:p>
  </w:footnote>
  <w:footnote w:id="2">
    <w:p w14:paraId="0647EC00" w14:textId="77777777" w:rsidR="008B0B7E" w:rsidRPr="00971521" w:rsidRDefault="008B0B7E" w:rsidP="008B0B7E">
      <w:pPr>
        <w:pStyle w:val="ad"/>
        <w:rPr>
          <w:sz w:val="16"/>
          <w:szCs w:val="16"/>
        </w:rPr>
      </w:pPr>
      <w:r>
        <w:tab/>
      </w:r>
      <w:r w:rsidRPr="008B0B7E">
        <w:rPr>
          <w:sz w:val="20"/>
        </w:rPr>
        <w:t>**</w:t>
      </w:r>
      <w:r>
        <w:tab/>
        <w:t>A/78/6 (разд. 20), таблица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DE5B" w14:textId="591A23F6" w:rsidR="008B0B7E" w:rsidRPr="008B0B7E" w:rsidRDefault="008B0B7E">
    <w:pPr>
      <w:pStyle w:val="a5"/>
    </w:pPr>
    <w:fldSimple w:instr=" TITLE  \* MERGEFORMAT ">
      <w:r w:rsidR="0069743C">
        <w:t>ECE/TRANS/WP.15/AC.2/2024/1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DCC6" w14:textId="3FFD6723" w:rsidR="008B0B7E" w:rsidRPr="008B0B7E" w:rsidRDefault="008B0B7E" w:rsidP="008B0B7E">
    <w:pPr>
      <w:pStyle w:val="a5"/>
      <w:jc w:val="right"/>
    </w:pPr>
    <w:fldSimple w:instr=" TITLE  \* MERGEFORMAT ">
      <w:r w:rsidR="0069743C">
        <w:t>ECE/TRANS/WP.15/AC.2/2024/1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A250" w14:textId="77777777" w:rsidR="008B0B7E" w:rsidRDefault="008B0B7E" w:rsidP="008B0B7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A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09AF"/>
    <w:rsid w:val="001B3EF6"/>
    <w:rsid w:val="001C7A89"/>
    <w:rsid w:val="00243A4F"/>
    <w:rsid w:val="00255343"/>
    <w:rsid w:val="0027151D"/>
    <w:rsid w:val="0029195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DF1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05EC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743C"/>
    <w:rsid w:val="006A1ED8"/>
    <w:rsid w:val="006C2031"/>
    <w:rsid w:val="006C2A7E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734A"/>
    <w:rsid w:val="0086445C"/>
    <w:rsid w:val="00894693"/>
    <w:rsid w:val="008A08D7"/>
    <w:rsid w:val="008A37C8"/>
    <w:rsid w:val="008B0B7E"/>
    <w:rsid w:val="008B6909"/>
    <w:rsid w:val="008D53B6"/>
    <w:rsid w:val="008E4F48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032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4BD1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D2E5DB"/>
  <w15:docId w15:val="{A492311C-7B22-48CF-B1EA-4A1D642B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B0B7E"/>
    <w:rPr>
      <w:lang w:val="ru-RU" w:eastAsia="en-US"/>
    </w:rPr>
  </w:style>
  <w:style w:type="character" w:customStyle="1" w:styleId="HChGChar">
    <w:name w:val="_ H _Ch_G Char"/>
    <w:link w:val="HChG"/>
    <w:rsid w:val="008B0B7E"/>
    <w:rPr>
      <w:b/>
      <w:sz w:val="28"/>
      <w:lang w:val="ru-RU" w:eastAsia="ru-RU"/>
    </w:rPr>
  </w:style>
  <w:style w:type="table" w:customStyle="1" w:styleId="Grilledutableau1">
    <w:name w:val="Grille du tableau1"/>
    <w:basedOn w:val="a1"/>
    <w:next w:val="ac"/>
    <w:uiPriority w:val="39"/>
    <w:rsid w:val="008B0B7E"/>
    <w:pPr>
      <w:spacing w:line="264" w:lineRule="auto"/>
    </w:pPr>
    <w:rPr>
      <w:rFonts w:ascii="Corbel" w:eastAsia="Corbel" w:hAnsi="Corbel"/>
      <w:sz w:val="21"/>
      <w:szCs w:val="23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E5DFD-3AFF-4A4D-9B6B-18E447F0E69B}"/>
</file>

<file path=customXml/itemProps2.xml><?xml version="1.0" encoding="utf-8"?>
<ds:datastoreItem xmlns:ds="http://schemas.openxmlformats.org/officeDocument/2006/customXml" ds:itemID="{AE67A0A5-C5D9-405F-BCA1-471A99D31A4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1145</Words>
  <Characters>7504</Characters>
  <Application>Microsoft Office Word</Application>
  <DocSecurity>0</DocSecurity>
  <Lines>682</Lines>
  <Paragraphs>288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3" baseType="lpstr">
      <vt:lpstr>ECE/TRANS/WP.15/AC.2/2024/1</vt:lpstr>
      <vt:lpstr>    Отступление для толкаемых барж без экипажа от положений подраздела 9.3.3.60</vt:lpstr>
      <vt:lpstr>        Передано правительством Австрии* **</vt:lpstr>
      <vt:lpstr>    Введение</vt:lpstr>
      <vt:lpstr>    I.	Предложение</vt:lpstr>
      <vt:lpstr>    II.	Обоснование</vt:lpstr>
      <vt:lpstr>        Безопасность</vt:lpstr>
      <vt:lpstr>        Осуществимость</vt:lpstr>
      <vt:lpstr>        Переходный период</vt:lpstr>
      <vt:lpstr>        Применение</vt:lpstr>
      <vt:lpstr>        Цели в области устойчивого развития (ЦУР)</vt:lpstr>
      <vt:lpstr>A/</vt:lpstr>
      <vt:lpstr>A/</vt:lpstr>
    </vt:vector>
  </TitlesOfParts>
  <Company>DCM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</dc:title>
  <dc:subject/>
  <dc:creator>Olga OVTCHINNIKOVA</dc:creator>
  <cp:keywords/>
  <cp:lastModifiedBy>Olga Ovchinnikova</cp:lastModifiedBy>
  <cp:revision>3</cp:revision>
  <cp:lastPrinted>2023-11-03T15:53:00Z</cp:lastPrinted>
  <dcterms:created xsi:type="dcterms:W3CDTF">2023-11-03T15:53:00Z</dcterms:created>
  <dcterms:modified xsi:type="dcterms:W3CDTF">2023-11-03T15:53:00Z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