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5A02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666DDC7" w14:textId="77777777" w:rsidR="002D5AAC" w:rsidRDefault="002D5AAC" w:rsidP="00DA4D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56F7D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6E665E" w14:textId="34550265" w:rsidR="002D5AAC" w:rsidRDefault="00DA4D2E" w:rsidP="00DA4D2E">
            <w:pPr>
              <w:jc w:val="right"/>
            </w:pPr>
            <w:r w:rsidRPr="00DA4D2E">
              <w:rPr>
                <w:sz w:val="40"/>
              </w:rPr>
              <w:t>ECE</w:t>
            </w:r>
            <w:r>
              <w:t>/ADN/67</w:t>
            </w:r>
          </w:p>
        </w:tc>
      </w:tr>
      <w:tr w:rsidR="002D5AAC" w:rsidRPr="00530823" w14:paraId="08119E2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23DC9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FEF765" wp14:editId="4365A00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166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3943481" w14:textId="77777777" w:rsidR="00DA4D2E" w:rsidRPr="00DA4D2E" w:rsidRDefault="00DA4D2E" w:rsidP="00DA4D2E">
            <w:pPr>
              <w:spacing w:before="240" w:line="240" w:lineRule="exact"/>
              <w:rPr>
                <w:lang w:val="en-US"/>
              </w:rPr>
            </w:pPr>
            <w:r w:rsidRPr="00DA4D2E">
              <w:rPr>
                <w:lang w:val="en-US"/>
              </w:rPr>
              <w:t>Distr.: General</w:t>
            </w:r>
          </w:p>
          <w:p w14:paraId="37AEF316" w14:textId="77777777" w:rsidR="00DA4D2E" w:rsidRPr="00DA4D2E" w:rsidRDefault="00DA4D2E" w:rsidP="00DA4D2E">
            <w:pPr>
              <w:spacing w:line="240" w:lineRule="exact"/>
              <w:rPr>
                <w:lang w:val="en-US"/>
              </w:rPr>
            </w:pPr>
            <w:r w:rsidRPr="00DA4D2E">
              <w:rPr>
                <w:lang w:val="en-US"/>
              </w:rPr>
              <w:t>18 September 2023</w:t>
            </w:r>
          </w:p>
          <w:p w14:paraId="4DB062A4" w14:textId="597BAAC3" w:rsidR="00DA4D2E" w:rsidRPr="00DA4D2E" w:rsidRDefault="00DA4D2E" w:rsidP="00DA4D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5F461D" w14:textId="02C50AA5" w:rsidR="00DA4D2E" w:rsidRPr="00DA4D2E" w:rsidRDefault="00DA4D2E" w:rsidP="00DA4D2E">
            <w:pPr>
              <w:spacing w:line="240" w:lineRule="exact"/>
              <w:rPr>
                <w:lang w:val="en-US"/>
              </w:rPr>
            </w:pPr>
            <w:r w:rsidRPr="00DA4D2E">
              <w:rPr>
                <w:lang w:val="en-US"/>
              </w:rPr>
              <w:t>Original: English</w:t>
            </w:r>
          </w:p>
        </w:tc>
      </w:tr>
    </w:tbl>
    <w:p w14:paraId="26EC186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1A411C6" w14:textId="77777777" w:rsidR="00F85471" w:rsidRPr="00F85471" w:rsidRDefault="00F85471" w:rsidP="00F85471">
      <w:pPr>
        <w:spacing w:before="120"/>
        <w:rPr>
          <w:sz w:val="40"/>
          <w:szCs w:val="40"/>
        </w:rPr>
      </w:pPr>
      <w:r w:rsidRPr="00F85471">
        <w:rPr>
          <w:sz w:val="28"/>
          <w:szCs w:val="32"/>
        </w:rPr>
        <w:t>Комитет по внутреннему транспорту</w:t>
      </w:r>
    </w:p>
    <w:p w14:paraId="7E4A94E8" w14:textId="3FAB28EC" w:rsidR="00F85471" w:rsidRPr="00F85471" w:rsidRDefault="00F85471" w:rsidP="00F85471">
      <w:pPr>
        <w:spacing w:before="120" w:after="120"/>
        <w:rPr>
          <w:b/>
          <w:bCs/>
          <w:sz w:val="32"/>
          <w:szCs w:val="32"/>
        </w:rPr>
      </w:pPr>
      <w:r w:rsidRPr="00F85471">
        <w:rPr>
          <w:b/>
          <w:bCs/>
          <w:sz w:val="24"/>
          <w:szCs w:val="28"/>
        </w:rPr>
        <w:t xml:space="preserve">Рабочая группа по перевозкам </w:t>
      </w:r>
      <w:r>
        <w:rPr>
          <w:b/>
          <w:bCs/>
          <w:sz w:val="24"/>
          <w:szCs w:val="28"/>
        </w:rPr>
        <w:br/>
      </w:r>
      <w:r w:rsidRPr="00F85471">
        <w:rPr>
          <w:b/>
          <w:bCs/>
          <w:sz w:val="24"/>
          <w:szCs w:val="28"/>
        </w:rPr>
        <w:t>опасных грузов</w:t>
      </w:r>
    </w:p>
    <w:p w14:paraId="0E3F84C7" w14:textId="314B65C1" w:rsidR="00F85471" w:rsidRPr="00CA25F6" w:rsidRDefault="00F85471" w:rsidP="00F85471">
      <w:pPr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35D58529" w14:textId="77777777" w:rsidR="00F85471" w:rsidRPr="00CA25F6" w:rsidRDefault="00F85471" w:rsidP="00F85471">
      <w:pPr>
        <w:spacing w:before="120"/>
        <w:rPr>
          <w:b/>
        </w:rPr>
      </w:pPr>
      <w:r>
        <w:rPr>
          <w:b/>
          <w:bCs/>
        </w:rPr>
        <w:t>Тридцатая сессия</w:t>
      </w:r>
    </w:p>
    <w:p w14:paraId="5B623894" w14:textId="77777777" w:rsidR="00F85471" w:rsidRPr="00CA25F6" w:rsidRDefault="00F85471" w:rsidP="00F85471">
      <w:r>
        <w:t>Женева, 25 августа 2023 года</w:t>
      </w:r>
    </w:p>
    <w:p w14:paraId="622178EE" w14:textId="25363A6C" w:rsidR="00F85471" w:rsidRPr="00F85471" w:rsidRDefault="00F85471" w:rsidP="00F85471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Доклад Административного комитета Европейского соглашения о международной перевозке опасных грузов по внутренним водным путям о работе его тридцатой сессии</w:t>
      </w:r>
      <w:r w:rsidRPr="00F85471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C6C0678" w14:textId="77777777" w:rsidR="00F85471" w:rsidRDefault="00F85471">
      <w:pPr>
        <w:suppressAutoHyphens w:val="0"/>
        <w:spacing w:line="240" w:lineRule="auto"/>
        <w:rPr>
          <w:rFonts w:eastAsia="Times New Roman" w:cs="Times New Roman"/>
          <w:szCs w:val="20"/>
          <w:lang w:eastAsia="ru-RU"/>
        </w:rPr>
      </w:pPr>
      <w:r>
        <w:rPr>
          <w:b/>
        </w:rPr>
        <w:br w:type="page"/>
      </w:r>
    </w:p>
    <w:p w14:paraId="45E00D23" w14:textId="77777777" w:rsidR="005D32FD" w:rsidRDefault="005D32FD" w:rsidP="00F1583A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3F64C9D6" w14:textId="77777777" w:rsidR="005D32FD" w:rsidRDefault="005D32FD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5E9B7155" w14:textId="53DFAEC5" w:rsidR="005D32FD" w:rsidRPr="005D32FD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A4422">
        <w:tab/>
      </w:r>
      <w:r w:rsidRPr="005D32FD">
        <w:t>I.</w:t>
      </w:r>
      <w:r w:rsidRPr="005D32FD">
        <w:tab/>
      </w:r>
      <w:r w:rsidR="005B4CF0">
        <w:rPr>
          <w:bCs/>
        </w:rPr>
        <w:t>Участники</w:t>
      </w:r>
      <w:r w:rsidR="005B4CF0" w:rsidRPr="005B4CF0">
        <w:rPr>
          <w:bCs/>
        </w:rPr>
        <w:t xml:space="preserve"> </w:t>
      </w:r>
      <w:r w:rsidRPr="005D32FD">
        <w:tab/>
      </w:r>
      <w:r w:rsidRPr="005D32FD">
        <w:tab/>
        <w:t>1</w:t>
      </w:r>
      <w:r w:rsidR="005B4CF0" w:rsidRPr="005B4CF0">
        <w:t>–</w:t>
      </w:r>
      <w:r w:rsidRPr="005D32FD">
        <w:t>3</w:t>
      </w:r>
      <w:r w:rsidRPr="005D32FD">
        <w:tab/>
        <w:t>3</w:t>
      </w:r>
    </w:p>
    <w:p w14:paraId="0C57C165" w14:textId="7BDF3986" w:rsidR="005D32FD" w:rsidRPr="005D32FD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32FD">
        <w:tab/>
        <w:t>II.</w:t>
      </w:r>
      <w:r w:rsidRPr="005D32FD">
        <w:tab/>
      </w:r>
      <w:r w:rsidR="005B4CF0">
        <w:t>Утверждение повестки дня (пункт 1 повестки дня)</w:t>
      </w:r>
      <w:r w:rsidR="005B4CF0" w:rsidRPr="005B4CF0">
        <w:t xml:space="preserve"> </w:t>
      </w:r>
      <w:r w:rsidRPr="005D32FD">
        <w:tab/>
      </w:r>
      <w:r w:rsidRPr="005D32FD">
        <w:tab/>
        <w:t>4</w:t>
      </w:r>
      <w:r w:rsidRPr="005D32FD">
        <w:tab/>
        <w:t>3</w:t>
      </w:r>
    </w:p>
    <w:p w14:paraId="1DA2E84E" w14:textId="62675F9D" w:rsidR="005D32FD" w:rsidRPr="005D32FD" w:rsidRDefault="005D32FD" w:rsidP="005B4CF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5D32FD">
        <w:tab/>
        <w:t>III.</w:t>
      </w:r>
      <w:r w:rsidRPr="005D32FD">
        <w:tab/>
      </w:r>
      <w:r w:rsidR="005B4CF0">
        <w:rPr>
          <w:bCs/>
        </w:rPr>
        <w:t xml:space="preserve">Состояние Европейского соглашения о международной перевозке опасных </w:t>
      </w:r>
      <w:r w:rsidR="005B4CF0">
        <w:rPr>
          <w:bCs/>
        </w:rPr>
        <w:br/>
        <w:t>грузов по внутренним водным путям (ВОПОГ) (пункт 2 повестки дня)</w:t>
      </w:r>
      <w:r w:rsidR="005B4CF0" w:rsidRPr="005B4CF0">
        <w:rPr>
          <w:bCs/>
        </w:rPr>
        <w:t xml:space="preserve"> </w:t>
      </w:r>
      <w:r w:rsidRPr="005D32FD">
        <w:tab/>
      </w:r>
      <w:r w:rsidRPr="005D32FD">
        <w:tab/>
        <w:t>5</w:t>
      </w:r>
      <w:r w:rsidRPr="005D32FD">
        <w:tab/>
        <w:t>3</w:t>
      </w:r>
    </w:p>
    <w:p w14:paraId="0DB6BD0C" w14:textId="77A9E37E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32FD">
        <w:tab/>
      </w:r>
      <w:r w:rsidRPr="005B4AF9">
        <w:rPr>
          <w:lang w:val="en-US"/>
        </w:rPr>
        <w:t>IV</w:t>
      </w:r>
      <w:r w:rsidRPr="005B4AF9">
        <w:t>.</w:t>
      </w:r>
      <w:r w:rsidRPr="005B4AF9">
        <w:tab/>
      </w:r>
      <w:r w:rsidR="005B4CF0" w:rsidRPr="005B4AF9">
        <w:t xml:space="preserve">Вопросы, относящиеся к осуществлению ВОПОГ (пункт 3 повестки дня) </w:t>
      </w:r>
      <w:r w:rsidRPr="005B4AF9">
        <w:tab/>
      </w:r>
      <w:r w:rsidRPr="005B4AF9">
        <w:tab/>
        <w:t>6</w:t>
      </w:r>
      <w:r w:rsidR="005B4CF0" w:rsidRPr="005B4AF9">
        <w:t>–</w:t>
      </w:r>
      <w:r w:rsidRPr="005B4AF9">
        <w:t>12</w:t>
      </w:r>
      <w:r w:rsidRPr="005B4AF9">
        <w:tab/>
        <w:t>3</w:t>
      </w:r>
    </w:p>
    <w:p w14:paraId="367F3E7E" w14:textId="20A6C227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</w:r>
      <w:r w:rsidRPr="005B4AF9">
        <w:tab/>
        <w:t>A.</w:t>
      </w:r>
      <w:r w:rsidRPr="005B4AF9">
        <w:tab/>
      </w:r>
      <w:r w:rsidR="005B4CF0" w:rsidRPr="005B4AF9">
        <w:t xml:space="preserve">Классификационные общества </w:t>
      </w:r>
      <w:r w:rsidRPr="005B4AF9">
        <w:tab/>
      </w:r>
      <w:r w:rsidRPr="005B4AF9">
        <w:tab/>
        <w:t>6</w:t>
      </w:r>
      <w:r w:rsidRPr="005B4AF9">
        <w:tab/>
        <w:t>3</w:t>
      </w:r>
    </w:p>
    <w:p w14:paraId="4A8D260A" w14:textId="5ABF76C6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</w:r>
      <w:r w:rsidRPr="005B4AF9">
        <w:tab/>
      </w:r>
      <w:r w:rsidRPr="005B4AF9">
        <w:rPr>
          <w:lang w:val="en-US"/>
        </w:rPr>
        <w:t>B</w:t>
      </w:r>
      <w:r w:rsidRPr="005B4AF9">
        <w:t>.</w:t>
      </w:r>
      <w:r w:rsidRPr="005B4AF9">
        <w:tab/>
      </w:r>
      <w:r w:rsidR="005B4CF0" w:rsidRPr="005B4AF9">
        <w:t xml:space="preserve">Специальные разрешения, отступления и эквивалентные аналоги </w:t>
      </w:r>
      <w:r w:rsidRPr="005B4AF9">
        <w:tab/>
      </w:r>
      <w:r w:rsidRPr="005B4AF9">
        <w:tab/>
        <w:t>7</w:t>
      </w:r>
      <w:r w:rsidR="005B4CF0" w:rsidRPr="005B4AF9">
        <w:t>–</w:t>
      </w:r>
      <w:r w:rsidRPr="005B4AF9">
        <w:t>8</w:t>
      </w:r>
      <w:r w:rsidRPr="005B4AF9">
        <w:tab/>
        <w:t>3</w:t>
      </w:r>
    </w:p>
    <w:p w14:paraId="23F9254D" w14:textId="042C8162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</w:r>
      <w:r w:rsidRPr="005B4AF9">
        <w:tab/>
        <w:t>C.</w:t>
      </w:r>
      <w:r w:rsidRPr="005B4AF9">
        <w:tab/>
      </w:r>
      <w:r w:rsidR="005B4CF0" w:rsidRPr="005B4AF9">
        <w:t xml:space="preserve">Различные уведомления </w:t>
      </w:r>
      <w:r w:rsidRPr="005B4AF9">
        <w:tab/>
      </w:r>
      <w:r w:rsidRPr="005B4AF9">
        <w:tab/>
        <w:t>9</w:t>
      </w:r>
      <w:r w:rsidR="005B4CF0" w:rsidRPr="005B4AF9">
        <w:t>–</w:t>
      </w:r>
      <w:r w:rsidRPr="005B4AF9">
        <w:t>13</w:t>
      </w:r>
      <w:r w:rsidRPr="005B4AF9">
        <w:tab/>
        <w:t>4</w:t>
      </w:r>
    </w:p>
    <w:p w14:paraId="2818C262" w14:textId="6943361B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</w:r>
      <w:r w:rsidRPr="005B4AF9">
        <w:tab/>
        <w:t>D.</w:t>
      </w:r>
      <w:r w:rsidRPr="005B4AF9">
        <w:tab/>
      </w:r>
      <w:r w:rsidR="005B4CF0" w:rsidRPr="005B4AF9">
        <w:t xml:space="preserve">Прочие вопросы </w:t>
      </w:r>
      <w:r w:rsidRPr="005B4AF9">
        <w:tab/>
      </w:r>
      <w:r w:rsidRPr="005B4AF9">
        <w:tab/>
        <w:t>14</w:t>
      </w:r>
      <w:r w:rsidRPr="005B4AF9">
        <w:tab/>
        <w:t>4</w:t>
      </w:r>
    </w:p>
    <w:p w14:paraId="58E5E10C" w14:textId="4D81FEB6" w:rsidR="005D32FD" w:rsidRPr="005B4AF9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</w:r>
      <w:r w:rsidRPr="005B4AF9">
        <w:rPr>
          <w:lang w:val="en-US"/>
        </w:rPr>
        <w:t>V</w:t>
      </w:r>
      <w:r w:rsidRPr="005B4AF9">
        <w:t>.</w:t>
      </w:r>
      <w:r w:rsidRPr="005B4AF9">
        <w:tab/>
      </w:r>
      <w:r w:rsidR="005B4CF0" w:rsidRPr="005B4AF9">
        <w:t xml:space="preserve">Работа Комитета по вопросам безопасности (пункт 4 повестки дня) </w:t>
      </w:r>
      <w:r w:rsidRPr="005B4AF9">
        <w:tab/>
      </w:r>
      <w:r w:rsidRPr="005B4AF9">
        <w:tab/>
        <w:t>15</w:t>
      </w:r>
      <w:r w:rsidR="005B4CF0" w:rsidRPr="005B4AF9">
        <w:t>–</w:t>
      </w:r>
      <w:r w:rsidRPr="005B4AF9">
        <w:t>16</w:t>
      </w:r>
      <w:r w:rsidRPr="005B4AF9">
        <w:tab/>
        <w:t>4</w:t>
      </w:r>
    </w:p>
    <w:p w14:paraId="05F77316" w14:textId="1C0169D9" w:rsidR="005D32FD" w:rsidRPr="005D32FD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AF9">
        <w:tab/>
        <w:t>VI.</w:t>
      </w:r>
      <w:r w:rsidRPr="005B4AF9">
        <w:tab/>
      </w:r>
      <w:r w:rsidR="005B4CF0" w:rsidRPr="005B4AF9">
        <w:rPr>
          <w:bCs/>
        </w:rPr>
        <w:t xml:space="preserve">Программа работы и расписание совещаний (пункт 5 повестки дня) </w:t>
      </w:r>
      <w:r w:rsidRPr="005B4AF9">
        <w:tab/>
      </w:r>
      <w:r w:rsidRPr="005B4AF9">
        <w:tab/>
        <w:t>17</w:t>
      </w:r>
      <w:r w:rsidRPr="005B4AF9">
        <w:tab/>
        <w:t>5</w:t>
      </w:r>
    </w:p>
    <w:p w14:paraId="0106D1C9" w14:textId="2F532B46" w:rsidR="005D32FD" w:rsidRPr="005B4CF0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D32FD">
        <w:tab/>
      </w:r>
      <w:r w:rsidRPr="005B4CF0">
        <w:rPr>
          <w:lang w:val="en-US"/>
        </w:rPr>
        <w:t>VII</w:t>
      </w:r>
      <w:r w:rsidRPr="005B4CF0">
        <w:t>.</w:t>
      </w:r>
      <w:r w:rsidRPr="005B4CF0">
        <w:tab/>
      </w:r>
      <w:r w:rsidR="005B4CF0">
        <w:t>Прочие вопросы (пункт 6 повестки дня)</w:t>
      </w:r>
      <w:r w:rsidR="005B4CF0" w:rsidRPr="005B4CF0">
        <w:t xml:space="preserve"> </w:t>
      </w:r>
      <w:r w:rsidRPr="005B4CF0">
        <w:tab/>
      </w:r>
      <w:r w:rsidRPr="005B4CF0">
        <w:tab/>
        <w:t>18</w:t>
      </w:r>
      <w:r w:rsidR="005B4CF0" w:rsidRPr="005B4CF0">
        <w:t>–</w:t>
      </w:r>
      <w:r w:rsidRPr="005B4CF0">
        <w:t>20</w:t>
      </w:r>
      <w:r w:rsidRPr="005B4CF0">
        <w:tab/>
        <w:t>5</w:t>
      </w:r>
    </w:p>
    <w:p w14:paraId="7DAAC7BC" w14:textId="6DC4D204" w:rsidR="005D32FD" w:rsidRPr="005D32FD" w:rsidRDefault="005D32FD" w:rsidP="005D32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5B4CF0">
        <w:tab/>
      </w:r>
      <w:r w:rsidRPr="005D32FD">
        <w:t>VIII.</w:t>
      </w:r>
      <w:r w:rsidRPr="005D32FD">
        <w:tab/>
      </w:r>
      <w:r w:rsidR="005B4CF0">
        <w:t>Утверждение доклада (пункт 7 повестки дня)</w:t>
      </w:r>
      <w:r w:rsidR="005B4CF0" w:rsidRPr="005B4CF0">
        <w:t xml:space="preserve"> </w:t>
      </w:r>
      <w:r w:rsidRPr="005D32FD">
        <w:tab/>
      </w:r>
      <w:r w:rsidRPr="005D32FD">
        <w:tab/>
        <w:t>21</w:t>
      </w:r>
      <w:r w:rsidRPr="005D32FD">
        <w:tab/>
        <w:t>5</w:t>
      </w:r>
    </w:p>
    <w:p w14:paraId="3FD27BD1" w14:textId="77777777" w:rsidR="005B4CF0" w:rsidRPr="005B4CF0" w:rsidRDefault="005B4CF0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5B4CF0">
        <w:rPr>
          <w:bCs/>
        </w:rPr>
        <w:br w:type="page"/>
      </w:r>
    </w:p>
    <w:p w14:paraId="3447141D" w14:textId="499A4EEB" w:rsidR="00F85471" w:rsidRPr="00CA25F6" w:rsidRDefault="00F85471" w:rsidP="00F85471">
      <w:pPr>
        <w:pStyle w:val="HChG"/>
        <w:rPr>
          <w:snapToGrid w:val="0"/>
        </w:rPr>
      </w:pPr>
      <w:r w:rsidRPr="005B4CF0">
        <w:rPr>
          <w:bCs/>
        </w:rPr>
        <w:lastRenderedPageBreak/>
        <w:tab/>
      </w:r>
      <w:r>
        <w:rPr>
          <w:bCs/>
        </w:rPr>
        <w:t>I.</w:t>
      </w:r>
      <w:r>
        <w:tab/>
      </w:r>
      <w:r>
        <w:rPr>
          <w:bCs/>
        </w:rPr>
        <w:t>Участники</w:t>
      </w:r>
    </w:p>
    <w:p w14:paraId="25DB619F" w14:textId="5D1B0282" w:rsidR="00F85471" w:rsidRPr="00CA25F6" w:rsidRDefault="00F85471" w:rsidP="00F85471">
      <w:pPr>
        <w:pStyle w:val="SingleTxtG"/>
      </w:pPr>
      <w:r>
        <w:t>1.</w:t>
      </w:r>
      <w:r>
        <w:tab/>
        <w:t xml:space="preserve">Административный комитет Европейского соглашения о международной перевозке опасных грузов по внутренним водным путям (ВОПОГ) провел свою тридцатую сессию в Женеве 25 августа 2023 года под руководством Председателя </w:t>
      </w:r>
      <w:r w:rsidR="004056BA">
        <w:br/>
      </w:r>
      <w:r>
        <w:t xml:space="preserve">г-на Х. </w:t>
      </w:r>
      <w:proofErr w:type="spellStart"/>
      <w:r>
        <w:t>Лангенберга</w:t>
      </w:r>
      <w:proofErr w:type="spellEnd"/>
      <w:r>
        <w:t xml:space="preserve"> (Нидерланды) и заместителя Председателя г-на Б. </w:t>
      </w:r>
      <w:proofErr w:type="spellStart"/>
      <w:r>
        <w:t>Биркльхубера</w:t>
      </w:r>
      <w:proofErr w:type="spellEnd"/>
      <w:r>
        <w:t xml:space="preserve"> (Австрия). В работе сессии приняли участие представители следующих Договаривающихся сторон: Австрии, Бельгии, Германии, Люксембурга, Нидерландов, Российской Федерации, Румынии, Франции и Швейцарии.</w:t>
      </w:r>
    </w:p>
    <w:p w14:paraId="6C3CD65E" w14:textId="77777777" w:rsidR="00F85471" w:rsidRPr="00CA25F6" w:rsidRDefault="00F85471" w:rsidP="00F85471">
      <w:pPr>
        <w:pStyle w:val="SingleTxtG"/>
        <w:rPr>
          <w:snapToGrid w:val="0"/>
        </w:rPr>
      </w:pPr>
      <w:r>
        <w:t>2.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половину Договаривающихся сторон, достигнут.</w:t>
      </w:r>
    </w:p>
    <w:p w14:paraId="74F8CA88" w14:textId="51895A56" w:rsidR="00F85471" w:rsidRPr="00CA25F6" w:rsidRDefault="00F85471" w:rsidP="00F85471">
      <w:pPr>
        <w:pStyle w:val="SingleTxtG"/>
        <w:rPr>
          <w:snapToGrid w:val="0"/>
        </w:rPr>
      </w:pPr>
      <w:r>
        <w:t>3.</w:t>
      </w:r>
      <w:r>
        <w:tab/>
        <w:t xml:space="preserve">В соответствии с пунктом 2 статьи 17 ВОПОГ и решением </w:t>
      </w:r>
      <w:r w:rsidR="00494A6F">
        <w:br/>
      </w:r>
      <w:r>
        <w:t>Комитета (ECE/ADN/2, п. 8) в качестве наблюдателя на сессии присутствовал также представитель Центральной комиссии судоходства по Рейну (ЦКСР).</w:t>
      </w:r>
    </w:p>
    <w:p w14:paraId="077EC350" w14:textId="77777777" w:rsidR="00F85471" w:rsidRPr="00CA25F6" w:rsidRDefault="00F85471" w:rsidP="00F85471">
      <w:pPr>
        <w:pStyle w:val="HChG"/>
        <w:rPr>
          <w:snapToGrid w:val="0"/>
        </w:rPr>
      </w:pPr>
      <w:r>
        <w:rPr>
          <w:bCs/>
        </w:rPr>
        <w:tab/>
        <w:t>II.</w:t>
      </w:r>
      <w:r>
        <w:tab/>
        <w:t>Утверждение повестки дня (пункт 1 повестки дня)</w:t>
      </w:r>
    </w:p>
    <w:p w14:paraId="251789F0" w14:textId="3F6FCE2F" w:rsidR="00F85471" w:rsidRPr="00CA25F6" w:rsidRDefault="00F85471" w:rsidP="00F85471">
      <w:pPr>
        <w:pStyle w:val="SingleTxtG"/>
        <w:tabs>
          <w:tab w:val="left" w:pos="3402"/>
        </w:tabs>
        <w:rPr>
          <w:snapToGrid w:val="0"/>
        </w:rPr>
      </w:pPr>
      <w:r>
        <w:rPr>
          <w:i/>
          <w:iCs/>
        </w:rPr>
        <w:t>Документы:</w:t>
      </w:r>
      <w:r>
        <w:t xml:space="preserve"> </w:t>
      </w:r>
      <w:r>
        <w:tab/>
      </w:r>
      <w:r w:rsidR="00AE34E2">
        <w:tab/>
      </w:r>
      <w:r w:rsidR="00AE34E2">
        <w:tab/>
      </w:r>
      <w:r w:rsidR="00AE34E2">
        <w:tab/>
      </w:r>
      <w:r w:rsidR="00AE34E2">
        <w:tab/>
      </w:r>
      <w:r>
        <w:t>ECE/ADN/66 и Add.1</w:t>
      </w:r>
    </w:p>
    <w:p w14:paraId="131386AB" w14:textId="77777777" w:rsidR="00F85471" w:rsidRPr="00CA25F6" w:rsidRDefault="00F85471" w:rsidP="00F85471">
      <w:pPr>
        <w:pStyle w:val="SingleTxtG"/>
        <w:rPr>
          <w:snapToGrid w:val="0"/>
        </w:rPr>
      </w:pPr>
      <w:r>
        <w:t>4.</w:t>
      </w:r>
      <w:r>
        <w:tab/>
        <w:t>Административный комитет утвердил повестку дня, подготовленную секретариатом.</w:t>
      </w:r>
    </w:p>
    <w:p w14:paraId="6F2216B9" w14:textId="77777777" w:rsidR="00F85471" w:rsidRPr="00CA25F6" w:rsidRDefault="00F85471" w:rsidP="00F85471">
      <w:pPr>
        <w:pStyle w:val="HChG"/>
        <w:rPr>
          <w:snapToGrid w:val="0"/>
        </w:rPr>
      </w:pPr>
      <w:r>
        <w:rPr>
          <w:bCs/>
        </w:rPr>
        <w:tab/>
        <w:t>III.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 (пункт 2 повестки дня)</w:t>
      </w:r>
    </w:p>
    <w:p w14:paraId="09CEB7CA" w14:textId="703C0CBD" w:rsidR="00F85471" w:rsidRPr="00CA25F6" w:rsidRDefault="00F85471" w:rsidP="00F85471">
      <w:pPr>
        <w:pStyle w:val="SingleTxtG"/>
      </w:pPr>
      <w:r>
        <w:t>5.</w:t>
      </w:r>
      <w:r>
        <w:tab/>
        <w:t xml:space="preserve">Административный комитет отметил, что число Договаривающихся сторон </w:t>
      </w:r>
      <w:r w:rsidR="004056BA">
        <w:br/>
      </w:r>
      <w:r>
        <w:t>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14:paraId="5A6D682B" w14:textId="6F9A3B64" w:rsidR="00F85471" w:rsidRPr="008A4422" w:rsidRDefault="00F85471" w:rsidP="00F85471">
      <w:pPr>
        <w:pStyle w:val="HChG"/>
        <w:rPr>
          <w:snapToGrid w:val="0"/>
        </w:rPr>
      </w:pPr>
      <w:r>
        <w:rPr>
          <w:bCs/>
        </w:rPr>
        <w:tab/>
        <w:t>IV.</w:t>
      </w:r>
      <w:r>
        <w:tab/>
        <w:t>Вопросы, относящиеся к осуществлению ВОПОГ</w:t>
      </w:r>
      <w:r w:rsidR="005B4CF0">
        <w:br/>
      </w:r>
      <w:r>
        <w:t>(пункт 3 повестки дня)</w:t>
      </w:r>
    </w:p>
    <w:p w14:paraId="324224C5" w14:textId="77777777" w:rsidR="00F85471" w:rsidRPr="00CA25F6" w:rsidRDefault="00F85471" w:rsidP="00F85471">
      <w:pPr>
        <w:pStyle w:val="H1G"/>
        <w:rPr>
          <w:snapToGrid w:val="0"/>
        </w:rPr>
      </w:pPr>
      <w:r>
        <w:rPr>
          <w:bCs/>
        </w:rPr>
        <w:tab/>
        <w:t>A.</w:t>
      </w:r>
      <w:r>
        <w:tab/>
        <w:t>Классификационные общества</w:t>
      </w:r>
    </w:p>
    <w:p w14:paraId="2E8969AB" w14:textId="77777777" w:rsidR="00F85471" w:rsidRPr="00CA25F6" w:rsidRDefault="00F85471" w:rsidP="00F85471">
      <w:pPr>
        <w:pStyle w:val="SingleTxtG"/>
        <w:rPr>
          <w:snapToGrid w:val="0"/>
        </w:rPr>
      </w:pPr>
      <w:r>
        <w:t>6.</w:t>
      </w:r>
      <w:r>
        <w:tab/>
        <w:t>Административный комитет напомнил о том, что все рекомендованные классификационные общества ВОПОГ должны представить непосредственно Административному комитету доказательства их сертификации в соответствии со стандартом EN ISO/IEC 17020:2012 (за исключением пункта 8.1.3).</w:t>
      </w:r>
    </w:p>
    <w:p w14:paraId="68A77F43" w14:textId="77777777" w:rsidR="00F85471" w:rsidRPr="00CA25F6" w:rsidRDefault="00F85471" w:rsidP="00F85471">
      <w:pPr>
        <w:pStyle w:val="H1G"/>
        <w:rPr>
          <w:snapToGrid w:val="0"/>
        </w:rPr>
      </w:pPr>
      <w:r>
        <w:rPr>
          <w:bCs/>
        </w:rPr>
        <w:tab/>
        <w:t>B.</w:t>
      </w:r>
      <w:r>
        <w:tab/>
        <w:t>Специальные разрешения, отступления и эквивалентные аналоги</w:t>
      </w:r>
    </w:p>
    <w:p w14:paraId="7CCA2BBE" w14:textId="5C2100E8" w:rsidR="00F85471" w:rsidRPr="00CA25F6" w:rsidRDefault="00F85471" w:rsidP="00AE34E2">
      <w:pPr>
        <w:pStyle w:val="SingleTxtG"/>
        <w:tabs>
          <w:tab w:val="left" w:pos="3402"/>
        </w:tabs>
        <w:ind w:left="3969" w:hanging="2835"/>
        <w:jc w:val="left"/>
        <w:rPr>
          <w:snapToGrid w:val="0"/>
        </w:rPr>
      </w:pPr>
      <w:r>
        <w:rPr>
          <w:i/>
          <w:iCs/>
        </w:rPr>
        <w:t>Документы:</w:t>
      </w:r>
      <w:r>
        <w:t xml:space="preserve"> </w:t>
      </w:r>
      <w:r>
        <w:tab/>
      </w:r>
      <w:r w:rsidR="004056BA">
        <w:tab/>
      </w:r>
      <w:r w:rsidR="004056BA">
        <w:tab/>
      </w:r>
      <w:r w:rsidR="00AE34E2">
        <w:tab/>
      </w:r>
      <w:r w:rsidR="00AE34E2">
        <w:tab/>
      </w:r>
      <w:r>
        <w:t>ECE/TRANS/WP.15/AC.2/2023/32 (Нидерланды) ECE/TRANS/WP.15/AC.2/2023/33 (Нидерланды), ECE/TRANS/WP.15/AC.2/2023/34 (Нидерланды), ECE/TRANS/WP.15/AC.2/2023/35 (Нидерланды)</w:t>
      </w:r>
    </w:p>
    <w:p w14:paraId="72FD0245" w14:textId="792CA935" w:rsidR="00F85471" w:rsidRPr="00CA25F6" w:rsidRDefault="00F85471" w:rsidP="00AE34E2">
      <w:pPr>
        <w:pStyle w:val="SingleTxtG"/>
        <w:tabs>
          <w:tab w:val="left" w:pos="3402"/>
        </w:tabs>
        <w:ind w:left="3969" w:hanging="2835"/>
        <w:jc w:val="left"/>
      </w:pPr>
      <w:r>
        <w:rPr>
          <w:i/>
          <w:iCs/>
        </w:rPr>
        <w:t>Неофициальные документы:</w:t>
      </w:r>
      <w:r>
        <w:tab/>
        <w:t xml:space="preserve">INF.3, INF.4, INF.5, INF.6, INF.7, INF.22 и INF.24 </w:t>
      </w:r>
      <w:r w:rsidR="00AE34E2">
        <w:br/>
      </w:r>
      <w:r>
        <w:t>сорок второй сессии Комитета по вопросам безопасности ВОПОГ (Нидерланды)</w:t>
      </w:r>
    </w:p>
    <w:p w14:paraId="6F4D00C8" w14:textId="2ECC3F90" w:rsidR="00F85471" w:rsidRPr="00CA25F6" w:rsidDel="00205B11" w:rsidRDefault="00F85471" w:rsidP="00F85471">
      <w:pPr>
        <w:pStyle w:val="SingleTxtG"/>
        <w:rPr>
          <w:snapToGrid w:val="0"/>
        </w:rPr>
      </w:pPr>
      <w:r>
        <w:lastRenderedPageBreak/>
        <w:t>7.</w:t>
      </w:r>
      <w:r>
        <w:tab/>
        <w:t>Ссылаясь на результаты обсуждения (см. доклад ECE/TRANS/WP.15/AC.2/86, п</w:t>
      </w:r>
      <w:r w:rsidR="00883456">
        <w:t>п.</w:t>
      </w:r>
      <w:r>
        <w:t xml:space="preserve"> 14</w:t>
      </w:r>
      <w:r w:rsidR="004056BA" w:rsidRPr="004056BA">
        <w:t>–</w:t>
      </w:r>
      <w:r>
        <w:t>20) Комитетом по вопросам безопасности заявки компетентного органа Нидерландов на выдачу в соответствии с разделом 1.5.3.2 отступлений в отношении использования водородных топливных элементов или метанола в качестве топлива для обеспечения движения судов, Административный комитет принял к сведению сделанные выводы и решил отложить обсуждение этого вопроса до следующей сессии в январе 2024 года. Представитель Нидерландов вызвался представить обновленные заявки для рассмотрения на указанной сессии.</w:t>
      </w:r>
    </w:p>
    <w:p w14:paraId="7823F243" w14:textId="43098F92" w:rsidR="00F85471" w:rsidRPr="004056BA" w:rsidRDefault="00F85471" w:rsidP="00F85471">
      <w:pPr>
        <w:pStyle w:val="SingleTxtG"/>
        <w:rPr>
          <w:snapToGrid w:val="0"/>
        </w:rPr>
      </w:pPr>
      <w:r>
        <w:t>8.</w:t>
      </w:r>
      <w:r>
        <w:tab/>
        <w:t xml:space="preserve">Участникам напомнили, что с текстами специальных разрешений, специальных соглашений, отступлений и эквивалентных аналогов, а также сведениями </w:t>
      </w:r>
      <w:r w:rsidR="004056BA">
        <w:br/>
      </w:r>
      <w:r>
        <w:t xml:space="preserve">об их состоянии и с текстами уведомлений можно ознакомиться на веб-сайте </w:t>
      </w:r>
      <w:r w:rsidR="004056BA">
        <w:br/>
      </w:r>
      <w:r>
        <w:t xml:space="preserve">ЕЭК ООН по следующим ссылкам: </w:t>
      </w:r>
      <w:hyperlink r:id="rId8" w:history="1">
        <w:r w:rsidR="004056BA" w:rsidRPr="00E00A83">
          <w:rPr>
            <w:rStyle w:val="af1"/>
          </w:rPr>
          <w:t>https://unece.org/special-authorizations</w:t>
        </w:r>
      </w:hyperlink>
      <w:r w:rsidR="004056BA" w:rsidRPr="004056BA">
        <w:t xml:space="preserve"> </w:t>
      </w:r>
      <w:r>
        <w:t xml:space="preserve">и </w:t>
      </w:r>
      <w:hyperlink r:id="rId9" w:history="1">
        <w:r w:rsidR="004056BA" w:rsidRPr="00E00A83">
          <w:rPr>
            <w:rStyle w:val="af1"/>
          </w:rPr>
          <w:t>https://unece.org/equivalences-and-derogations</w:t>
        </w:r>
      </w:hyperlink>
      <w:r>
        <w:t>.</w:t>
      </w:r>
      <w:r w:rsidR="004056BA" w:rsidRPr="004056BA">
        <w:t xml:space="preserve"> </w:t>
      </w:r>
    </w:p>
    <w:p w14:paraId="1611ED0D" w14:textId="77777777" w:rsidR="00F85471" w:rsidRPr="00CA25F6" w:rsidRDefault="00F85471" w:rsidP="00F85471">
      <w:pPr>
        <w:pStyle w:val="H1G"/>
        <w:rPr>
          <w:snapToGrid w:val="0"/>
        </w:rPr>
      </w:pPr>
      <w:r>
        <w:rPr>
          <w:bCs/>
        </w:rPr>
        <w:tab/>
        <w:t>C.</w:t>
      </w:r>
      <w:r>
        <w:tab/>
        <w:t>Различные уведомления</w:t>
      </w:r>
    </w:p>
    <w:p w14:paraId="3BBA3969" w14:textId="6F633119" w:rsidR="00F85471" w:rsidRPr="00CA25F6" w:rsidRDefault="00F85471" w:rsidP="00AE34E2">
      <w:pPr>
        <w:pStyle w:val="SingleTxtG"/>
        <w:keepNext/>
        <w:keepLines/>
        <w:tabs>
          <w:tab w:val="left" w:pos="3402"/>
        </w:tabs>
        <w:ind w:left="3969" w:hanging="2835"/>
        <w:jc w:val="left"/>
        <w:rPr>
          <w:iCs/>
        </w:rPr>
      </w:pPr>
      <w:r>
        <w:rPr>
          <w:i/>
          <w:iCs/>
        </w:rPr>
        <w:t>Неофициальные документы:</w:t>
      </w:r>
      <w:r>
        <w:tab/>
        <w:t>INF.1 (Нидерланды)</w:t>
      </w:r>
      <w:r w:rsidR="00AE34E2">
        <w:br/>
      </w:r>
      <w:r w:rsidR="00AE34E2">
        <w:tab/>
      </w:r>
      <w:r>
        <w:t>INF.2 (Словакия)</w:t>
      </w:r>
      <w:r w:rsidR="00AE34E2">
        <w:br/>
      </w:r>
      <w:r>
        <w:t>INF.3 (Румыния)</w:t>
      </w:r>
      <w:r w:rsidR="00AE34E2">
        <w:br/>
      </w:r>
      <w:r>
        <w:t>INF.4 (Германия)</w:t>
      </w:r>
      <w:r w:rsidR="00AE34E2">
        <w:br/>
      </w:r>
      <w:r>
        <w:t>INF.5 (Германия)</w:t>
      </w:r>
    </w:p>
    <w:p w14:paraId="72395792" w14:textId="77777777" w:rsidR="00F85471" w:rsidRPr="00CA25F6" w:rsidRDefault="00F85471" w:rsidP="00F85471">
      <w:pPr>
        <w:pStyle w:val="SingleTxtG"/>
      </w:pPr>
      <w:r>
        <w:t>9.</w:t>
      </w:r>
      <w:r>
        <w:tab/>
        <w:t>Статистические данные, касающиеся экзаменов, были представлены правительствами Нидерландов (неофициальный документ INF.1), Словакии (неофициальный документ INF.2), Румынии (неофициальный документ INF.3) и Германии (неофициальный документ INF.5). Административный комитет приветствовал вышеупомянутые документы и решил передать эту информацию неофициальной рабочей группе по подготовке экспертов для дальнейшего рассмотрения.</w:t>
      </w:r>
    </w:p>
    <w:p w14:paraId="1CE1617F" w14:textId="77777777" w:rsidR="00F85471" w:rsidRPr="00CA25F6" w:rsidRDefault="00F85471" w:rsidP="00F85471">
      <w:pPr>
        <w:pStyle w:val="SingleTxtG"/>
      </w:pPr>
      <w:r>
        <w:t>10.</w:t>
      </w:r>
      <w:r>
        <w:tab/>
        <w:t>Представитель Бельгии задал вопрос о том, как отражать в экзаменационной статистике те случаи, когда кандидат выдержал экзамен, но не с первой попытки.  Административный комитет предложил председателю неофициальной рабочей группы также включить этот вопрос в повестку дня следующего совещания.</w:t>
      </w:r>
    </w:p>
    <w:p w14:paraId="0D65F685" w14:textId="77777777" w:rsidR="00F85471" w:rsidRPr="00CA25F6" w:rsidRDefault="00F85471" w:rsidP="00F85471">
      <w:pPr>
        <w:pStyle w:val="SingleTxtG"/>
        <w:rPr>
          <w:snapToGrid w:val="0"/>
        </w:rPr>
      </w:pPr>
      <w:r>
        <w:t>11.</w:t>
      </w:r>
      <w:r>
        <w:tab/>
        <w:t xml:space="preserve">Административный комитет отметил, что статистические данные об экзаменах были сочтены весьма полезными, и предложил странам представлять их на регулярной основе. </w:t>
      </w:r>
    </w:p>
    <w:p w14:paraId="1BAEF455" w14:textId="77777777" w:rsidR="00F85471" w:rsidRPr="00CA25F6" w:rsidRDefault="00F85471" w:rsidP="00F85471">
      <w:pPr>
        <w:pStyle w:val="SingleTxtG"/>
        <w:rPr>
          <w:snapToGrid w:val="0"/>
        </w:rPr>
      </w:pPr>
      <w:r>
        <w:t>12.</w:t>
      </w:r>
      <w:r>
        <w:tab/>
        <w:t xml:space="preserve">Образец свидетельства эксперта был представлен правительством Германии (см. неофициальный документ INF.4). </w:t>
      </w:r>
    </w:p>
    <w:p w14:paraId="21E01435" w14:textId="77777777" w:rsidR="00F85471" w:rsidRPr="00CA25F6" w:rsidRDefault="00F85471" w:rsidP="00F85471">
      <w:pPr>
        <w:pStyle w:val="SingleTxtG"/>
        <w:rPr>
          <w:snapToGrid w:val="0"/>
        </w:rPr>
      </w:pPr>
      <w:r>
        <w:t>13.</w:t>
      </w:r>
      <w:r>
        <w:tab/>
        <w:t>Договаривающимся сторонам напомнили о том, что им необходимо прислать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2C73F8FE" w14:textId="77777777" w:rsidR="00F85471" w:rsidRPr="00CA25F6" w:rsidRDefault="00F85471" w:rsidP="00F85471">
      <w:pPr>
        <w:pStyle w:val="H1G"/>
        <w:rPr>
          <w:snapToGrid w:val="0"/>
        </w:rPr>
      </w:pPr>
      <w:r>
        <w:rPr>
          <w:bCs/>
        </w:rPr>
        <w:tab/>
        <w:t>D.</w:t>
      </w:r>
      <w:r>
        <w:tab/>
        <w:t>Прочие вопросы</w:t>
      </w:r>
    </w:p>
    <w:p w14:paraId="7823E38A" w14:textId="77777777" w:rsidR="00F85471" w:rsidRPr="00CA25F6" w:rsidRDefault="00F85471" w:rsidP="00F85471">
      <w:pPr>
        <w:pStyle w:val="SingleTxtG"/>
        <w:rPr>
          <w:snapToGrid w:val="0"/>
        </w:rPr>
      </w:pPr>
      <w:r>
        <w:t>14.</w:t>
      </w:r>
      <w:r>
        <w:tab/>
        <w:t>Административный комитет предложил странам проверить контактные данные своих компетентных органов и, при необходимости, признать классификационные общества, включенные в рекомендованный список, в соответствии с пунктом 1.15.2.4 прилагаемых Правил, если они еще не сделали этого.</w:t>
      </w:r>
    </w:p>
    <w:p w14:paraId="13DD18FA" w14:textId="0F157C5D" w:rsidR="00F85471" w:rsidRPr="00CA25F6" w:rsidRDefault="00F85471" w:rsidP="00F85471">
      <w:pPr>
        <w:pStyle w:val="HChG"/>
        <w:rPr>
          <w:snapToGrid w:val="0"/>
        </w:rPr>
      </w:pPr>
      <w:r>
        <w:rPr>
          <w:bCs/>
        </w:rPr>
        <w:tab/>
        <w:t>V.</w:t>
      </w:r>
      <w:r>
        <w:tab/>
        <w:t xml:space="preserve">Работа Комитета по вопросам безопасности </w:t>
      </w:r>
      <w:r w:rsidR="005B4CF0">
        <w:br/>
      </w:r>
      <w:r>
        <w:t>(пункт 4 повестки дня)</w:t>
      </w:r>
    </w:p>
    <w:p w14:paraId="2413DB68" w14:textId="08BFA8B4" w:rsidR="00F85471" w:rsidRPr="00CA25F6" w:rsidRDefault="00F85471" w:rsidP="00F85471">
      <w:pPr>
        <w:pStyle w:val="SingleTxtG"/>
        <w:rPr>
          <w:snapToGrid w:val="0"/>
        </w:rPr>
      </w:pPr>
      <w:r>
        <w:t>15.</w:t>
      </w:r>
      <w:r>
        <w:tab/>
        <w:t xml:space="preserve">Административный комитет принял к сведению результаты работы Комитета по вопросам безопасности, изложенные в докладе о работе его сорок второй сессии, который был одобрен на основе проекта доклада, подготовленного секретариатом </w:t>
      </w:r>
      <w:r>
        <w:lastRenderedPageBreak/>
        <w:t>(ECE/TRANS/WP.15/AC.2/2023/R.3 и Add.1</w:t>
      </w:r>
      <w:r w:rsidR="00AE34E2">
        <w:t>–</w:t>
      </w:r>
      <w:r>
        <w:t xml:space="preserve">5 и ECE/TRANS/WP.15/AC.2/2023/R.4 </w:t>
      </w:r>
      <w:r w:rsidR="00AE34E2">
        <w:br/>
      </w:r>
      <w:r>
        <w:t>и Add.1</w:t>
      </w:r>
      <w:r w:rsidR="004056BA" w:rsidRPr="004056BA">
        <w:t>–</w:t>
      </w:r>
      <w:r>
        <w:t xml:space="preserve">2), и утвержден Комитетом по вопросам безопасности в ходе чтения доклада (ECE/TRANS/WP.15/AC.2/86). </w:t>
      </w:r>
    </w:p>
    <w:p w14:paraId="28D4DB2E" w14:textId="77777777" w:rsidR="00F85471" w:rsidRPr="00CA25F6" w:rsidRDefault="00F85471" w:rsidP="00F85471">
      <w:pPr>
        <w:pStyle w:val="SingleTxtG"/>
        <w:rPr>
          <w:snapToGrid w:val="0"/>
        </w:rPr>
      </w:pPr>
      <w:r>
        <w:t>16.</w:t>
      </w:r>
      <w:r>
        <w:tab/>
        <w:t xml:space="preserve">Административный комитет постановил рассмотреть предлагаемые поправки к Правилам, прилагаемым к ВОПОГ, для вступления в силу 1 января 2025 года, содержащиеся в приложении I к документу ECE/TRANS/WP.15/AC.2/86/Add.1, вместе со всеми другими проектами поправок, принятыми в 2022 и 2023 годах, которые еще не были одобрены Административным комитетом, как единый пакет поправок на своей тридцать первой сессии 26 января 2024 года. </w:t>
      </w:r>
    </w:p>
    <w:p w14:paraId="08E9489C" w14:textId="7D467B6D" w:rsidR="00F85471" w:rsidRPr="00CA25F6" w:rsidRDefault="00F85471" w:rsidP="00F85471">
      <w:pPr>
        <w:pStyle w:val="HChG"/>
        <w:rPr>
          <w:snapToGrid w:val="0"/>
        </w:rPr>
      </w:pPr>
      <w:r>
        <w:rPr>
          <w:bCs/>
        </w:rPr>
        <w:tab/>
        <w:t>VI.</w:t>
      </w:r>
      <w:r>
        <w:tab/>
      </w:r>
      <w:r>
        <w:rPr>
          <w:bCs/>
        </w:rPr>
        <w:t xml:space="preserve">Программа работы и расписание совещаний </w:t>
      </w:r>
      <w:r w:rsidR="005B4CF0">
        <w:rPr>
          <w:bCs/>
        </w:rPr>
        <w:br/>
      </w:r>
      <w:r>
        <w:rPr>
          <w:bCs/>
        </w:rPr>
        <w:t>(пункт 5 повестки дня)</w:t>
      </w:r>
    </w:p>
    <w:p w14:paraId="7893346D" w14:textId="77777777" w:rsidR="00F85471" w:rsidRPr="00CA25F6" w:rsidRDefault="00F85471" w:rsidP="00F85471">
      <w:pPr>
        <w:pStyle w:val="SingleTxtG"/>
        <w:rPr>
          <w:snapToGrid w:val="0"/>
        </w:rPr>
      </w:pPr>
      <w:r>
        <w:t>17.</w:t>
      </w:r>
      <w:r>
        <w:tab/>
        <w:t>Административный комитет принял к сведению, что его следующую сессию планируется провести 26 января 2024 года в 12 ч 00 мин и что крайним сроком представления документов для этой сессии является 27 октября 2023 года.</w:t>
      </w:r>
    </w:p>
    <w:p w14:paraId="424F3CCC" w14:textId="77777777" w:rsidR="00F85471" w:rsidRPr="00CA25F6" w:rsidRDefault="00F85471" w:rsidP="00F85471">
      <w:pPr>
        <w:pStyle w:val="HChG"/>
        <w:rPr>
          <w:snapToGrid w:val="0"/>
        </w:rPr>
      </w:pPr>
      <w:r>
        <w:rPr>
          <w:bCs/>
        </w:rPr>
        <w:tab/>
        <w:t>VII.</w:t>
      </w:r>
      <w:r>
        <w:tab/>
        <w:t>Прочие вопросы (пункт 6 повестки дня)</w:t>
      </w:r>
    </w:p>
    <w:p w14:paraId="74DC3A0B" w14:textId="77777777" w:rsidR="00F85471" w:rsidRPr="00CA25F6" w:rsidRDefault="00F85471" w:rsidP="00F85471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Подготовка экспертов, вопросы существа</w:t>
      </w:r>
    </w:p>
    <w:p w14:paraId="3FABB354" w14:textId="77777777" w:rsidR="00F85471" w:rsidRPr="00CA25F6" w:rsidRDefault="00F85471" w:rsidP="00F85471">
      <w:pPr>
        <w:pStyle w:val="SingleTxtG"/>
      </w:pPr>
      <w:r>
        <w:t>18.</w:t>
      </w:r>
      <w:r>
        <w:tab/>
        <w:t xml:space="preserve">Административный комитет обсудил несколько путей обновления вопросов существа с тем, чтобы все заинтересованные стороны, принимающие активное участие в работе неофициальной рабочей группы по подготовке экспертов, смогли также участвовать в этой работе, поскольку их вклад и опыт представляют большую ценность. Также была отмечена необходимость соблюдения конфиденциальности. </w:t>
      </w:r>
    </w:p>
    <w:p w14:paraId="390B76C2" w14:textId="58EBC92C" w:rsidR="00F85471" w:rsidRPr="00CA25F6" w:rsidRDefault="00F85471" w:rsidP="00F85471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 xml:space="preserve">Участие в работе Комитета по вопросам безопасности </w:t>
      </w:r>
      <w:r w:rsidR="00530823">
        <w:rPr>
          <w:bCs/>
        </w:rPr>
        <w:br/>
      </w:r>
      <w:r>
        <w:rPr>
          <w:bCs/>
        </w:rPr>
        <w:t>и Административного комитета ВОПОГ</w:t>
      </w:r>
    </w:p>
    <w:p w14:paraId="07D7B0C5" w14:textId="77777777" w:rsidR="00F85471" w:rsidRPr="00CA25F6" w:rsidRDefault="00F85471" w:rsidP="00F85471">
      <w:pPr>
        <w:pStyle w:val="SingleTxtG"/>
      </w:pPr>
      <w:r>
        <w:t>19.</w:t>
      </w:r>
      <w:r>
        <w:tab/>
        <w:t>Административный комитет отметил малое число Договаривающихся сторон ВОПОГ, участвующих в работе Комитета по вопросам безопасности и Административного комитета, и призвал делегации принимать участие в работе будущих сессий.</w:t>
      </w:r>
    </w:p>
    <w:p w14:paraId="78A52332" w14:textId="77777777" w:rsidR="00F85471" w:rsidRPr="00CA25F6" w:rsidRDefault="00F85471" w:rsidP="00F85471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 xml:space="preserve">Выражение признательности г-ну Хенку </w:t>
      </w:r>
      <w:proofErr w:type="spellStart"/>
      <w:r>
        <w:rPr>
          <w:bCs/>
        </w:rPr>
        <w:t>Лангенбергу</w:t>
      </w:r>
      <w:proofErr w:type="spellEnd"/>
      <w:r>
        <w:rPr>
          <w:bCs/>
        </w:rPr>
        <w:t xml:space="preserve"> (Нидерланды)</w:t>
      </w:r>
    </w:p>
    <w:p w14:paraId="724426C1" w14:textId="77777777" w:rsidR="00F85471" w:rsidRPr="00CA25F6" w:rsidRDefault="00F85471" w:rsidP="00F85471">
      <w:pPr>
        <w:pStyle w:val="SingleTxtG"/>
      </w:pPr>
      <w:r>
        <w:t>20.</w:t>
      </w:r>
      <w:r>
        <w:tab/>
        <w:t xml:space="preserve">Узнав о том, что г-н Хенк </w:t>
      </w:r>
      <w:proofErr w:type="spellStart"/>
      <w:r>
        <w:t>Лангенберг</w:t>
      </w:r>
      <w:proofErr w:type="spellEnd"/>
      <w:r>
        <w:t xml:space="preserve"> в конце года выходит на пенсию и больше не будет присутствовать на сессиях, Административный комитет поблагодарил его за блестящую работу и руководство совещаниями на протяжении последних лет. Административный комитет отметил его выдающиеся достижения продолжительными аплодисментами и пожелал ему долгих лет жизни и счастливого пребывания на заслуженном отдыхе.</w:t>
      </w:r>
    </w:p>
    <w:p w14:paraId="3B8FA20A" w14:textId="77777777" w:rsidR="00F85471" w:rsidRPr="008A4422" w:rsidRDefault="00F85471" w:rsidP="00F85471">
      <w:pPr>
        <w:pStyle w:val="HChG"/>
        <w:rPr>
          <w:snapToGrid w:val="0"/>
        </w:rPr>
      </w:pPr>
      <w:r>
        <w:rPr>
          <w:bCs/>
        </w:rPr>
        <w:tab/>
        <w:t>VIII.</w:t>
      </w:r>
      <w:r>
        <w:tab/>
        <w:t>Утверждение доклада (пункт 7 повестки дня)</w:t>
      </w:r>
    </w:p>
    <w:p w14:paraId="10483114" w14:textId="77777777" w:rsidR="00F85471" w:rsidRPr="00CA25F6" w:rsidRDefault="00F85471" w:rsidP="00F85471">
      <w:pPr>
        <w:pStyle w:val="SingleTxtG"/>
        <w:rPr>
          <w:snapToGrid w:val="0"/>
        </w:rPr>
      </w:pPr>
      <w:r>
        <w:t>21.</w:t>
      </w:r>
      <w:r>
        <w:tab/>
        <w:t>Административный комитет утвердил доклад о работе своей тридцатой сессии на основе проекта, подготовленного секретариатом и разосланного участникам для одобрения после сессии.</w:t>
      </w:r>
    </w:p>
    <w:p w14:paraId="3C8F7EC5" w14:textId="77777777" w:rsidR="00F85471" w:rsidRPr="00CA25F6" w:rsidRDefault="00F85471" w:rsidP="00F85471">
      <w:pPr>
        <w:spacing w:before="240"/>
        <w:jc w:val="center"/>
        <w:rPr>
          <w:u w:val="single"/>
        </w:rPr>
      </w:pPr>
      <w:r w:rsidRPr="00CA25F6">
        <w:rPr>
          <w:u w:val="single"/>
        </w:rPr>
        <w:tab/>
      </w:r>
      <w:r w:rsidRPr="00CA25F6">
        <w:rPr>
          <w:u w:val="single"/>
        </w:rPr>
        <w:tab/>
      </w:r>
      <w:r w:rsidRPr="00CA25F6">
        <w:rPr>
          <w:u w:val="single"/>
        </w:rPr>
        <w:tab/>
      </w:r>
    </w:p>
    <w:p w14:paraId="240078FC" w14:textId="77777777" w:rsidR="00E12C5F" w:rsidRPr="008D53B6" w:rsidRDefault="00E12C5F" w:rsidP="00D9145B"/>
    <w:sectPr w:rsidR="00E12C5F" w:rsidRPr="008D53B6" w:rsidSect="00DA4D2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AD49" w14:textId="77777777" w:rsidR="00157012" w:rsidRPr="00A312BC" w:rsidRDefault="00157012" w:rsidP="00A312BC"/>
  </w:endnote>
  <w:endnote w:type="continuationSeparator" w:id="0">
    <w:p w14:paraId="3FB119C8" w14:textId="77777777" w:rsidR="00157012" w:rsidRPr="00A312BC" w:rsidRDefault="001570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F3C" w14:textId="487CFC31" w:rsidR="00DA4D2E" w:rsidRPr="00DA4D2E" w:rsidRDefault="00DA4D2E">
    <w:pPr>
      <w:pStyle w:val="a8"/>
    </w:pPr>
    <w:r w:rsidRPr="00DA4D2E">
      <w:rPr>
        <w:b/>
        <w:sz w:val="18"/>
      </w:rPr>
      <w:fldChar w:fldCharType="begin"/>
    </w:r>
    <w:r w:rsidRPr="00DA4D2E">
      <w:rPr>
        <w:b/>
        <w:sz w:val="18"/>
      </w:rPr>
      <w:instrText xml:space="preserve"> PAGE  \* MERGEFORMAT </w:instrText>
    </w:r>
    <w:r w:rsidRPr="00DA4D2E">
      <w:rPr>
        <w:b/>
        <w:sz w:val="18"/>
      </w:rPr>
      <w:fldChar w:fldCharType="separate"/>
    </w:r>
    <w:r w:rsidRPr="00DA4D2E">
      <w:rPr>
        <w:b/>
        <w:noProof/>
        <w:sz w:val="18"/>
      </w:rPr>
      <w:t>2</w:t>
    </w:r>
    <w:r w:rsidRPr="00DA4D2E">
      <w:rPr>
        <w:b/>
        <w:sz w:val="18"/>
      </w:rPr>
      <w:fldChar w:fldCharType="end"/>
    </w:r>
    <w:r>
      <w:rPr>
        <w:b/>
        <w:sz w:val="18"/>
      </w:rPr>
      <w:tab/>
    </w:r>
    <w:r>
      <w:t>GE.23-17847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42B3" w14:textId="4DF6894D" w:rsidR="00DA4D2E" w:rsidRPr="00DA4D2E" w:rsidRDefault="00DA4D2E" w:rsidP="00DA4D2E">
    <w:pPr>
      <w:pStyle w:val="a8"/>
      <w:tabs>
        <w:tab w:val="clear" w:pos="9639"/>
        <w:tab w:val="right" w:pos="9638"/>
      </w:tabs>
      <w:rPr>
        <w:b/>
        <w:sz w:val="18"/>
      </w:rPr>
    </w:pPr>
    <w:r>
      <w:t>GE.23-17847</w:t>
    </w:r>
    <w:r>
      <w:tab/>
    </w:r>
    <w:r w:rsidRPr="00DA4D2E">
      <w:rPr>
        <w:b/>
        <w:sz w:val="18"/>
      </w:rPr>
      <w:fldChar w:fldCharType="begin"/>
    </w:r>
    <w:r w:rsidRPr="00DA4D2E">
      <w:rPr>
        <w:b/>
        <w:sz w:val="18"/>
      </w:rPr>
      <w:instrText xml:space="preserve"> PAGE  \* MERGEFORMAT </w:instrText>
    </w:r>
    <w:r w:rsidRPr="00DA4D2E">
      <w:rPr>
        <w:b/>
        <w:sz w:val="18"/>
      </w:rPr>
      <w:fldChar w:fldCharType="separate"/>
    </w:r>
    <w:r w:rsidRPr="00DA4D2E">
      <w:rPr>
        <w:b/>
        <w:noProof/>
        <w:sz w:val="18"/>
      </w:rPr>
      <w:t>3</w:t>
    </w:r>
    <w:r w:rsidRPr="00DA4D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EB2" w14:textId="5A5F7556" w:rsidR="00042B72" w:rsidRPr="00BB0580" w:rsidRDefault="00DA4D2E" w:rsidP="00DA4D2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1B427A" wp14:editId="70EAB5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23-17847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A00626" wp14:editId="2319F5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580">
      <w:rPr>
        <w:lang w:val="en-US"/>
      </w:rPr>
      <w:t xml:space="preserve">  260923  101023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16B0" w14:textId="77777777" w:rsidR="00157012" w:rsidRPr="001075E9" w:rsidRDefault="001570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09B197" w14:textId="77777777" w:rsidR="00157012" w:rsidRDefault="001570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FF0F60" w14:textId="719B4A3A" w:rsidR="00F85471" w:rsidRPr="00CA25F6" w:rsidRDefault="00F85471" w:rsidP="00F85471">
      <w:pPr>
        <w:pStyle w:val="ad"/>
        <w:spacing w:line="200" w:lineRule="exact"/>
      </w:pPr>
      <w:r>
        <w:tab/>
      </w:r>
      <w:r w:rsidRPr="00F85471">
        <w:rPr>
          <w:sz w:val="20"/>
          <w:szCs w:val="22"/>
        </w:rPr>
        <w:t>*</w:t>
      </w:r>
      <w:r>
        <w:tab/>
        <w:t xml:space="preserve">Распространено на немецком языке Центральной комиссией судоходства по Рейну </w:t>
      </w:r>
      <w:r w:rsidR="008451AF">
        <w:br/>
      </w:r>
      <w:r>
        <w:t>под условным обозначением CCNR-ZKR/ADN/67.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E4B3" w14:textId="4169D176" w:rsidR="00DA4D2E" w:rsidRPr="00DA4D2E" w:rsidRDefault="005854B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ECE/ADN/67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EED9" w14:textId="65590EE0" w:rsidR="00DA4D2E" w:rsidRPr="00DA4D2E" w:rsidRDefault="005854BC" w:rsidP="00DA4D2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ECE/ADN/67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01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6BA"/>
    <w:rsid w:val="00407B78"/>
    <w:rsid w:val="00424203"/>
    <w:rsid w:val="00452493"/>
    <w:rsid w:val="00453318"/>
    <w:rsid w:val="00454AF2"/>
    <w:rsid w:val="00454E07"/>
    <w:rsid w:val="00472C5C"/>
    <w:rsid w:val="00485F8A"/>
    <w:rsid w:val="00494A6F"/>
    <w:rsid w:val="004E05B7"/>
    <w:rsid w:val="0050108D"/>
    <w:rsid w:val="00513081"/>
    <w:rsid w:val="00517901"/>
    <w:rsid w:val="00526683"/>
    <w:rsid w:val="00526DB8"/>
    <w:rsid w:val="00530823"/>
    <w:rsid w:val="005639C1"/>
    <w:rsid w:val="005709E0"/>
    <w:rsid w:val="00572E19"/>
    <w:rsid w:val="005854BC"/>
    <w:rsid w:val="005961C8"/>
    <w:rsid w:val="005966F1"/>
    <w:rsid w:val="005B4AF9"/>
    <w:rsid w:val="005B4CF0"/>
    <w:rsid w:val="005D32F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51AF"/>
    <w:rsid w:val="0086445C"/>
    <w:rsid w:val="00883456"/>
    <w:rsid w:val="00894693"/>
    <w:rsid w:val="008A08D7"/>
    <w:rsid w:val="008A37C8"/>
    <w:rsid w:val="008B6909"/>
    <w:rsid w:val="008D4C61"/>
    <w:rsid w:val="008D53B6"/>
    <w:rsid w:val="008F7609"/>
    <w:rsid w:val="00906890"/>
    <w:rsid w:val="00911BE4"/>
    <w:rsid w:val="009159A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34E2"/>
    <w:rsid w:val="00B10CC7"/>
    <w:rsid w:val="00B36DF7"/>
    <w:rsid w:val="00B539E7"/>
    <w:rsid w:val="00B62458"/>
    <w:rsid w:val="00BB058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4D2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3F34"/>
    <w:rsid w:val="00F2523A"/>
    <w:rsid w:val="00F43903"/>
    <w:rsid w:val="00F73C9D"/>
    <w:rsid w:val="00F8547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BD8C"/>
  <w15:docId w15:val="{C3F0E39D-BB1F-4EBC-BA69-B70AB30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85471"/>
    <w:rPr>
      <w:lang w:val="ru-RU" w:eastAsia="en-US"/>
    </w:rPr>
  </w:style>
  <w:style w:type="character" w:customStyle="1" w:styleId="HChGChar">
    <w:name w:val="_ H _Ch_G Char"/>
    <w:link w:val="HChG"/>
    <w:rsid w:val="00F8547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85471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40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pecial-authoriza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equivalences-and-derogation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F3B8C-67B4-4BDD-A353-682D0C242481}"/>
</file>

<file path=customXml/itemProps2.xml><?xml version="1.0" encoding="utf-8"?>
<ds:datastoreItem xmlns:ds="http://schemas.openxmlformats.org/officeDocument/2006/customXml" ds:itemID="{10FC409F-C4A8-472F-B9E1-A356BE90689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1112</Words>
  <Characters>7748</Characters>
  <Application>Microsoft Office Word</Application>
  <DocSecurity>0</DocSecurity>
  <Lines>169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ECE/ADN/67</vt:lpstr>
      <vt:lpstr>A/</vt:lpstr>
      <vt:lpstr>A/</vt:lpstr>
    </vt:vector>
  </TitlesOfParts>
  <Company>DCM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ECE/ADN/67</dc:title>
  <dc:subject/>
  <dc:creator>Ekaterina SALYNSKAYA</dc:creator>
  <cp:keywords/>
  <cp:lastModifiedBy>Ekaterina Salynskaya</cp:lastModifiedBy>
  <cp:revision>3</cp:revision>
  <cp:lastPrinted>2023-10-10T09:06:00Z</cp:lastPrinted>
  <dcterms:created xsi:type="dcterms:W3CDTF">2023-10-10T09:06:00Z</dcterms:created>
  <dcterms:modified xsi:type="dcterms:W3CDTF">2023-10-10T09:07:00Z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