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5AC0" w14:textId="700625E7" w:rsidR="00264628" w:rsidRPr="001B5DF4" w:rsidRDefault="00264628" w:rsidP="00264628">
      <w:pPr>
        <w:snapToGrid w:val="0"/>
        <w:spacing w:line="240" w:lineRule="auto"/>
        <w:ind w:left="5387" w:right="-286"/>
        <w:outlineLvl w:val="0"/>
        <w:rPr>
          <w:rFonts w:ascii="Arial" w:eastAsia="Arial" w:hAnsi="Arial" w:cs="Arial"/>
          <w:bCs/>
          <w:snapToGrid/>
          <w:szCs w:val="24"/>
          <w:lang w:eastAsia="de-DE"/>
        </w:rPr>
      </w:pPr>
      <w:r w:rsidRPr="001B5DF4">
        <w:rPr>
          <w:rFonts w:ascii="Arial" w:eastAsia="Arial" w:hAnsi="Arial" w:cs="Arial"/>
          <w:bCs/>
          <w:noProof/>
          <w:snapToGrid/>
          <w:szCs w:val="24"/>
          <w:lang w:eastAsia="de-DE"/>
        </w:rPr>
        <w:drawing>
          <wp:anchor distT="0" distB="0" distL="114300" distR="114300" simplePos="0" relativeHeight="251659264" behindDoc="0" locked="0" layoutInCell="1" allowOverlap="1" wp14:anchorId="66689D21" wp14:editId="5660D85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1B5DF4">
        <w:rPr>
          <w:rFonts w:ascii="Arial" w:eastAsia="Arial" w:hAnsi="Arial" w:cs="Arial"/>
          <w:bCs/>
          <w:snapToGrid/>
          <w:szCs w:val="24"/>
          <w:lang w:eastAsia="de-DE"/>
        </w:rPr>
        <w:t>CCNR-ZKR/ADN/WP.15/AC.2/</w:t>
      </w:r>
      <w:r w:rsidR="003E2E1E" w:rsidRPr="001B5DF4">
        <w:rPr>
          <w:rFonts w:ascii="Arial" w:eastAsia="Arial" w:hAnsi="Arial" w:cs="Arial"/>
          <w:bCs/>
          <w:snapToGrid/>
          <w:szCs w:val="24"/>
          <w:lang w:eastAsia="de-DE"/>
        </w:rPr>
        <w:t>202</w:t>
      </w:r>
      <w:r w:rsidR="00B8627B">
        <w:rPr>
          <w:rFonts w:ascii="Arial" w:eastAsia="Arial" w:hAnsi="Arial" w:cs="Arial"/>
          <w:bCs/>
          <w:snapToGrid/>
          <w:szCs w:val="24"/>
          <w:lang w:eastAsia="de-DE"/>
        </w:rPr>
        <w:t>4</w:t>
      </w:r>
      <w:r w:rsidR="003E2E1E" w:rsidRPr="001B5DF4">
        <w:rPr>
          <w:rFonts w:ascii="Arial" w:eastAsia="Arial" w:hAnsi="Arial" w:cs="Arial"/>
          <w:bCs/>
          <w:snapToGrid/>
          <w:szCs w:val="24"/>
          <w:lang w:eastAsia="de-DE"/>
        </w:rPr>
        <w:t>/</w:t>
      </w:r>
      <w:r w:rsidR="0094553A">
        <w:rPr>
          <w:rFonts w:ascii="Arial" w:eastAsia="Arial" w:hAnsi="Arial" w:cs="Arial"/>
          <w:bCs/>
          <w:snapToGrid/>
          <w:szCs w:val="24"/>
          <w:lang w:eastAsia="de-DE"/>
        </w:rPr>
        <w:t>5</w:t>
      </w:r>
    </w:p>
    <w:p w14:paraId="4C185316" w14:textId="77777777" w:rsidR="00264628" w:rsidRPr="001B5DF4" w:rsidRDefault="00264628" w:rsidP="00264628">
      <w:pPr>
        <w:tabs>
          <w:tab w:val="left" w:pos="5670"/>
        </w:tabs>
        <w:suppressAutoHyphens w:val="0"/>
        <w:snapToGrid w:val="0"/>
        <w:spacing w:line="240" w:lineRule="auto"/>
        <w:ind w:left="5387"/>
        <w:rPr>
          <w:rFonts w:ascii="Arial" w:hAnsi="Arial" w:cs="Arial"/>
          <w:snapToGrid/>
          <w:sz w:val="16"/>
          <w:szCs w:val="24"/>
          <w:lang w:eastAsia="de-DE"/>
        </w:rPr>
      </w:pPr>
      <w:r w:rsidRPr="001B5DF4">
        <w:rPr>
          <w:rFonts w:ascii="Arial" w:hAnsi="Arial" w:cs="Arial"/>
          <w:snapToGrid/>
          <w:sz w:val="16"/>
          <w:szCs w:val="24"/>
          <w:lang w:eastAsia="de-DE"/>
        </w:rPr>
        <w:t>Allgemeine Verteilung</w:t>
      </w:r>
    </w:p>
    <w:p w14:paraId="5C385CF0" w14:textId="6A0030A7" w:rsidR="00264628" w:rsidRPr="006A04CF" w:rsidRDefault="006A04CF" w:rsidP="00264628">
      <w:pPr>
        <w:tabs>
          <w:tab w:val="right" w:pos="3856"/>
          <w:tab w:val="left" w:pos="5670"/>
        </w:tabs>
        <w:suppressAutoHyphens w:val="0"/>
        <w:snapToGrid w:val="0"/>
        <w:spacing w:line="240" w:lineRule="auto"/>
        <w:ind w:left="5387"/>
        <w:rPr>
          <w:rFonts w:ascii="Arial" w:hAnsi="Arial" w:cs="Arial"/>
          <w:snapToGrid/>
          <w:szCs w:val="24"/>
          <w:lang w:eastAsia="de-DE"/>
        </w:rPr>
      </w:pPr>
      <w:r w:rsidRPr="006A04CF">
        <w:rPr>
          <w:rFonts w:ascii="Arial" w:eastAsia="Arial" w:hAnsi="Arial" w:cs="Arial"/>
          <w:snapToGrid/>
          <w:szCs w:val="24"/>
          <w:lang w:eastAsia="de-DE"/>
        </w:rPr>
        <w:t>3.</w:t>
      </w:r>
      <w:r w:rsidR="00A91126">
        <w:rPr>
          <w:rFonts w:ascii="Arial" w:eastAsia="Arial" w:hAnsi="Arial" w:cs="Arial"/>
          <w:snapToGrid/>
          <w:szCs w:val="24"/>
          <w:lang w:eastAsia="de-DE"/>
        </w:rPr>
        <w:t xml:space="preserve"> </w:t>
      </w:r>
      <w:r w:rsidR="001B2D86">
        <w:rPr>
          <w:rFonts w:ascii="Arial" w:eastAsia="Arial" w:hAnsi="Arial" w:cs="Arial"/>
          <w:snapToGrid/>
          <w:szCs w:val="24"/>
          <w:lang w:eastAsia="de-DE"/>
        </w:rPr>
        <w:t>November</w:t>
      </w:r>
      <w:r w:rsidR="00A91126">
        <w:rPr>
          <w:rFonts w:ascii="Arial" w:eastAsia="Arial" w:hAnsi="Arial" w:cs="Arial"/>
          <w:snapToGrid/>
          <w:szCs w:val="24"/>
          <w:lang w:eastAsia="de-DE"/>
        </w:rPr>
        <w:t xml:space="preserve"> </w:t>
      </w:r>
      <w:r w:rsidR="00264628" w:rsidRPr="006A04CF">
        <w:rPr>
          <w:rFonts w:ascii="Arial" w:eastAsia="Arial" w:hAnsi="Arial" w:cs="Arial"/>
          <w:snapToGrid/>
          <w:szCs w:val="24"/>
          <w:lang w:eastAsia="de-DE"/>
        </w:rPr>
        <w:t>202</w:t>
      </w:r>
      <w:r w:rsidR="003E2E1E" w:rsidRPr="006A04CF">
        <w:rPr>
          <w:rFonts w:ascii="Arial" w:eastAsia="Arial" w:hAnsi="Arial" w:cs="Arial"/>
          <w:snapToGrid/>
          <w:szCs w:val="24"/>
          <w:lang w:eastAsia="de-DE"/>
        </w:rPr>
        <w:t>3</w:t>
      </w:r>
    </w:p>
    <w:p w14:paraId="79525D3E" w14:textId="7DAB2A0B" w:rsidR="00264628" w:rsidRPr="001B5DF4"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lang w:eastAsia="de-DE"/>
        </w:rPr>
      </w:pPr>
      <w:proofErr w:type="spellStart"/>
      <w:r w:rsidRPr="001B5DF4">
        <w:rPr>
          <w:rFonts w:ascii="Arial" w:eastAsia="Arial" w:hAnsi="Arial" w:cs="Arial"/>
          <w:snapToGrid/>
          <w:sz w:val="16"/>
          <w:szCs w:val="24"/>
          <w:lang w:eastAsia="de-DE"/>
        </w:rPr>
        <w:t>Or</w:t>
      </w:r>
      <w:proofErr w:type="spellEnd"/>
      <w:r w:rsidRPr="001B5DF4">
        <w:rPr>
          <w:rFonts w:ascii="Arial" w:eastAsia="Arial" w:hAnsi="Arial" w:cs="Arial"/>
          <w:snapToGrid/>
          <w:sz w:val="16"/>
          <w:szCs w:val="24"/>
          <w:lang w:eastAsia="de-DE"/>
        </w:rPr>
        <w:t xml:space="preserve">. </w:t>
      </w:r>
      <w:r w:rsidR="00B71F3F">
        <w:rPr>
          <w:rFonts w:ascii="Arial" w:eastAsia="Arial" w:hAnsi="Arial" w:cs="Arial"/>
          <w:snapToGrid/>
          <w:sz w:val="16"/>
          <w:szCs w:val="24"/>
          <w:lang w:eastAsia="de-DE"/>
        </w:rPr>
        <w:t>DEUTSCH</w:t>
      </w:r>
    </w:p>
    <w:p w14:paraId="67D00F9A" w14:textId="77777777" w:rsidR="00264628" w:rsidRPr="001B5DF4" w:rsidRDefault="00264628" w:rsidP="00264628">
      <w:pPr>
        <w:suppressAutoHyphens w:val="0"/>
        <w:snapToGrid w:val="0"/>
        <w:spacing w:line="240" w:lineRule="auto"/>
        <w:rPr>
          <w:rFonts w:ascii="Arial" w:hAnsi="Arial" w:cs="Arial"/>
          <w:snapToGrid/>
          <w:sz w:val="16"/>
          <w:szCs w:val="24"/>
          <w:lang w:eastAsia="de-DE"/>
        </w:rPr>
      </w:pPr>
    </w:p>
    <w:p w14:paraId="33F37F5B" w14:textId="77777777" w:rsidR="00264628" w:rsidRPr="001B5DF4" w:rsidRDefault="00264628" w:rsidP="00264628">
      <w:pPr>
        <w:tabs>
          <w:tab w:val="left" w:pos="2977"/>
        </w:tabs>
        <w:suppressAutoHyphens w:val="0"/>
        <w:snapToGrid w:val="0"/>
        <w:spacing w:line="240" w:lineRule="auto"/>
        <w:ind w:left="3958"/>
        <w:rPr>
          <w:rFonts w:ascii="Arial" w:hAnsi="Arial"/>
          <w:snapToGrid/>
          <w:sz w:val="16"/>
        </w:rPr>
      </w:pPr>
      <w:r w:rsidRPr="001B5DF4">
        <w:rPr>
          <w:rFonts w:ascii="Arial" w:hAnsi="Arial"/>
          <w:snapToGrid/>
          <w:sz w:val="16"/>
        </w:rPr>
        <w:t xml:space="preserve">GEMEINSAME EXPERTENTAGUNG FÜR DIE DEM ÜBEREINKOMMEN ÜBER DIE INTERNATIONALE BEFÖRDERUNG VON GEFÄHRLICHEN GÜTERN AUF </w:t>
      </w:r>
      <w:r w:rsidRPr="001B5DF4">
        <w:rPr>
          <w:rFonts w:ascii="Arial" w:eastAsia="Calibri" w:hAnsi="Arial"/>
          <w:snapToGrid/>
          <w:sz w:val="16"/>
        </w:rPr>
        <w:t xml:space="preserve">BINNENWASSERSTRAẞEN (ADN) </w:t>
      </w:r>
      <w:r w:rsidRPr="001B5DF4">
        <w:rPr>
          <w:rFonts w:ascii="Arial" w:hAnsi="Arial"/>
          <w:snapToGrid/>
          <w:sz w:val="16"/>
        </w:rPr>
        <w:t>BEIGEFÜGTE VERORDNUNG (SICHERHEITSAUSSCHUSS)</w:t>
      </w:r>
    </w:p>
    <w:p w14:paraId="1F699BEE" w14:textId="23444815" w:rsidR="00264628" w:rsidRPr="001B5DF4" w:rsidRDefault="00264628" w:rsidP="00264628">
      <w:pPr>
        <w:tabs>
          <w:tab w:val="left" w:pos="2977"/>
        </w:tabs>
        <w:suppressAutoHyphens w:val="0"/>
        <w:snapToGrid w:val="0"/>
        <w:spacing w:line="240" w:lineRule="auto"/>
        <w:ind w:left="3960"/>
        <w:rPr>
          <w:rFonts w:ascii="Arial" w:hAnsi="Arial"/>
          <w:snapToGrid/>
          <w:sz w:val="16"/>
          <w:szCs w:val="24"/>
        </w:rPr>
      </w:pPr>
      <w:r w:rsidRPr="001B5DF4">
        <w:rPr>
          <w:rFonts w:ascii="Arial" w:hAnsi="Arial"/>
          <w:snapToGrid/>
          <w:sz w:val="16"/>
          <w:szCs w:val="24"/>
        </w:rPr>
        <w:t>(4</w:t>
      </w:r>
      <w:r w:rsidR="00233FCB">
        <w:rPr>
          <w:rFonts w:ascii="Arial" w:hAnsi="Arial"/>
          <w:snapToGrid/>
          <w:sz w:val="16"/>
          <w:szCs w:val="24"/>
        </w:rPr>
        <w:t>3</w:t>
      </w:r>
      <w:r w:rsidRPr="001B5DF4">
        <w:rPr>
          <w:rFonts w:ascii="Arial" w:hAnsi="Arial"/>
          <w:snapToGrid/>
          <w:sz w:val="16"/>
          <w:szCs w:val="24"/>
        </w:rPr>
        <w:t xml:space="preserve">. </w:t>
      </w:r>
      <w:r w:rsidRPr="006A04CF">
        <w:rPr>
          <w:rFonts w:ascii="Arial" w:hAnsi="Arial"/>
          <w:snapToGrid/>
          <w:sz w:val="16"/>
          <w:szCs w:val="24"/>
        </w:rPr>
        <w:t xml:space="preserve">Tagung, Genf, </w:t>
      </w:r>
      <w:r w:rsidR="003E2E1E" w:rsidRPr="006A04CF">
        <w:rPr>
          <w:rFonts w:ascii="Arial" w:hAnsi="Arial"/>
          <w:snapToGrid/>
          <w:sz w:val="16"/>
          <w:szCs w:val="24"/>
        </w:rPr>
        <w:t>2</w:t>
      </w:r>
      <w:r w:rsidR="00A91126">
        <w:rPr>
          <w:rFonts w:ascii="Arial" w:hAnsi="Arial"/>
          <w:snapToGrid/>
          <w:sz w:val="16"/>
          <w:szCs w:val="24"/>
        </w:rPr>
        <w:t>2</w:t>
      </w:r>
      <w:r w:rsidRPr="006A04CF">
        <w:rPr>
          <w:rFonts w:ascii="Arial" w:hAnsi="Arial"/>
          <w:snapToGrid/>
          <w:sz w:val="16"/>
          <w:szCs w:val="24"/>
        </w:rPr>
        <w:t>. – 2</w:t>
      </w:r>
      <w:r w:rsidR="00A91126">
        <w:rPr>
          <w:rFonts w:ascii="Arial" w:hAnsi="Arial"/>
          <w:snapToGrid/>
          <w:sz w:val="16"/>
          <w:szCs w:val="24"/>
        </w:rPr>
        <w:t>6</w:t>
      </w:r>
      <w:r w:rsidRPr="006A04CF">
        <w:rPr>
          <w:rFonts w:ascii="Arial" w:hAnsi="Arial"/>
          <w:snapToGrid/>
          <w:sz w:val="16"/>
          <w:szCs w:val="24"/>
        </w:rPr>
        <w:t xml:space="preserve">. </w:t>
      </w:r>
      <w:r w:rsidR="00233FCB" w:rsidRPr="006A04CF">
        <w:rPr>
          <w:rFonts w:ascii="Arial" w:hAnsi="Arial"/>
          <w:snapToGrid/>
          <w:sz w:val="16"/>
          <w:szCs w:val="24"/>
        </w:rPr>
        <w:t>Januar 2024</w:t>
      </w:r>
      <w:r w:rsidRPr="001B5DF4">
        <w:rPr>
          <w:rFonts w:ascii="Arial" w:hAnsi="Arial"/>
          <w:snapToGrid/>
          <w:sz w:val="16"/>
          <w:szCs w:val="24"/>
        </w:rPr>
        <w:t>)</w:t>
      </w:r>
    </w:p>
    <w:p w14:paraId="318FB315" w14:textId="186B5675" w:rsidR="00264628" w:rsidRPr="001B5DF4" w:rsidRDefault="00264628" w:rsidP="00264628">
      <w:pPr>
        <w:tabs>
          <w:tab w:val="left" w:pos="2977"/>
        </w:tabs>
        <w:suppressAutoHyphens w:val="0"/>
        <w:snapToGrid w:val="0"/>
        <w:spacing w:line="240" w:lineRule="auto"/>
        <w:ind w:left="3960"/>
        <w:rPr>
          <w:rFonts w:ascii="Arial" w:hAnsi="Arial" w:cs="Arial"/>
          <w:snapToGrid/>
          <w:sz w:val="16"/>
          <w:szCs w:val="16"/>
          <w:lang w:eastAsia="en-US"/>
        </w:rPr>
      </w:pPr>
      <w:r w:rsidRPr="001B5DF4">
        <w:rPr>
          <w:rFonts w:ascii="Arial" w:hAnsi="Arial" w:cs="Arial"/>
          <w:snapToGrid/>
          <w:sz w:val="16"/>
          <w:szCs w:val="16"/>
          <w:lang w:eastAsia="en-US"/>
        </w:rPr>
        <w:t xml:space="preserve">Punkt </w:t>
      </w:r>
      <w:r w:rsidR="001B2D86">
        <w:rPr>
          <w:rFonts w:ascii="Arial" w:hAnsi="Arial" w:cs="Arial"/>
          <w:snapToGrid/>
          <w:sz w:val="16"/>
          <w:szCs w:val="16"/>
          <w:lang w:eastAsia="en-US"/>
        </w:rPr>
        <w:t>5 b)</w:t>
      </w:r>
      <w:r w:rsidRPr="001B5DF4">
        <w:rPr>
          <w:rFonts w:ascii="Arial" w:hAnsi="Arial" w:cs="Arial"/>
          <w:snapToGrid/>
          <w:sz w:val="16"/>
          <w:szCs w:val="16"/>
          <w:lang w:eastAsia="en-US"/>
        </w:rPr>
        <w:t xml:space="preserve"> zur vorläufigen Tagesordnung</w:t>
      </w:r>
    </w:p>
    <w:p w14:paraId="70D5FA41" w14:textId="77777777" w:rsidR="00264628" w:rsidRPr="001B5DF4" w:rsidRDefault="00264628" w:rsidP="008F0030">
      <w:pPr>
        <w:widowControl w:val="0"/>
        <w:tabs>
          <w:tab w:val="left" w:pos="2977"/>
        </w:tabs>
        <w:suppressAutoHyphens w:val="0"/>
        <w:overflowPunct w:val="0"/>
        <w:autoSpaceDE w:val="0"/>
        <w:autoSpaceDN w:val="0"/>
        <w:adjustRightInd w:val="0"/>
        <w:spacing w:after="60" w:line="240" w:lineRule="auto"/>
        <w:ind w:left="3960" w:firstLine="9"/>
        <w:jc w:val="both"/>
        <w:textAlignment w:val="baseline"/>
        <w:rPr>
          <w:rFonts w:ascii="Arial" w:hAnsi="Arial" w:cs="Arial"/>
          <w:b/>
          <w:snapToGrid/>
          <w:sz w:val="16"/>
          <w:szCs w:val="16"/>
          <w:lang w:eastAsia="en-US"/>
        </w:rPr>
      </w:pPr>
      <w:r w:rsidRPr="001B5DF4">
        <w:rPr>
          <w:rFonts w:ascii="Arial" w:hAnsi="Arial" w:cs="Arial"/>
          <w:b/>
          <w:snapToGrid/>
          <w:sz w:val="16"/>
          <w:szCs w:val="16"/>
          <w:lang w:eastAsia="en-US"/>
        </w:rPr>
        <w:t>Vorschläge für Änderungen der dem ADN beigefügten Verordnung: Weitere Änderungsvorschläge</w:t>
      </w:r>
    </w:p>
    <w:p w14:paraId="5BEE7058" w14:textId="77777777" w:rsidR="003159A0" w:rsidRPr="001B5DF4" w:rsidRDefault="003159A0" w:rsidP="00264628">
      <w:pPr>
        <w:suppressAutoHyphens w:val="0"/>
        <w:spacing w:line="240" w:lineRule="auto"/>
        <w:rPr>
          <w:rFonts w:ascii="Arial" w:hAnsi="Arial"/>
          <w:szCs w:val="24"/>
        </w:rPr>
      </w:pPr>
    </w:p>
    <w:p w14:paraId="6558CCFD" w14:textId="77777777" w:rsidR="00F007DA" w:rsidRPr="001B5DF4" w:rsidRDefault="00F007DA" w:rsidP="00264628">
      <w:pPr>
        <w:suppressAutoHyphens w:val="0"/>
        <w:spacing w:line="240" w:lineRule="auto"/>
        <w:rPr>
          <w:rFonts w:ascii="Arial" w:hAnsi="Arial"/>
          <w:szCs w:val="24"/>
        </w:rPr>
      </w:pPr>
    </w:p>
    <w:p w14:paraId="5C872769" w14:textId="77777777" w:rsidR="00264628" w:rsidRPr="001B5DF4" w:rsidRDefault="00264628" w:rsidP="00264628"/>
    <w:p w14:paraId="47FFC88D" w14:textId="50ACC750" w:rsidR="003159A0" w:rsidRPr="001B5DF4" w:rsidRDefault="00BB7C53" w:rsidP="001B2D86">
      <w:pPr>
        <w:pStyle w:val="HChG"/>
        <w:keepNext w:val="0"/>
        <w:keepLines w:val="0"/>
        <w:spacing w:before="0" w:after="60" w:line="240" w:lineRule="atLeast"/>
        <w:jc w:val="both"/>
      </w:pPr>
      <w:r w:rsidRPr="001B5DF4">
        <w:rPr>
          <w:bCs/>
          <w:szCs w:val="24"/>
        </w:rPr>
        <w:tab/>
      </w:r>
      <w:r w:rsidRPr="001B5DF4">
        <w:rPr>
          <w:bCs/>
          <w:szCs w:val="24"/>
        </w:rPr>
        <w:tab/>
      </w:r>
      <w:r w:rsidR="005C4FBF">
        <w:rPr>
          <w:bCs/>
          <w:szCs w:val="24"/>
        </w:rPr>
        <w:t>1.16.1.2.1 ADN: Form und Inhalt des Zulassungszeugnisses</w:t>
      </w:r>
      <w:r w:rsidR="003218A5">
        <w:rPr>
          <w:bCs/>
          <w:szCs w:val="24"/>
        </w:rPr>
        <w:t xml:space="preserve"> – vollständige Angaben</w:t>
      </w:r>
    </w:p>
    <w:p w14:paraId="3ABDA828" w14:textId="77777777" w:rsidR="00264628" w:rsidRPr="001B5DF4" w:rsidRDefault="00264628" w:rsidP="001B2D86">
      <w:pPr>
        <w:spacing w:after="60"/>
      </w:pPr>
    </w:p>
    <w:p w14:paraId="18E8E5B1" w14:textId="77777777" w:rsidR="00264628" w:rsidRPr="001B5DF4" w:rsidRDefault="00264628" w:rsidP="001B2D86">
      <w:pPr>
        <w:keepNext/>
        <w:keepLines/>
        <w:snapToGrid w:val="0"/>
        <w:spacing w:after="60"/>
        <w:ind w:left="1134" w:right="567"/>
        <w:rPr>
          <w:b/>
          <w:snapToGrid/>
          <w:sz w:val="18"/>
          <w:vertAlign w:val="superscript"/>
        </w:rPr>
      </w:pPr>
      <w:r w:rsidRPr="001B5DF4">
        <w:rPr>
          <w:b/>
          <w:snapToGrid/>
          <w:sz w:val="24"/>
        </w:rPr>
        <w:t>Eingereicht von Deutschland</w:t>
      </w:r>
      <w:r w:rsidRPr="001B5DF4">
        <w:rPr>
          <w:bCs/>
          <w:snapToGrid/>
          <w:lang w:eastAsia="en-US"/>
        </w:rPr>
        <w:footnoteReference w:customMarkFollows="1" w:id="2"/>
        <w:t>*</w:t>
      </w:r>
      <w:r w:rsidRPr="001B5DF4">
        <w:rPr>
          <w:bCs/>
          <w:snapToGrid/>
          <w:vertAlign w:val="superscript"/>
          <w:lang w:eastAsia="en-US"/>
        </w:rPr>
        <w:t>,</w:t>
      </w:r>
      <w:r w:rsidRPr="001B5DF4">
        <w:rPr>
          <w:b/>
          <w:snapToGrid/>
          <w:vertAlign w:val="superscript"/>
          <w:lang w:eastAsia="en-US"/>
        </w:rPr>
        <w:t xml:space="preserve"> </w:t>
      </w:r>
      <w:r w:rsidRPr="001B5DF4">
        <w:rPr>
          <w:bCs/>
          <w:snapToGrid/>
          <w:lang w:eastAsia="en-US"/>
        </w:rPr>
        <w:footnoteReference w:customMarkFollows="1" w:id="3"/>
        <w:t>**</w:t>
      </w:r>
    </w:p>
    <w:p w14:paraId="2AE1C996" w14:textId="77777777" w:rsidR="005C4FBF" w:rsidRPr="00CB0544" w:rsidRDefault="005C4FBF" w:rsidP="00CB0544"/>
    <w:p w14:paraId="2C39BD6F" w14:textId="6F40FAC8" w:rsidR="001A5F58" w:rsidRPr="001B5DF4" w:rsidRDefault="00F007DA" w:rsidP="00663E98">
      <w:pPr>
        <w:tabs>
          <w:tab w:val="left" w:pos="1134"/>
        </w:tabs>
        <w:spacing w:after="60"/>
        <w:ind w:right="-1"/>
        <w:jc w:val="both"/>
        <w:rPr>
          <w:b/>
          <w:bCs/>
          <w:sz w:val="28"/>
          <w:szCs w:val="28"/>
        </w:rPr>
      </w:pPr>
      <w:r w:rsidRPr="00A91126">
        <w:rPr>
          <w:b/>
          <w:bCs/>
          <w:sz w:val="28"/>
          <w:szCs w:val="28"/>
        </w:rPr>
        <w:tab/>
      </w:r>
      <w:r w:rsidR="00BB77E8" w:rsidRPr="001B5DF4">
        <w:rPr>
          <w:b/>
          <w:bCs/>
          <w:sz w:val="28"/>
          <w:szCs w:val="28"/>
        </w:rPr>
        <w:t>Einleitung</w:t>
      </w:r>
    </w:p>
    <w:p w14:paraId="3E2522D7" w14:textId="77777777" w:rsidR="00466248" w:rsidRPr="001B5DF4" w:rsidRDefault="00466248" w:rsidP="007A2FED">
      <w:pPr>
        <w:tabs>
          <w:tab w:val="left" w:pos="1701"/>
        </w:tabs>
        <w:ind w:left="1134" w:right="-1"/>
        <w:jc w:val="both"/>
      </w:pPr>
    </w:p>
    <w:p w14:paraId="0B49145E" w14:textId="35497EB8" w:rsidR="00DA0C59" w:rsidRPr="00753475" w:rsidRDefault="00857537" w:rsidP="00753475">
      <w:pPr>
        <w:tabs>
          <w:tab w:val="left" w:pos="1701"/>
        </w:tabs>
        <w:spacing w:line="276" w:lineRule="auto"/>
        <w:ind w:left="1134" w:right="-1"/>
        <w:jc w:val="both"/>
        <w:rPr>
          <w:sz w:val="22"/>
        </w:rPr>
      </w:pPr>
      <w:r w:rsidRPr="00753475">
        <w:rPr>
          <w:sz w:val="22"/>
        </w:rPr>
        <w:t>1.</w:t>
      </w:r>
      <w:r w:rsidRPr="00753475">
        <w:rPr>
          <w:sz w:val="22"/>
        </w:rPr>
        <w:tab/>
      </w:r>
      <w:r w:rsidR="00A91650">
        <w:rPr>
          <w:sz w:val="22"/>
        </w:rPr>
        <w:t>Absatz 1.16.1.2.1 ADN 2023 weicht in den verschiedenen Sprachfassungen geringfügig, aber rechtlich bedeutsam voneinander ab.</w:t>
      </w:r>
      <w:r w:rsidR="004E76CB">
        <w:rPr>
          <w:sz w:val="22"/>
        </w:rPr>
        <w:t xml:space="preserve"> Der letzte Halbsatz in Satz 1 „</w:t>
      </w:r>
      <w:proofErr w:type="gramStart"/>
      <w:r w:rsidR="004E76CB">
        <w:rPr>
          <w:sz w:val="22"/>
        </w:rPr>
        <w:t>soweit</w:t>
      </w:r>
      <w:proofErr w:type="gramEnd"/>
      <w:r w:rsidR="004E76CB">
        <w:rPr>
          <w:sz w:val="22"/>
        </w:rPr>
        <w:t xml:space="preserve"> zutreffend/</w:t>
      </w:r>
      <w:proofErr w:type="spellStart"/>
      <w:r w:rsidR="004E76CB" w:rsidRPr="00881B7A">
        <w:rPr>
          <w:sz w:val="22"/>
          <w:szCs w:val="22"/>
        </w:rPr>
        <w:t>as</w:t>
      </w:r>
      <w:proofErr w:type="spellEnd"/>
      <w:r w:rsidR="004E76CB" w:rsidRPr="00881B7A">
        <w:rPr>
          <w:sz w:val="22"/>
          <w:szCs w:val="22"/>
        </w:rPr>
        <w:t xml:space="preserve"> </w:t>
      </w:r>
      <w:proofErr w:type="spellStart"/>
      <w:r w:rsidR="004E76CB" w:rsidRPr="00881B7A">
        <w:rPr>
          <w:sz w:val="22"/>
          <w:szCs w:val="22"/>
        </w:rPr>
        <w:t>appropriate</w:t>
      </w:r>
      <w:proofErr w:type="spellEnd"/>
      <w:r w:rsidR="004E76CB">
        <w:rPr>
          <w:sz w:val="22"/>
          <w:szCs w:val="22"/>
        </w:rPr>
        <w:t>/</w:t>
      </w:r>
      <w:proofErr w:type="spellStart"/>
      <w:r w:rsidR="004E76CB" w:rsidRPr="00887087">
        <w:rPr>
          <w:sz w:val="22"/>
        </w:rPr>
        <w:t>comme</w:t>
      </w:r>
      <w:proofErr w:type="spellEnd"/>
      <w:r w:rsidR="004E76CB" w:rsidRPr="00887087">
        <w:rPr>
          <w:sz w:val="22"/>
        </w:rPr>
        <w:t xml:space="preserve"> </w:t>
      </w:r>
      <w:proofErr w:type="spellStart"/>
      <w:r w:rsidR="004E76CB" w:rsidRPr="00887087">
        <w:rPr>
          <w:sz w:val="22"/>
        </w:rPr>
        <w:t>il</w:t>
      </w:r>
      <w:proofErr w:type="spellEnd"/>
      <w:r w:rsidR="004E76CB" w:rsidRPr="00887087">
        <w:rPr>
          <w:sz w:val="22"/>
        </w:rPr>
        <w:t xml:space="preserve"> </w:t>
      </w:r>
      <w:proofErr w:type="spellStart"/>
      <w:r w:rsidR="004E76CB" w:rsidRPr="00887087">
        <w:rPr>
          <w:sz w:val="22"/>
        </w:rPr>
        <w:t>convient</w:t>
      </w:r>
      <w:proofErr w:type="spellEnd"/>
      <w:r w:rsidR="004E76CB">
        <w:rPr>
          <w:sz w:val="22"/>
        </w:rPr>
        <w:t>/[</w:t>
      </w:r>
      <w:r w:rsidR="006A04CF" w:rsidRPr="006A04CF">
        <w:rPr>
          <w:i/>
          <w:sz w:val="22"/>
        </w:rPr>
        <w:t>Russisch</w:t>
      </w:r>
      <w:r w:rsidR="004E76CB">
        <w:rPr>
          <w:sz w:val="22"/>
        </w:rPr>
        <w:t>]“ fehlt in der deutschen Sprachfassung.</w:t>
      </w:r>
    </w:p>
    <w:p w14:paraId="3F3DEA3D" w14:textId="77777777" w:rsidR="0082162A" w:rsidRPr="00753475" w:rsidRDefault="0082162A" w:rsidP="00753475">
      <w:pPr>
        <w:tabs>
          <w:tab w:val="left" w:pos="1701"/>
        </w:tabs>
        <w:spacing w:line="276" w:lineRule="auto"/>
        <w:ind w:left="1134" w:right="-1"/>
        <w:jc w:val="both"/>
        <w:rPr>
          <w:sz w:val="22"/>
        </w:rPr>
      </w:pPr>
    </w:p>
    <w:p w14:paraId="7686BC92" w14:textId="77777777" w:rsidR="002474F1" w:rsidRPr="00753475" w:rsidRDefault="002474F1" w:rsidP="00753475">
      <w:pPr>
        <w:tabs>
          <w:tab w:val="left" w:pos="1701"/>
        </w:tabs>
        <w:spacing w:line="276" w:lineRule="auto"/>
        <w:ind w:left="1134" w:right="-1"/>
        <w:jc w:val="both"/>
        <w:rPr>
          <w:sz w:val="22"/>
        </w:rPr>
      </w:pPr>
    </w:p>
    <w:p w14:paraId="73DE9FDF" w14:textId="703D83E4" w:rsidR="00DC1740" w:rsidRPr="001B5DF4" w:rsidRDefault="00AF55BE" w:rsidP="00663E98">
      <w:pPr>
        <w:tabs>
          <w:tab w:val="left" w:pos="1701"/>
        </w:tabs>
        <w:suppressAutoHyphens w:val="0"/>
        <w:spacing w:after="60"/>
        <w:ind w:left="1134" w:right="-1" w:hanging="567"/>
        <w:jc w:val="both"/>
        <w:rPr>
          <w:b/>
          <w:bCs/>
          <w:sz w:val="28"/>
          <w:szCs w:val="28"/>
        </w:rPr>
      </w:pPr>
      <w:r w:rsidRPr="001B5DF4">
        <w:rPr>
          <w:b/>
          <w:bCs/>
          <w:sz w:val="28"/>
          <w:szCs w:val="28"/>
        </w:rPr>
        <w:tab/>
      </w:r>
      <w:r w:rsidR="00DC1740" w:rsidRPr="001B5DF4">
        <w:rPr>
          <w:b/>
          <w:bCs/>
          <w:sz w:val="28"/>
          <w:szCs w:val="28"/>
        </w:rPr>
        <w:t>Antrag</w:t>
      </w:r>
    </w:p>
    <w:p w14:paraId="3EA81796" w14:textId="77777777" w:rsidR="00997599" w:rsidRPr="001B5DF4" w:rsidRDefault="00997599" w:rsidP="007A2FED">
      <w:pPr>
        <w:tabs>
          <w:tab w:val="left" w:pos="1701"/>
        </w:tabs>
        <w:ind w:left="1134" w:right="-1"/>
        <w:jc w:val="both"/>
      </w:pPr>
    </w:p>
    <w:p w14:paraId="3484D321" w14:textId="667357E2" w:rsidR="002474F1" w:rsidRDefault="001B2D86" w:rsidP="00753475">
      <w:pPr>
        <w:tabs>
          <w:tab w:val="left" w:pos="1701"/>
        </w:tabs>
        <w:spacing w:line="276" w:lineRule="auto"/>
        <w:ind w:left="1134" w:right="-1"/>
        <w:jc w:val="both"/>
        <w:rPr>
          <w:sz w:val="22"/>
        </w:rPr>
      </w:pPr>
      <w:r>
        <w:rPr>
          <w:sz w:val="22"/>
        </w:rPr>
        <w:t>2</w:t>
      </w:r>
      <w:r w:rsidR="002474F1" w:rsidRPr="00753475">
        <w:rPr>
          <w:sz w:val="22"/>
        </w:rPr>
        <w:t>.</w:t>
      </w:r>
      <w:r w:rsidR="002474F1" w:rsidRPr="00753475">
        <w:rPr>
          <w:sz w:val="22"/>
        </w:rPr>
        <w:tab/>
      </w:r>
      <w:r w:rsidR="00BC1ECC">
        <w:rPr>
          <w:sz w:val="22"/>
        </w:rPr>
        <w:t xml:space="preserve">In der englischen Sprachfassung, in Absatz 1.16.1.2.1, </w:t>
      </w:r>
      <w:r w:rsidR="00C12C8B">
        <w:rPr>
          <w:sz w:val="22"/>
        </w:rPr>
        <w:t>am Ende des ersten Satzes</w:t>
      </w:r>
    </w:p>
    <w:p w14:paraId="26FBCDAD" w14:textId="2EB45B7B" w:rsidR="00C12C8B" w:rsidRPr="00753475" w:rsidRDefault="00C12C8B" w:rsidP="00753475">
      <w:pPr>
        <w:tabs>
          <w:tab w:val="left" w:pos="1701"/>
        </w:tabs>
        <w:spacing w:line="276" w:lineRule="auto"/>
        <w:ind w:left="1134" w:right="-1"/>
        <w:jc w:val="both"/>
        <w:rPr>
          <w:sz w:val="22"/>
        </w:rPr>
      </w:pPr>
      <w:proofErr w:type="gramStart"/>
      <w:r>
        <w:rPr>
          <w:sz w:val="22"/>
        </w:rPr>
        <w:t xml:space="preserve">„ </w:t>
      </w:r>
      <w:r w:rsidRPr="00881B7A">
        <w:rPr>
          <w:sz w:val="22"/>
          <w:szCs w:val="22"/>
        </w:rPr>
        <w:t>,</w:t>
      </w:r>
      <w:proofErr w:type="gramEnd"/>
      <w:r w:rsidRPr="00881B7A">
        <w:rPr>
          <w:sz w:val="22"/>
          <w:szCs w:val="22"/>
        </w:rPr>
        <w:t xml:space="preserve"> </w:t>
      </w:r>
      <w:proofErr w:type="spellStart"/>
      <w:r w:rsidRPr="00881B7A">
        <w:rPr>
          <w:sz w:val="22"/>
          <w:szCs w:val="22"/>
        </w:rPr>
        <w:t>as</w:t>
      </w:r>
      <w:proofErr w:type="spellEnd"/>
      <w:r w:rsidRPr="00881B7A">
        <w:rPr>
          <w:sz w:val="22"/>
          <w:szCs w:val="22"/>
        </w:rPr>
        <w:t xml:space="preserve"> </w:t>
      </w:r>
      <w:proofErr w:type="spellStart"/>
      <w:r w:rsidRPr="00881B7A">
        <w:rPr>
          <w:sz w:val="22"/>
          <w:szCs w:val="22"/>
        </w:rPr>
        <w:t>appropriate</w:t>
      </w:r>
      <w:proofErr w:type="spellEnd"/>
      <w:r>
        <w:rPr>
          <w:sz w:val="22"/>
          <w:szCs w:val="22"/>
        </w:rPr>
        <w:t>“ streichen.</w:t>
      </w:r>
    </w:p>
    <w:p w14:paraId="66A467D0" w14:textId="77777777" w:rsidR="002474F1" w:rsidRPr="00753475" w:rsidRDefault="002474F1" w:rsidP="00753475">
      <w:pPr>
        <w:tabs>
          <w:tab w:val="left" w:pos="1701"/>
        </w:tabs>
        <w:spacing w:line="276" w:lineRule="auto"/>
        <w:ind w:left="1134" w:right="-1"/>
        <w:jc w:val="both"/>
        <w:rPr>
          <w:sz w:val="22"/>
        </w:rPr>
      </w:pPr>
    </w:p>
    <w:p w14:paraId="4C2F73B3" w14:textId="1B605AB0" w:rsidR="002474F1" w:rsidRDefault="001B2D86" w:rsidP="00753475">
      <w:pPr>
        <w:tabs>
          <w:tab w:val="left" w:pos="1701"/>
        </w:tabs>
        <w:spacing w:line="276" w:lineRule="auto"/>
        <w:ind w:left="1134" w:right="-1"/>
        <w:jc w:val="both"/>
        <w:rPr>
          <w:sz w:val="22"/>
        </w:rPr>
      </w:pPr>
      <w:r>
        <w:rPr>
          <w:sz w:val="22"/>
        </w:rPr>
        <w:tab/>
      </w:r>
      <w:r w:rsidR="00C12C8B">
        <w:rPr>
          <w:sz w:val="22"/>
        </w:rPr>
        <w:t>In der französischen Sprachfassung, in Absatz 1.16.1.2.1, am Ende des ersten Satzes</w:t>
      </w:r>
    </w:p>
    <w:p w14:paraId="6DEEC514" w14:textId="129EB43F" w:rsidR="00C12C8B" w:rsidRPr="00753475" w:rsidRDefault="00C12C8B" w:rsidP="00753475">
      <w:pPr>
        <w:tabs>
          <w:tab w:val="left" w:pos="1701"/>
        </w:tabs>
        <w:spacing w:line="276" w:lineRule="auto"/>
        <w:ind w:left="1134" w:right="-1"/>
        <w:jc w:val="both"/>
        <w:rPr>
          <w:sz w:val="22"/>
        </w:rPr>
      </w:pPr>
      <w:proofErr w:type="gramStart"/>
      <w:r>
        <w:rPr>
          <w:sz w:val="22"/>
        </w:rPr>
        <w:t xml:space="preserve">„ </w:t>
      </w:r>
      <w:r w:rsidRPr="00887087">
        <w:rPr>
          <w:sz w:val="22"/>
        </w:rPr>
        <w:t>,</w:t>
      </w:r>
      <w:proofErr w:type="gramEnd"/>
      <w:r w:rsidRPr="00887087">
        <w:rPr>
          <w:sz w:val="22"/>
        </w:rPr>
        <w:t xml:space="preserve"> </w:t>
      </w:r>
      <w:proofErr w:type="spellStart"/>
      <w:r w:rsidRPr="00887087">
        <w:rPr>
          <w:sz w:val="22"/>
        </w:rPr>
        <w:t>comme</w:t>
      </w:r>
      <w:proofErr w:type="spellEnd"/>
      <w:r w:rsidRPr="00887087">
        <w:rPr>
          <w:sz w:val="22"/>
        </w:rPr>
        <w:t xml:space="preserve"> </w:t>
      </w:r>
      <w:proofErr w:type="spellStart"/>
      <w:r w:rsidRPr="00887087">
        <w:rPr>
          <w:sz w:val="22"/>
        </w:rPr>
        <w:t>il</w:t>
      </w:r>
      <w:proofErr w:type="spellEnd"/>
      <w:r w:rsidRPr="00887087">
        <w:rPr>
          <w:sz w:val="22"/>
        </w:rPr>
        <w:t xml:space="preserve"> </w:t>
      </w:r>
      <w:proofErr w:type="spellStart"/>
      <w:r w:rsidRPr="00887087">
        <w:rPr>
          <w:sz w:val="22"/>
        </w:rPr>
        <w:t>convient</w:t>
      </w:r>
      <w:proofErr w:type="spellEnd"/>
      <w:r w:rsidR="00887087">
        <w:rPr>
          <w:sz w:val="22"/>
        </w:rPr>
        <w:t>“</w:t>
      </w:r>
      <w:r w:rsidR="00887087" w:rsidRPr="00887087">
        <w:rPr>
          <w:sz w:val="22"/>
        </w:rPr>
        <w:t xml:space="preserve"> </w:t>
      </w:r>
      <w:r w:rsidRPr="00887087">
        <w:rPr>
          <w:sz w:val="22"/>
        </w:rPr>
        <w:t xml:space="preserve"> streichen</w:t>
      </w:r>
      <w:r w:rsidR="00887087">
        <w:rPr>
          <w:sz w:val="22"/>
        </w:rPr>
        <w:t>.</w:t>
      </w:r>
    </w:p>
    <w:p w14:paraId="01030BF0" w14:textId="77777777" w:rsidR="002474F1" w:rsidRPr="00753475" w:rsidRDefault="002474F1" w:rsidP="00753475">
      <w:pPr>
        <w:tabs>
          <w:tab w:val="left" w:pos="1701"/>
        </w:tabs>
        <w:spacing w:line="276" w:lineRule="auto"/>
        <w:ind w:left="1134" w:right="-1"/>
        <w:jc w:val="both"/>
        <w:rPr>
          <w:sz w:val="22"/>
        </w:rPr>
      </w:pPr>
    </w:p>
    <w:p w14:paraId="6E9A8154" w14:textId="1B862131" w:rsidR="00A91126" w:rsidRDefault="00A91126">
      <w:pPr>
        <w:suppressAutoHyphens w:val="0"/>
        <w:spacing w:line="240" w:lineRule="auto"/>
        <w:rPr>
          <w:sz w:val="22"/>
          <w:lang w:val="fr-FR"/>
        </w:rPr>
      </w:pPr>
      <w:r>
        <w:rPr>
          <w:sz w:val="22"/>
          <w:lang w:val="fr-FR"/>
        </w:rPr>
        <w:br w:type="page"/>
      </w:r>
    </w:p>
    <w:p w14:paraId="243B91A9" w14:textId="77777777" w:rsidR="00A91126" w:rsidRDefault="00A91126" w:rsidP="009D282C">
      <w:pPr>
        <w:tabs>
          <w:tab w:val="left" w:pos="1701"/>
        </w:tabs>
        <w:suppressAutoHyphens w:val="0"/>
        <w:ind w:left="1134" w:right="-1" w:hanging="567"/>
        <w:jc w:val="both"/>
        <w:rPr>
          <w:b/>
          <w:bCs/>
          <w:sz w:val="28"/>
          <w:szCs w:val="28"/>
          <w:lang w:val="fr-FR"/>
        </w:rPr>
      </w:pPr>
    </w:p>
    <w:p w14:paraId="7BB2EF5B" w14:textId="1214D45E" w:rsidR="009D282C" w:rsidRPr="001B5DF4" w:rsidRDefault="001B2D86" w:rsidP="00663E98">
      <w:pPr>
        <w:tabs>
          <w:tab w:val="left" w:pos="1701"/>
        </w:tabs>
        <w:suppressAutoHyphens w:val="0"/>
        <w:spacing w:after="60"/>
        <w:ind w:left="1134" w:right="-1" w:hanging="567"/>
        <w:jc w:val="both"/>
        <w:rPr>
          <w:b/>
          <w:bCs/>
          <w:sz w:val="28"/>
          <w:szCs w:val="28"/>
        </w:rPr>
      </w:pPr>
      <w:r>
        <w:rPr>
          <w:b/>
          <w:bCs/>
          <w:sz w:val="28"/>
          <w:szCs w:val="28"/>
        </w:rPr>
        <w:tab/>
      </w:r>
      <w:r w:rsidR="009D282C">
        <w:rPr>
          <w:b/>
          <w:bCs/>
          <w:sz w:val="28"/>
          <w:szCs w:val="28"/>
        </w:rPr>
        <w:t>Begründung</w:t>
      </w:r>
    </w:p>
    <w:p w14:paraId="30F35BA3" w14:textId="4B16ABD0" w:rsidR="00A0513D" w:rsidRDefault="00A0513D" w:rsidP="00757D56">
      <w:pPr>
        <w:tabs>
          <w:tab w:val="left" w:pos="1701"/>
        </w:tabs>
        <w:spacing w:line="276" w:lineRule="auto"/>
        <w:ind w:left="1134" w:right="-1"/>
        <w:jc w:val="both"/>
        <w:rPr>
          <w:sz w:val="22"/>
        </w:rPr>
      </w:pPr>
    </w:p>
    <w:p w14:paraId="3FCA150B" w14:textId="608AE85F" w:rsidR="009D282C" w:rsidRDefault="001B2D86" w:rsidP="001B2D86">
      <w:pPr>
        <w:tabs>
          <w:tab w:val="left" w:pos="1134"/>
          <w:tab w:val="left" w:pos="1701"/>
        </w:tabs>
        <w:spacing w:line="276" w:lineRule="auto"/>
        <w:ind w:left="1134" w:right="-1"/>
        <w:jc w:val="both"/>
        <w:rPr>
          <w:sz w:val="22"/>
        </w:rPr>
      </w:pPr>
      <w:r>
        <w:rPr>
          <w:sz w:val="22"/>
        </w:rPr>
        <w:t>3.</w:t>
      </w:r>
      <w:r w:rsidR="009D282C">
        <w:rPr>
          <w:sz w:val="22"/>
        </w:rPr>
        <w:tab/>
        <w:t xml:space="preserve">Den deutschen Behörden ist in der Vergangenheit einige Male aufgefallen, dass Zulassungszeugnisse, die in anderen Vertragsparteien </w:t>
      </w:r>
      <w:r w:rsidR="00C800EA">
        <w:rPr>
          <w:sz w:val="22"/>
        </w:rPr>
        <w:t>ausgestellt wurden, für einzelne im Muster vorgegebene Positionen keine Eintragungen enthalten. Dies führt</w:t>
      </w:r>
      <w:r w:rsidR="008A5476">
        <w:rPr>
          <w:sz w:val="22"/>
        </w:rPr>
        <w:t>e</w:t>
      </w:r>
      <w:r w:rsidR="00C800EA">
        <w:rPr>
          <w:sz w:val="22"/>
        </w:rPr>
        <w:t xml:space="preserve"> zu Nachfragen und Nachprüfungen</w:t>
      </w:r>
      <w:r w:rsidR="002D5C00">
        <w:rPr>
          <w:sz w:val="22"/>
        </w:rPr>
        <w:t>, welche baulichen Besonderheiten diese Schiffe möglicherweise aufweisen und ob sie in diesen Punkten allen Vorschriften des ADN entsprechen.</w:t>
      </w:r>
    </w:p>
    <w:p w14:paraId="5FE01E4A" w14:textId="33F6F1FF" w:rsidR="002D5C00" w:rsidRDefault="002D5C00" w:rsidP="001B2D86">
      <w:pPr>
        <w:tabs>
          <w:tab w:val="left" w:pos="1134"/>
          <w:tab w:val="left" w:pos="1701"/>
        </w:tabs>
        <w:spacing w:line="276" w:lineRule="auto"/>
        <w:ind w:left="1134" w:right="-1"/>
        <w:jc w:val="both"/>
        <w:rPr>
          <w:sz w:val="22"/>
        </w:rPr>
      </w:pPr>
    </w:p>
    <w:p w14:paraId="23AE99CE" w14:textId="69F4BA27" w:rsidR="002D5C00" w:rsidRDefault="001B2D86" w:rsidP="001B2D86">
      <w:pPr>
        <w:tabs>
          <w:tab w:val="left" w:pos="1134"/>
          <w:tab w:val="left" w:pos="1701"/>
        </w:tabs>
        <w:spacing w:line="276" w:lineRule="auto"/>
        <w:ind w:left="1134" w:right="-1"/>
        <w:jc w:val="both"/>
        <w:rPr>
          <w:sz w:val="22"/>
        </w:rPr>
      </w:pPr>
      <w:r>
        <w:rPr>
          <w:sz w:val="22"/>
        </w:rPr>
        <w:t>4.</w:t>
      </w:r>
      <w:r w:rsidR="002D5C00">
        <w:rPr>
          <w:sz w:val="22"/>
        </w:rPr>
        <w:tab/>
        <w:t>Diese Feststellung erklärt sich damit, dass Absatz 1.16.</w:t>
      </w:r>
      <w:r w:rsidR="001D5329">
        <w:rPr>
          <w:sz w:val="22"/>
        </w:rPr>
        <w:t xml:space="preserve">1.2.1 über Form und Inhalt des Zulassungszeugnisses wie oben vorgestellt in den einzelnen Sprachfassungen unterschiedlich sind. Leider lässt sich diese Abweichung historisch nicht mehr erklären. In der Vorläufervorschrift des ADN, dem ADNR der Zentralkommission für die Rheinschifffahrt fehlte in allen Sprachen der Zusatz </w:t>
      </w:r>
      <w:r w:rsidR="004C4474">
        <w:rPr>
          <w:sz w:val="22"/>
        </w:rPr>
        <w:t>„sofern zutreffend.“</w:t>
      </w:r>
    </w:p>
    <w:p w14:paraId="3E85E129" w14:textId="311BA9FA" w:rsidR="004C4474" w:rsidRDefault="004C4474" w:rsidP="001B2D86">
      <w:pPr>
        <w:tabs>
          <w:tab w:val="left" w:pos="1134"/>
          <w:tab w:val="left" w:pos="1701"/>
        </w:tabs>
        <w:spacing w:line="276" w:lineRule="auto"/>
        <w:ind w:left="1134" w:right="-1"/>
        <w:jc w:val="both"/>
        <w:rPr>
          <w:sz w:val="22"/>
        </w:rPr>
      </w:pPr>
    </w:p>
    <w:p w14:paraId="0D54AB9F" w14:textId="0972F121" w:rsidR="004C4474" w:rsidRDefault="001B2D86" w:rsidP="001B2D86">
      <w:pPr>
        <w:tabs>
          <w:tab w:val="left" w:pos="1134"/>
          <w:tab w:val="left" w:pos="1701"/>
        </w:tabs>
        <w:spacing w:line="276" w:lineRule="auto"/>
        <w:ind w:left="1134" w:right="-1"/>
        <w:jc w:val="both"/>
        <w:rPr>
          <w:sz w:val="22"/>
        </w:rPr>
      </w:pPr>
      <w:r>
        <w:rPr>
          <w:sz w:val="22"/>
        </w:rPr>
        <w:t>5.</w:t>
      </w:r>
      <w:r w:rsidR="004C4474">
        <w:rPr>
          <w:sz w:val="22"/>
        </w:rPr>
        <w:tab/>
        <w:t xml:space="preserve">Das Muster selbst enthält bereits Fußnoten mit der Anweisung „nicht </w:t>
      </w:r>
      <w:r w:rsidR="005C4FBF">
        <w:rPr>
          <w:sz w:val="22"/>
        </w:rPr>
        <w:t>Z</w:t>
      </w:r>
      <w:r w:rsidR="004C4474">
        <w:rPr>
          <w:sz w:val="22"/>
        </w:rPr>
        <w:t>utreffendes streichen“</w:t>
      </w:r>
      <w:r w:rsidR="008A5476">
        <w:rPr>
          <w:sz w:val="22"/>
        </w:rPr>
        <w:t>; dieses Vorgehen</w:t>
      </w:r>
      <w:r w:rsidR="004900FD">
        <w:rPr>
          <w:sz w:val="22"/>
        </w:rPr>
        <w:t xml:space="preserve"> macht</w:t>
      </w:r>
      <w:r w:rsidR="004C4474">
        <w:rPr>
          <w:sz w:val="22"/>
        </w:rPr>
        <w:t xml:space="preserve"> das Zulassungszeugnis</w:t>
      </w:r>
      <w:r w:rsidR="00A91650">
        <w:rPr>
          <w:sz w:val="22"/>
        </w:rPr>
        <w:t xml:space="preserve"> transparent und vollständig.</w:t>
      </w:r>
    </w:p>
    <w:p w14:paraId="27A10E27" w14:textId="77777777" w:rsidR="001D5329" w:rsidRPr="00757D56" w:rsidRDefault="001D5329" w:rsidP="00757D56">
      <w:pPr>
        <w:tabs>
          <w:tab w:val="left" w:pos="1701"/>
        </w:tabs>
        <w:spacing w:line="276" w:lineRule="auto"/>
        <w:ind w:left="1134" w:right="-1"/>
        <w:jc w:val="both"/>
        <w:rPr>
          <w:sz w:val="22"/>
        </w:rPr>
      </w:pPr>
    </w:p>
    <w:p w14:paraId="66019972" w14:textId="782A9A46" w:rsidR="00226A0B" w:rsidRPr="001B5DF4" w:rsidRDefault="005B4493" w:rsidP="007A2FED">
      <w:pPr>
        <w:tabs>
          <w:tab w:val="left" w:pos="1701"/>
        </w:tabs>
        <w:ind w:left="1134" w:right="-1"/>
        <w:jc w:val="center"/>
      </w:pPr>
      <w:r w:rsidRPr="001B5DF4">
        <w:t>***</w:t>
      </w:r>
    </w:p>
    <w:sectPr w:rsidR="00226A0B" w:rsidRPr="001B5DF4" w:rsidSect="00677890">
      <w:headerReference w:type="even" r:id="rId9"/>
      <w:headerReference w:type="default" r:id="rId10"/>
      <w:footerReference w:type="even" r:id="rId11"/>
      <w:footerReference w:type="first" r:id="rId12"/>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CE2E" w14:textId="77777777" w:rsidR="00221FB6" w:rsidRDefault="00221FB6">
      <w:pPr>
        <w:rPr>
          <w:szCs w:val="24"/>
        </w:rPr>
      </w:pPr>
    </w:p>
  </w:endnote>
  <w:endnote w:type="continuationSeparator" w:id="0">
    <w:p w14:paraId="673AAAAF" w14:textId="77777777" w:rsidR="00221FB6" w:rsidRDefault="00221FB6">
      <w:pPr>
        <w:rPr>
          <w:szCs w:val="24"/>
        </w:rPr>
      </w:pPr>
    </w:p>
  </w:endnote>
  <w:endnote w:type="continuationNotice" w:id="1">
    <w:p w14:paraId="7A9A93AE" w14:textId="77777777" w:rsidR="00221FB6" w:rsidRDefault="00221FB6">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8889" w14:textId="596750C4" w:rsidR="003F6455" w:rsidRPr="003F6455" w:rsidRDefault="003F6455" w:rsidP="003F6455">
    <w:pPr>
      <w:spacing w:line="240" w:lineRule="auto"/>
      <w:jc w:val="right"/>
      <w:rPr>
        <w:lang w:val="fr-FR"/>
      </w:rPr>
    </w:pPr>
    <w:proofErr w:type="gramStart"/>
    <w:r w:rsidRPr="00D06FD8">
      <w:rPr>
        <w:rFonts w:ascii="Arial" w:hAnsi="Arial"/>
        <w:sz w:val="12"/>
        <w:lang w:val="fr-FR"/>
      </w:rPr>
      <w:t>mm</w:t>
    </w:r>
    <w:proofErr w:type="gramEnd"/>
    <w:r w:rsidRPr="00D06FD8">
      <w:rPr>
        <w:rFonts w:ascii="Arial" w:hAnsi="Arial"/>
        <w:sz w:val="12"/>
        <w:lang w:val="fr-FR"/>
      </w:rPr>
      <w:t>/adn_wp15_ac2_202</w:t>
    </w:r>
    <w:r>
      <w:rPr>
        <w:rFonts w:ascii="Arial" w:hAnsi="Arial"/>
        <w:sz w:val="12"/>
        <w:lang w:val="fr-FR"/>
      </w:rPr>
      <w:t>4</w:t>
    </w:r>
    <w:r w:rsidRPr="00D06FD8">
      <w:rPr>
        <w:rFonts w:ascii="Arial" w:hAnsi="Arial"/>
        <w:sz w:val="12"/>
        <w:lang w:val="fr-FR"/>
      </w:rPr>
      <w:t>_</w:t>
    </w:r>
    <w:r w:rsidR="001B2D86">
      <w:rPr>
        <w:rFonts w:ascii="Arial" w:hAnsi="Arial"/>
        <w:sz w:val="12"/>
        <w:lang w:val="fr-FR"/>
      </w:rPr>
      <w:t>5</w:t>
    </w:r>
    <w:r w:rsidRPr="00D06FD8">
      <w:rPr>
        <w:rFonts w:ascii="Arial" w:hAnsi="Arial"/>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A8C4" w14:textId="77777777" w:rsidR="004920BF" w:rsidRDefault="004920BF">
    <w:pPr>
      <w:pStyle w:val="Pieddepage"/>
    </w:pPr>
    <w:r>
      <w:rPr>
        <w:noProof/>
        <w:snapToGrid/>
        <w:lang w:eastAsia="de-DE"/>
      </w:rPr>
      <mc:AlternateContent>
        <mc:Choice Requires="wps">
          <w:drawing>
            <wp:anchor distT="0" distB="0" distL="114300" distR="114300" simplePos="0" relativeHeight="251654656" behindDoc="0" locked="0" layoutInCell="0" allowOverlap="1" wp14:anchorId="21396BFE" wp14:editId="32F0AF90">
              <wp:simplePos x="0" y="0"/>
              <wp:positionH relativeFrom="page">
                <wp:posOffset>0</wp:posOffset>
              </wp:positionH>
              <wp:positionV relativeFrom="page">
                <wp:posOffset>10236200</wp:posOffset>
              </wp:positionV>
              <wp:extent cx="7560945" cy="266700"/>
              <wp:effectExtent l="0" t="0" r="0" b="0"/>
              <wp:wrapNone/>
              <wp:docPr id="2" name="MSIPCM8e8d4a21afa151e2efd6d636"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4498C" w14:textId="77777777" w:rsidR="004920BF" w:rsidRPr="00520EDF" w:rsidRDefault="004920BF" w:rsidP="00520EDF">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396BFE" id="_x0000_t202" coordsize="21600,21600" o:spt="202" path="m,l,21600r21600,l21600,xe">
              <v:stroke joinstyle="miter"/>
              <v:path gradientshapeok="t" o:connecttype="rect"/>
            </v:shapetype>
            <v:shape id="MSIPCM8e8d4a21afa151e2efd6d636" o:spid="_x0000_s1026" type="#_x0000_t202" alt="{&quot;HashCode&quot;:2082987499,&quot;Height&quot;:842.0,&quot;Width&quot;:595.0,&quot;Placement&quot;:&quot;Footer&quot;,&quot;Index&quot;:&quot;FirstPage&quot;,&quot;Section&quot;:1,&quot;Top&quot;:0.0,&quot;Left&quot;:0.0}" style="position:absolute;margin-left:0;margin-top:806pt;width:595.35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dFQ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" o:allowincell="f" filled="f" stroked="f" strokeweight=".5pt">
              <v:textbox inset=",0,,0">
                <w:txbxContent>
                  <w:p w14:paraId="2DB4498C" w14:textId="77777777" w:rsidR="004920BF" w:rsidRPr="00520EDF" w:rsidRDefault="004920BF" w:rsidP="00520EDF">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B49C" w14:textId="77777777" w:rsidR="00221FB6" w:rsidRDefault="00221FB6">
      <w:pPr>
        <w:tabs>
          <w:tab w:val="right" w:pos="2155"/>
        </w:tabs>
        <w:spacing w:after="80"/>
        <w:ind w:left="680"/>
        <w:rPr>
          <w:szCs w:val="24"/>
          <w:u w:val="single"/>
        </w:rPr>
      </w:pPr>
      <w:r>
        <w:rPr>
          <w:szCs w:val="24"/>
          <w:u w:val="single"/>
        </w:rPr>
        <w:tab/>
      </w:r>
    </w:p>
  </w:footnote>
  <w:footnote w:type="continuationSeparator" w:id="0">
    <w:p w14:paraId="2215BD46" w14:textId="77777777" w:rsidR="00221FB6" w:rsidRDefault="00221FB6">
      <w:pPr>
        <w:tabs>
          <w:tab w:val="right" w:pos="2155"/>
        </w:tabs>
        <w:spacing w:after="80"/>
        <w:ind w:left="680"/>
        <w:rPr>
          <w:szCs w:val="24"/>
          <w:u w:val="single"/>
        </w:rPr>
      </w:pPr>
      <w:r>
        <w:rPr>
          <w:szCs w:val="24"/>
          <w:u w:val="single"/>
        </w:rPr>
        <w:tab/>
      </w:r>
    </w:p>
  </w:footnote>
  <w:footnote w:type="continuationNotice" w:id="1">
    <w:p w14:paraId="382AF5E0" w14:textId="77777777" w:rsidR="00221FB6" w:rsidRDefault="00221FB6">
      <w:pPr>
        <w:rPr>
          <w:szCs w:val="24"/>
        </w:rPr>
      </w:pPr>
    </w:p>
  </w:footnote>
  <w:footnote w:id="2">
    <w:p w14:paraId="568BFB4E" w14:textId="232286ED" w:rsidR="00264628" w:rsidRPr="00264628" w:rsidRDefault="00264628" w:rsidP="003F6455">
      <w:pPr>
        <w:pStyle w:val="Notedebasdepage"/>
        <w:ind w:right="-285"/>
        <w:rPr>
          <w:sz w:val="16"/>
          <w:szCs w:val="16"/>
        </w:rPr>
      </w:pPr>
      <w:r w:rsidRPr="00264628">
        <w:rPr>
          <w:rStyle w:val="Appelnotedebasdep"/>
          <w:lang w:val="de-DE"/>
        </w:rPr>
        <w:tab/>
        <w:t>*</w:t>
      </w:r>
      <w:r w:rsidRPr="00264628">
        <w:rPr>
          <w:rStyle w:val="Appelnotedebasdep"/>
          <w:lang w:val="de-DE"/>
        </w:rPr>
        <w:tab/>
      </w:r>
      <w:r w:rsidRPr="00264628">
        <w:rPr>
          <w:sz w:val="16"/>
          <w:szCs w:val="16"/>
        </w:rPr>
        <w:t>Von der UNECE in Englisch, Französisch und Russisch unter dem Aktenzeichen ECE/TRANS/WP.15/AC.2/</w:t>
      </w:r>
      <w:r w:rsidR="00CB0544">
        <w:rPr>
          <w:sz w:val="16"/>
          <w:szCs w:val="16"/>
        </w:rPr>
        <w:t>2024/</w:t>
      </w:r>
      <w:r w:rsidR="001B2D86">
        <w:rPr>
          <w:sz w:val="16"/>
          <w:szCs w:val="16"/>
        </w:rPr>
        <w:t>5</w:t>
      </w:r>
      <w:r w:rsidRPr="00264628">
        <w:rPr>
          <w:sz w:val="16"/>
          <w:szCs w:val="16"/>
        </w:rPr>
        <w:t xml:space="preserve"> verteilt.</w:t>
      </w:r>
    </w:p>
  </w:footnote>
  <w:footnote w:id="3">
    <w:p w14:paraId="5334D0ED" w14:textId="3F535905" w:rsidR="00264628" w:rsidRPr="00264628" w:rsidRDefault="00264628" w:rsidP="00264628">
      <w:pPr>
        <w:pStyle w:val="Notedebasdepage"/>
        <w:rPr>
          <w:sz w:val="16"/>
          <w:szCs w:val="16"/>
        </w:rPr>
      </w:pPr>
      <w:r w:rsidRPr="00264628">
        <w:rPr>
          <w:rStyle w:val="Appelnotedebasdep"/>
          <w:lang w:val="de-DE"/>
        </w:rPr>
        <w:tab/>
        <w:t>**</w:t>
      </w:r>
      <w:r w:rsidRPr="00264628">
        <w:rPr>
          <w:rStyle w:val="Appelnotedebasdep"/>
          <w:lang w:val="de-DE"/>
        </w:rPr>
        <w:tab/>
      </w:r>
      <w:r w:rsidR="00256050" w:rsidRPr="00256050">
        <w:rPr>
          <w:sz w:val="16"/>
          <w:szCs w:val="16"/>
        </w:rPr>
        <w:t>A/7</w:t>
      </w:r>
      <w:r w:rsidR="001B2D86">
        <w:rPr>
          <w:sz w:val="16"/>
          <w:szCs w:val="16"/>
        </w:rPr>
        <w:t>8</w:t>
      </w:r>
      <w:r w:rsidR="00256050" w:rsidRPr="00256050">
        <w:rPr>
          <w:sz w:val="16"/>
          <w:szCs w:val="16"/>
        </w:rPr>
        <w:t>/6 (Kap. 20)</w:t>
      </w:r>
      <w:r w:rsidR="0095461D">
        <w:rPr>
          <w:sz w:val="16"/>
          <w:szCs w:val="16"/>
        </w:rPr>
        <w:t>, Tabelle</w:t>
      </w:r>
      <w:r w:rsidR="00256050" w:rsidRPr="00256050">
        <w:rPr>
          <w:sz w:val="16"/>
          <w:szCs w:val="16"/>
        </w:rPr>
        <w:t xml:space="preserve"> 2.</w:t>
      </w:r>
      <w:r w:rsidR="001B2D86">
        <w:rPr>
          <w:sz w:val="16"/>
          <w:szCs w:val="16"/>
        </w:rPr>
        <w:t>5</w:t>
      </w:r>
      <w:r w:rsidR="00256050" w:rsidRPr="0025605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5B30" w14:textId="5AEA67D3" w:rsidR="004920BF" w:rsidRPr="00264628" w:rsidRDefault="004920BF">
    <w:pPr>
      <w:tabs>
        <w:tab w:val="center" w:pos="4320"/>
        <w:tab w:val="right" w:pos="8640"/>
      </w:tabs>
      <w:suppressAutoHyphens w:val="0"/>
      <w:spacing w:line="240" w:lineRule="auto"/>
      <w:rPr>
        <w:rFonts w:ascii="Arial" w:hAnsi="Arial"/>
        <w:sz w:val="16"/>
        <w:szCs w:val="24"/>
        <w:lang w:val="fr-FR"/>
      </w:rPr>
    </w:pPr>
    <w:r w:rsidRPr="00264628">
      <w:rPr>
        <w:rFonts w:ascii="Arial" w:hAnsi="Arial"/>
        <w:sz w:val="16"/>
        <w:szCs w:val="24"/>
        <w:lang w:val="fr-FR"/>
      </w:rPr>
      <w:t>CCNR-ZKR/ADN/WP.15/AC.2/202</w:t>
    </w:r>
    <w:r w:rsidR="00B8627B">
      <w:rPr>
        <w:rFonts w:ascii="Arial" w:hAnsi="Arial"/>
        <w:sz w:val="16"/>
        <w:szCs w:val="24"/>
        <w:lang w:val="fr-FR"/>
      </w:rPr>
      <w:t>4</w:t>
    </w:r>
    <w:r w:rsidR="005E6762">
      <w:rPr>
        <w:rFonts w:ascii="Arial" w:hAnsi="Arial"/>
        <w:sz w:val="16"/>
        <w:szCs w:val="24"/>
        <w:lang w:val="fr-FR"/>
      </w:rPr>
      <w:t>/</w:t>
    </w:r>
    <w:r w:rsidR="001B2D86">
      <w:rPr>
        <w:rFonts w:ascii="Arial" w:hAnsi="Arial"/>
        <w:sz w:val="16"/>
        <w:szCs w:val="24"/>
        <w:lang w:val="fr-FR"/>
      </w:rPr>
      <w:t>5</w:t>
    </w:r>
  </w:p>
  <w:p w14:paraId="7D2C14CE" w14:textId="77777777" w:rsidR="004920BF" w:rsidRDefault="004920BF">
    <w:pPr>
      <w:tabs>
        <w:tab w:val="center" w:pos="4320"/>
        <w:tab w:val="right" w:pos="8640"/>
      </w:tabs>
      <w:suppressAutoHyphens w:val="0"/>
      <w:spacing w:line="240" w:lineRule="auto"/>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8</w:t>
    </w:r>
    <w:r>
      <w:rPr>
        <w:rFonts w:ascii="Arial" w:hAnsi="Arial"/>
        <w:sz w:val="16"/>
        <w:szCs w:val="2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67AD" w14:textId="14DE4EF0" w:rsidR="004920BF" w:rsidRPr="00264628" w:rsidRDefault="004920BF">
    <w:pPr>
      <w:tabs>
        <w:tab w:val="center" w:pos="4320"/>
        <w:tab w:val="right" w:pos="8640"/>
      </w:tabs>
      <w:suppressAutoHyphens w:val="0"/>
      <w:spacing w:line="240" w:lineRule="auto"/>
      <w:jc w:val="right"/>
      <w:rPr>
        <w:rFonts w:ascii="Arial" w:hAnsi="Arial"/>
        <w:sz w:val="16"/>
        <w:szCs w:val="24"/>
        <w:lang w:val="fr-FR"/>
      </w:rPr>
    </w:pPr>
    <w:r w:rsidRPr="00264628">
      <w:rPr>
        <w:rFonts w:ascii="Arial" w:hAnsi="Arial"/>
        <w:sz w:val="16"/>
        <w:szCs w:val="24"/>
        <w:lang w:val="fr-FR"/>
      </w:rPr>
      <w:t>CCNR-ZKR/ADN/WP.15/AC.2/</w:t>
    </w:r>
    <w:r w:rsidR="005E6762">
      <w:rPr>
        <w:rFonts w:ascii="Arial" w:hAnsi="Arial"/>
        <w:sz w:val="16"/>
        <w:szCs w:val="24"/>
        <w:lang w:val="fr-FR"/>
      </w:rPr>
      <w:t>2023/DE</w:t>
    </w:r>
    <w:r w:rsidR="00EC58E6">
      <w:rPr>
        <w:rFonts w:ascii="Arial" w:hAnsi="Arial"/>
        <w:sz w:val="16"/>
        <w:szCs w:val="24"/>
        <w:lang w:val="fr-FR"/>
      </w:rPr>
      <w:t>10</w:t>
    </w:r>
  </w:p>
  <w:p w14:paraId="4856380E" w14:textId="77777777" w:rsidR="004920BF" w:rsidRDefault="004920BF">
    <w:pPr>
      <w:tabs>
        <w:tab w:val="center" w:pos="4320"/>
        <w:tab w:val="right" w:pos="8640"/>
      </w:tabs>
      <w:suppressAutoHyphens w:val="0"/>
      <w:spacing w:line="240" w:lineRule="auto"/>
      <w:jc w:val="right"/>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9</w:t>
    </w:r>
    <w:r>
      <w:rPr>
        <w:rFonts w:ascii="Arial" w:hAnsi="Arial"/>
        <w:sz w:val="16"/>
        <w:szCs w:val="24"/>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3"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4"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2"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4"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5"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7"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511184">
    <w:abstractNumId w:val="23"/>
  </w:num>
  <w:num w:numId="2" w16cid:durableId="742992441">
    <w:abstractNumId w:val="12"/>
  </w:num>
  <w:num w:numId="3" w16cid:durableId="605623820">
    <w:abstractNumId w:val="22"/>
  </w:num>
  <w:num w:numId="4" w16cid:durableId="206263703">
    <w:abstractNumId w:val="7"/>
  </w:num>
  <w:num w:numId="5" w16cid:durableId="1834761511">
    <w:abstractNumId w:val="11"/>
  </w:num>
  <w:num w:numId="6" w16cid:durableId="36393077">
    <w:abstractNumId w:val="19"/>
  </w:num>
  <w:num w:numId="7" w16cid:durableId="1450080798">
    <w:abstractNumId w:val="1"/>
  </w:num>
  <w:num w:numId="8" w16cid:durableId="984317697">
    <w:abstractNumId w:val="3"/>
  </w:num>
  <w:num w:numId="9" w16cid:durableId="2072463488">
    <w:abstractNumId w:val="4"/>
  </w:num>
  <w:num w:numId="10" w16cid:durableId="283773956">
    <w:abstractNumId w:val="16"/>
  </w:num>
  <w:num w:numId="11" w16cid:durableId="1435444124">
    <w:abstractNumId w:val="27"/>
  </w:num>
  <w:num w:numId="12" w16cid:durableId="1614433064">
    <w:abstractNumId w:val="29"/>
  </w:num>
  <w:num w:numId="13" w16cid:durableId="318850322">
    <w:abstractNumId w:val="20"/>
  </w:num>
  <w:num w:numId="14" w16cid:durableId="673193192">
    <w:abstractNumId w:val="8"/>
  </w:num>
  <w:num w:numId="15" w16cid:durableId="1113205837">
    <w:abstractNumId w:val="17"/>
  </w:num>
  <w:num w:numId="16" w16cid:durableId="1079517657">
    <w:abstractNumId w:val="24"/>
  </w:num>
  <w:num w:numId="17" w16cid:durableId="4551789">
    <w:abstractNumId w:val="10"/>
  </w:num>
  <w:num w:numId="18" w16cid:durableId="84808883">
    <w:abstractNumId w:val="14"/>
  </w:num>
  <w:num w:numId="19" w16cid:durableId="451215733">
    <w:abstractNumId w:val="21"/>
  </w:num>
  <w:num w:numId="20" w16cid:durableId="650795585">
    <w:abstractNumId w:val="28"/>
  </w:num>
  <w:num w:numId="21" w16cid:durableId="393044243">
    <w:abstractNumId w:val="9"/>
  </w:num>
  <w:num w:numId="22" w16cid:durableId="543366192">
    <w:abstractNumId w:val="5"/>
  </w:num>
  <w:num w:numId="23" w16cid:durableId="1165634402">
    <w:abstractNumId w:val="6"/>
  </w:num>
  <w:num w:numId="24" w16cid:durableId="480928628">
    <w:abstractNumId w:val="26"/>
  </w:num>
  <w:num w:numId="25" w16cid:durableId="1753576866">
    <w:abstractNumId w:val="25"/>
  </w:num>
  <w:num w:numId="26" w16cid:durableId="1489397276">
    <w:abstractNumId w:val="2"/>
  </w:num>
  <w:num w:numId="27" w16cid:durableId="2142267702">
    <w:abstractNumId w:val="13"/>
  </w:num>
  <w:num w:numId="28" w16cid:durableId="22483838">
    <w:abstractNumId w:val="0"/>
  </w:num>
  <w:num w:numId="29" w16cid:durableId="2029062925">
    <w:abstractNumId w:val="15"/>
  </w:num>
  <w:num w:numId="30" w16cid:durableId="110665859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21967"/>
    <w:rsid w:val="0002688A"/>
    <w:rsid w:val="00040213"/>
    <w:rsid w:val="00047B4F"/>
    <w:rsid w:val="000505E5"/>
    <w:rsid w:val="00054000"/>
    <w:rsid w:val="00054417"/>
    <w:rsid w:val="00054522"/>
    <w:rsid w:val="0005643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4486"/>
    <w:rsid w:val="000B531A"/>
    <w:rsid w:val="000C57E8"/>
    <w:rsid w:val="000C6F42"/>
    <w:rsid w:val="000C7A53"/>
    <w:rsid w:val="000D0E4A"/>
    <w:rsid w:val="000D18D8"/>
    <w:rsid w:val="000D5558"/>
    <w:rsid w:val="000E1197"/>
    <w:rsid w:val="000E206E"/>
    <w:rsid w:val="000E245A"/>
    <w:rsid w:val="000E493D"/>
    <w:rsid w:val="000F0B87"/>
    <w:rsid w:val="000F3804"/>
    <w:rsid w:val="000F3F68"/>
    <w:rsid w:val="000F4134"/>
    <w:rsid w:val="000F526A"/>
    <w:rsid w:val="00100169"/>
    <w:rsid w:val="0010188E"/>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11"/>
    <w:rsid w:val="00132AAD"/>
    <w:rsid w:val="00133C0C"/>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4E9E"/>
    <w:rsid w:val="00185403"/>
    <w:rsid w:val="00186EAF"/>
    <w:rsid w:val="0018778A"/>
    <w:rsid w:val="00187A1E"/>
    <w:rsid w:val="00192F4B"/>
    <w:rsid w:val="00194F7D"/>
    <w:rsid w:val="001A0C2A"/>
    <w:rsid w:val="001A11CC"/>
    <w:rsid w:val="001A140D"/>
    <w:rsid w:val="001A5F58"/>
    <w:rsid w:val="001B1A22"/>
    <w:rsid w:val="001B2D86"/>
    <w:rsid w:val="001B5DF4"/>
    <w:rsid w:val="001B68A2"/>
    <w:rsid w:val="001C1827"/>
    <w:rsid w:val="001C3F4A"/>
    <w:rsid w:val="001D4EF8"/>
    <w:rsid w:val="001D5329"/>
    <w:rsid w:val="001D639C"/>
    <w:rsid w:val="001D6721"/>
    <w:rsid w:val="001D7195"/>
    <w:rsid w:val="001E5ED7"/>
    <w:rsid w:val="001F00D6"/>
    <w:rsid w:val="001F1700"/>
    <w:rsid w:val="001F2464"/>
    <w:rsid w:val="001F34A6"/>
    <w:rsid w:val="002079C9"/>
    <w:rsid w:val="002142CD"/>
    <w:rsid w:val="00216870"/>
    <w:rsid w:val="002179D8"/>
    <w:rsid w:val="00221FB6"/>
    <w:rsid w:val="00226A0B"/>
    <w:rsid w:val="0023397D"/>
    <w:rsid w:val="00233FCB"/>
    <w:rsid w:val="0023569D"/>
    <w:rsid w:val="00242ABA"/>
    <w:rsid w:val="002469B3"/>
    <w:rsid w:val="002474F1"/>
    <w:rsid w:val="00252468"/>
    <w:rsid w:val="00255AA5"/>
    <w:rsid w:val="00255B42"/>
    <w:rsid w:val="00256050"/>
    <w:rsid w:val="0026439D"/>
    <w:rsid w:val="00264628"/>
    <w:rsid w:val="00267D98"/>
    <w:rsid w:val="002701F2"/>
    <w:rsid w:val="00272038"/>
    <w:rsid w:val="00275717"/>
    <w:rsid w:val="002773A3"/>
    <w:rsid w:val="00280D2B"/>
    <w:rsid w:val="00282133"/>
    <w:rsid w:val="0028250D"/>
    <w:rsid w:val="00293817"/>
    <w:rsid w:val="002A192E"/>
    <w:rsid w:val="002A2479"/>
    <w:rsid w:val="002A3F79"/>
    <w:rsid w:val="002A52FA"/>
    <w:rsid w:val="002A7856"/>
    <w:rsid w:val="002A7DE3"/>
    <w:rsid w:val="002B0FBD"/>
    <w:rsid w:val="002B59CE"/>
    <w:rsid w:val="002B6C46"/>
    <w:rsid w:val="002C206D"/>
    <w:rsid w:val="002C24EF"/>
    <w:rsid w:val="002C319D"/>
    <w:rsid w:val="002C5361"/>
    <w:rsid w:val="002C58EE"/>
    <w:rsid w:val="002C7C76"/>
    <w:rsid w:val="002D0F14"/>
    <w:rsid w:val="002D5C00"/>
    <w:rsid w:val="002D6515"/>
    <w:rsid w:val="002D7991"/>
    <w:rsid w:val="002E420A"/>
    <w:rsid w:val="002E6811"/>
    <w:rsid w:val="00302096"/>
    <w:rsid w:val="00302794"/>
    <w:rsid w:val="00307B57"/>
    <w:rsid w:val="00307F03"/>
    <w:rsid w:val="00310EE4"/>
    <w:rsid w:val="00311EE7"/>
    <w:rsid w:val="003159A0"/>
    <w:rsid w:val="00316840"/>
    <w:rsid w:val="003179A4"/>
    <w:rsid w:val="00317CB9"/>
    <w:rsid w:val="003205B3"/>
    <w:rsid w:val="003218A5"/>
    <w:rsid w:val="00322AD8"/>
    <w:rsid w:val="00324ECC"/>
    <w:rsid w:val="0033107F"/>
    <w:rsid w:val="00331140"/>
    <w:rsid w:val="00331E51"/>
    <w:rsid w:val="003341CE"/>
    <w:rsid w:val="00336948"/>
    <w:rsid w:val="00340590"/>
    <w:rsid w:val="00341A4C"/>
    <w:rsid w:val="0034776F"/>
    <w:rsid w:val="003525C7"/>
    <w:rsid w:val="003563DA"/>
    <w:rsid w:val="00360227"/>
    <w:rsid w:val="00362B03"/>
    <w:rsid w:val="00362EB6"/>
    <w:rsid w:val="0036330C"/>
    <w:rsid w:val="003664BF"/>
    <w:rsid w:val="0036709E"/>
    <w:rsid w:val="00374701"/>
    <w:rsid w:val="00376F8D"/>
    <w:rsid w:val="00384261"/>
    <w:rsid w:val="003957FB"/>
    <w:rsid w:val="00396AD0"/>
    <w:rsid w:val="003A45B1"/>
    <w:rsid w:val="003A6C7E"/>
    <w:rsid w:val="003B2F10"/>
    <w:rsid w:val="003B4E6C"/>
    <w:rsid w:val="003B537E"/>
    <w:rsid w:val="003B5B54"/>
    <w:rsid w:val="003C0CCD"/>
    <w:rsid w:val="003C1156"/>
    <w:rsid w:val="003C23F4"/>
    <w:rsid w:val="003C298E"/>
    <w:rsid w:val="003C7B82"/>
    <w:rsid w:val="003E2D46"/>
    <w:rsid w:val="003E2E1E"/>
    <w:rsid w:val="003E5713"/>
    <w:rsid w:val="003E6494"/>
    <w:rsid w:val="003F35D1"/>
    <w:rsid w:val="003F39E4"/>
    <w:rsid w:val="003F41B4"/>
    <w:rsid w:val="003F5D6F"/>
    <w:rsid w:val="003F6455"/>
    <w:rsid w:val="004027E1"/>
    <w:rsid w:val="00404F6E"/>
    <w:rsid w:val="004057E4"/>
    <w:rsid w:val="004060C5"/>
    <w:rsid w:val="004102C7"/>
    <w:rsid w:val="0042111B"/>
    <w:rsid w:val="0042217A"/>
    <w:rsid w:val="00422C51"/>
    <w:rsid w:val="004250F8"/>
    <w:rsid w:val="004301E1"/>
    <w:rsid w:val="004315E6"/>
    <w:rsid w:val="00431D2E"/>
    <w:rsid w:val="00433EDB"/>
    <w:rsid w:val="004352FA"/>
    <w:rsid w:val="00437B96"/>
    <w:rsid w:val="00445D42"/>
    <w:rsid w:val="00445F92"/>
    <w:rsid w:val="00445FB8"/>
    <w:rsid w:val="0045027F"/>
    <w:rsid w:val="0045180A"/>
    <w:rsid w:val="004528B3"/>
    <w:rsid w:val="00452B27"/>
    <w:rsid w:val="00453DAB"/>
    <w:rsid w:val="004551CF"/>
    <w:rsid w:val="00461E30"/>
    <w:rsid w:val="00464320"/>
    <w:rsid w:val="00466248"/>
    <w:rsid w:val="004667C1"/>
    <w:rsid w:val="00474D38"/>
    <w:rsid w:val="0047684D"/>
    <w:rsid w:val="004900F5"/>
    <w:rsid w:val="004900FD"/>
    <w:rsid w:val="0049037C"/>
    <w:rsid w:val="00490E12"/>
    <w:rsid w:val="004920BF"/>
    <w:rsid w:val="00493450"/>
    <w:rsid w:val="00495139"/>
    <w:rsid w:val="004A20F6"/>
    <w:rsid w:val="004A2B2E"/>
    <w:rsid w:val="004A3A8D"/>
    <w:rsid w:val="004A5D9C"/>
    <w:rsid w:val="004B3978"/>
    <w:rsid w:val="004B4F1C"/>
    <w:rsid w:val="004B5F48"/>
    <w:rsid w:val="004C4474"/>
    <w:rsid w:val="004C7267"/>
    <w:rsid w:val="004C7EA2"/>
    <w:rsid w:val="004D0FC3"/>
    <w:rsid w:val="004D123C"/>
    <w:rsid w:val="004D16E1"/>
    <w:rsid w:val="004D26AE"/>
    <w:rsid w:val="004E4B0C"/>
    <w:rsid w:val="004E6F5C"/>
    <w:rsid w:val="004E73D0"/>
    <w:rsid w:val="004E76CB"/>
    <w:rsid w:val="004E7E53"/>
    <w:rsid w:val="004F0733"/>
    <w:rsid w:val="004F2E0A"/>
    <w:rsid w:val="004F43C9"/>
    <w:rsid w:val="004F51E3"/>
    <w:rsid w:val="00500C1C"/>
    <w:rsid w:val="00501CEC"/>
    <w:rsid w:val="00501F38"/>
    <w:rsid w:val="00502705"/>
    <w:rsid w:val="005071F9"/>
    <w:rsid w:val="005076D7"/>
    <w:rsid w:val="00511083"/>
    <w:rsid w:val="00513B11"/>
    <w:rsid w:val="0051536C"/>
    <w:rsid w:val="00520EDF"/>
    <w:rsid w:val="005243CC"/>
    <w:rsid w:val="0052478E"/>
    <w:rsid w:val="00525080"/>
    <w:rsid w:val="00526F99"/>
    <w:rsid w:val="00541B7D"/>
    <w:rsid w:val="00543EBE"/>
    <w:rsid w:val="005456BA"/>
    <w:rsid w:val="00545C26"/>
    <w:rsid w:val="00547544"/>
    <w:rsid w:val="00547F5E"/>
    <w:rsid w:val="0056236B"/>
    <w:rsid w:val="005646BB"/>
    <w:rsid w:val="005736C8"/>
    <w:rsid w:val="00575F83"/>
    <w:rsid w:val="00576621"/>
    <w:rsid w:val="0058087E"/>
    <w:rsid w:val="005808BC"/>
    <w:rsid w:val="005828C3"/>
    <w:rsid w:val="00586DCC"/>
    <w:rsid w:val="00590FC0"/>
    <w:rsid w:val="005977A1"/>
    <w:rsid w:val="00597CD0"/>
    <w:rsid w:val="005A0230"/>
    <w:rsid w:val="005A26C7"/>
    <w:rsid w:val="005A4BD9"/>
    <w:rsid w:val="005A6537"/>
    <w:rsid w:val="005B2CE4"/>
    <w:rsid w:val="005B4493"/>
    <w:rsid w:val="005B6DE3"/>
    <w:rsid w:val="005B6FDF"/>
    <w:rsid w:val="005C0C86"/>
    <w:rsid w:val="005C2269"/>
    <w:rsid w:val="005C3775"/>
    <w:rsid w:val="005C4FBF"/>
    <w:rsid w:val="005C56CE"/>
    <w:rsid w:val="005D1B0B"/>
    <w:rsid w:val="005D2332"/>
    <w:rsid w:val="005D5AD5"/>
    <w:rsid w:val="005D6325"/>
    <w:rsid w:val="005D7941"/>
    <w:rsid w:val="005E4799"/>
    <w:rsid w:val="005E6437"/>
    <w:rsid w:val="005E6762"/>
    <w:rsid w:val="005F1B7A"/>
    <w:rsid w:val="005F3E6C"/>
    <w:rsid w:val="005F7764"/>
    <w:rsid w:val="006018C7"/>
    <w:rsid w:val="00603060"/>
    <w:rsid w:val="0060461A"/>
    <w:rsid w:val="00612514"/>
    <w:rsid w:val="00612757"/>
    <w:rsid w:val="00615116"/>
    <w:rsid w:val="00617235"/>
    <w:rsid w:val="00630376"/>
    <w:rsid w:val="00636A2C"/>
    <w:rsid w:val="00637726"/>
    <w:rsid w:val="00641ACD"/>
    <w:rsid w:val="006421DD"/>
    <w:rsid w:val="00642C5F"/>
    <w:rsid w:val="00645965"/>
    <w:rsid w:val="006473D2"/>
    <w:rsid w:val="006477B5"/>
    <w:rsid w:val="00651EE7"/>
    <w:rsid w:val="006534A4"/>
    <w:rsid w:val="00657A42"/>
    <w:rsid w:val="00660857"/>
    <w:rsid w:val="00662275"/>
    <w:rsid w:val="00663E98"/>
    <w:rsid w:val="00663EFD"/>
    <w:rsid w:val="00665EB7"/>
    <w:rsid w:val="00670EF7"/>
    <w:rsid w:val="006774E5"/>
    <w:rsid w:val="00677890"/>
    <w:rsid w:val="00682C24"/>
    <w:rsid w:val="00683600"/>
    <w:rsid w:val="006852B0"/>
    <w:rsid w:val="0068783E"/>
    <w:rsid w:val="00695A78"/>
    <w:rsid w:val="00696BCC"/>
    <w:rsid w:val="00697595"/>
    <w:rsid w:val="006A007F"/>
    <w:rsid w:val="006A04CF"/>
    <w:rsid w:val="006A1271"/>
    <w:rsid w:val="006A2D54"/>
    <w:rsid w:val="006A50B7"/>
    <w:rsid w:val="006B2332"/>
    <w:rsid w:val="006B4EE9"/>
    <w:rsid w:val="006B787E"/>
    <w:rsid w:val="006B7E45"/>
    <w:rsid w:val="006C066C"/>
    <w:rsid w:val="006C095E"/>
    <w:rsid w:val="006C1B74"/>
    <w:rsid w:val="006C2F2D"/>
    <w:rsid w:val="006D1177"/>
    <w:rsid w:val="006D5371"/>
    <w:rsid w:val="006E161D"/>
    <w:rsid w:val="006E22A1"/>
    <w:rsid w:val="006E2C98"/>
    <w:rsid w:val="006E44E6"/>
    <w:rsid w:val="006E4D95"/>
    <w:rsid w:val="006E53A7"/>
    <w:rsid w:val="006E78FC"/>
    <w:rsid w:val="006F26B5"/>
    <w:rsid w:val="00700375"/>
    <w:rsid w:val="00701DA3"/>
    <w:rsid w:val="00703A40"/>
    <w:rsid w:val="00703C12"/>
    <w:rsid w:val="00704583"/>
    <w:rsid w:val="00705B5F"/>
    <w:rsid w:val="007060CE"/>
    <w:rsid w:val="0070721D"/>
    <w:rsid w:val="0071010E"/>
    <w:rsid w:val="00710B6F"/>
    <w:rsid w:val="007117FD"/>
    <w:rsid w:val="00720875"/>
    <w:rsid w:val="007234BA"/>
    <w:rsid w:val="007330A5"/>
    <w:rsid w:val="0073492B"/>
    <w:rsid w:val="00736559"/>
    <w:rsid w:val="00736ADB"/>
    <w:rsid w:val="007373C3"/>
    <w:rsid w:val="0074223F"/>
    <w:rsid w:val="00743B6E"/>
    <w:rsid w:val="007500DB"/>
    <w:rsid w:val="00753475"/>
    <w:rsid w:val="00753D1D"/>
    <w:rsid w:val="00756255"/>
    <w:rsid w:val="00757D56"/>
    <w:rsid w:val="00760EDE"/>
    <w:rsid w:val="00762963"/>
    <w:rsid w:val="007725FB"/>
    <w:rsid w:val="0077332E"/>
    <w:rsid w:val="0077386D"/>
    <w:rsid w:val="007739C2"/>
    <w:rsid w:val="007746C7"/>
    <w:rsid w:val="00774DF3"/>
    <w:rsid w:val="00775FCD"/>
    <w:rsid w:val="00780031"/>
    <w:rsid w:val="00783314"/>
    <w:rsid w:val="00784A9B"/>
    <w:rsid w:val="00785509"/>
    <w:rsid w:val="007858F7"/>
    <w:rsid w:val="00790154"/>
    <w:rsid w:val="00796CBF"/>
    <w:rsid w:val="00796EBD"/>
    <w:rsid w:val="007A04E2"/>
    <w:rsid w:val="007A27D5"/>
    <w:rsid w:val="007A2FED"/>
    <w:rsid w:val="007A4A05"/>
    <w:rsid w:val="007B2166"/>
    <w:rsid w:val="007B2734"/>
    <w:rsid w:val="007B3872"/>
    <w:rsid w:val="007B70DC"/>
    <w:rsid w:val="007B733A"/>
    <w:rsid w:val="007B7E49"/>
    <w:rsid w:val="007C068B"/>
    <w:rsid w:val="007C52BC"/>
    <w:rsid w:val="007D1070"/>
    <w:rsid w:val="007D367E"/>
    <w:rsid w:val="007D4382"/>
    <w:rsid w:val="007D4E4F"/>
    <w:rsid w:val="007D4EA5"/>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114A9"/>
    <w:rsid w:val="008126F5"/>
    <w:rsid w:val="0082162A"/>
    <w:rsid w:val="00821636"/>
    <w:rsid w:val="00821ECE"/>
    <w:rsid w:val="008237E3"/>
    <w:rsid w:val="00826DC1"/>
    <w:rsid w:val="00830524"/>
    <w:rsid w:val="0083770D"/>
    <w:rsid w:val="00840EEB"/>
    <w:rsid w:val="008411EB"/>
    <w:rsid w:val="00841D5C"/>
    <w:rsid w:val="00841FF5"/>
    <w:rsid w:val="00843BCA"/>
    <w:rsid w:val="0085221B"/>
    <w:rsid w:val="00855269"/>
    <w:rsid w:val="00857537"/>
    <w:rsid w:val="00861CEB"/>
    <w:rsid w:val="008621E0"/>
    <w:rsid w:val="008642B4"/>
    <w:rsid w:val="008660F3"/>
    <w:rsid w:val="00867DE4"/>
    <w:rsid w:val="00870982"/>
    <w:rsid w:val="00873F26"/>
    <w:rsid w:val="00882A9B"/>
    <w:rsid w:val="00883386"/>
    <w:rsid w:val="00887087"/>
    <w:rsid w:val="00887D7E"/>
    <w:rsid w:val="00891506"/>
    <w:rsid w:val="00893026"/>
    <w:rsid w:val="00893BFE"/>
    <w:rsid w:val="008A018D"/>
    <w:rsid w:val="008A09C2"/>
    <w:rsid w:val="008A3E70"/>
    <w:rsid w:val="008A5476"/>
    <w:rsid w:val="008A627B"/>
    <w:rsid w:val="008A6F70"/>
    <w:rsid w:val="008B1D0A"/>
    <w:rsid w:val="008B768D"/>
    <w:rsid w:val="008C1ADA"/>
    <w:rsid w:val="008C1BDD"/>
    <w:rsid w:val="008D2386"/>
    <w:rsid w:val="008D3A69"/>
    <w:rsid w:val="008D42E0"/>
    <w:rsid w:val="008D4CA3"/>
    <w:rsid w:val="008D6EB3"/>
    <w:rsid w:val="008D725F"/>
    <w:rsid w:val="008D7F64"/>
    <w:rsid w:val="008E1B5F"/>
    <w:rsid w:val="008E306F"/>
    <w:rsid w:val="008E369C"/>
    <w:rsid w:val="008E3E6D"/>
    <w:rsid w:val="008E4DFC"/>
    <w:rsid w:val="008F0030"/>
    <w:rsid w:val="008F4C65"/>
    <w:rsid w:val="009111BB"/>
    <w:rsid w:val="00912AE0"/>
    <w:rsid w:val="00913FDE"/>
    <w:rsid w:val="009223AC"/>
    <w:rsid w:val="0092498B"/>
    <w:rsid w:val="00926CBA"/>
    <w:rsid w:val="00932333"/>
    <w:rsid w:val="00932F48"/>
    <w:rsid w:val="00937F54"/>
    <w:rsid w:val="00940541"/>
    <w:rsid w:val="00940D2B"/>
    <w:rsid w:val="00941C5C"/>
    <w:rsid w:val="00944E02"/>
    <w:rsid w:val="0094553A"/>
    <w:rsid w:val="0094739B"/>
    <w:rsid w:val="00947799"/>
    <w:rsid w:val="00951850"/>
    <w:rsid w:val="009521FE"/>
    <w:rsid w:val="00954256"/>
    <w:rsid w:val="0095461D"/>
    <w:rsid w:val="00954869"/>
    <w:rsid w:val="009605EF"/>
    <w:rsid w:val="00960652"/>
    <w:rsid w:val="00960998"/>
    <w:rsid w:val="00960B28"/>
    <w:rsid w:val="009616B8"/>
    <w:rsid w:val="009618AC"/>
    <w:rsid w:val="00961D16"/>
    <w:rsid w:val="009654B4"/>
    <w:rsid w:val="0097154F"/>
    <w:rsid w:val="0097328D"/>
    <w:rsid w:val="009742A7"/>
    <w:rsid w:val="00977110"/>
    <w:rsid w:val="00980266"/>
    <w:rsid w:val="0098154A"/>
    <w:rsid w:val="009822C2"/>
    <w:rsid w:val="00982E96"/>
    <w:rsid w:val="009849E0"/>
    <w:rsid w:val="0099218A"/>
    <w:rsid w:val="009928BC"/>
    <w:rsid w:val="009948CB"/>
    <w:rsid w:val="00997599"/>
    <w:rsid w:val="009A0283"/>
    <w:rsid w:val="009A5E17"/>
    <w:rsid w:val="009A7C9C"/>
    <w:rsid w:val="009B2309"/>
    <w:rsid w:val="009B66EC"/>
    <w:rsid w:val="009C1639"/>
    <w:rsid w:val="009C1A0F"/>
    <w:rsid w:val="009C3B59"/>
    <w:rsid w:val="009C695B"/>
    <w:rsid w:val="009D0A5D"/>
    <w:rsid w:val="009D151D"/>
    <w:rsid w:val="009D282C"/>
    <w:rsid w:val="009D3020"/>
    <w:rsid w:val="009D6949"/>
    <w:rsid w:val="009F1FF4"/>
    <w:rsid w:val="009F2898"/>
    <w:rsid w:val="009F4FFF"/>
    <w:rsid w:val="009F5B87"/>
    <w:rsid w:val="00A0513D"/>
    <w:rsid w:val="00A057D9"/>
    <w:rsid w:val="00A13DCE"/>
    <w:rsid w:val="00A20F0F"/>
    <w:rsid w:val="00A227B9"/>
    <w:rsid w:val="00A240FF"/>
    <w:rsid w:val="00A249CD"/>
    <w:rsid w:val="00A344B1"/>
    <w:rsid w:val="00A3688D"/>
    <w:rsid w:val="00A42DD5"/>
    <w:rsid w:val="00A47AEC"/>
    <w:rsid w:val="00A51F99"/>
    <w:rsid w:val="00A5739A"/>
    <w:rsid w:val="00A62F0E"/>
    <w:rsid w:val="00A634E2"/>
    <w:rsid w:val="00A648B4"/>
    <w:rsid w:val="00A65E0B"/>
    <w:rsid w:val="00A703D0"/>
    <w:rsid w:val="00A830D6"/>
    <w:rsid w:val="00A865BE"/>
    <w:rsid w:val="00A87A40"/>
    <w:rsid w:val="00A91126"/>
    <w:rsid w:val="00A91650"/>
    <w:rsid w:val="00A950E6"/>
    <w:rsid w:val="00A95B45"/>
    <w:rsid w:val="00AA44DB"/>
    <w:rsid w:val="00AA4AEB"/>
    <w:rsid w:val="00AA4D9F"/>
    <w:rsid w:val="00AA539C"/>
    <w:rsid w:val="00AB0016"/>
    <w:rsid w:val="00AB03C1"/>
    <w:rsid w:val="00AB626F"/>
    <w:rsid w:val="00AC2036"/>
    <w:rsid w:val="00AC373C"/>
    <w:rsid w:val="00AC3886"/>
    <w:rsid w:val="00AC50A9"/>
    <w:rsid w:val="00AC6CE1"/>
    <w:rsid w:val="00AD7705"/>
    <w:rsid w:val="00AE048C"/>
    <w:rsid w:val="00AE16CB"/>
    <w:rsid w:val="00AE3337"/>
    <w:rsid w:val="00AE72CD"/>
    <w:rsid w:val="00AE7651"/>
    <w:rsid w:val="00AF0BF2"/>
    <w:rsid w:val="00AF1284"/>
    <w:rsid w:val="00AF1733"/>
    <w:rsid w:val="00AF1A7E"/>
    <w:rsid w:val="00AF3A54"/>
    <w:rsid w:val="00AF55BE"/>
    <w:rsid w:val="00B02F2C"/>
    <w:rsid w:val="00B051CC"/>
    <w:rsid w:val="00B15D12"/>
    <w:rsid w:val="00B176A3"/>
    <w:rsid w:val="00B22B65"/>
    <w:rsid w:val="00B27C70"/>
    <w:rsid w:val="00B27FCB"/>
    <w:rsid w:val="00B34398"/>
    <w:rsid w:val="00B36F17"/>
    <w:rsid w:val="00B42344"/>
    <w:rsid w:val="00B42FDD"/>
    <w:rsid w:val="00B47C9C"/>
    <w:rsid w:val="00B519B0"/>
    <w:rsid w:val="00B51A9A"/>
    <w:rsid w:val="00B5228D"/>
    <w:rsid w:val="00B543D3"/>
    <w:rsid w:val="00B55CB1"/>
    <w:rsid w:val="00B57940"/>
    <w:rsid w:val="00B626EA"/>
    <w:rsid w:val="00B637FE"/>
    <w:rsid w:val="00B641B7"/>
    <w:rsid w:val="00B71F3F"/>
    <w:rsid w:val="00B7373B"/>
    <w:rsid w:val="00B80362"/>
    <w:rsid w:val="00B8627B"/>
    <w:rsid w:val="00B87400"/>
    <w:rsid w:val="00B93894"/>
    <w:rsid w:val="00B94A8C"/>
    <w:rsid w:val="00B96BC9"/>
    <w:rsid w:val="00BA09B9"/>
    <w:rsid w:val="00BA6275"/>
    <w:rsid w:val="00BB1817"/>
    <w:rsid w:val="00BB77E8"/>
    <w:rsid w:val="00BB7C53"/>
    <w:rsid w:val="00BC118F"/>
    <w:rsid w:val="00BC1E66"/>
    <w:rsid w:val="00BC1ECC"/>
    <w:rsid w:val="00BC7BFE"/>
    <w:rsid w:val="00BD0AF7"/>
    <w:rsid w:val="00BD1585"/>
    <w:rsid w:val="00BD296E"/>
    <w:rsid w:val="00BD3101"/>
    <w:rsid w:val="00BD388B"/>
    <w:rsid w:val="00BE02F0"/>
    <w:rsid w:val="00BE41F9"/>
    <w:rsid w:val="00BE7100"/>
    <w:rsid w:val="00BE75AE"/>
    <w:rsid w:val="00BE7E78"/>
    <w:rsid w:val="00BF14FC"/>
    <w:rsid w:val="00BF349B"/>
    <w:rsid w:val="00C00CE0"/>
    <w:rsid w:val="00C0364E"/>
    <w:rsid w:val="00C124D5"/>
    <w:rsid w:val="00C12C8B"/>
    <w:rsid w:val="00C14B0C"/>
    <w:rsid w:val="00C153F5"/>
    <w:rsid w:val="00C15CE6"/>
    <w:rsid w:val="00C170C4"/>
    <w:rsid w:val="00C1772A"/>
    <w:rsid w:val="00C22C55"/>
    <w:rsid w:val="00C26DC4"/>
    <w:rsid w:val="00C33C8B"/>
    <w:rsid w:val="00C40C8A"/>
    <w:rsid w:val="00C437AD"/>
    <w:rsid w:val="00C43835"/>
    <w:rsid w:val="00C43E56"/>
    <w:rsid w:val="00C46049"/>
    <w:rsid w:val="00C46102"/>
    <w:rsid w:val="00C47BE7"/>
    <w:rsid w:val="00C530A9"/>
    <w:rsid w:val="00C554EE"/>
    <w:rsid w:val="00C63C5F"/>
    <w:rsid w:val="00C6578B"/>
    <w:rsid w:val="00C707F6"/>
    <w:rsid w:val="00C73182"/>
    <w:rsid w:val="00C800EA"/>
    <w:rsid w:val="00C80C0B"/>
    <w:rsid w:val="00C83210"/>
    <w:rsid w:val="00C852EC"/>
    <w:rsid w:val="00C86C69"/>
    <w:rsid w:val="00C91C70"/>
    <w:rsid w:val="00CA1C63"/>
    <w:rsid w:val="00CA5A7A"/>
    <w:rsid w:val="00CA7067"/>
    <w:rsid w:val="00CA7E6D"/>
    <w:rsid w:val="00CB0544"/>
    <w:rsid w:val="00CB3137"/>
    <w:rsid w:val="00CB66A9"/>
    <w:rsid w:val="00CB7081"/>
    <w:rsid w:val="00CC3099"/>
    <w:rsid w:val="00CC618C"/>
    <w:rsid w:val="00CD1222"/>
    <w:rsid w:val="00CD16C1"/>
    <w:rsid w:val="00CD6D39"/>
    <w:rsid w:val="00CE1FDE"/>
    <w:rsid w:val="00CE6312"/>
    <w:rsid w:val="00CE68F6"/>
    <w:rsid w:val="00CF3E87"/>
    <w:rsid w:val="00CF62AA"/>
    <w:rsid w:val="00D019AA"/>
    <w:rsid w:val="00D0481C"/>
    <w:rsid w:val="00D05712"/>
    <w:rsid w:val="00D0646F"/>
    <w:rsid w:val="00D06FD8"/>
    <w:rsid w:val="00D12380"/>
    <w:rsid w:val="00D1252B"/>
    <w:rsid w:val="00D12F8C"/>
    <w:rsid w:val="00D13906"/>
    <w:rsid w:val="00D14A03"/>
    <w:rsid w:val="00D14A8C"/>
    <w:rsid w:val="00D150C3"/>
    <w:rsid w:val="00D20077"/>
    <w:rsid w:val="00D24209"/>
    <w:rsid w:val="00D24808"/>
    <w:rsid w:val="00D26751"/>
    <w:rsid w:val="00D317C2"/>
    <w:rsid w:val="00D321D2"/>
    <w:rsid w:val="00D32497"/>
    <w:rsid w:val="00D33F5A"/>
    <w:rsid w:val="00D34321"/>
    <w:rsid w:val="00D37129"/>
    <w:rsid w:val="00D42145"/>
    <w:rsid w:val="00D60242"/>
    <w:rsid w:val="00D625E3"/>
    <w:rsid w:val="00D63AEF"/>
    <w:rsid w:val="00D7294B"/>
    <w:rsid w:val="00D72AC5"/>
    <w:rsid w:val="00D814A7"/>
    <w:rsid w:val="00D82CF9"/>
    <w:rsid w:val="00D83CA9"/>
    <w:rsid w:val="00D84C17"/>
    <w:rsid w:val="00D8537C"/>
    <w:rsid w:val="00D868D3"/>
    <w:rsid w:val="00D907A7"/>
    <w:rsid w:val="00D91F18"/>
    <w:rsid w:val="00DA0941"/>
    <w:rsid w:val="00DA0C59"/>
    <w:rsid w:val="00DA251A"/>
    <w:rsid w:val="00DB1A71"/>
    <w:rsid w:val="00DB4950"/>
    <w:rsid w:val="00DB577B"/>
    <w:rsid w:val="00DB585E"/>
    <w:rsid w:val="00DB6204"/>
    <w:rsid w:val="00DC1740"/>
    <w:rsid w:val="00DC4E2B"/>
    <w:rsid w:val="00DD04BC"/>
    <w:rsid w:val="00DD0AAD"/>
    <w:rsid w:val="00DD17F7"/>
    <w:rsid w:val="00DD2083"/>
    <w:rsid w:val="00DD58C5"/>
    <w:rsid w:val="00DD5F79"/>
    <w:rsid w:val="00DD605D"/>
    <w:rsid w:val="00DE423D"/>
    <w:rsid w:val="00DE666B"/>
    <w:rsid w:val="00DF1527"/>
    <w:rsid w:val="00E01C20"/>
    <w:rsid w:val="00E02C41"/>
    <w:rsid w:val="00E03892"/>
    <w:rsid w:val="00E069EE"/>
    <w:rsid w:val="00E0744E"/>
    <w:rsid w:val="00E13A66"/>
    <w:rsid w:val="00E15A53"/>
    <w:rsid w:val="00E23D04"/>
    <w:rsid w:val="00E26685"/>
    <w:rsid w:val="00E30B11"/>
    <w:rsid w:val="00E30B41"/>
    <w:rsid w:val="00E32132"/>
    <w:rsid w:val="00E32965"/>
    <w:rsid w:val="00E32FB1"/>
    <w:rsid w:val="00E3611D"/>
    <w:rsid w:val="00E42136"/>
    <w:rsid w:val="00E5463F"/>
    <w:rsid w:val="00E55A6E"/>
    <w:rsid w:val="00E66452"/>
    <w:rsid w:val="00E67894"/>
    <w:rsid w:val="00E71372"/>
    <w:rsid w:val="00E73605"/>
    <w:rsid w:val="00E810F5"/>
    <w:rsid w:val="00E848A5"/>
    <w:rsid w:val="00E921A3"/>
    <w:rsid w:val="00E924DF"/>
    <w:rsid w:val="00E9666A"/>
    <w:rsid w:val="00E97189"/>
    <w:rsid w:val="00EA5F15"/>
    <w:rsid w:val="00EA76EE"/>
    <w:rsid w:val="00EB4B66"/>
    <w:rsid w:val="00EB67AD"/>
    <w:rsid w:val="00EC02FC"/>
    <w:rsid w:val="00EC51AD"/>
    <w:rsid w:val="00EC58E6"/>
    <w:rsid w:val="00ED2FDE"/>
    <w:rsid w:val="00ED3884"/>
    <w:rsid w:val="00ED5C15"/>
    <w:rsid w:val="00EE1682"/>
    <w:rsid w:val="00EE236B"/>
    <w:rsid w:val="00EE4D10"/>
    <w:rsid w:val="00EE6C62"/>
    <w:rsid w:val="00EF0390"/>
    <w:rsid w:val="00EF338C"/>
    <w:rsid w:val="00EF5A9B"/>
    <w:rsid w:val="00F007DA"/>
    <w:rsid w:val="00F01EAE"/>
    <w:rsid w:val="00F0645F"/>
    <w:rsid w:val="00F0752E"/>
    <w:rsid w:val="00F07F38"/>
    <w:rsid w:val="00F10FB7"/>
    <w:rsid w:val="00F16DB1"/>
    <w:rsid w:val="00F17898"/>
    <w:rsid w:val="00F20EAD"/>
    <w:rsid w:val="00F21084"/>
    <w:rsid w:val="00F23D0D"/>
    <w:rsid w:val="00F31554"/>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C0A01"/>
    <w:rsid w:val="00FC3F50"/>
    <w:rsid w:val="00FC6662"/>
    <w:rsid w:val="00FD09AD"/>
    <w:rsid w:val="00FD1C2A"/>
    <w:rsid w:val="00FD618C"/>
    <w:rsid w:val="00FD65FB"/>
    <w:rsid w:val="00FE1208"/>
    <w:rsid w:val="00FE2512"/>
    <w:rsid w:val="00FE5F7D"/>
    <w:rsid w:val="00FE677B"/>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B809EAE"/>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82C"/>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fr-CH"/>
    </w:rPr>
  </w:style>
  <w:style w:type="character" w:styleId="Appeldenotedefin">
    <w:name w:val="endnote reference"/>
    <w:aliases w:val="1_G"/>
    <w:semiHidden/>
    <w:rPr>
      <w:rFonts w:ascii="Times New Roman" w:hAnsi="Times New Roman" w:cs="Times New Roman"/>
      <w:sz w:val="18"/>
      <w:vertAlign w:val="superscript"/>
      <w:lang w:val="fr-CH"/>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fr-CH"/>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fr-CH"/>
    </w:rPr>
  </w:style>
  <w:style w:type="paragraph" w:styleId="Rvision">
    <w:name w:val="Revision"/>
    <w:hidden/>
    <w:semiHidden/>
    <w:rPr>
      <w:snapToGrid w:val="0"/>
      <w:lang w:val="fr-CH" w:eastAsia="fr-FR"/>
    </w:rPr>
  </w:style>
  <w:style w:type="character" w:customStyle="1" w:styleId="H1GChar">
    <w:name w:val="_ H_1_G Char"/>
    <w:locked/>
    <w:rPr>
      <w:b/>
      <w:sz w:val="24"/>
      <w:lang w:val="fr-CH"/>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val="fr-FR"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fr-CH" w:eastAsia="fr-FR"/>
    </w:rPr>
  </w:style>
  <w:style w:type="character" w:customStyle="1" w:styleId="Titre2Car">
    <w:name w:val="Titre 2 Car"/>
    <w:link w:val="Titre2"/>
    <w:uiPriority w:val="9"/>
    <w:rsid w:val="007746C7"/>
    <w:rPr>
      <w:snapToGrid w:val="0"/>
      <w:lang w:val="fr-CH" w:eastAsia="fr-FR"/>
    </w:rPr>
  </w:style>
  <w:style w:type="character" w:customStyle="1" w:styleId="Titre3Car">
    <w:name w:val="Titre 3 Car"/>
    <w:link w:val="Titre3"/>
    <w:uiPriority w:val="9"/>
    <w:rsid w:val="007746C7"/>
    <w:rPr>
      <w:snapToGrid w:val="0"/>
      <w:lang w:val="fr-CH" w:eastAsia="fr-FR"/>
    </w:rPr>
  </w:style>
  <w:style w:type="character" w:customStyle="1" w:styleId="Titre4Car">
    <w:name w:val="Titre 4 Car"/>
    <w:link w:val="Titre4"/>
    <w:uiPriority w:val="9"/>
    <w:rsid w:val="007746C7"/>
    <w:rPr>
      <w:snapToGrid w:val="0"/>
      <w:lang w:val="fr-CH" w:eastAsia="fr-FR"/>
    </w:rPr>
  </w:style>
  <w:style w:type="character" w:customStyle="1" w:styleId="Titre5Car">
    <w:name w:val="Titre 5 Car"/>
    <w:link w:val="Titre5"/>
    <w:uiPriority w:val="9"/>
    <w:rsid w:val="007746C7"/>
    <w:rPr>
      <w:snapToGrid w:val="0"/>
      <w:lang w:val="fr-CH" w:eastAsia="fr-FR"/>
    </w:rPr>
  </w:style>
  <w:style w:type="character" w:customStyle="1" w:styleId="Titre6Car">
    <w:name w:val="Titre 6 Car"/>
    <w:link w:val="Titre6"/>
    <w:rsid w:val="007746C7"/>
    <w:rPr>
      <w:snapToGrid w:val="0"/>
      <w:lang w:val="fr-CH" w:eastAsia="fr-FR"/>
    </w:rPr>
  </w:style>
  <w:style w:type="character" w:customStyle="1" w:styleId="Titre7Car">
    <w:name w:val="Titre 7 Car"/>
    <w:link w:val="Titre7"/>
    <w:uiPriority w:val="9"/>
    <w:rsid w:val="007746C7"/>
    <w:rPr>
      <w:snapToGrid w:val="0"/>
      <w:lang w:val="fr-CH" w:eastAsia="fr-FR"/>
    </w:rPr>
  </w:style>
  <w:style w:type="character" w:customStyle="1" w:styleId="Titre8Car">
    <w:name w:val="Titre 8 Car"/>
    <w:link w:val="Titre8"/>
    <w:uiPriority w:val="9"/>
    <w:rsid w:val="007746C7"/>
    <w:rPr>
      <w:snapToGrid w:val="0"/>
      <w:lang w:val="fr-CH" w:eastAsia="fr-FR"/>
    </w:rPr>
  </w:style>
  <w:style w:type="character" w:customStyle="1" w:styleId="Titre9Car">
    <w:name w:val="Titre 9 Car"/>
    <w:link w:val="Titre9"/>
    <w:uiPriority w:val="9"/>
    <w:rsid w:val="007746C7"/>
    <w:rPr>
      <w:snapToGrid w:val="0"/>
      <w:lang w:val="fr-CH"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fr-CH"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85341F2-C615-40EF-B9C2-6296C060A6ED}">
  <ds:schemaRefs>
    <ds:schemaRef ds:uri="http://schemas.openxmlformats.org/officeDocument/2006/bibliography"/>
  </ds:schemaRefs>
</ds:datastoreItem>
</file>

<file path=customXml/itemProps2.xml><?xml version="1.0" encoding="utf-8"?>
<ds:datastoreItem xmlns:ds="http://schemas.openxmlformats.org/officeDocument/2006/customXml" ds:itemID="{851994E3-1C87-4F7E-883C-6696E333334A}"/>
</file>

<file path=customXml/itemProps3.xml><?xml version="1.0" encoding="utf-8"?>
<ds:datastoreItem xmlns:ds="http://schemas.openxmlformats.org/officeDocument/2006/customXml" ds:itemID="{A33FB3E6-5E79-416E-BB74-D16F932C8CF8}"/>
</file>

<file path=customXml/itemProps4.xml><?xml version="1.0" encoding="utf-8"?>
<ds:datastoreItem xmlns:ds="http://schemas.openxmlformats.org/officeDocument/2006/customXml" ds:itemID="{07FE9F68-6C45-4BBF-82AF-5C8A55AAF5F0}"/>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1833</Characters>
  <Application>Microsoft Office Word</Application>
  <DocSecurity>0</DocSecurity>
  <Lines>15</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1.16.1.2.1 ADN: Form und Inhalt des Zulassungszeugnisses – vollständige Angaben</vt:lpstr>
      <vt:lpstr>ECE/TRANS/WP.15/AC.2/2011/20</vt:lpstr>
      <vt:lpstr>ECE/TRANS/WP.15/AC.2/2011/20</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1.16.1.2.1 ADN: Form und Inhalt des Zulassungszeugnisses – vollständige Angaben</dc:title>
  <dc:subject/>
  <dc:creator/>
  <cp:lastModifiedBy>Martine Moench</cp:lastModifiedBy>
  <cp:revision>6</cp:revision>
  <cp:lastPrinted>2022-05-10T09:41:00Z</cp:lastPrinted>
  <dcterms:created xsi:type="dcterms:W3CDTF">2023-11-10T09:01:00Z</dcterms:created>
  <dcterms:modified xsi:type="dcterms:W3CDTF">2023-11-10T09:09:00Z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