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8174CF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E7CC87" w14:textId="77777777" w:rsidR="002D5AAC" w:rsidRDefault="002D5AAC" w:rsidP="009608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79E306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B4E08D" w14:textId="00022A71" w:rsidR="002D5AAC" w:rsidRDefault="009608A0" w:rsidP="009608A0">
            <w:pPr>
              <w:jc w:val="right"/>
            </w:pPr>
            <w:r w:rsidRPr="009608A0">
              <w:rPr>
                <w:sz w:val="40"/>
              </w:rPr>
              <w:t>ECE</w:t>
            </w:r>
            <w:r>
              <w:t>/MP.EIA/SEA/2023/7</w:t>
            </w:r>
          </w:p>
        </w:tc>
      </w:tr>
      <w:tr w:rsidR="002D5AAC" w:rsidRPr="009608A0" w14:paraId="6CEAED6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F0DEC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7757EA" wp14:editId="0A749B4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A018F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D464410" w14:textId="66AA3490" w:rsidR="002D5AAC" w:rsidRDefault="009608A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9608A0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6AC546B6" w14:textId="77CE4119" w:rsidR="009608A0" w:rsidRDefault="009608A0" w:rsidP="009608A0">
            <w:pPr>
              <w:spacing w:line="240" w:lineRule="exact"/>
              <w:rPr>
                <w:lang w:val="en-US"/>
              </w:rPr>
            </w:pPr>
            <w:r w:rsidRPr="009608A0">
              <w:rPr>
                <w:rFonts w:eastAsia="Times New Roman" w:cs="Times New Roman"/>
                <w:szCs w:val="20"/>
                <w:lang w:val="en-GB" w:eastAsia="fr-FR"/>
              </w:rPr>
              <w:t>3 October 2023</w:t>
            </w:r>
          </w:p>
          <w:p w14:paraId="5CF07701" w14:textId="77777777" w:rsidR="009608A0" w:rsidRDefault="009608A0" w:rsidP="009608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FEB9CCA" w14:textId="285791A6" w:rsidR="009608A0" w:rsidRPr="008D53B6" w:rsidRDefault="009608A0" w:rsidP="009608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9608A0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0BA1E069" w14:textId="77777777" w:rsidR="008A37C8" w:rsidRDefault="008A37C8" w:rsidP="00DA6659">
      <w:pPr>
        <w:spacing w:before="90" w:line="234" w:lineRule="atLeast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D7B6696" w14:textId="4FD27246" w:rsidR="009608A0" w:rsidRPr="009608A0" w:rsidRDefault="009608A0" w:rsidP="00DA6659">
      <w:pPr>
        <w:suppressAutoHyphens w:val="0"/>
        <w:spacing w:before="90" w:line="234" w:lineRule="atLeast"/>
        <w:rPr>
          <w:rFonts w:eastAsia="Times New Roman" w:cs="Times New Roman"/>
          <w:bCs/>
          <w:color w:val="000000"/>
          <w:sz w:val="28"/>
          <w:szCs w:val="28"/>
          <w:lang w:eastAsia="fr-FR"/>
        </w:rPr>
      </w:pPr>
      <w:r w:rsidRPr="009608A0">
        <w:rPr>
          <w:rFonts w:eastAsia="Times New Roman" w:cs="Times New Roman"/>
          <w:sz w:val="28"/>
          <w:szCs w:val="28"/>
          <w:lang w:eastAsia="fr-FR"/>
        </w:rPr>
        <w:t>Совещание Сторон Конвенции об оценке</w:t>
      </w:r>
      <w:r>
        <w:rPr>
          <w:rFonts w:eastAsia="Times New Roman" w:cs="Times New Roman"/>
          <w:sz w:val="28"/>
          <w:szCs w:val="28"/>
          <w:lang w:eastAsia="fr-FR"/>
        </w:rPr>
        <w:br/>
      </w:r>
      <w:r w:rsidRPr="009608A0">
        <w:rPr>
          <w:rFonts w:eastAsia="Times New Roman" w:cs="Times New Roman"/>
          <w:sz w:val="28"/>
          <w:szCs w:val="28"/>
          <w:lang w:eastAsia="fr-FR"/>
        </w:rPr>
        <w:t>воздействия на окружающую среду</w:t>
      </w:r>
      <w:r>
        <w:rPr>
          <w:rFonts w:eastAsia="Times New Roman" w:cs="Times New Roman"/>
          <w:sz w:val="28"/>
          <w:szCs w:val="28"/>
          <w:lang w:eastAsia="fr-FR"/>
        </w:rPr>
        <w:br/>
      </w:r>
      <w:r w:rsidRPr="009608A0">
        <w:rPr>
          <w:rFonts w:eastAsia="Times New Roman" w:cs="Times New Roman"/>
          <w:sz w:val="28"/>
          <w:szCs w:val="28"/>
          <w:lang w:eastAsia="fr-FR"/>
        </w:rPr>
        <w:t>в трансграничном контексте</w:t>
      </w:r>
    </w:p>
    <w:p w14:paraId="021B7E6F" w14:textId="77777777" w:rsidR="009608A0" w:rsidRPr="009608A0" w:rsidRDefault="009608A0" w:rsidP="00DA6659">
      <w:pPr>
        <w:suppressAutoHyphens w:val="0"/>
        <w:spacing w:before="90" w:line="234" w:lineRule="atLeast"/>
        <w:rPr>
          <w:rFonts w:eastAsia="Times New Roman" w:cs="Times New Roman"/>
          <w:b/>
          <w:color w:val="000000"/>
          <w:szCs w:val="20"/>
          <w:lang w:eastAsia="fr-FR"/>
        </w:rPr>
      </w:pPr>
      <w:r w:rsidRPr="009608A0">
        <w:rPr>
          <w:rFonts w:eastAsia="Times New Roman" w:cs="Times New Roman"/>
          <w:b/>
          <w:bCs/>
          <w:szCs w:val="20"/>
          <w:lang w:eastAsia="fr-FR"/>
        </w:rPr>
        <w:t>Девятая сессия</w:t>
      </w:r>
    </w:p>
    <w:p w14:paraId="73CE1833" w14:textId="733B2220" w:rsidR="009608A0" w:rsidRPr="009608A0" w:rsidRDefault="009608A0" w:rsidP="00DA6659">
      <w:pPr>
        <w:suppressAutoHyphens w:val="0"/>
        <w:autoSpaceDE w:val="0"/>
        <w:autoSpaceDN w:val="0"/>
        <w:adjustRightInd w:val="0"/>
        <w:spacing w:before="90" w:line="234" w:lineRule="atLeast"/>
        <w:rPr>
          <w:rFonts w:eastAsia="Times New Roman" w:cs="Times New Roman"/>
          <w:color w:val="000000"/>
          <w:sz w:val="28"/>
          <w:szCs w:val="28"/>
          <w:lang w:eastAsia="fr-FR"/>
        </w:rPr>
      </w:pPr>
      <w:r w:rsidRPr="009608A0">
        <w:rPr>
          <w:rFonts w:eastAsia="Times New Roman" w:cs="Times New Roman"/>
          <w:sz w:val="28"/>
          <w:szCs w:val="28"/>
          <w:lang w:eastAsia="fr-FR"/>
        </w:rPr>
        <w:t>Совещание Сторон Конвенции об оценке</w:t>
      </w:r>
      <w:r>
        <w:rPr>
          <w:rFonts w:eastAsia="Times New Roman" w:cs="Times New Roman"/>
          <w:sz w:val="28"/>
          <w:szCs w:val="28"/>
          <w:lang w:eastAsia="fr-FR"/>
        </w:rPr>
        <w:br/>
      </w:r>
      <w:r w:rsidRPr="009608A0">
        <w:rPr>
          <w:rFonts w:eastAsia="Times New Roman" w:cs="Times New Roman"/>
          <w:sz w:val="28"/>
          <w:szCs w:val="28"/>
          <w:lang w:eastAsia="fr-FR"/>
        </w:rPr>
        <w:t>воздействия на окружающую среду</w:t>
      </w:r>
      <w:r>
        <w:rPr>
          <w:rFonts w:eastAsia="Times New Roman" w:cs="Times New Roman"/>
          <w:sz w:val="28"/>
          <w:szCs w:val="28"/>
          <w:lang w:eastAsia="fr-FR"/>
        </w:rPr>
        <w:br/>
      </w:r>
      <w:r w:rsidRPr="009608A0">
        <w:rPr>
          <w:rFonts w:eastAsia="Times New Roman" w:cs="Times New Roman"/>
          <w:sz w:val="28"/>
          <w:szCs w:val="28"/>
          <w:lang w:eastAsia="fr-FR"/>
        </w:rPr>
        <w:t>в трансграничном контексте, действующее</w:t>
      </w:r>
      <w:r>
        <w:rPr>
          <w:rFonts w:eastAsia="Times New Roman" w:cs="Times New Roman"/>
          <w:sz w:val="28"/>
          <w:szCs w:val="28"/>
          <w:lang w:eastAsia="fr-FR"/>
        </w:rPr>
        <w:br/>
      </w:r>
      <w:r w:rsidRPr="009608A0">
        <w:rPr>
          <w:rFonts w:eastAsia="Times New Roman" w:cs="Times New Roman"/>
          <w:sz w:val="28"/>
          <w:szCs w:val="28"/>
          <w:lang w:eastAsia="fr-FR"/>
        </w:rPr>
        <w:t>в качестве Совещания Сторон</w:t>
      </w:r>
      <w:r w:rsidRPr="009608A0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9608A0">
        <w:rPr>
          <w:rFonts w:eastAsia="Times New Roman" w:cs="Times New Roman"/>
          <w:sz w:val="28"/>
          <w:szCs w:val="28"/>
          <w:lang w:eastAsia="fr-FR"/>
        </w:rPr>
        <w:t>Протокола</w:t>
      </w:r>
      <w:r>
        <w:rPr>
          <w:rFonts w:eastAsia="Times New Roman" w:cs="Times New Roman"/>
          <w:sz w:val="28"/>
          <w:szCs w:val="28"/>
          <w:lang w:eastAsia="fr-FR"/>
        </w:rPr>
        <w:br/>
      </w:r>
      <w:r w:rsidRPr="009608A0">
        <w:rPr>
          <w:rFonts w:eastAsia="Times New Roman" w:cs="Times New Roman"/>
          <w:sz w:val="28"/>
          <w:szCs w:val="28"/>
          <w:lang w:eastAsia="fr-FR"/>
        </w:rPr>
        <w:t>по стратегической экологической оценке</w:t>
      </w:r>
    </w:p>
    <w:p w14:paraId="44835F5B" w14:textId="77777777" w:rsidR="009608A0" w:rsidRPr="009608A0" w:rsidRDefault="009608A0" w:rsidP="00DA6659">
      <w:pPr>
        <w:suppressAutoHyphens w:val="0"/>
        <w:autoSpaceDE w:val="0"/>
        <w:autoSpaceDN w:val="0"/>
        <w:adjustRightInd w:val="0"/>
        <w:spacing w:before="90" w:line="234" w:lineRule="atLeast"/>
        <w:rPr>
          <w:rFonts w:eastAsia="Times New Roman" w:cs="Times New Roman"/>
          <w:b/>
          <w:color w:val="000000"/>
          <w:szCs w:val="20"/>
          <w:lang w:eastAsia="fr-FR"/>
        </w:rPr>
      </w:pPr>
      <w:r w:rsidRPr="009608A0">
        <w:rPr>
          <w:rFonts w:eastAsia="Times New Roman" w:cs="Times New Roman"/>
          <w:b/>
          <w:bCs/>
          <w:szCs w:val="20"/>
          <w:lang w:eastAsia="fr-FR"/>
        </w:rPr>
        <w:t>Пятая сессия</w:t>
      </w:r>
    </w:p>
    <w:p w14:paraId="0A093D0B" w14:textId="72B5A278" w:rsidR="009608A0" w:rsidRPr="009608A0" w:rsidRDefault="009608A0" w:rsidP="00DA6659">
      <w:pPr>
        <w:suppressAutoHyphens w:val="0"/>
        <w:spacing w:before="90" w:line="234" w:lineRule="atLeast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Женева, 12</w:t>
      </w:r>
      <w:r w:rsidRPr="009608A0">
        <w:rPr>
          <w:rFonts w:eastAsia="Times New Roman" w:cs="Times New Roman"/>
          <w:szCs w:val="20"/>
          <w:lang w:eastAsia="fr-FR"/>
        </w:rPr>
        <w:t>‒</w:t>
      </w:r>
      <w:r w:rsidRPr="009608A0">
        <w:rPr>
          <w:rFonts w:eastAsia="Times New Roman" w:cs="Times New Roman"/>
          <w:szCs w:val="20"/>
          <w:lang w:eastAsia="fr-FR"/>
        </w:rPr>
        <w:t>15 декабря 2023 года</w:t>
      </w:r>
      <w:r>
        <w:rPr>
          <w:rFonts w:eastAsia="Times New Roman" w:cs="Times New Roman"/>
          <w:szCs w:val="20"/>
          <w:lang w:eastAsia="fr-FR"/>
        </w:rPr>
        <w:br/>
      </w:r>
      <w:r w:rsidRPr="009608A0">
        <w:rPr>
          <w:rFonts w:eastAsia="Times New Roman" w:cs="Times New Roman"/>
          <w:szCs w:val="20"/>
          <w:lang w:eastAsia="fr-FR"/>
        </w:rPr>
        <w:t>Пункты 3 c) и 8 c) предварительной повестки дня</w:t>
      </w:r>
    </w:p>
    <w:p w14:paraId="469030BC" w14:textId="075B2A55" w:rsidR="009608A0" w:rsidRPr="009608A0" w:rsidRDefault="009608A0" w:rsidP="00DA6659">
      <w:pPr>
        <w:suppressAutoHyphens w:val="0"/>
        <w:autoSpaceDE w:val="0"/>
        <w:autoSpaceDN w:val="0"/>
        <w:adjustRightInd w:val="0"/>
        <w:spacing w:before="90" w:line="234" w:lineRule="atLeast"/>
        <w:rPr>
          <w:rFonts w:eastAsia="Times New Roman" w:cs="Times New Roman"/>
          <w:b/>
          <w:bCs/>
          <w:szCs w:val="20"/>
          <w:lang w:eastAsia="fr-FR"/>
        </w:rPr>
      </w:pPr>
      <w:r w:rsidRPr="009608A0">
        <w:rPr>
          <w:rFonts w:eastAsia="Times New Roman" w:cs="Times New Roman"/>
          <w:b/>
          <w:bCs/>
          <w:szCs w:val="20"/>
          <w:lang w:eastAsia="fr-FR"/>
        </w:rPr>
        <w:t>Нерешенные вопросы: проекты решений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9608A0">
        <w:rPr>
          <w:rFonts w:eastAsia="Times New Roman" w:cs="Times New Roman"/>
          <w:b/>
          <w:bCs/>
          <w:szCs w:val="20"/>
          <w:lang w:eastAsia="fr-FR"/>
        </w:rPr>
        <w:t>Совещания</w:t>
      </w:r>
      <w:r>
        <w:rPr>
          <w:rFonts w:eastAsia="Times New Roman" w:cs="Times New Roman"/>
          <w:b/>
          <w:bCs/>
          <w:szCs w:val="20"/>
          <w:lang w:eastAsia="fr-FR"/>
        </w:rPr>
        <w:t xml:space="preserve"> </w:t>
      </w:r>
      <w:r w:rsidRPr="009608A0">
        <w:rPr>
          <w:rFonts w:eastAsia="Times New Roman" w:cs="Times New Roman"/>
          <w:b/>
          <w:bCs/>
          <w:szCs w:val="20"/>
          <w:lang w:eastAsia="fr-FR"/>
        </w:rPr>
        <w:t>Сторон Протокола</w:t>
      </w:r>
    </w:p>
    <w:p w14:paraId="3804CB19" w14:textId="104E3B0C" w:rsidR="009608A0" w:rsidRPr="009608A0" w:rsidRDefault="009608A0" w:rsidP="00DA6659">
      <w:pPr>
        <w:suppressAutoHyphens w:val="0"/>
        <w:autoSpaceDE w:val="0"/>
        <w:autoSpaceDN w:val="0"/>
        <w:adjustRightInd w:val="0"/>
        <w:spacing w:before="90" w:line="234" w:lineRule="atLeast"/>
        <w:rPr>
          <w:rFonts w:eastAsia="Times New Roman" w:cs="Times New Roman"/>
          <w:b/>
          <w:bCs/>
          <w:szCs w:val="20"/>
          <w:lang w:eastAsia="fr-FR"/>
        </w:rPr>
      </w:pPr>
      <w:r w:rsidRPr="009608A0">
        <w:rPr>
          <w:rFonts w:eastAsia="Times New Roman" w:cs="Times New Roman"/>
          <w:b/>
          <w:bCs/>
          <w:szCs w:val="20"/>
          <w:lang w:eastAsia="fr-FR"/>
        </w:rPr>
        <w:t>Утверждение решений: решения,</w:t>
      </w:r>
      <w:r w:rsidR="00DA6659">
        <w:rPr>
          <w:rFonts w:eastAsia="Times New Roman" w:cs="Times New Roman"/>
          <w:b/>
          <w:bCs/>
          <w:szCs w:val="20"/>
          <w:lang w:eastAsia="fr-FR"/>
        </w:rPr>
        <w:t xml:space="preserve"> </w:t>
      </w:r>
      <w:r w:rsidRPr="009608A0">
        <w:rPr>
          <w:rFonts w:eastAsia="Times New Roman" w:cs="Times New Roman"/>
          <w:b/>
          <w:bCs/>
          <w:szCs w:val="20"/>
          <w:lang w:eastAsia="fr-FR"/>
        </w:rPr>
        <w:t>которые</w:t>
      </w:r>
      <w:r w:rsidR="00DA6659">
        <w:rPr>
          <w:rFonts w:eastAsia="Times New Roman" w:cs="Times New Roman"/>
          <w:b/>
          <w:bCs/>
          <w:szCs w:val="20"/>
          <w:lang w:eastAsia="fr-FR"/>
        </w:rPr>
        <w:br/>
      </w:r>
      <w:r w:rsidRPr="009608A0">
        <w:rPr>
          <w:rFonts w:eastAsia="Times New Roman" w:cs="Times New Roman"/>
          <w:b/>
          <w:bCs/>
          <w:szCs w:val="20"/>
          <w:lang w:eastAsia="fr-FR"/>
        </w:rPr>
        <w:t>будут приняты</w:t>
      </w:r>
      <w:r w:rsidR="00DA6659">
        <w:rPr>
          <w:rFonts w:eastAsia="Times New Roman" w:cs="Times New Roman"/>
          <w:b/>
          <w:bCs/>
          <w:szCs w:val="20"/>
          <w:lang w:eastAsia="fr-FR"/>
        </w:rPr>
        <w:t xml:space="preserve"> </w:t>
      </w:r>
      <w:r w:rsidRPr="009608A0">
        <w:rPr>
          <w:rFonts w:eastAsia="Times New Roman" w:cs="Times New Roman"/>
          <w:b/>
          <w:bCs/>
          <w:szCs w:val="20"/>
          <w:lang w:eastAsia="fr-FR"/>
        </w:rPr>
        <w:t>Совещанием</w:t>
      </w:r>
      <w:r w:rsidRPr="009608A0">
        <w:rPr>
          <w:rFonts w:eastAsia="Times New Roman" w:cs="Times New Roman"/>
          <w:szCs w:val="20"/>
          <w:lang w:eastAsia="fr-FR"/>
        </w:rPr>
        <w:t xml:space="preserve"> </w:t>
      </w:r>
      <w:r w:rsidRPr="009608A0">
        <w:rPr>
          <w:rFonts w:eastAsia="Times New Roman" w:cs="Times New Roman"/>
          <w:b/>
          <w:bCs/>
          <w:szCs w:val="20"/>
          <w:lang w:eastAsia="fr-FR"/>
        </w:rPr>
        <w:t>Сторон Протокола</w:t>
      </w:r>
    </w:p>
    <w:p w14:paraId="2AF051A1" w14:textId="77777777" w:rsidR="009608A0" w:rsidRPr="009608A0" w:rsidRDefault="009608A0" w:rsidP="00DA6659">
      <w:pPr>
        <w:pStyle w:val="HChG"/>
      </w:pPr>
      <w:r w:rsidRPr="009608A0">
        <w:tab/>
      </w:r>
      <w:r w:rsidRPr="009608A0">
        <w:tab/>
        <w:t xml:space="preserve">Проекты решений о </w:t>
      </w:r>
      <w:r w:rsidRPr="00DA6659">
        <w:t>соблюдении</w:t>
      </w:r>
      <w:r w:rsidRPr="009608A0">
        <w:t xml:space="preserve"> Протокола</w:t>
      </w:r>
    </w:p>
    <w:p w14:paraId="60785545" w14:textId="7B21EBC3" w:rsidR="009608A0" w:rsidRDefault="009608A0" w:rsidP="009608A0">
      <w:pPr>
        <w:pStyle w:val="H1G"/>
        <w:spacing w:before="240"/>
      </w:pPr>
      <w:r w:rsidRPr="009608A0">
        <w:tab/>
      </w:r>
      <w:r w:rsidRPr="009608A0">
        <w:tab/>
        <w:t>Предложения Комитета по осуществлению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9608A0" w:rsidRPr="009608A0" w14:paraId="7C9F0317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18BD609" w14:textId="77777777" w:rsidR="009608A0" w:rsidRPr="009608A0" w:rsidRDefault="009608A0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608A0">
              <w:rPr>
                <w:rFonts w:cs="Times New Roman"/>
              </w:rPr>
              <w:tab/>
            </w:r>
            <w:r w:rsidRPr="009608A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608A0" w:rsidRPr="009608A0" w14:paraId="258BAB0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2266208" w14:textId="7029930B" w:rsidR="009608A0" w:rsidRPr="009608A0" w:rsidRDefault="009608A0" w:rsidP="00D6488B">
            <w:pPr>
              <w:pStyle w:val="SingleTxtG"/>
            </w:pPr>
            <w:r>
              <w:rPr>
                <w:lang w:eastAsia="fr-FR"/>
              </w:rPr>
              <w:tab/>
            </w:r>
            <w:r w:rsidRPr="009608A0">
              <w:rPr>
                <w:lang w:eastAsia="fr-FR"/>
              </w:rPr>
              <w:t xml:space="preserve">Настоящий документ содержит проекты решений V/4 по общим вопросам соблюдения Протокола и V/4d о соблюдении Сербией своих обязательств по Протоколу в отношении Стратегии развития энергетического сектора Республики Сербия на период до 2025 года с прогнозами на период до 2030 года и Программы осуществления Стратегии на период 2017–2023 годов. Проекты решений были доработаны Комитетом по осуществлению Конвенции об оценке воздействия на окружающую среду в трансграничном контексте и Протокола по стратегической экологической оценке к ней на его </w:t>
            </w:r>
            <w:r>
              <w:rPr>
                <w:lang w:eastAsia="fr-FR"/>
              </w:rPr>
              <w:t>пятьдесят седьмой</w:t>
            </w:r>
            <w:r w:rsidRPr="009608A0">
              <w:rPr>
                <w:lang w:eastAsia="fr-FR"/>
              </w:rPr>
              <w:t xml:space="preserve"> сессии (Женева, 29 августа </w:t>
            </w:r>
            <w:r w:rsidRPr="009608A0">
              <w:rPr>
                <w:lang w:eastAsia="fr-FR"/>
              </w:rPr>
              <w:t>‒‒</w:t>
            </w:r>
            <w:r>
              <w:rPr>
                <w:lang w:eastAsia="fr-FR"/>
              </w:rPr>
              <w:br/>
            </w:r>
            <w:r w:rsidRPr="009608A0">
              <w:rPr>
                <w:lang w:eastAsia="fr-FR"/>
              </w:rPr>
              <w:t xml:space="preserve">1 сентября 2023 года) после их представления для замечаний Рабочей группе по оценке воздействия на окружающую среду и стратегической экологической оценке на ее </w:t>
            </w:r>
            <w:r w:rsidR="00E57976">
              <w:rPr>
                <w:lang w:eastAsia="fr-FR"/>
              </w:rPr>
              <w:t>двенадцатом</w:t>
            </w:r>
            <w:r w:rsidRPr="009608A0">
              <w:rPr>
                <w:lang w:eastAsia="fr-FR"/>
              </w:rPr>
              <w:t xml:space="preserve"> совещании (Женева, 13</w:t>
            </w:r>
            <w:r w:rsidRPr="009608A0">
              <w:rPr>
                <w:lang w:eastAsia="fr-FR"/>
              </w:rPr>
              <w:t>‒</w:t>
            </w:r>
            <w:r w:rsidRPr="009608A0">
              <w:rPr>
                <w:lang w:eastAsia="fr-FR"/>
              </w:rPr>
              <w:t>15 июня 2023 года).</w:t>
            </w:r>
          </w:p>
        </w:tc>
      </w:tr>
      <w:tr w:rsidR="009608A0" w:rsidRPr="009608A0" w14:paraId="5888CDC4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B4671CD" w14:textId="090A599F" w:rsidR="009608A0" w:rsidRPr="009608A0" w:rsidRDefault="009608A0" w:rsidP="00D6488B">
            <w:pPr>
              <w:pStyle w:val="SingleTxtG"/>
            </w:pPr>
            <w:r>
              <w:rPr>
                <w:lang w:eastAsia="fr-FR"/>
              </w:rPr>
              <w:tab/>
            </w:r>
            <w:r w:rsidRPr="009608A0">
              <w:rPr>
                <w:lang w:eastAsia="fr-FR"/>
              </w:rPr>
              <w:t>Ожидается, что Совещание Сторон Протокола рассмотрит проекты решений</w:t>
            </w:r>
            <w:r>
              <w:rPr>
                <w:lang w:eastAsia="fr-FR"/>
              </w:rPr>
              <w:br/>
            </w:r>
            <w:r w:rsidRPr="009608A0">
              <w:rPr>
                <w:lang w:eastAsia="fr-FR"/>
              </w:rPr>
              <w:t>и согласится с их принятием.</w:t>
            </w:r>
          </w:p>
        </w:tc>
      </w:tr>
      <w:tr w:rsidR="009608A0" w:rsidRPr="009608A0" w14:paraId="35F306C5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134AC1A1" w14:textId="77777777" w:rsidR="009608A0" w:rsidRPr="009608A0" w:rsidRDefault="009608A0" w:rsidP="00850215">
            <w:pPr>
              <w:rPr>
                <w:rFonts w:cs="Times New Roman"/>
              </w:rPr>
            </w:pPr>
          </w:p>
        </w:tc>
      </w:tr>
    </w:tbl>
    <w:p w14:paraId="27F32A1F" w14:textId="0284AAB9" w:rsidR="009608A0" w:rsidRPr="009608A0" w:rsidRDefault="009608A0" w:rsidP="009608A0">
      <w:pPr>
        <w:pStyle w:val="HChG"/>
      </w:pPr>
      <w:r>
        <w:lastRenderedPageBreak/>
        <w:tab/>
      </w:r>
      <w:r w:rsidRPr="009608A0">
        <w:t>I.</w:t>
      </w:r>
      <w:r w:rsidRPr="009608A0">
        <w:tab/>
        <w:t>Решение V/4 по общим вопросам соблюдения Протокола</w:t>
      </w:r>
    </w:p>
    <w:p w14:paraId="36A39DCF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i/>
          <w:iCs/>
          <w:szCs w:val="20"/>
          <w:lang w:eastAsia="fr-FR"/>
        </w:rPr>
      </w:pPr>
      <w:r w:rsidRPr="009608A0">
        <w:rPr>
          <w:rFonts w:eastAsia="Times New Roman" w:cs="Times New Roman"/>
          <w:i/>
          <w:iCs/>
          <w:szCs w:val="20"/>
          <w:lang w:eastAsia="fr-FR"/>
        </w:rPr>
        <w:t>Совещание Сторон Протокола</w:t>
      </w:r>
      <w:r w:rsidRPr="009608A0">
        <w:rPr>
          <w:rFonts w:eastAsia="Times New Roman" w:cs="Times New Roman"/>
          <w:szCs w:val="20"/>
          <w:lang w:eastAsia="fr-FR"/>
        </w:rPr>
        <w:t>,</w:t>
      </w:r>
    </w:p>
    <w:p w14:paraId="3DE9F108" w14:textId="4CA7DD9C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i/>
          <w:iCs/>
          <w:szCs w:val="20"/>
          <w:lang w:eastAsia="fr-FR"/>
        </w:rPr>
        <w:t xml:space="preserve">ссылаясь </w:t>
      </w:r>
      <w:r w:rsidRPr="009608A0">
        <w:rPr>
          <w:rFonts w:eastAsia="Times New Roman" w:cs="Times New Roman"/>
          <w:szCs w:val="20"/>
          <w:lang w:eastAsia="fr-FR"/>
        </w:rPr>
        <w:t>на пункт 6 статьи 14 Протокола по стратегической экологической оценке к Конвенции об оценке воздействия на окружающую среду в трансграничном контексте,</w:t>
      </w:r>
    </w:p>
    <w:p w14:paraId="52D089C9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i/>
          <w:iCs/>
          <w:szCs w:val="20"/>
          <w:lang w:eastAsia="fr-FR"/>
        </w:rPr>
        <w:t>ссылаясь также</w:t>
      </w:r>
      <w:r w:rsidRPr="009608A0">
        <w:rPr>
          <w:rFonts w:eastAsia="Times New Roman" w:cs="Times New Roman"/>
          <w:szCs w:val="20"/>
          <w:lang w:eastAsia="fr-FR"/>
        </w:rPr>
        <w:t xml:space="preserve"> на решение V/6-I/6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1"/>
      </w:r>
      <w:r w:rsidRPr="009608A0">
        <w:rPr>
          <w:rFonts w:eastAsia="Times New Roman" w:cs="Times New Roman"/>
          <w:szCs w:val="20"/>
          <w:lang w:eastAsia="fr-FR"/>
        </w:rPr>
        <w:t xml:space="preserve"> Совещания Сторон Конвенции и Совещания Сторон Протокола о применении процедуры рассмотрения соблюдения Конвенции к Протоколу и решения II/2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2"/>
      </w:r>
      <w:r w:rsidRPr="009608A0">
        <w:rPr>
          <w:rFonts w:eastAsia="Times New Roman" w:cs="Times New Roman"/>
          <w:szCs w:val="20"/>
          <w:lang w:eastAsia="fr-FR"/>
        </w:rPr>
        <w:t xml:space="preserve"> и III/2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3"/>
      </w:r>
      <w:r w:rsidRPr="009608A0">
        <w:rPr>
          <w:rFonts w:eastAsia="Times New Roman" w:cs="Times New Roman"/>
          <w:szCs w:val="20"/>
          <w:lang w:eastAsia="fr-FR"/>
        </w:rPr>
        <w:t xml:space="preserve"> о рассмотрении соблюдения Протокола, а также решение IV/4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4"/>
      </w:r>
      <w:r w:rsidRPr="009608A0">
        <w:rPr>
          <w:rFonts w:eastAsia="Times New Roman" w:cs="Times New Roman"/>
          <w:szCs w:val="20"/>
          <w:lang w:eastAsia="fr-FR"/>
        </w:rPr>
        <w:t xml:space="preserve"> по общим вопросам соблюдения Протокола,</w:t>
      </w:r>
    </w:p>
    <w:p w14:paraId="2542C19B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i/>
          <w:iCs/>
          <w:szCs w:val="20"/>
          <w:lang w:eastAsia="fr-FR"/>
        </w:rPr>
        <w:t>будучи преисполнены решимости</w:t>
      </w:r>
      <w:r w:rsidRPr="009608A0">
        <w:rPr>
          <w:rFonts w:eastAsia="Times New Roman" w:cs="Times New Roman"/>
          <w:szCs w:val="20"/>
          <w:lang w:eastAsia="fr-FR"/>
        </w:rPr>
        <w:t xml:space="preserve"> поощрять и улучшать соблюдение Протокола, в том числе путем раннего выявления трудностей с соблюдением, с которыми сталкиваются Стороны, и принятия соответствующих и эффективных решений в их отношении,</w:t>
      </w:r>
    </w:p>
    <w:p w14:paraId="0D0A2C21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i/>
          <w:iCs/>
          <w:szCs w:val="20"/>
          <w:lang w:eastAsia="fr-FR"/>
        </w:rPr>
        <w:t xml:space="preserve">осознавая </w:t>
      </w:r>
      <w:r w:rsidRPr="009608A0">
        <w:rPr>
          <w:rFonts w:eastAsia="Times New Roman" w:cs="Times New Roman"/>
          <w:szCs w:val="20"/>
          <w:lang w:eastAsia="fr-FR"/>
        </w:rPr>
        <w:t>возросшую нагрузку на Комитет по осуществлению при рассмотрении вопросов соблюдения и необходимость для Сторон усилить секретариатскую поддержку этой важной работы,</w:t>
      </w:r>
    </w:p>
    <w:p w14:paraId="5A4BB924" w14:textId="721042E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i/>
          <w:iCs/>
          <w:szCs w:val="20"/>
          <w:lang w:eastAsia="fr-FR"/>
        </w:rPr>
        <w:t xml:space="preserve">рассмотрев </w:t>
      </w:r>
      <w:r w:rsidRPr="009608A0">
        <w:rPr>
          <w:rFonts w:eastAsia="Times New Roman" w:cs="Times New Roman"/>
          <w:szCs w:val="20"/>
          <w:lang w:eastAsia="fr-FR"/>
        </w:rPr>
        <w:t>результаты анализа и рекомендации Комитета по осуществлению в связи с общими вопросами соблюдения, которые изложены в третьем обзоре осуществления Протокола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5"/>
      </w:r>
      <w:r w:rsidRPr="009608A0">
        <w:rPr>
          <w:rFonts w:eastAsia="Times New Roman" w:cs="Times New Roman"/>
          <w:szCs w:val="20"/>
          <w:lang w:eastAsia="fr-FR"/>
        </w:rPr>
        <w:t>, принятом решением IV/5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6"/>
      </w:r>
      <w:r w:rsidR="003075CE">
        <w:rPr>
          <w:rFonts w:eastAsia="Times New Roman" w:cs="Times New Roman"/>
          <w:szCs w:val="20"/>
          <w:lang w:eastAsia="fr-FR"/>
        </w:rPr>
        <w:t>,</w:t>
      </w:r>
    </w:p>
    <w:p w14:paraId="260A7B0A" w14:textId="6F22301A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i/>
          <w:iCs/>
          <w:szCs w:val="20"/>
          <w:lang w:eastAsia="fr-FR"/>
        </w:rPr>
        <w:t>рассмотрев также</w:t>
      </w:r>
      <w:r w:rsidRPr="009608A0">
        <w:rPr>
          <w:rFonts w:eastAsia="Times New Roman" w:cs="Times New Roman"/>
          <w:szCs w:val="20"/>
          <w:lang w:eastAsia="fr-FR"/>
        </w:rPr>
        <w:t xml:space="preserve"> выводы и рекомендации Комитета по осуществлению по двум переданным Комитету представлениям, касающимся Албании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7"/>
      </w:r>
      <w:r w:rsidRPr="009608A0">
        <w:rPr>
          <w:rFonts w:eastAsia="Times New Roman" w:cs="Times New Roman"/>
          <w:szCs w:val="20"/>
          <w:lang w:eastAsia="fr-FR"/>
        </w:rPr>
        <w:t xml:space="preserve"> и Боснии и Герцеговины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8"/>
      </w:r>
      <w:r w:rsidRPr="009608A0">
        <w:rPr>
          <w:rFonts w:eastAsia="Times New Roman" w:cs="Times New Roman"/>
          <w:szCs w:val="20"/>
          <w:lang w:eastAsia="fr-FR"/>
        </w:rPr>
        <w:t>, и по одной инициативе Комитета, касающейся Сербии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9"/>
      </w:r>
      <w:r w:rsidR="00DE62AB">
        <w:rPr>
          <w:rFonts w:eastAsia="Times New Roman" w:cs="Times New Roman"/>
          <w:szCs w:val="20"/>
          <w:lang w:eastAsia="fr-FR"/>
        </w:rPr>
        <w:t>,</w:t>
      </w:r>
    </w:p>
    <w:p w14:paraId="7B1EE3C1" w14:textId="53BA1F23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i/>
          <w:iCs/>
          <w:szCs w:val="20"/>
          <w:lang w:eastAsia="fr-FR"/>
        </w:rPr>
        <w:t>рассмотрев далее</w:t>
      </w:r>
      <w:r w:rsidRPr="009608A0">
        <w:rPr>
          <w:rFonts w:eastAsia="Times New Roman" w:cs="Times New Roman"/>
          <w:szCs w:val="20"/>
          <w:lang w:eastAsia="fr-FR"/>
        </w:rPr>
        <w:t xml:space="preserve"> доклад о деятельности Комитета по осуществлению, представленный Совещанию Сторон Конвенции на его девятой сессии и Совещанию Сторон Протокола на его пятой сессии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10"/>
      </w:r>
      <w:r w:rsidRPr="009608A0">
        <w:rPr>
          <w:rFonts w:eastAsia="Times New Roman" w:cs="Times New Roman"/>
          <w:szCs w:val="20"/>
          <w:lang w:eastAsia="fr-FR"/>
        </w:rPr>
        <w:t>, а также доклады Комитета о его сессиях в период после восьмой сессии Совещания Сторон Конвенции и четвертой сессии Совещания Сторон Протокола (Вильнюс (онлайн), 8</w:t>
      </w:r>
      <w:r w:rsidR="003075CE" w:rsidRPr="003075CE">
        <w:rPr>
          <w:rFonts w:eastAsia="Times New Roman" w:cs="Times New Roman"/>
          <w:szCs w:val="20"/>
          <w:lang w:eastAsia="fr-FR"/>
        </w:rPr>
        <w:t>‒</w:t>
      </w:r>
      <w:r w:rsidRPr="009608A0">
        <w:rPr>
          <w:rFonts w:eastAsia="Times New Roman" w:cs="Times New Roman"/>
          <w:szCs w:val="20"/>
          <w:lang w:eastAsia="fr-FR"/>
        </w:rPr>
        <w:t>11 декабря 2020 года)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11"/>
      </w:r>
      <w:r w:rsidR="003075CE">
        <w:rPr>
          <w:rFonts w:eastAsia="Times New Roman" w:cs="Times New Roman"/>
          <w:szCs w:val="20"/>
          <w:lang w:eastAsia="fr-FR"/>
        </w:rPr>
        <w:t>,</w:t>
      </w:r>
    </w:p>
    <w:p w14:paraId="6B145AFF" w14:textId="68CE36CC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i/>
          <w:iCs/>
          <w:szCs w:val="20"/>
          <w:lang w:eastAsia="fr-FR"/>
        </w:rPr>
        <w:t>рассмотрев</w:t>
      </w:r>
      <w:r w:rsidRPr="009608A0">
        <w:rPr>
          <w:rFonts w:eastAsia="Times New Roman" w:cs="Times New Roman"/>
          <w:szCs w:val="20"/>
          <w:lang w:eastAsia="fr-FR"/>
        </w:rPr>
        <w:t xml:space="preserve"> структуру и функции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12"/>
      </w:r>
      <w:r w:rsidRPr="009608A0">
        <w:rPr>
          <w:rFonts w:eastAsia="Times New Roman" w:cs="Times New Roman"/>
          <w:szCs w:val="20"/>
          <w:lang w:eastAsia="fr-FR"/>
        </w:rPr>
        <w:t xml:space="preserve"> Комитета, а также правила его работы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13"/>
      </w:r>
      <w:r w:rsidR="003075CE">
        <w:rPr>
          <w:rFonts w:eastAsia="Times New Roman" w:cs="Times New Roman"/>
          <w:szCs w:val="20"/>
          <w:lang w:eastAsia="fr-FR"/>
        </w:rPr>
        <w:t>,</w:t>
      </w:r>
    </w:p>
    <w:p w14:paraId="06F3DA75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i/>
          <w:iCs/>
          <w:szCs w:val="20"/>
          <w:lang w:eastAsia="fr-FR"/>
        </w:rPr>
        <w:t>признавая</w:t>
      </w:r>
      <w:r w:rsidRPr="009608A0">
        <w:rPr>
          <w:rFonts w:eastAsia="Times New Roman" w:cs="Times New Roman"/>
          <w:szCs w:val="20"/>
          <w:lang w:eastAsia="fr-FR"/>
        </w:rPr>
        <w:t xml:space="preserve"> важность обновления и повышения эффективности методов работы Комитета для того, чтобы он мог продолжать эффективно выполнять свой мандат с учетом роста числа, сложности и масштабов вопросов соблюдения, рассматриваемых Комитетом,</w:t>
      </w:r>
    </w:p>
    <w:p w14:paraId="54106AAF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i/>
          <w:iCs/>
          <w:szCs w:val="20"/>
          <w:lang w:eastAsia="fr-FR"/>
        </w:rPr>
        <w:t>рассмотрев</w:t>
      </w:r>
      <w:r w:rsidRPr="009608A0">
        <w:rPr>
          <w:rFonts w:eastAsia="Times New Roman" w:cs="Times New Roman"/>
          <w:szCs w:val="20"/>
          <w:lang w:eastAsia="fr-FR"/>
        </w:rPr>
        <w:t xml:space="preserve"> мнения Комитета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14"/>
      </w:r>
      <w:r w:rsidRPr="009608A0">
        <w:rPr>
          <w:rFonts w:eastAsia="Times New Roman" w:cs="Times New Roman"/>
          <w:szCs w:val="20"/>
          <w:lang w:eastAsia="fr-FR"/>
        </w:rPr>
        <w:t>,</w:t>
      </w:r>
    </w:p>
    <w:p w14:paraId="14D98D8C" w14:textId="4A191C9B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i/>
          <w:iCs/>
          <w:szCs w:val="20"/>
          <w:lang w:eastAsia="fr-FR"/>
        </w:rPr>
        <w:lastRenderedPageBreak/>
        <w:t xml:space="preserve">признавая </w:t>
      </w:r>
      <w:r w:rsidRPr="009608A0">
        <w:rPr>
          <w:rFonts w:eastAsia="Times New Roman" w:cs="Times New Roman"/>
          <w:szCs w:val="20"/>
          <w:lang w:eastAsia="fr-FR"/>
        </w:rPr>
        <w:t>важность неукоснительного представления Сторонами отчетности о соблюдении ими Протокола и отмечая итоги четвертого обзора осуществления Протокола на основе ответов Сторон на вопросники по осуществлению Протокола, принятого в его решении V/5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15"/>
      </w:r>
      <w:r w:rsidRPr="009608A0">
        <w:rPr>
          <w:rFonts w:eastAsia="Times New Roman" w:cs="Times New Roman"/>
          <w:szCs w:val="20"/>
          <w:lang w:eastAsia="fr-FR"/>
        </w:rPr>
        <w:t>,</w:t>
      </w:r>
    </w:p>
    <w:p w14:paraId="791802C1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i/>
          <w:iCs/>
          <w:szCs w:val="20"/>
          <w:lang w:eastAsia="fr-FR"/>
        </w:rPr>
        <w:t>напоминая</w:t>
      </w:r>
      <w:r w:rsidRPr="009608A0">
        <w:rPr>
          <w:rFonts w:eastAsia="Times New Roman" w:cs="Times New Roman"/>
          <w:szCs w:val="20"/>
          <w:lang w:eastAsia="fr-FR"/>
        </w:rPr>
        <w:t>, что процедура соблюдения ориентирована на оказание помощи и что Стороны могут направлять Комитету представления по вопросам соблюдения ими Протокола,</w:t>
      </w:r>
    </w:p>
    <w:p w14:paraId="292EB095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i/>
          <w:iCs/>
          <w:szCs w:val="20"/>
          <w:lang w:eastAsia="fr-FR"/>
        </w:rPr>
        <w:t>отмечая</w:t>
      </w:r>
      <w:r w:rsidRPr="009608A0">
        <w:rPr>
          <w:rFonts w:eastAsia="Times New Roman" w:cs="Times New Roman"/>
          <w:szCs w:val="20"/>
          <w:lang w:eastAsia="fr-FR"/>
        </w:rPr>
        <w:t>, что некоторые вопросы соблюдения, рассмотренные Комитетом, затрагивали или указали на пробелы в национальном законодательстве соответствующих Сторон в отношении осуществления Протокола,</w:t>
      </w:r>
    </w:p>
    <w:p w14:paraId="7F391160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i/>
          <w:iCs/>
          <w:szCs w:val="20"/>
          <w:lang w:eastAsia="fr-FR"/>
        </w:rPr>
        <w:t xml:space="preserve">выражая признательность </w:t>
      </w:r>
      <w:r w:rsidRPr="009608A0">
        <w:rPr>
          <w:rFonts w:eastAsia="Times New Roman" w:cs="Times New Roman"/>
          <w:szCs w:val="20"/>
          <w:lang w:eastAsia="fr-FR"/>
        </w:rPr>
        <w:t>секретариату за его давнюю, финансируемую донорами техническую помощь странам Восточной Европы, Кавказа и Центральной Азии по приведению их законодательства в соответствие с Протоколом и призывая страны, получающие эту помощь, привести свое законодательство в полное соответствие с этими двумя договорами и, если они еще не являются их Сторонами, ратифицировать их,</w:t>
      </w:r>
    </w:p>
    <w:p w14:paraId="4B5C9A7E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i/>
          <w:iCs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1.</w:t>
      </w:r>
      <w:r w:rsidRPr="009608A0">
        <w:rPr>
          <w:rFonts w:eastAsia="Times New Roman" w:cs="Times New Roman"/>
          <w:szCs w:val="20"/>
          <w:lang w:eastAsia="fr-FR"/>
        </w:rPr>
        <w:tab/>
      </w:r>
      <w:r w:rsidRPr="009608A0">
        <w:rPr>
          <w:rFonts w:eastAsia="Times New Roman" w:cs="Times New Roman"/>
          <w:i/>
          <w:iCs/>
          <w:szCs w:val="20"/>
          <w:lang w:eastAsia="fr-FR"/>
        </w:rPr>
        <w:t>утверждает</w:t>
      </w:r>
      <w:r w:rsidRPr="009608A0">
        <w:rPr>
          <w:rFonts w:eastAsia="Times New Roman" w:cs="Times New Roman"/>
          <w:szCs w:val="20"/>
          <w:lang w:eastAsia="fr-FR"/>
        </w:rPr>
        <w:t xml:space="preserve"> доклад Комитета по осуществлению о его деятельности, приветствует доклады Комитета о его сессиях в период после четвертой сессии Совещания Сторон Протокола и просит Комитет продолжать:</w:t>
      </w:r>
    </w:p>
    <w:p w14:paraId="3A9FAF1D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a)</w:t>
      </w:r>
      <w:r w:rsidRPr="009608A0">
        <w:rPr>
          <w:rFonts w:eastAsia="Times New Roman" w:cs="Times New Roman"/>
          <w:szCs w:val="20"/>
          <w:lang w:eastAsia="fr-FR"/>
        </w:rPr>
        <w:tab/>
        <w:t>следить за осуществлением и применением Протокола;</w:t>
      </w:r>
    </w:p>
    <w:p w14:paraId="1B0DAF20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b)</w:t>
      </w:r>
      <w:r w:rsidRPr="009608A0">
        <w:rPr>
          <w:rFonts w:eastAsia="Times New Roman" w:cs="Times New Roman"/>
          <w:szCs w:val="20"/>
          <w:lang w:eastAsia="fr-FR"/>
        </w:rPr>
        <w:tab/>
        <w:t>поощрять и поддерживать соблюдение Протокола, в том числе, при необходимости, путем предоставления помощи в этой связи;</w:t>
      </w:r>
    </w:p>
    <w:p w14:paraId="77040BF4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2.</w:t>
      </w:r>
      <w:r w:rsidRPr="009608A0">
        <w:rPr>
          <w:rFonts w:eastAsia="Times New Roman" w:cs="Times New Roman"/>
          <w:szCs w:val="20"/>
          <w:lang w:eastAsia="fr-FR"/>
        </w:rPr>
        <w:tab/>
      </w:r>
      <w:r w:rsidRPr="009608A0">
        <w:rPr>
          <w:rFonts w:eastAsia="Times New Roman" w:cs="Times New Roman"/>
          <w:i/>
          <w:iCs/>
          <w:szCs w:val="20"/>
          <w:lang w:eastAsia="fr-FR"/>
        </w:rPr>
        <w:t>приветствует</w:t>
      </w:r>
      <w:r w:rsidRPr="009608A0">
        <w:rPr>
          <w:rFonts w:eastAsia="Times New Roman" w:cs="Times New Roman"/>
          <w:szCs w:val="20"/>
          <w:lang w:eastAsia="fr-FR"/>
        </w:rPr>
        <w:t xml:space="preserve"> рассмотрение Комитетом конкретных вопросов соблюдения, выявленных в ходе третьего обзора осуществления Протокола в отношении Армении, Боснии и Герцеговины и Северной Македонии, по итогам которого:</w:t>
      </w:r>
    </w:p>
    <w:p w14:paraId="714B8BB8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a)</w:t>
      </w:r>
      <w:r w:rsidRPr="009608A0">
        <w:rPr>
          <w:rFonts w:eastAsia="Times New Roman" w:cs="Times New Roman"/>
          <w:szCs w:val="20"/>
          <w:lang w:eastAsia="fr-FR"/>
        </w:rPr>
        <w:tab/>
        <w:t>в случае Армении и Боснии и Герцеговины Комитет заявил о своем удовлетворении разъяснениями, представленными соответствующими Сторонами;</w:t>
      </w:r>
    </w:p>
    <w:p w14:paraId="7A3C0A40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b)</w:t>
      </w:r>
      <w:r w:rsidRPr="009608A0">
        <w:rPr>
          <w:rFonts w:eastAsia="Times New Roman" w:cs="Times New Roman"/>
          <w:szCs w:val="20"/>
          <w:lang w:eastAsia="fr-FR"/>
        </w:rPr>
        <w:tab/>
        <w:t>в случае Северной Македонии потребуется дальнейшее рассмотрение Комитетом на его предстоящих сессиях в связи с отсутствием ответа от соответствующей Стороны;</w:t>
      </w:r>
    </w:p>
    <w:p w14:paraId="6C62358E" w14:textId="24F347D6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3.</w:t>
      </w:r>
      <w:r w:rsidRPr="009608A0">
        <w:rPr>
          <w:rFonts w:eastAsia="Times New Roman" w:cs="Times New Roman"/>
          <w:szCs w:val="20"/>
          <w:lang w:eastAsia="fr-FR"/>
        </w:rPr>
        <w:tab/>
      </w:r>
      <w:r w:rsidRPr="009608A0">
        <w:rPr>
          <w:rFonts w:eastAsia="Times New Roman" w:cs="Times New Roman"/>
          <w:i/>
          <w:iCs/>
          <w:szCs w:val="20"/>
          <w:lang w:eastAsia="fr-FR"/>
        </w:rPr>
        <w:t xml:space="preserve">приветствует также </w:t>
      </w:r>
      <w:r w:rsidRPr="009608A0">
        <w:rPr>
          <w:rFonts w:eastAsia="Times New Roman" w:cs="Times New Roman"/>
          <w:szCs w:val="20"/>
          <w:lang w:eastAsia="fr-FR"/>
        </w:rPr>
        <w:t>рассмотрение Комитетом конкретных вопросов соблюдения, выявленных в ходе первого обзора соблюдения Протокола в отношении Европейского Союза, что привело к разработке специальных форм отчетности для Европейского Союза с целью облегчения предоставления им отчетности об осуществлении Конвенции и Протокола, отмечая, что Комитет по осуществлению завершит обсуждение конкретных вопросов соблюдения после того, как формы отчетности будут должным образом приняты к сведению Совещанием Сторон на его текущей сессии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16"/>
      </w:r>
      <w:r w:rsidRPr="009608A0">
        <w:rPr>
          <w:rFonts w:eastAsia="Times New Roman" w:cs="Times New Roman"/>
          <w:szCs w:val="20"/>
          <w:lang w:eastAsia="fr-FR"/>
        </w:rPr>
        <w:t>;</w:t>
      </w:r>
    </w:p>
    <w:p w14:paraId="0EAD6F9E" w14:textId="69F16F85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4.</w:t>
      </w:r>
      <w:r w:rsidRPr="009608A0">
        <w:rPr>
          <w:rFonts w:eastAsia="Times New Roman" w:cs="Times New Roman"/>
          <w:szCs w:val="20"/>
          <w:lang w:eastAsia="fr-FR"/>
        </w:rPr>
        <w:tab/>
      </w:r>
      <w:r w:rsidRPr="009608A0">
        <w:rPr>
          <w:rFonts w:eastAsia="Times New Roman" w:cs="Times New Roman"/>
          <w:i/>
          <w:iCs/>
          <w:szCs w:val="20"/>
          <w:lang w:eastAsia="fr-FR"/>
        </w:rPr>
        <w:t>отмечает</w:t>
      </w:r>
      <w:r w:rsidRPr="009608A0">
        <w:rPr>
          <w:rFonts w:eastAsia="Times New Roman" w:cs="Times New Roman"/>
          <w:szCs w:val="20"/>
          <w:lang w:eastAsia="fr-FR"/>
        </w:rPr>
        <w:t xml:space="preserve"> рассмотрение Комитетом конкретных вопросов соблюдения, которые были выявлены в ходе первого обзора осуществления Протокола в отношении Сербии</w:t>
      </w:r>
      <w:r w:rsidR="003075CE"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17"/>
      </w:r>
      <w:r w:rsidRPr="009608A0">
        <w:rPr>
          <w:rFonts w:eastAsia="Times New Roman" w:cs="Times New Roman"/>
          <w:szCs w:val="20"/>
          <w:lang w:eastAsia="fr-FR"/>
        </w:rPr>
        <w:t xml:space="preserve"> и которые нуждаются в дальнейшем рассмотрении Комитетом на его предстоящих сессиях в связи с отсутствием ответа от соответствующей Стороны;</w:t>
      </w:r>
    </w:p>
    <w:p w14:paraId="2E9FAA96" w14:textId="37B8F08B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5.</w:t>
      </w:r>
      <w:r w:rsidRPr="009608A0">
        <w:rPr>
          <w:rFonts w:eastAsia="Times New Roman" w:cs="Times New Roman"/>
          <w:szCs w:val="20"/>
          <w:lang w:eastAsia="fr-FR"/>
        </w:rPr>
        <w:tab/>
      </w:r>
      <w:r w:rsidRPr="009608A0">
        <w:rPr>
          <w:rFonts w:eastAsia="Times New Roman" w:cs="Times New Roman"/>
          <w:i/>
          <w:iCs/>
          <w:szCs w:val="20"/>
          <w:lang w:eastAsia="fr-FR"/>
        </w:rPr>
        <w:t>отмечает также</w:t>
      </w:r>
      <w:r w:rsidRPr="009608A0">
        <w:rPr>
          <w:rFonts w:eastAsia="Times New Roman" w:cs="Times New Roman"/>
          <w:szCs w:val="20"/>
          <w:lang w:eastAsia="fr-FR"/>
        </w:rPr>
        <w:t xml:space="preserve"> инициированное Черногорией 11 декабря 2020 года представление, в котором она выражает обеспокоенность по поводу соблюдения Боснией и Герцеговиной своих обязательств в отношении строительства </w:t>
      </w:r>
      <w:r w:rsidRPr="009608A0">
        <w:rPr>
          <w:rFonts w:eastAsia="Times New Roman" w:cs="Times New Roman"/>
          <w:szCs w:val="20"/>
          <w:lang w:eastAsia="fr-FR"/>
        </w:rPr>
        <w:lastRenderedPageBreak/>
        <w:t>гидроэлектростанции «Бук-Биела», и по которому были сформулированы выводы и рекомендации Комитета</w:t>
      </w:r>
      <w:r w:rsidRPr="009608A0">
        <w:rPr>
          <w:rFonts w:eastAsia="Times New Roman" w:cs="Times New Roman"/>
          <w:sz w:val="18"/>
          <w:szCs w:val="20"/>
          <w:vertAlign w:val="superscript"/>
        </w:rPr>
        <w:footnoteReference w:id="18"/>
      </w:r>
      <w:r w:rsidRPr="009608A0">
        <w:rPr>
          <w:rFonts w:eastAsia="Times New Roman" w:cs="Times New Roman"/>
          <w:szCs w:val="20"/>
          <w:lang w:eastAsia="fr-FR"/>
        </w:rPr>
        <w:t>;</w:t>
      </w:r>
    </w:p>
    <w:p w14:paraId="3E5FFA15" w14:textId="4CF0D8CA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6.</w:t>
      </w:r>
      <w:r w:rsidRPr="009608A0">
        <w:rPr>
          <w:rFonts w:eastAsia="Times New Roman" w:cs="Times New Roman"/>
          <w:szCs w:val="20"/>
          <w:lang w:eastAsia="fr-FR"/>
        </w:rPr>
        <w:tab/>
      </w:r>
      <w:r w:rsidRPr="009608A0">
        <w:rPr>
          <w:rFonts w:eastAsia="Times New Roman" w:cs="Times New Roman"/>
          <w:i/>
          <w:iCs/>
          <w:szCs w:val="20"/>
          <w:lang w:eastAsia="fr-FR"/>
        </w:rPr>
        <w:t>приветствует</w:t>
      </w:r>
      <w:r w:rsidRPr="009608A0">
        <w:rPr>
          <w:rFonts w:eastAsia="Times New Roman" w:cs="Times New Roman"/>
          <w:szCs w:val="20"/>
          <w:lang w:eastAsia="fr-FR"/>
        </w:rPr>
        <w:t xml:space="preserve"> рассмотрение Комитетом информации, полученной из других источников, включая общественность, в отношении Германии, Польши и Сербии, по итогам которого Комитет заявил о том, что он удовлетворен разъяснениями, представленными Германией и Польшей, и что в случае Сербии оно привело к выдвижению инициативы Комитета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19"/>
      </w:r>
      <w:r w:rsidRPr="009608A0">
        <w:rPr>
          <w:rFonts w:eastAsia="Times New Roman" w:cs="Times New Roman"/>
          <w:szCs w:val="20"/>
          <w:lang w:eastAsia="fr-FR"/>
        </w:rPr>
        <w:t>;</w:t>
      </w:r>
    </w:p>
    <w:p w14:paraId="0309DD50" w14:textId="15786A4F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7.</w:t>
      </w:r>
      <w:r w:rsidRPr="009608A0">
        <w:rPr>
          <w:rFonts w:eastAsia="Times New Roman" w:cs="Times New Roman"/>
          <w:szCs w:val="20"/>
          <w:lang w:eastAsia="fr-FR"/>
        </w:rPr>
        <w:tab/>
      </w:r>
      <w:r w:rsidRPr="009608A0">
        <w:rPr>
          <w:rFonts w:eastAsia="Times New Roman" w:cs="Times New Roman"/>
          <w:i/>
          <w:iCs/>
          <w:szCs w:val="20"/>
          <w:lang w:eastAsia="fr-FR"/>
        </w:rPr>
        <w:t xml:space="preserve">приветствует также </w:t>
      </w:r>
      <w:r w:rsidRPr="009608A0">
        <w:rPr>
          <w:rFonts w:eastAsia="Times New Roman" w:cs="Times New Roman"/>
          <w:szCs w:val="20"/>
          <w:lang w:eastAsia="fr-FR"/>
        </w:rPr>
        <w:t>усилия Комитета по пересмотру своей структуры, функций и правил работы с целью повышения эффективности методов работы и адаптации своей практики, например, в отношении конфликта интересов, в целях наиболее эффективного выполнения своего мандата и решения проблем соб</w:t>
      </w:r>
      <w:r w:rsidR="003075CE">
        <w:rPr>
          <w:rFonts w:eastAsia="Times New Roman" w:cs="Times New Roman"/>
          <w:szCs w:val="20"/>
          <w:lang w:eastAsia="fr-FR"/>
        </w:rPr>
        <w:t>л</w:t>
      </w:r>
      <w:r w:rsidRPr="009608A0">
        <w:rPr>
          <w:rFonts w:eastAsia="Times New Roman" w:cs="Times New Roman"/>
          <w:szCs w:val="20"/>
          <w:lang w:eastAsia="fr-FR"/>
        </w:rPr>
        <w:t>юдения, число, сложность и масштабы которых возросли;</w:t>
      </w:r>
    </w:p>
    <w:p w14:paraId="2C7BE5D5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8.</w:t>
      </w:r>
      <w:r w:rsidRPr="009608A0">
        <w:rPr>
          <w:rFonts w:eastAsia="Times New Roman" w:cs="Times New Roman"/>
          <w:szCs w:val="20"/>
          <w:lang w:eastAsia="fr-FR"/>
        </w:rPr>
        <w:tab/>
      </w:r>
      <w:r w:rsidRPr="009608A0">
        <w:rPr>
          <w:rFonts w:eastAsia="Times New Roman" w:cs="Times New Roman"/>
          <w:i/>
          <w:iCs/>
          <w:szCs w:val="20"/>
          <w:lang w:eastAsia="fr-FR"/>
        </w:rPr>
        <w:t>с сожалением отмечает</w:t>
      </w:r>
      <w:r w:rsidRPr="009608A0">
        <w:rPr>
          <w:rFonts w:eastAsia="Times New Roman" w:cs="Times New Roman"/>
          <w:szCs w:val="20"/>
          <w:lang w:eastAsia="fr-FR"/>
        </w:rPr>
        <w:t>, что работа Комитета продолжает осложняться поздним представлением и ненадлежащим качеством ответов некоторых соответствующих Сторон, а в некоторых случаях также отсутствием ответов и стремления к сотрудничеству;</w:t>
      </w:r>
    </w:p>
    <w:p w14:paraId="282CF6D2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9.</w:t>
      </w:r>
      <w:r w:rsidRPr="009608A0">
        <w:rPr>
          <w:rFonts w:eastAsia="Times New Roman" w:cs="Times New Roman"/>
          <w:szCs w:val="20"/>
          <w:lang w:eastAsia="fr-FR"/>
        </w:rPr>
        <w:tab/>
      </w:r>
      <w:r w:rsidRPr="009608A0">
        <w:rPr>
          <w:rFonts w:eastAsia="Times New Roman" w:cs="Times New Roman"/>
          <w:i/>
          <w:iCs/>
          <w:szCs w:val="20"/>
          <w:lang w:eastAsia="fr-FR"/>
        </w:rPr>
        <w:t>напоминает</w:t>
      </w:r>
      <w:r w:rsidRPr="009608A0">
        <w:rPr>
          <w:rFonts w:eastAsia="Times New Roman" w:cs="Times New Roman"/>
          <w:szCs w:val="20"/>
          <w:lang w:eastAsia="fr-FR"/>
        </w:rPr>
        <w:t xml:space="preserve"> Сторонам об их обязанности оказывать Комитету содействие в его работе путем своевременного предоставления ему запрашиваемой информации надлежащего качества;</w:t>
      </w:r>
    </w:p>
    <w:p w14:paraId="6005A9FB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10.</w:t>
      </w:r>
      <w:r w:rsidRPr="009608A0">
        <w:rPr>
          <w:rFonts w:eastAsia="Times New Roman" w:cs="Times New Roman"/>
          <w:szCs w:val="20"/>
          <w:lang w:eastAsia="fr-FR"/>
        </w:rPr>
        <w:tab/>
      </w:r>
      <w:r w:rsidRPr="009608A0">
        <w:rPr>
          <w:rFonts w:eastAsia="Times New Roman" w:cs="Times New Roman"/>
          <w:i/>
          <w:iCs/>
          <w:szCs w:val="20"/>
          <w:lang w:eastAsia="fr-FR"/>
        </w:rPr>
        <w:t>считает</w:t>
      </w:r>
      <w:r w:rsidRPr="009608A0">
        <w:rPr>
          <w:rFonts w:eastAsia="Times New Roman" w:cs="Times New Roman"/>
          <w:szCs w:val="20"/>
          <w:lang w:eastAsia="fr-FR"/>
        </w:rPr>
        <w:t xml:space="preserve">, учитывая мнения Комитета, что: </w:t>
      </w:r>
    </w:p>
    <w:p w14:paraId="5456FE44" w14:textId="47930E6C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a)</w:t>
      </w:r>
      <w:r w:rsidRPr="009608A0">
        <w:rPr>
          <w:rFonts w:eastAsia="Times New Roman" w:cs="Times New Roman"/>
          <w:szCs w:val="20"/>
          <w:lang w:eastAsia="fr-FR"/>
        </w:rPr>
        <w:tab/>
        <w:t>при уведомлении затрагиваемых Сторон в соответствии с пунктом 1 статьи 10 Протокола Сторона происхождения она обязана обеспечить, чтобы упомянутое уведомление было осуществлено надлежащим образом и должным образом доставлено затрагиваемой Стороне, с тем чтобы гарантировать предоставление затрагиваемой Стороне возможности выразить свое желание участвовать в трансграничных консультациях до принятия плана/программы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20"/>
      </w:r>
      <w:r w:rsidRPr="009608A0">
        <w:rPr>
          <w:rFonts w:eastAsia="Times New Roman" w:cs="Times New Roman"/>
          <w:szCs w:val="20"/>
          <w:lang w:eastAsia="fr-FR"/>
        </w:rPr>
        <w:t>;</w:t>
      </w:r>
    </w:p>
    <w:p w14:paraId="286548C0" w14:textId="1DA0F6F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b)</w:t>
      </w:r>
      <w:r w:rsidRPr="009608A0">
        <w:rPr>
          <w:rFonts w:eastAsia="Times New Roman" w:cs="Times New Roman"/>
          <w:szCs w:val="20"/>
          <w:lang w:eastAsia="fr-FR"/>
        </w:rPr>
        <w:tab/>
        <w:t>для обеспечения своевременного и эффективного уведомления Сторона происхождения должна:</w:t>
      </w:r>
    </w:p>
    <w:p w14:paraId="50A4C39E" w14:textId="6F9D2823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i)</w:t>
      </w:r>
      <w:r w:rsidRPr="009608A0">
        <w:rPr>
          <w:rFonts w:eastAsia="Times New Roman" w:cs="Times New Roman"/>
          <w:szCs w:val="20"/>
          <w:lang w:eastAsia="fr-FR"/>
        </w:rPr>
        <w:tab/>
        <w:t>направить уведомление, содержащее, в частности, информацию, перечисленную в пункте 2 статьи 10, по электронной почте непосредственно в национальный пункт связи затрагиваемой Стороны, если только одна из заинтересованных Сторон конкретно не потребует, чтобы оно было направлено по почте, и, в случае необходимости, направить его по дипломатическим каналам;</w:t>
      </w:r>
    </w:p>
    <w:p w14:paraId="5BF16461" w14:textId="7B19BDEC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ii)</w:t>
      </w:r>
      <w:r w:rsidRPr="009608A0">
        <w:rPr>
          <w:rFonts w:eastAsia="Times New Roman" w:cs="Times New Roman"/>
          <w:szCs w:val="20"/>
          <w:lang w:eastAsia="fr-FR"/>
        </w:rPr>
        <w:tab/>
        <w:t>в соответствии с передовой практикой запросить подтверждение того, что уведомление было получено, и, в случае отсутствия такого подтверждения, принять меры для его получения, прежде чем сделать вывод о нежелании затрагиваемой Стороны участвовать в связи с отсутствием ответа от нее;</w:t>
      </w:r>
    </w:p>
    <w:p w14:paraId="56A4D13A" w14:textId="54437773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iii)</w:t>
      </w:r>
      <w:r w:rsidRPr="009608A0">
        <w:rPr>
          <w:rFonts w:eastAsia="Times New Roman" w:cs="Times New Roman"/>
          <w:szCs w:val="20"/>
          <w:lang w:eastAsia="fr-FR"/>
        </w:rPr>
        <w:tab/>
        <w:t>сохранять копии уведомлений и записи о средствах связи, датах и адресах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21"/>
      </w:r>
      <w:r w:rsidR="003075CE">
        <w:rPr>
          <w:rFonts w:eastAsia="Times New Roman" w:cs="Times New Roman"/>
          <w:szCs w:val="20"/>
          <w:lang w:eastAsia="fr-FR"/>
        </w:rPr>
        <w:t>;</w:t>
      </w:r>
    </w:p>
    <w:p w14:paraId="0BFB7ECE" w14:textId="3B057B5D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c)</w:t>
      </w:r>
      <w:r w:rsidRPr="009608A0">
        <w:rPr>
          <w:rFonts w:eastAsia="Times New Roman" w:cs="Times New Roman"/>
          <w:szCs w:val="20"/>
          <w:lang w:eastAsia="fr-FR"/>
        </w:rPr>
        <w:tab/>
        <w:t>в свете цели Протокола по обеспечению высокого уровня защиты окружающей среды и расширению сотрудничества при оценке трансграничных экологических последствий запланированных планов и программ, рекомендуется, чтобы в тех случаях, когда государство ратифицирует Протокол незадолго до начала трансграничной процедуры и когда оно впоследствии выражает желание участвовать в этих консультациях, Сторона происхождения может рассмотреть вопрос об уведомлении этого государства на добровольной основе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22"/>
      </w:r>
      <w:r w:rsidR="003075CE">
        <w:rPr>
          <w:rFonts w:eastAsia="Times New Roman" w:cs="Times New Roman"/>
          <w:szCs w:val="20"/>
          <w:lang w:eastAsia="fr-FR"/>
        </w:rPr>
        <w:t>;</w:t>
      </w:r>
    </w:p>
    <w:p w14:paraId="4A3C6B6B" w14:textId="5500D479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lastRenderedPageBreak/>
        <w:t>d)</w:t>
      </w:r>
      <w:r w:rsidRPr="009608A0">
        <w:rPr>
          <w:rFonts w:eastAsia="Times New Roman" w:cs="Times New Roman"/>
          <w:szCs w:val="20"/>
          <w:lang w:eastAsia="fr-FR"/>
        </w:rPr>
        <w:tab/>
        <w:t>на этапе определения сферы охвата стратегической экологической оценки заблаговременное уведомление Стороной происхождения затрагиваемой Стороны (см. решение II/7)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23"/>
      </w:r>
      <w:r w:rsidRPr="009608A0">
        <w:rPr>
          <w:rFonts w:eastAsia="Times New Roman" w:cs="Times New Roman"/>
          <w:szCs w:val="20"/>
          <w:lang w:eastAsia="fr-FR"/>
        </w:rPr>
        <w:t xml:space="preserve"> или неофициальные </w:t>
      </w:r>
      <w:r w:rsidR="003075CE">
        <w:rPr>
          <w:rFonts w:eastAsia="Times New Roman" w:cs="Times New Roman"/>
          <w:szCs w:val="20"/>
          <w:lang w:eastAsia="fr-FR"/>
        </w:rPr>
        <w:t>«</w:t>
      </w:r>
      <w:r w:rsidRPr="009608A0">
        <w:rPr>
          <w:rFonts w:eastAsia="Times New Roman" w:cs="Times New Roman"/>
          <w:szCs w:val="20"/>
          <w:lang w:eastAsia="fr-FR"/>
        </w:rPr>
        <w:t>предварительные</w:t>
      </w:r>
      <w:r w:rsidR="003075CE">
        <w:rPr>
          <w:rFonts w:eastAsia="Times New Roman" w:cs="Times New Roman"/>
          <w:szCs w:val="20"/>
          <w:lang w:eastAsia="fr-FR"/>
        </w:rPr>
        <w:t>»</w:t>
      </w:r>
      <w:r w:rsidRPr="009608A0">
        <w:rPr>
          <w:rFonts w:eastAsia="Times New Roman" w:cs="Times New Roman"/>
          <w:szCs w:val="20"/>
          <w:lang w:eastAsia="fr-FR"/>
        </w:rPr>
        <w:t xml:space="preserve"> контакты с ней могут способствовать определению соответствующей информации, подлежащей включению в экологический доклад, и помочь избежать задержек на этапе принятия решения. Однако Сторона происхождения должна официально уведомить затрагиваемую Сторону, как только документы, требуемые в соответствии</w:t>
      </w:r>
      <w:r w:rsidR="003075CE">
        <w:rPr>
          <w:rFonts w:eastAsia="Times New Roman" w:cs="Times New Roman"/>
          <w:szCs w:val="20"/>
          <w:lang w:eastAsia="fr-FR"/>
        </w:rPr>
        <w:br/>
      </w:r>
      <w:r w:rsidRPr="009608A0">
        <w:rPr>
          <w:rFonts w:eastAsia="Times New Roman" w:cs="Times New Roman"/>
          <w:szCs w:val="20"/>
          <w:lang w:eastAsia="fr-FR"/>
        </w:rPr>
        <w:t>с пунктом 2 а) статьи 10, будут подготовлены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24"/>
      </w:r>
      <w:r w:rsidR="003075CE">
        <w:rPr>
          <w:rFonts w:eastAsia="Times New Roman" w:cs="Times New Roman"/>
          <w:szCs w:val="20"/>
          <w:lang w:eastAsia="fr-FR"/>
        </w:rPr>
        <w:t>;</w:t>
      </w:r>
    </w:p>
    <w:p w14:paraId="0AF1C5C3" w14:textId="3526CE76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e)</w:t>
      </w:r>
      <w:r w:rsidRPr="009608A0">
        <w:rPr>
          <w:rFonts w:eastAsia="Times New Roman" w:cs="Times New Roman"/>
          <w:szCs w:val="20"/>
          <w:lang w:eastAsia="fr-FR"/>
        </w:rPr>
        <w:tab/>
        <w:t xml:space="preserve">в качестве передовой практики и в целях обеспечения эффективности трансграничной процедуры  Сторонам происхождения рекомендуется указывать в уведомлении два срока для затрагиваемых Сторон: первый </w:t>
      </w:r>
      <w:r w:rsidR="003075CE" w:rsidRPr="003075CE">
        <w:rPr>
          <w:rFonts w:eastAsia="Times New Roman" w:cs="Times New Roman"/>
          <w:szCs w:val="20"/>
          <w:lang w:eastAsia="fr-FR"/>
        </w:rPr>
        <w:t>‒‒</w:t>
      </w:r>
      <w:r w:rsidRPr="009608A0">
        <w:rPr>
          <w:rFonts w:eastAsia="Times New Roman" w:cs="Times New Roman"/>
          <w:szCs w:val="20"/>
          <w:lang w:eastAsia="fr-FR"/>
        </w:rPr>
        <w:t xml:space="preserve"> для выражения желания участвовать в консультациях согласно пункту 3 статьи 10 и второй </w:t>
      </w:r>
      <w:r w:rsidR="003075CE" w:rsidRPr="003075CE">
        <w:rPr>
          <w:rFonts w:eastAsia="Times New Roman" w:cs="Times New Roman"/>
          <w:szCs w:val="20"/>
          <w:lang w:eastAsia="fr-FR"/>
        </w:rPr>
        <w:t>‒‒</w:t>
      </w:r>
      <w:r w:rsidR="003075CE">
        <w:rPr>
          <w:rFonts w:eastAsia="Times New Roman" w:cs="Times New Roman"/>
          <w:szCs w:val="20"/>
          <w:lang w:eastAsia="fr-FR"/>
        </w:rPr>
        <w:br/>
      </w:r>
      <w:r w:rsidRPr="009608A0">
        <w:rPr>
          <w:rFonts w:eastAsia="Times New Roman" w:cs="Times New Roman"/>
          <w:szCs w:val="20"/>
          <w:lang w:eastAsia="fr-FR"/>
        </w:rPr>
        <w:t>для представления ими своих замечаний и мнений, упомянутых в пунктах 2 b) и 4 статьи 10. Первый срок должен быть достаточно продолжительным, чтобы затрагиваемая Сторона могла просмотреть представленные ей документы и принять решение о своем участии; а второй срок должен быть достаточно продолжительным, чтобы затрагиваемая Сторона могла проинформировать её органы власти и заинтересованную общественность и дать им возможность рассмотреть проект плана/программы и экологический доклад и представить свои замечания и мнения Стороне происхождения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25"/>
      </w:r>
      <w:r w:rsidRPr="009608A0">
        <w:rPr>
          <w:rFonts w:eastAsia="Times New Roman" w:cs="Times New Roman"/>
          <w:szCs w:val="20"/>
          <w:lang w:eastAsia="fr-FR"/>
        </w:rPr>
        <w:t>;</w:t>
      </w:r>
    </w:p>
    <w:p w14:paraId="783C6DCD" w14:textId="6F55CAB0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f)</w:t>
      </w:r>
      <w:r w:rsidRPr="009608A0">
        <w:rPr>
          <w:rFonts w:eastAsia="Times New Roman" w:cs="Times New Roman"/>
          <w:szCs w:val="20"/>
          <w:lang w:eastAsia="fr-FR"/>
        </w:rPr>
        <w:tab/>
        <w:t>минимальные сроки передачи замечаний затрагиваемой Стороной (которые, в зависимости от Стороны, варьируются от 30 до 90 дней)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26"/>
      </w:r>
      <w:r w:rsidRPr="009608A0">
        <w:rPr>
          <w:rFonts w:eastAsia="Times New Roman" w:cs="Times New Roman"/>
          <w:szCs w:val="20"/>
          <w:lang w:eastAsia="fr-FR"/>
        </w:rPr>
        <w:t xml:space="preserve"> должны учитывать различные факторы, которые при необходимости согласовываются между заинтересованными Сторонами в соответствии с пунктом 4 статьи 10. К этим факторам могут относиться сложность и масштаб проекта плана/программы, объем документов, упомянутых в пункте 2</w:t>
      </w:r>
      <w:r w:rsidR="003075CE">
        <w:rPr>
          <w:rFonts w:eastAsia="Times New Roman" w:cs="Times New Roman"/>
          <w:szCs w:val="20"/>
          <w:lang w:eastAsia="fr-FR"/>
        </w:rPr>
        <w:t> </w:t>
      </w:r>
      <w:r w:rsidRPr="009608A0">
        <w:rPr>
          <w:rFonts w:eastAsia="Times New Roman" w:cs="Times New Roman"/>
          <w:szCs w:val="20"/>
          <w:lang w:eastAsia="fr-FR"/>
        </w:rPr>
        <w:t>а) статьи</w:t>
      </w:r>
      <w:r w:rsidR="003075CE">
        <w:rPr>
          <w:rFonts w:eastAsia="Times New Roman" w:cs="Times New Roman"/>
          <w:szCs w:val="20"/>
          <w:lang w:eastAsia="fr-FR"/>
        </w:rPr>
        <w:t> </w:t>
      </w:r>
      <w:r w:rsidRPr="009608A0">
        <w:rPr>
          <w:rFonts w:eastAsia="Times New Roman" w:cs="Times New Roman"/>
          <w:szCs w:val="20"/>
          <w:lang w:eastAsia="fr-FR"/>
        </w:rPr>
        <w:t>10, и время, необходимое для перевода соответствующих частей документов на национальный язык затрагиваемой Стороны, если это потребуется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27"/>
      </w:r>
      <w:r w:rsidR="003075CE">
        <w:rPr>
          <w:rFonts w:eastAsia="Times New Roman" w:cs="Times New Roman"/>
          <w:szCs w:val="20"/>
          <w:lang w:eastAsia="fr-FR"/>
        </w:rPr>
        <w:t>;</w:t>
      </w:r>
    </w:p>
    <w:p w14:paraId="414D58DE" w14:textId="2853AB54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11.</w:t>
      </w:r>
      <w:r w:rsidRPr="009608A0">
        <w:rPr>
          <w:rFonts w:eastAsia="Times New Roman" w:cs="Times New Roman"/>
          <w:szCs w:val="20"/>
          <w:lang w:eastAsia="fr-FR"/>
        </w:rPr>
        <w:tab/>
      </w:r>
      <w:r w:rsidRPr="009608A0">
        <w:rPr>
          <w:rFonts w:eastAsia="Times New Roman" w:cs="Times New Roman"/>
          <w:i/>
          <w:iCs/>
          <w:szCs w:val="20"/>
          <w:lang w:eastAsia="fr-FR"/>
        </w:rPr>
        <w:t>считает также</w:t>
      </w:r>
      <w:r w:rsidRPr="009608A0">
        <w:rPr>
          <w:rFonts w:eastAsia="Times New Roman" w:cs="Times New Roman"/>
          <w:szCs w:val="20"/>
          <w:lang w:eastAsia="fr-FR"/>
        </w:rPr>
        <w:t>, учитывая мнение Комитета, что:</w:t>
      </w:r>
    </w:p>
    <w:p w14:paraId="4F571F2E" w14:textId="458B42EE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a)</w:t>
      </w:r>
      <w:r w:rsidRPr="009608A0">
        <w:rPr>
          <w:rFonts w:eastAsia="Times New Roman" w:cs="Times New Roman"/>
          <w:szCs w:val="20"/>
          <w:lang w:eastAsia="fr-FR"/>
        </w:rPr>
        <w:tab/>
        <w:t>по аналогии с уведомлением согласно Конвенции, затрагиваемые Стороны должны стремиться всегда представлять ответ на уведомление относительно их желания участвовать в трансграничных консультациях как можно быстрее с соблюдением сроков, предлагаемых Стороной происхождения, чтобы дать ей возможность приступить к последующим шагам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28"/>
      </w:r>
      <w:r w:rsidRPr="009608A0">
        <w:rPr>
          <w:rFonts w:eastAsia="Times New Roman" w:cs="Times New Roman"/>
          <w:szCs w:val="20"/>
          <w:lang w:eastAsia="fr-FR"/>
        </w:rPr>
        <w:t>. В противном случае отсутствие своевременного ответа может быть рассмотрено как нежелание принимать участие в процедуре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29"/>
      </w:r>
      <w:r w:rsidRPr="009608A0">
        <w:rPr>
          <w:rFonts w:eastAsia="Times New Roman" w:cs="Times New Roman"/>
          <w:szCs w:val="20"/>
          <w:lang w:eastAsia="fr-FR"/>
        </w:rPr>
        <w:t>. Стороне происхождения рекомендует продлевать сроки, о которых говорится в пункте 10 е) выше, если об этом просит затрагиваемая Сторона. В качестве альтернативы, если затрагиваемая Сторона считает, что времени, предусмотренного в уведомлении, недостаточно для того, чтобы ее общественность и соответствующие органы власти были проинформированы и получили возможность высказать свое мнение, Стороне происхождения и затрагиваемой Стороне следует обсудить и согласовать более разумные сроки представления замечаний в контексте рассмотрения конкретных мер, упомянутых в пункте 4 статьи 10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30"/>
      </w:r>
      <w:r w:rsidR="003075CE">
        <w:rPr>
          <w:rFonts w:eastAsia="Times New Roman" w:cs="Times New Roman"/>
          <w:szCs w:val="20"/>
          <w:lang w:eastAsia="fr-FR"/>
        </w:rPr>
        <w:t>;</w:t>
      </w:r>
    </w:p>
    <w:p w14:paraId="5C53FC14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b)</w:t>
      </w:r>
      <w:r w:rsidRPr="009608A0">
        <w:rPr>
          <w:rFonts w:eastAsia="Times New Roman" w:cs="Times New Roman"/>
          <w:szCs w:val="20"/>
          <w:lang w:eastAsia="fr-FR"/>
        </w:rPr>
        <w:tab/>
        <w:t xml:space="preserve">подробный порядок проведения консультаций, который Сторона происхождения и затрагиваемая Сторона должны согласовать в соответствии с пунктом 4 статьи 10, может охватывать сроки и средства проведения консультаций, </w:t>
      </w:r>
      <w:r w:rsidRPr="009608A0">
        <w:rPr>
          <w:rFonts w:eastAsia="Times New Roman" w:cs="Times New Roman"/>
          <w:szCs w:val="20"/>
          <w:lang w:eastAsia="fr-FR"/>
        </w:rPr>
        <w:lastRenderedPageBreak/>
        <w:t>включая участие общественности затрагиваемых Сторон, вопросы, подлежащие рассмотрению, перевод документов и устный перевод во время любых встреч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31"/>
      </w:r>
      <w:r w:rsidRPr="009608A0">
        <w:rPr>
          <w:rFonts w:eastAsia="Times New Roman" w:cs="Times New Roman"/>
          <w:szCs w:val="20"/>
          <w:lang w:eastAsia="fr-FR"/>
        </w:rPr>
        <w:t>;</w:t>
      </w:r>
    </w:p>
    <w:p w14:paraId="1CFA7956" w14:textId="5894B3CE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c)</w:t>
      </w:r>
      <w:r w:rsidRPr="009608A0">
        <w:rPr>
          <w:rFonts w:eastAsia="Times New Roman" w:cs="Times New Roman"/>
          <w:szCs w:val="20"/>
          <w:lang w:eastAsia="fr-FR"/>
        </w:rPr>
        <w:tab/>
        <w:t>как Сторона происхождения, так и затрагиваемая Сторона несут ответственность за то, чтобы власти и общественность затрагиваемой Стороны были проинформированы и получили возможность высказать свое мнение по проекту плана/программы и экологическому докладу в соответствии с пунктом 4 статьи 10.</w:t>
      </w:r>
      <w:r w:rsidR="003075CE">
        <w:rPr>
          <w:rFonts w:eastAsia="Times New Roman" w:cs="Times New Roman"/>
          <w:szCs w:val="20"/>
          <w:lang w:eastAsia="fr-FR"/>
        </w:rPr>
        <w:br/>
      </w:r>
      <w:r w:rsidRPr="009608A0">
        <w:rPr>
          <w:rFonts w:eastAsia="Times New Roman" w:cs="Times New Roman"/>
          <w:szCs w:val="20"/>
          <w:lang w:eastAsia="fr-FR"/>
        </w:rPr>
        <w:t>С этой целью заинтересованным Сторонам следует наладить эффективную связь, с тем чтобы заинтересованная общественность и власти затрагиваемой Стороны могли принять участие в трансграничной процедуре в соответствии с Протоколом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32"/>
      </w:r>
      <w:r w:rsidR="003075CE">
        <w:rPr>
          <w:rFonts w:eastAsia="Times New Roman" w:cs="Times New Roman"/>
          <w:szCs w:val="20"/>
          <w:lang w:eastAsia="fr-FR"/>
        </w:rPr>
        <w:t>;</w:t>
      </w:r>
    </w:p>
    <w:p w14:paraId="500DAB90" w14:textId="7777777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d)</w:t>
      </w:r>
      <w:r w:rsidRPr="009608A0">
        <w:rPr>
          <w:rFonts w:eastAsia="Times New Roman" w:cs="Times New Roman"/>
          <w:szCs w:val="20"/>
          <w:lang w:eastAsia="fr-FR"/>
        </w:rPr>
        <w:tab/>
        <w:t>Сторона происхождения должна проинформировать затрагиваемую Сторону, которая после уведомления заявила о своем желании участвовать в консультациях, о принятии плана/программы, как указано в пункте 2 статьи 11, даже в отсутствие каких-либо замечаний этой затрагиваемой Стороны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33"/>
      </w:r>
      <w:r w:rsidRPr="009608A0">
        <w:rPr>
          <w:rFonts w:eastAsia="Times New Roman" w:cs="Times New Roman"/>
          <w:szCs w:val="20"/>
          <w:lang w:eastAsia="fr-FR"/>
        </w:rPr>
        <w:t>;</w:t>
      </w:r>
    </w:p>
    <w:p w14:paraId="377B8C8E" w14:textId="7662B59D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12.</w:t>
      </w:r>
      <w:r w:rsidRPr="009608A0">
        <w:rPr>
          <w:rFonts w:eastAsia="Times New Roman" w:cs="Times New Roman"/>
          <w:szCs w:val="20"/>
          <w:lang w:eastAsia="fr-FR"/>
        </w:rPr>
        <w:tab/>
      </w:r>
      <w:r w:rsidRPr="009608A0">
        <w:rPr>
          <w:rFonts w:eastAsia="Times New Roman" w:cs="Times New Roman"/>
          <w:i/>
          <w:iCs/>
          <w:szCs w:val="20"/>
          <w:lang w:eastAsia="fr-FR"/>
        </w:rPr>
        <w:t>призывает</w:t>
      </w:r>
      <w:r w:rsidRPr="009608A0">
        <w:rPr>
          <w:rFonts w:eastAsia="Times New Roman" w:cs="Times New Roman"/>
          <w:szCs w:val="20"/>
          <w:lang w:eastAsia="fr-FR"/>
        </w:rPr>
        <w:t xml:space="preserve"> Стороны использовать форму уведомления, принятую решением II/7, при уведомлении затрагиваемых Сторон по Протоколу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34"/>
      </w:r>
      <w:r w:rsidR="003075CE">
        <w:rPr>
          <w:rFonts w:eastAsia="Times New Roman" w:cs="Times New Roman"/>
          <w:szCs w:val="20"/>
          <w:lang w:eastAsia="fr-FR"/>
        </w:rPr>
        <w:t>;</w:t>
      </w:r>
    </w:p>
    <w:p w14:paraId="19CBE3E1" w14:textId="30D3B637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13.</w:t>
      </w:r>
      <w:r w:rsidRPr="009608A0">
        <w:rPr>
          <w:rFonts w:eastAsia="Times New Roman" w:cs="Times New Roman"/>
          <w:szCs w:val="20"/>
          <w:lang w:eastAsia="fr-FR"/>
        </w:rPr>
        <w:tab/>
      </w:r>
      <w:r w:rsidR="00C751A9">
        <w:rPr>
          <w:rFonts w:eastAsia="Times New Roman" w:cs="Times New Roman"/>
          <w:i/>
          <w:iCs/>
          <w:szCs w:val="20"/>
          <w:lang w:eastAsia="fr-FR"/>
        </w:rPr>
        <w:t>н</w:t>
      </w:r>
      <w:r w:rsidRPr="009608A0">
        <w:rPr>
          <w:rFonts w:eastAsia="Times New Roman" w:cs="Times New Roman"/>
          <w:i/>
          <w:iCs/>
          <w:szCs w:val="20"/>
          <w:lang w:eastAsia="fr-FR"/>
        </w:rPr>
        <w:t>астоятельно призывает</w:t>
      </w:r>
      <w:r w:rsidRPr="009608A0">
        <w:rPr>
          <w:rFonts w:eastAsia="Times New Roman" w:cs="Times New Roman"/>
          <w:szCs w:val="20"/>
          <w:lang w:eastAsia="fr-FR"/>
        </w:rPr>
        <w:t xml:space="preserve"> Стороны учитывать в своей будущей работе соображения и рекомендации по дальнейшему повышению эффективности осуществления и соблюдения Протокола, в том числе путем укрепления национального законодательства, в частности, на основе соображений, содержащихся в пунктах 10 и 11 выше, и анализа общих вопросов соблюдения, вытекающих из обзоров осуществления, принятых в решениях II/2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35"/>
      </w:r>
      <w:r w:rsidRPr="009608A0">
        <w:rPr>
          <w:rFonts w:eastAsia="Times New Roman" w:cs="Times New Roman"/>
          <w:szCs w:val="20"/>
          <w:lang w:eastAsia="fr-FR"/>
        </w:rPr>
        <w:t>, III/2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36"/>
      </w:r>
      <w:r w:rsidRPr="009608A0">
        <w:rPr>
          <w:rFonts w:eastAsia="Times New Roman" w:cs="Times New Roman"/>
          <w:szCs w:val="20"/>
          <w:lang w:eastAsia="fr-FR"/>
        </w:rPr>
        <w:t xml:space="preserve"> и IV/4</w:t>
      </w:r>
      <w:r w:rsidRPr="009608A0">
        <w:rPr>
          <w:rFonts w:eastAsia="Times New Roman" w:cs="Times New Roman"/>
          <w:sz w:val="18"/>
          <w:szCs w:val="20"/>
          <w:vertAlign w:val="superscript"/>
          <w:lang w:eastAsia="en-GB"/>
        </w:rPr>
        <w:footnoteReference w:id="37"/>
      </w:r>
      <w:r w:rsidRPr="009608A0">
        <w:rPr>
          <w:rFonts w:eastAsia="Times New Roman" w:cs="Times New Roman"/>
          <w:szCs w:val="20"/>
          <w:lang w:eastAsia="fr-FR"/>
        </w:rPr>
        <w:t>;</w:t>
      </w:r>
    </w:p>
    <w:p w14:paraId="3DF1DC5F" w14:textId="7C5F7E6E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14.</w:t>
      </w:r>
      <w:r w:rsidRPr="009608A0">
        <w:rPr>
          <w:rFonts w:eastAsia="Times New Roman" w:cs="Times New Roman"/>
          <w:szCs w:val="20"/>
          <w:lang w:eastAsia="fr-FR"/>
        </w:rPr>
        <w:tab/>
      </w:r>
      <w:r w:rsidRPr="009608A0">
        <w:rPr>
          <w:rFonts w:eastAsia="Times New Roman" w:cs="Times New Roman"/>
          <w:i/>
          <w:iCs/>
          <w:szCs w:val="20"/>
          <w:lang w:eastAsia="fr-FR"/>
        </w:rPr>
        <w:t>настоятельно призывает также</w:t>
      </w:r>
      <w:r w:rsidRPr="009608A0">
        <w:rPr>
          <w:rFonts w:eastAsia="Times New Roman" w:cs="Times New Roman"/>
          <w:szCs w:val="20"/>
          <w:lang w:eastAsia="fr-FR"/>
        </w:rPr>
        <w:t xml:space="preserve"> Стороны принимать во внимание в своей дальнейшей работе мнения Комитета, выработанные в период 2021−2023 годов, и просит секретариат организовать новый выпуск неофициальной электронной публикации этих мнений с целью включения в них мнений Комитета 2021, 2022</w:t>
      </w:r>
      <w:r w:rsidR="00C751A9">
        <w:rPr>
          <w:rFonts w:eastAsia="Times New Roman" w:cs="Times New Roman"/>
          <w:szCs w:val="20"/>
          <w:lang w:eastAsia="fr-FR"/>
        </w:rPr>
        <w:br/>
      </w:r>
      <w:r w:rsidRPr="009608A0">
        <w:rPr>
          <w:rFonts w:eastAsia="Times New Roman" w:cs="Times New Roman"/>
          <w:szCs w:val="20"/>
          <w:lang w:eastAsia="fr-FR"/>
        </w:rPr>
        <w:t>и 2023 годов;</w:t>
      </w:r>
    </w:p>
    <w:p w14:paraId="029FF3BE" w14:textId="034B1F38" w:rsidR="009608A0" w:rsidRPr="009608A0" w:rsidRDefault="009608A0" w:rsidP="009608A0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15.</w:t>
      </w:r>
      <w:r w:rsidRPr="009608A0">
        <w:rPr>
          <w:rFonts w:eastAsia="Times New Roman" w:cs="Times New Roman"/>
          <w:szCs w:val="20"/>
          <w:lang w:eastAsia="fr-FR"/>
        </w:rPr>
        <w:tab/>
      </w:r>
      <w:r w:rsidRPr="009608A0">
        <w:rPr>
          <w:rFonts w:eastAsia="Times New Roman" w:cs="Times New Roman"/>
          <w:i/>
          <w:iCs/>
          <w:szCs w:val="20"/>
          <w:lang w:eastAsia="fr-FR"/>
        </w:rPr>
        <w:t xml:space="preserve">утверждает </w:t>
      </w:r>
      <w:r w:rsidRPr="009608A0">
        <w:rPr>
          <w:rFonts w:eastAsia="Times New Roman" w:cs="Times New Roman"/>
          <w:szCs w:val="20"/>
          <w:lang w:eastAsia="fr-FR"/>
        </w:rPr>
        <w:t>предложенные поправки к структуре, функциям</w:t>
      </w:r>
      <w:r w:rsidR="00C751A9">
        <w:rPr>
          <w:rFonts w:eastAsia="Times New Roman" w:cs="Times New Roman"/>
          <w:szCs w:val="20"/>
          <w:lang w:eastAsia="fr-FR"/>
        </w:rPr>
        <w:br/>
      </w:r>
      <w:r w:rsidRPr="009608A0">
        <w:rPr>
          <w:rFonts w:eastAsia="Times New Roman" w:cs="Times New Roman"/>
          <w:szCs w:val="20"/>
          <w:lang w:eastAsia="fr-FR"/>
        </w:rPr>
        <w:t>и правилам работы Комитета по осуществлению, изложенные в документе ECE/MP.</w:t>
      </w:r>
      <w:r w:rsidR="00C751A9">
        <w:rPr>
          <w:rFonts w:eastAsia="Times New Roman" w:cs="Times New Roman"/>
          <w:szCs w:val="20"/>
          <w:lang w:eastAsia="fr-FR"/>
        </w:rPr>
        <w:t xml:space="preserve"> </w:t>
      </w:r>
      <w:r w:rsidRPr="009608A0">
        <w:rPr>
          <w:rFonts w:eastAsia="Times New Roman" w:cs="Times New Roman"/>
          <w:szCs w:val="20"/>
          <w:lang w:eastAsia="fr-FR"/>
        </w:rPr>
        <w:t>EIA/2023/5</w:t>
      </w:r>
      <w:r w:rsidR="00E57976">
        <w:rPr>
          <w:rFonts w:eastAsia="Times New Roman" w:cs="Times New Roman"/>
          <w:szCs w:val="20"/>
          <w:lang w:eastAsia="fr-FR"/>
        </w:rPr>
        <w:t>-</w:t>
      </w:r>
      <w:r w:rsidRPr="009608A0">
        <w:rPr>
          <w:rFonts w:eastAsia="Times New Roman" w:cs="Times New Roman"/>
          <w:szCs w:val="20"/>
          <w:lang w:eastAsia="fr-FR"/>
        </w:rPr>
        <w:t>ECE/MP.EIA/SEA/2023/5, которые следует применять при проведении любых совещаний и любых других мероприятий Комитета, и поручает секретариату организовать публикацию измененных структуры, функций и правил работы в электронном формате в качестве официального документа;</w:t>
      </w:r>
    </w:p>
    <w:p w14:paraId="187BC34E" w14:textId="3D9CE832" w:rsidR="00E12C5F" w:rsidRDefault="009608A0" w:rsidP="003075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608A0">
        <w:rPr>
          <w:rFonts w:eastAsia="Times New Roman" w:cs="Times New Roman"/>
          <w:szCs w:val="20"/>
          <w:lang w:eastAsia="fr-FR"/>
        </w:rPr>
        <w:t>16.</w:t>
      </w:r>
      <w:r w:rsidRPr="009608A0">
        <w:rPr>
          <w:rFonts w:eastAsia="Times New Roman" w:cs="Times New Roman"/>
          <w:szCs w:val="20"/>
          <w:lang w:eastAsia="fr-FR"/>
        </w:rPr>
        <w:tab/>
      </w:r>
      <w:r w:rsidRPr="009608A0">
        <w:rPr>
          <w:rFonts w:eastAsia="Times New Roman" w:cs="Times New Roman"/>
          <w:i/>
          <w:iCs/>
          <w:szCs w:val="20"/>
          <w:lang w:eastAsia="fr-FR"/>
        </w:rPr>
        <w:t>постановляет</w:t>
      </w:r>
      <w:r w:rsidRPr="009608A0">
        <w:rPr>
          <w:rFonts w:eastAsia="Times New Roman" w:cs="Times New Roman"/>
          <w:szCs w:val="20"/>
          <w:lang w:eastAsia="fr-FR"/>
        </w:rPr>
        <w:t xml:space="preserve"> постоянно держать в поле зрения и, при необходимости, далее совершенствовать структуру и функции Комитета, а также правила его работы и просит Комитет подготовить предложения, которые он сочтет необходимыми, для представления Совещанию Сторон Протокола на его шестой сессии.</w:t>
      </w:r>
    </w:p>
    <w:p w14:paraId="75BCA418" w14:textId="77777777" w:rsidR="00E57976" w:rsidRDefault="00E57976" w:rsidP="003075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sectPr w:rsidR="00E57976" w:rsidSect="009608A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72AC594F" w14:textId="4B3677F0" w:rsidR="00E57976" w:rsidRPr="00E57976" w:rsidRDefault="00E57976" w:rsidP="00E57976">
      <w:pPr>
        <w:pStyle w:val="HChG"/>
        <w:rPr>
          <w:iCs/>
        </w:rPr>
      </w:pPr>
      <w:r>
        <w:lastRenderedPageBreak/>
        <w:tab/>
      </w:r>
      <w:r w:rsidRPr="00E57976">
        <w:t>II.</w:t>
      </w:r>
      <w:r w:rsidRPr="00E57976">
        <w:tab/>
        <w:t>Решение V/4d о соблюдении Сербией ее обязательств</w:t>
      </w:r>
      <w:r>
        <w:br/>
      </w:r>
      <w:r w:rsidRPr="00E57976">
        <w:t>по Протоколу в отношении Стратегии развития энергетического сектора Республики Сербия на период до 2025 года с прогнозами на период до 2030 года</w:t>
      </w:r>
      <w:r>
        <w:br/>
      </w:r>
      <w:r w:rsidRPr="00E57976">
        <w:t>и Программы осуществления Стратегии на период</w:t>
      </w:r>
      <w:r>
        <w:br/>
      </w:r>
      <w:r w:rsidRPr="00E57976">
        <w:t>2017–2023 годов</w:t>
      </w:r>
    </w:p>
    <w:p w14:paraId="58EB1C51" w14:textId="77777777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i/>
          <w:iCs/>
          <w:szCs w:val="20"/>
          <w:lang w:eastAsia="fr-FR"/>
        </w:rPr>
      </w:pPr>
      <w:r w:rsidRPr="00E57976">
        <w:rPr>
          <w:rFonts w:eastAsia="Times New Roman" w:cs="Times New Roman"/>
          <w:i/>
          <w:iCs/>
          <w:szCs w:val="20"/>
          <w:lang w:eastAsia="fr-FR"/>
        </w:rPr>
        <w:t>Совещание Сторон Протокола</w:t>
      </w:r>
      <w:r w:rsidRPr="00E57976">
        <w:rPr>
          <w:rFonts w:eastAsia="Times New Roman" w:cs="Times New Roman"/>
          <w:szCs w:val="20"/>
          <w:lang w:eastAsia="fr-FR"/>
        </w:rPr>
        <w:t>,</w:t>
      </w:r>
    </w:p>
    <w:p w14:paraId="4EAA2990" w14:textId="432F1701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E57976">
        <w:rPr>
          <w:rFonts w:eastAsia="Times New Roman" w:cs="Times New Roman"/>
          <w:i/>
          <w:iCs/>
          <w:szCs w:val="20"/>
          <w:lang w:eastAsia="fr-FR"/>
        </w:rPr>
        <w:t>ссылаясь</w:t>
      </w:r>
      <w:r w:rsidRPr="00E57976">
        <w:rPr>
          <w:rFonts w:eastAsia="Times New Roman" w:cs="Times New Roman"/>
          <w:szCs w:val="20"/>
          <w:lang w:eastAsia="fr-FR"/>
        </w:rPr>
        <w:t xml:space="preserve"> на пункт 4 статьи 14 Протокола по стратегической экологической оценке к Конвенции об оценке воздействия на окружающую среду в трансграничном контексте и статью 14 </w:t>
      </w:r>
      <w:proofErr w:type="spellStart"/>
      <w:r w:rsidRPr="00E57976">
        <w:rPr>
          <w:rFonts w:eastAsia="Times New Roman" w:cs="Times New Roman"/>
          <w:szCs w:val="20"/>
          <w:lang w:eastAsia="fr-FR"/>
        </w:rPr>
        <w:t>bis</w:t>
      </w:r>
      <w:proofErr w:type="spellEnd"/>
      <w:r w:rsidRPr="00E57976">
        <w:rPr>
          <w:rFonts w:eastAsia="Times New Roman" w:cs="Times New Roman"/>
          <w:szCs w:val="20"/>
          <w:lang w:eastAsia="fr-FR"/>
        </w:rPr>
        <w:t xml:space="preserve"> Конвенции,</w:t>
      </w:r>
    </w:p>
    <w:p w14:paraId="710966DB" w14:textId="77777777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E57976">
        <w:rPr>
          <w:rFonts w:eastAsia="Times New Roman" w:cs="Times New Roman"/>
          <w:i/>
          <w:iCs/>
          <w:szCs w:val="20"/>
          <w:lang w:eastAsia="fr-FR"/>
        </w:rPr>
        <w:t>ссылаясь также</w:t>
      </w:r>
      <w:r w:rsidRPr="00E57976">
        <w:rPr>
          <w:rFonts w:eastAsia="Times New Roman" w:cs="Times New Roman"/>
          <w:szCs w:val="20"/>
          <w:lang w:eastAsia="fr-FR"/>
        </w:rPr>
        <w:t xml:space="preserve"> на свое решение V/4</w:t>
      </w:r>
      <w:r w:rsidRPr="00E57976">
        <w:rPr>
          <w:rFonts w:eastAsia="Times New Roman" w:cs="Times New Roman"/>
          <w:sz w:val="18"/>
          <w:szCs w:val="18"/>
          <w:vertAlign w:val="superscript"/>
          <w:lang w:eastAsia="fr-FR"/>
        </w:rPr>
        <w:footnoteReference w:id="38"/>
      </w:r>
      <w:r w:rsidRPr="00E57976">
        <w:rPr>
          <w:rFonts w:eastAsia="Times New Roman" w:cs="Times New Roman"/>
          <w:szCs w:val="20"/>
          <w:lang w:eastAsia="fr-FR"/>
        </w:rPr>
        <w:t xml:space="preserve"> по общим вопросам соблюдения Протокола, принятое на пятой сессии,</w:t>
      </w:r>
    </w:p>
    <w:p w14:paraId="10BBCED5" w14:textId="0E1AEC3C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E57976">
        <w:rPr>
          <w:rFonts w:eastAsia="Times New Roman" w:cs="Times New Roman"/>
          <w:i/>
          <w:iCs/>
          <w:szCs w:val="20"/>
          <w:lang w:eastAsia="fr-FR"/>
        </w:rPr>
        <w:t>рассмотрев</w:t>
      </w:r>
      <w:r w:rsidRPr="00E57976">
        <w:rPr>
          <w:rFonts w:eastAsia="Times New Roman" w:cs="Times New Roman"/>
          <w:szCs w:val="20"/>
          <w:lang w:eastAsia="fr-FR"/>
        </w:rPr>
        <w:t>, в соответствии с пунктом 6 добавления к решению III/2</w:t>
      </w:r>
      <w:r w:rsidRPr="00E57976">
        <w:rPr>
          <w:rFonts w:eastAsia="Times New Roman" w:cs="Times New Roman"/>
          <w:sz w:val="18"/>
          <w:szCs w:val="18"/>
          <w:vertAlign w:val="superscript"/>
          <w:lang w:eastAsia="fr-FR"/>
        </w:rPr>
        <w:footnoteReference w:id="39"/>
      </w:r>
      <w:r w:rsidRPr="00E57976">
        <w:rPr>
          <w:rFonts w:eastAsia="Times New Roman" w:cs="Times New Roman"/>
          <w:szCs w:val="20"/>
          <w:lang w:eastAsia="fr-FR"/>
        </w:rPr>
        <w:t>, выводы и рекомендации Комитета по осуществлению по инициативе Комитета относительно соблюдения Сербией ее обязательств по Протоколу в отношении Стратегии развития энергетического сектора Республики Сербия на период до 2025 года с прогнозами на период до 2030 года и Программы осуществления Стратегии на период</w:t>
      </w:r>
      <w:r w:rsidR="00994AE0">
        <w:rPr>
          <w:rFonts w:eastAsia="Times New Roman" w:cs="Times New Roman"/>
          <w:szCs w:val="20"/>
          <w:lang w:eastAsia="fr-FR"/>
        </w:rPr>
        <w:br/>
      </w:r>
      <w:r w:rsidRPr="00E57976">
        <w:rPr>
          <w:rFonts w:eastAsia="Times New Roman" w:cs="Times New Roman"/>
          <w:szCs w:val="20"/>
          <w:lang w:eastAsia="fr-FR"/>
        </w:rPr>
        <w:t>2017</w:t>
      </w:r>
      <w:r w:rsidR="00994AE0" w:rsidRPr="00994AE0">
        <w:rPr>
          <w:rFonts w:eastAsia="Times New Roman" w:cs="Times New Roman"/>
          <w:szCs w:val="20"/>
          <w:lang w:eastAsia="fr-FR"/>
        </w:rPr>
        <w:t>‒</w:t>
      </w:r>
      <w:r w:rsidRPr="00E57976">
        <w:rPr>
          <w:rFonts w:eastAsia="Times New Roman" w:cs="Times New Roman"/>
          <w:szCs w:val="20"/>
          <w:lang w:eastAsia="fr-FR"/>
        </w:rPr>
        <w:t>2023 годов</w:t>
      </w:r>
      <w:r w:rsidRPr="00E57976">
        <w:rPr>
          <w:rFonts w:eastAsia="Times New Roman" w:cs="Times New Roman"/>
          <w:sz w:val="18"/>
          <w:szCs w:val="20"/>
          <w:vertAlign w:val="superscript"/>
          <w:lang w:eastAsia="fr-FR"/>
        </w:rPr>
        <w:footnoteReference w:id="40"/>
      </w:r>
      <w:r w:rsidRPr="00E57976">
        <w:rPr>
          <w:rFonts w:eastAsia="Times New Roman" w:cs="Times New Roman"/>
          <w:szCs w:val="20"/>
          <w:lang w:eastAsia="fr-FR"/>
        </w:rPr>
        <w:t>,</w:t>
      </w:r>
    </w:p>
    <w:p w14:paraId="0FFA6AD1" w14:textId="77777777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E57976">
        <w:rPr>
          <w:rFonts w:eastAsia="Times New Roman" w:cs="Times New Roman"/>
          <w:i/>
          <w:iCs/>
          <w:szCs w:val="20"/>
          <w:lang w:eastAsia="fr-FR"/>
        </w:rPr>
        <w:t xml:space="preserve">рассмотрев также </w:t>
      </w:r>
      <w:r w:rsidRPr="00E57976">
        <w:rPr>
          <w:rFonts w:eastAsia="Times New Roman" w:cs="Times New Roman"/>
          <w:szCs w:val="20"/>
          <w:lang w:eastAsia="fr-FR"/>
        </w:rPr>
        <w:t>доклад о деятельности Комитета по осуществлению, представленный Совещанию Сторон Протокола на его пятой сессии, в частности раздел, касающийся Сербии</w:t>
      </w:r>
      <w:r w:rsidRPr="00E57976">
        <w:rPr>
          <w:rFonts w:eastAsia="Times New Roman" w:cs="Times New Roman"/>
          <w:sz w:val="18"/>
          <w:szCs w:val="20"/>
          <w:vertAlign w:val="superscript"/>
          <w:lang w:eastAsia="fr-FR"/>
        </w:rPr>
        <w:footnoteReference w:id="41"/>
      </w:r>
      <w:r w:rsidRPr="00E57976">
        <w:rPr>
          <w:rFonts w:eastAsia="Times New Roman" w:cs="Times New Roman"/>
          <w:szCs w:val="20"/>
          <w:lang w:eastAsia="fr-FR"/>
        </w:rPr>
        <w:t>,</w:t>
      </w:r>
    </w:p>
    <w:p w14:paraId="14E09890" w14:textId="77777777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DengXian" w:cs="Times New Roman"/>
          <w:szCs w:val="20"/>
          <w:lang w:eastAsia="fr-FR"/>
        </w:rPr>
      </w:pPr>
      <w:r w:rsidRPr="00E57976">
        <w:rPr>
          <w:rFonts w:eastAsia="Times New Roman" w:cs="Times New Roman"/>
          <w:szCs w:val="20"/>
          <w:lang w:eastAsia="fr-FR"/>
        </w:rPr>
        <w:t>1.</w:t>
      </w:r>
      <w:r w:rsidRPr="00E57976">
        <w:rPr>
          <w:rFonts w:eastAsia="Times New Roman" w:cs="Times New Roman"/>
          <w:szCs w:val="20"/>
          <w:lang w:eastAsia="fr-FR"/>
        </w:rPr>
        <w:tab/>
      </w:r>
      <w:r w:rsidRPr="00E57976">
        <w:rPr>
          <w:rFonts w:eastAsia="Times New Roman" w:cs="Times New Roman"/>
          <w:i/>
          <w:iCs/>
          <w:szCs w:val="20"/>
          <w:lang w:eastAsia="fr-FR"/>
        </w:rPr>
        <w:t xml:space="preserve">одобряет </w:t>
      </w:r>
      <w:r w:rsidRPr="00E57976">
        <w:rPr>
          <w:rFonts w:eastAsia="Times New Roman" w:cs="Times New Roman"/>
          <w:szCs w:val="20"/>
          <w:lang w:eastAsia="fr-FR"/>
        </w:rPr>
        <w:t>выводы Комитета по осуществлению относительно несоблюдения Сербией ее обязательств по пункту 1 статьи 3 Протокола в отношении законодательных, нормативных и других мер для обеспечения надлежащего осуществления статьи 10 о трансграничных консультациях и статьи 11 о принятии решения и информировании Сторон, с которыми проводились консультации, о принятом решении;</w:t>
      </w:r>
    </w:p>
    <w:p w14:paraId="07498E7A" w14:textId="77777777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DengXian" w:cs="Times New Roman"/>
          <w:szCs w:val="20"/>
          <w:lang w:eastAsia="fr-FR"/>
        </w:rPr>
      </w:pPr>
      <w:r w:rsidRPr="00E57976">
        <w:rPr>
          <w:rFonts w:eastAsia="Times New Roman" w:cs="Times New Roman"/>
          <w:szCs w:val="20"/>
          <w:lang w:eastAsia="fr-FR"/>
        </w:rPr>
        <w:t>2.</w:t>
      </w:r>
      <w:r w:rsidRPr="00E57976">
        <w:rPr>
          <w:rFonts w:eastAsia="Times New Roman" w:cs="Times New Roman"/>
          <w:szCs w:val="20"/>
          <w:lang w:eastAsia="fr-FR"/>
        </w:rPr>
        <w:tab/>
      </w:r>
      <w:r w:rsidRPr="00E57976">
        <w:rPr>
          <w:rFonts w:eastAsia="Times New Roman" w:cs="Times New Roman"/>
          <w:i/>
          <w:iCs/>
          <w:szCs w:val="20"/>
          <w:lang w:eastAsia="fr-FR"/>
        </w:rPr>
        <w:t>одобряет также</w:t>
      </w:r>
      <w:r w:rsidRPr="00E57976">
        <w:rPr>
          <w:rFonts w:eastAsia="Times New Roman" w:cs="Times New Roman"/>
          <w:szCs w:val="20"/>
          <w:lang w:eastAsia="fr-FR"/>
        </w:rPr>
        <w:t xml:space="preserve"> выводы Комитета по осуществлению относительно несоблюдения Сербией:</w:t>
      </w:r>
    </w:p>
    <w:p w14:paraId="2BEBA0B5" w14:textId="77777777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DengXian" w:cs="Times New Roman"/>
          <w:szCs w:val="20"/>
          <w:lang w:eastAsia="fr-FR"/>
        </w:rPr>
      </w:pPr>
      <w:r w:rsidRPr="00E57976">
        <w:rPr>
          <w:rFonts w:eastAsia="Times New Roman" w:cs="Times New Roman"/>
          <w:szCs w:val="20"/>
          <w:lang w:eastAsia="fr-FR"/>
        </w:rPr>
        <w:t>a)</w:t>
      </w:r>
      <w:r w:rsidRPr="00E57976">
        <w:rPr>
          <w:rFonts w:eastAsia="Times New Roman" w:cs="Times New Roman"/>
          <w:szCs w:val="20"/>
          <w:lang w:eastAsia="fr-FR"/>
        </w:rPr>
        <w:tab/>
        <w:t>пунктов 1 и 2 статьи 10 Протокола в связи со Стратегией развития энергетического сектора Республики Сербия на период до 2025 года с прогнозами на период до 2030 года и неуведомлением Сербией Венгрии, Румынии и Хорватии в этом отношении;</w:t>
      </w:r>
    </w:p>
    <w:p w14:paraId="0981170D" w14:textId="57025DFA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DengXian" w:cs="Times New Roman"/>
          <w:szCs w:val="20"/>
          <w:lang w:eastAsia="fr-FR"/>
        </w:rPr>
      </w:pPr>
      <w:r w:rsidRPr="00E57976">
        <w:rPr>
          <w:rFonts w:eastAsia="Times New Roman" w:cs="Times New Roman"/>
          <w:szCs w:val="20"/>
          <w:lang w:eastAsia="fr-FR"/>
        </w:rPr>
        <w:t>b)</w:t>
      </w:r>
      <w:r w:rsidRPr="00E57976">
        <w:rPr>
          <w:rFonts w:eastAsia="Times New Roman" w:cs="Times New Roman"/>
          <w:szCs w:val="20"/>
          <w:lang w:eastAsia="fr-FR"/>
        </w:rPr>
        <w:tab/>
        <w:t>пунктов 3 и 4 статьи 10 Протокола в связи с Программой осуществления Стратегии на период 2017</w:t>
      </w:r>
      <w:r w:rsidR="00994AE0" w:rsidRPr="00994AE0">
        <w:rPr>
          <w:rFonts w:eastAsia="Times New Roman" w:cs="Times New Roman"/>
          <w:szCs w:val="20"/>
          <w:lang w:eastAsia="fr-FR"/>
        </w:rPr>
        <w:t>‒</w:t>
      </w:r>
      <w:r w:rsidRPr="00E57976">
        <w:rPr>
          <w:rFonts w:eastAsia="Times New Roman" w:cs="Times New Roman"/>
          <w:szCs w:val="20"/>
          <w:lang w:eastAsia="fr-FR"/>
        </w:rPr>
        <w:t>2023 годов и в связи с трансграничными консультациями с Венгрией и конкретными мерами по их проведению и в соответствии со статьей 11 об учете результатов трансграничных консультаций и соответствующем информировании затрагиваемых Сторон;</w:t>
      </w:r>
    </w:p>
    <w:p w14:paraId="385DF24A" w14:textId="77777777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DengXian" w:cs="Times New Roman"/>
          <w:szCs w:val="20"/>
          <w:lang w:eastAsia="fr-FR"/>
        </w:rPr>
      </w:pPr>
      <w:r w:rsidRPr="00E57976">
        <w:rPr>
          <w:rFonts w:eastAsia="Times New Roman" w:cs="Times New Roman"/>
          <w:szCs w:val="20"/>
          <w:lang w:eastAsia="fr-FR"/>
        </w:rPr>
        <w:t>3.</w:t>
      </w:r>
      <w:r w:rsidRPr="00E57976">
        <w:rPr>
          <w:rFonts w:eastAsia="Times New Roman" w:cs="Times New Roman"/>
          <w:szCs w:val="20"/>
          <w:lang w:eastAsia="fr-FR"/>
        </w:rPr>
        <w:tab/>
      </w:r>
      <w:r w:rsidRPr="00E57976">
        <w:rPr>
          <w:rFonts w:eastAsia="Times New Roman" w:cs="Times New Roman"/>
          <w:i/>
          <w:iCs/>
          <w:szCs w:val="20"/>
          <w:lang w:eastAsia="fr-FR"/>
        </w:rPr>
        <w:t xml:space="preserve">предлагает </w:t>
      </w:r>
      <w:r w:rsidRPr="00E57976">
        <w:rPr>
          <w:rFonts w:eastAsia="Times New Roman" w:cs="Times New Roman"/>
          <w:szCs w:val="20"/>
          <w:lang w:eastAsia="fr-FR"/>
        </w:rPr>
        <w:t>правительству Сербии обеспечить, чтобы ее законодательство, нормативные акты и другие принимаемые ей меры полностью соответствовали положениям Протокола, включая статьи 10 и 11, касающиеся трансграничных консультаций и их результатов, и просит Комитет по осуществлению провести обзор законодательных положений и институциональных рамок для выполнения Протокола после внесения поправок;</w:t>
      </w:r>
    </w:p>
    <w:p w14:paraId="0724CCF0" w14:textId="77777777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DengXian" w:cs="Times New Roman"/>
          <w:szCs w:val="20"/>
          <w:lang w:eastAsia="fr-FR"/>
        </w:rPr>
      </w:pPr>
      <w:r w:rsidRPr="00E57976">
        <w:rPr>
          <w:rFonts w:eastAsia="Times New Roman" w:cs="Times New Roman"/>
          <w:szCs w:val="20"/>
          <w:lang w:eastAsia="fr-FR"/>
        </w:rPr>
        <w:t>4.</w:t>
      </w:r>
      <w:r w:rsidRPr="00E57976">
        <w:rPr>
          <w:rFonts w:eastAsia="Times New Roman" w:cs="Times New Roman"/>
          <w:szCs w:val="20"/>
          <w:lang w:eastAsia="fr-FR"/>
        </w:rPr>
        <w:tab/>
      </w:r>
      <w:r w:rsidRPr="00E57976">
        <w:rPr>
          <w:rFonts w:eastAsia="Times New Roman" w:cs="Times New Roman"/>
          <w:i/>
          <w:iCs/>
          <w:szCs w:val="20"/>
          <w:lang w:eastAsia="fr-FR"/>
        </w:rPr>
        <w:t>предлагает также</w:t>
      </w:r>
      <w:r w:rsidRPr="00E57976">
        <w:rPr>
          <w:rFonts w:eastAsia="Times New Roman" w:cs="Times New Roman"/>
          <w:szCs w:val="20"/>
          <w:lang w:eastAsia="fr-FR"/>
        </w:rPr>
        <w:t xml:space="preserve"> правительству Сербии представить Комитету по осуществлению к концу 2024 года, если оно не сделает этого раньше, «дорожную </w:t>
      </w:r>
      <w:r w:rsidRPr="00E57976">
        <w:rPr>
          <w:rFonts w:eastAsia="Times New Roman" w:cs="Times New Roman"/>
          <w:szCs w:val="20"/>
          <w:lang w:eastAsia="fr-FR"/>
        </w:rPr>
        <w:lastRenderedPageBreak/>
        <w:t>карту», содержащую график запланированных действий по обеспечению соблюдения Сербией статей 10 и 11 Протокола, включая необходимые законодательные и институциональные реформы, укрепление потенциала, составление реестра трансграничных процедур и хранение соответствующих документов, но не ограничиваясь ими, и представить Комитету доклад о реализации «дорожной карты»;</w:t>
      </w:r>
    </w:p>
    <w:p w14:paraId="29D6D4AD" w14:textId="76BEFF6F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DengXian" w:cs="Times New Roman"/>
          <w:szCs w:val="20"/>
          <w:lang w:eastAsia="fr-FR"/>
        </w:rPr>
      </w:pPr>
      <w:r w:rsidRPr="00E57976">
        <w:rPr>
          <w:rFonts w:eastAsia="Times New Roman" w:cs="Times New Roman"/>
          <w:szCs w:val="20"/>
          <w:lang w:eastAsia="fr-FR"/>
        </w:rPr>
        <w:t>5.</w:t>
      </w:r>
      <w:r w:rsidRPr="00E57976">
        <w:rPr>
          <w:rFonts w:eastAsia="Times New Roman" w:cs="Times New Roman"/>
          <w:szCs w:val="20"/>
          <w:lang w:eastAsia="fr-FR"/>
        </w:rPr>
        <w:tab/>
      </w:r>
      <w:r w:rsidRPr="00E57976">
        <w:rPr>
          <w:rFonts w:eastAsia="Times New Roman" w:cs="Times New Roman"/>
          <w:i/>
          <w:iCs/>
          <w:szCs w:val="20"/>
          <w:lang w:eastAsia="fr-FR"/>
        </w:rPr>
        <w:t>считает</w:t>
      </w:r>
      <w:r w:rsidRPr="00E57976">
        <w:rPr>
          <w:rFonts w:eastAsia="Times New Roman" w:cs="Times New Roman"/>
          <w:szCs w:val="20"/>
          <w:lang w:eastAsia="fr-FR"/>
        </w:rPr>
        <w:t>, что в порядке исключения, принимая во внимание тот факт, что Сербия уведомила Хорватию, Венгрию и Румынию о Программе осуществления Стратегии и что эти Стороны не желают возобновлять трансграничную процедуру в отношении Стратегии развития энергетического сектора, а Венгрия также не желает возобновлять трансграничную процедуру по Программе осуществления, никаких дальнейших действий со стороны Сербии в соответствии со статьей 10 Протокола в отношении обоих документов, являющихся предметом инициативы Комитета,</w:t>
      </w:r>
      <w:r w:rsidR="00994AE0">
        <w:rPr>
          <w:rFonts w:eastAsia="Times New Roman" w:cs="Times New Roman"/>
          <w:szCs w:val="20"/>
          <w:lang w:eastAsia="fr-FR"/>
        </w:rPr>
        <w:br/>
      </w:r>
      <w:r w:rsidRPr="00E57976">
        <w:rPr>
          <w:rFonts w:eastAsia="Times New Roman" w:cs="Times New Roman"/>
          <w:szCs w:val="20"/>
          <w:lang w:eastAsia="fr-FR"/>
        </w:rPr>
        <w:t>не требуется;</w:t>
      </w:r>
    </w:p>
    <w:p w14:paraId="31A9C13F" w14:textId="77777777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DengXian" w:cs="Times New Roman"/>
          <w:szCs w:val="20"/>
          <w:lang w:eastAsia="fr-FR"/>
        </w:rPr>
      </w:pPr>
      <w:r w:rsidRPr="00E57976">
        <w:rPr>
          <w:rFonts w:eastAsia="Times New Roman" w:cs="Times New Roman"/>
          <w:szCs w:val="20"/>
          <w:lang w:eastAsia="fr-FR"/>
        </w:rPr>
        <w:t>6.</w:t>
      </w:r>
      <w:r w:rsidRPr="00E57976">
        <w:rPr>
          <w:rFonts w:eastAsia="Times New Roman" w:cs="Times New Roman"/>
          <w:szCs w:val="20"/>
          <w:lang w:eastAsia="fr-FR"/>
        </w:rPr>
        <w:tab/>
      </w:r>
      <w:r w:rsidRPr="00E57976">
        <w:rPr>
          <w:rFonts w:eastAsia="Times New Roman" w:cs="Times New Roman"/>
          <w:i/>
          <w:iCs/>
          <w:szCs w:val="20"/>
          <w:lang w:eastAsia="fr-FR"/>
        </w:rPr>
        <w:t xml:space="preserve">предлагает </w:t>
      </w:r>
      <w:r w:rsidRPr="00E57976">
        <w:rPr>
          <w:rFonts w:eastAsia="Times New Roman" w:cs="Times New Roman"/>
          <w:szCs w:val="20"/>
          <w:lang w:eastAsia="fr-FR"/>
        </w:rPr>
        <w:t>Сербии, в соответствии с пунктом 2 статьи 11 Протокола, проинформировать все затрагиваемые Стороны, в частности, Хорватию, Венгрию, Черногорию и Румынию, которые еще не были проинформированы о принятии Программы осуществления Стратегии развития энергетического сектора, и предоставить им принятую Программу вместе с заявлением, в котором будет кратко изложено, каким образом в Программе были учтены экологические, в том числе связанные со здоровьем населения, соображения, замечания, и будут указаны причины принятия Программы в свете рассмотренных разумных альтернатив;</w:t>
      </w:r>
    </w:p>
    <w:p w14:paraId="586763E7" w14:textId="77777777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DengXian" w:cs="Times New Roman"/>
          <w:szCs w:val="20"/>
          <w:lang w:eastAsia="fr-FR"/>
        </w:rPr>
      </w:pPr>
      <w:r w:rsidRPr="00E57976">
        <w:rPr>
          <w:rFonts w:eastAsia="Times New Roman" w:cs="Times New Roman"/>
          <w:szCs w:val="20"/>
          <w:lang w:eastAsia="fr-FR"/>
        </w:rPr>
        <w:t>7.</w:t>
      </w:r>
      <w:r w:rsidRPr="00E57976">
        <w:rPr>
          <w:rFonts w:eastAsia="Times New Roman" w:cs="Times New Roman"/>
          <w:szCs w:val="20"/>
          <w:lang w:eastAsia="fr-FR"/>
        </w:rPr>
        <w:tab/>
      </w:r>
      <w:r w:rsidRPr="00E57976">
        <w:rPr>
          <w:rFonts w:eastAsia="Times New Roman" w:cs="Times New Roman"/>
          <w:i/>
          <w:iCs/>
          <w:szCs w:val="20"/>
          <w:lang w:eastAsia="fr-FR"/>
        </w:rPr>
        <w:t>предлагает также</w:t>
      </w:r>
      <w:r w:rsidRPr="00E57976">
        <w:rPr>
          <w:rFonts w:eastAsia="Times New Roman" w:cs="Times New Roman"/>
          <w:szCs w:val="20"/>
          <w:lang w:eastAsia="fr-FR"/>
        </w:rPr>
        <w:t xml:space="preserve"> Сербии обеспечить, чтобы в ходе осуществления Стратегии и Программы на уровне проектов потенциально затрагиваемые Стороны были уведомлены в соответствии с пунктом 1 статьи 3 Конвенции Эспо о проектах, потенциально имеющих серьезное неблагоприятное трансграничное воздействие;</w:t>
      </w:r>
    </w:p>
    <w:p w14:paraId="117082D7" w14:textId="76DE2E3D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DengXian" w:cs="Times New Roman"/>
          <w:szCs w:val="20"/>
          <w:lang w:eastAsia="fr-FR"/>
        </w:rPr>
      </w:pPr>
      <w:r w:rsidRPr="00E57976">
        <w:rPr>
          <w:rFonts w:eastAsia="Times New Roman" w:cs="Times New Roman"/>
          <w:szCs w:val="20"/>
          <w:lang w:eastAsia="fr-FR"/>
        </w:rPr>
        <w:t>8.</w:t>
      </w:r>
      <w:r w:rsidRPr="00E57976">
        <w:rPr>
          <w:rFonts w:eastAsia="Times New Roman" w:cs="Times New Roman"/>
          <w:szCs w:val="20"/>
          <w:lang w:eastAsia="fr-FR"/>
        </w:rPr>
        <w:tab/>
      </w:r>
      <w:r w:rsidRPr="00E57976">
        <w:rPr>
          <w:rFonts w:eastAsia="Times New Roman" w:cs="Times New Roman"/>
          <w:i/>
          <w:iCs/>
          <w:szCs w:val="20"/>
          <w:lang w:eastAsia="fr-FR"/>
        </w:rPr>
        <w:t>предлагает далее</w:t>
      </w:r>
      <w:r w:rsidRPr="00E57976">
        <w:rPr>
          <w:rFonts w:eastAsia="Times New Roman" w:cs="Times New Roman"/>
          <w:szCs w:val="20"/>
          <w:lang w:eastAsia="fr-FR"/>
        </w:rPr>
        <w:t xml:space="preserve"> Сербии обеспечить, чтобы при подготовке или принятии планов и программ, подпадающих под действие Протокола, включая планы пространственно-территориального развития, энергетические стратегии или программы их осуществления, а также при их пересмотре Протокол и его статьи 10</w:t>
      </w:r>
      <w:r w:rsidR="00994AE0">
        <w:rPr>
          <w:rFonts w:eastAsia="Times New Roman" w:cs="Times New Roman"/>
          <w:szCs w:val="20"/>
          <w:lang w:eastAsia="fr-FR"/>
        </w:rPr>
        <w:br/>
      </w:r>
      <w:r w:rsidRPr="00E57976">
        <w:rPr>
          <w:rFonts w:eastAsia="Times New Roman" w:cs="Times New Roman"/>
          <w:szCs w:val="20"/>
          <w:lang w:eastAsia="fr-FR"/>
        </w:rPr>
        <w:t>и 11 применялись в полном объеме; призывая Сербию использовать форму уведомления, принятую решением II/7</w:t>
      </w:r>
      <w:r w:rsidR="00994AE0" w:rsidRPr="00E57976">
        <w:rPr>
          <w:rFonts w:eastAsia="DengXian" w:cs="Times New Roman"/>
          <w:sz w:val="18"/>
          <w:szCs w:val="20"/>
          <w:vertAlign w:val="superscript"/>
          <w:lang w:eastAsia="fr-FR"/>
        </w:rPr>
        <w:footnoteReference w:id="42"/>
      </w:r>
      <w:r w:rsidRPr="00E57976">
        <w:rPr>
          <w:rFonts w:eastAsia="Times New Roman" w:cs="Times New Roman"/>
          <w:szCs w:val="20"/>
          <w:lang w:eastAsia="fr-FR"/>
        </w:rPr>
        <w:t>, при уведомлении затрагиваемых Сторон по Протоколу;</w:t>
      </w:r>
    </w:p>
    <w:p w14:paraId="2458377E" w14:textId="77777777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DengXian" w:cs="Times New Roman"/>
          <w:szCs w:val="20"/>
          <w:lang w:eastAsia="fr-FR"/>
        </w:rPr>
      </w:pPr>
      <w:r w:rsidRPr="00E57976">
        <w:rPr>
          <w:rFonts w:eastAsia="Times New Roman" w:cs="Times New Roman"/>
          <w:szCs w:val="20"/>
          <w:lang w:eastAsia="fr-FR"/>
        </w:rPr>
        <w:t>9.</w:t>
      </w:r>
      <w:r w:rsidRPr="00E57976">
        <w:rPr>
          <w:rFonts w:eastAsia="Times New Roman" w:cs="Times New Roman"/>
          <w:szCs w:val="20"/>
          <w:lang w:eastAsia="fr-FR"/>
        </w:rPr>
        <w:tab/>
      </w:r>
      <w:r w:rsidRPr="00E57976">
        <w:rPr>
          <w:rFonts w:eastAsia="Times New Roman" w:cs="Times New Roman"/>
          <w:i/>
          <w:iCs/>
          <w:szCs w:val="20"/>
          <w:lang w:eastAsia="fr-FR"/>
        </w:rPr>
        <w:t>предлагает</w:t>
      </w:r>
      <w:r w:rsidRPr="00E57976">
        <w:rPr>
          <w:rFonts w:eastAsia="Times New Roman" w:cs="Times New Roman"/>
          <w:szCs w:val="20"/>
          <w:lang w:eastAsia="fr-FR"/>
        </w:rPr>
        <w:t xml:space="preserve"> Сербии согласовать с Хорватией, Венгрией и Румынией конкретные меры, предусмотренные в пункте 4 статьи 10 Протокола, по проведению трансграничных консультаций в отношении новой или пересмотренной Стратегии развития энергетического сектора, принимая во внимание выраженную ими готовность участвовать в этой процедуре;</w:t>
      </w:r>
    </w:p>
    <w:p w14:paraId="675597E4" w14:textId="0199C5E9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DengXian" w:cs="Times New Roman"/>
          <w:szCs w:val="20"/>
          <w:lang w:eastAsia="fr-FR"/>
        </w:rPr>
      </w:pPr>
      <w:r w:rsidRPr="00E57976">
        <w:rPr>
          <w:rFonts w:eastAsia="Times New Roman" w:cs="Times New Roman"/>
          <w:szCs w:val="20"/>
          <w:lang w:eastAsia="fr-FR"/>
        </w:rPr>
        <w:t>10.</w:t>
      </w:r>
      <w:r w:rsidRPr="00E57976">
        <w:rPr>
          <w:rFonts w:eastAsia="Times New Roman" w:cs="Times New Roman"/>
          <w:szCs w:val="20"/>
          <w:lang w:eastAsia="fr-FR"/>
        </w:rPr>
        <w:tab/>
      </w:r>
      <w:r w:rsidRPr="00E57976">
        <w:rPr>
          <w:rFonts w:eastAsia="Times New Roman" w:cs="Times New Roman"/>
          <w:i/>
          <w:iCs/>
          <w:szCs w:val="20"/>
          <w:lang w:eastAsia="fr-FR"/>
        </w:rPr>
        <w:t xml:space="preserve">призывает </w:t>
      </w:r>
      <w:r w:rsidRPr="00E57976">
        <w:rPr>
          <w:rFonts w:eastAsia="Times New Roman" w:cs="Times New Roman"/>
          <w:szCs w:val="20"/>
          <w:lang w:eastAsia="fr-FR"/>
        </w:rPr>
        <w:t xml:space="preserve">правительство Сербии вступить в переговоры с другими соседними Сторонами для сотрудничества в разработке двусторонних или иных договоренностей с целью поддержки выполнения статьи 10 Протокола в контексте разработки будущих планов и программ, подпадающих под действие Протокола (а на уровне проектов </w:t>
      </w:r>
      <w:r w:rsidR="00994AE0" w:rsidRPr="00994AE0">
        <w:rPr>
          <w:rFonts w:eastAsia="Times New Roman" w:cs="Times New Roman"/>
          <w:szCs w:val="20"/>
          <w:lang w:eastAsia="fr-FR"/>
        </w:rPr>
        <w:t>‒‒</w:t>
      </w:r>
      <w:r w:rsidRPr="00E57976">
        <w:rPr>
          <w:rFonts w:eastAsia="Times New Roman" w:cs="Times New Roman"/>
          <w:szCs w:val="20"/>
          <w:lang w:eastAsia="fr-FR"/>
        </w:rPr>
        <w:t xml:space="preserve"> для содействия выполнению процедур Конвенции);</w:t>
      </w:r>
    </w:p>
    <w:p w14:paraId="59B0EBBB" w14:textId="1EF20A72" w:rsidR="00E57976" w:rsidRPr="00E57976" w:rsidRDefault="00E57976" w:rsidP="00E57976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DengXian" w:cs="Times New Roman"/>
          <w:szCs w:val="20"/>
          <w:lang w:eastAsia="fr-FR"/>
        </w:rPr>
      </w:pPr>
      <w:r w:rsidRPr="00E57976">
        <w:rPr>
          <w:rFonts w:eastAsia="Times New Roman" w:cs="Times New Roman"/>
          <w:szCs w:val="20"/>
          <w:lang w:eastAsia="fr-FR"/>
        </w:rPr>
        <w:t>11.</w:t>
      </w:r>
      <w:r w:rsidRPr="00E57976">
        <w:rPr>
          <w:rFonts w:eastAsia="Times New Roman" w:cs="Times New Roman"/>
          <w:szCs w:val="20"/>
          <w:lang w:eastAsia="fr-FR"/>
        </w:rPr>
        <w:tab/>
      </w:r>
      <w:r w:rsidRPr="00E57976">
        <w:rPr>
          <w:rFonts w:eastAsia="Times New Roman" w:cs="Times New Roman"/>
          <w:i/>
          <w:iCs/>
          <w:szCs w:val="20"/>
          <w:lang w:eastAsia="fr-FR"/>
        </w:rPr>
        <w:t>просит</w:t>
      </w:r>
      <w:r w:rsidRPr="00E57976">
        <w:rPr>
          <w:rFonts w:eastAsia="Times New Roman" w:cs="Times New Roman"/>
          <w:szCs w:val="20"/>
          <w:lang w:eastAsia="fr-FR"/>
        </w:rPr>
        <w:t xml:space="preserve"> правительство Сербии представлять к концу каждого года, начиная с 2024 года, Комитету по осуществлению доклад о ходе работы по принятию мер в соответствии с пунктами 3</w:t>
      </w:r>
      <w:r w:rsidR="00994AE0" w:rsidRPr="00994AE0">
        <w:rPr>
          <w:rFonts w:eastAsia="Times New Roman" w:cs="Times New Roman"/>
          <w:szCs w:val="20"/>
          <w:lang w:eastAsia="fr-FR"/>
        </w:rPr>
        <w:t>‒</w:t>
      </w:r>
      <w:r w:rsidRPr="00E57976">
        <w:rPr>
          <w:rFonts w:eastAsia="Times New Roman" w:cs="Times New Roman"/>
          <w:szCs w:val="20"/>
          <w:lang w:eastAsia="fr-FR"/>
        </w:rPr>
        <w:t>4 и 6</w:t>
      </w:r>
      <w:r w:rsidR="00994AE0" w:rsidRPr="00994AE0">
        <w:rPr>
          <w:rFonts w:eastAsia="Times New Roman" w:cs="Times New Roman"/>
          <w:szCs w:val="20"/>
          <w:lang w:eastAsia="fr-FR"/>
        </w:rPr>
        <w:t>‒</w:t>
      </w:r>
      <w:r w:rsidRPr="00E57976">
        <w:rPr>
          <w:rFonts w:eastAsia="Times New Roman" w:cs="Times New Roman"/>
          <w:szCs w:val="20"/>
          <w:lang w:eastAsia="fr-FR"/>
        </w:rPr>
        <w:t>7 выше и предлагает Комитету по осуществлению представить Совещанию Сторон Протокола на его шестой сессии доклад о прогрессе, достигнутом Сербией.</w:t>
      </w:r>
    </w:p>
    <w:p w14:paraId="73503FF8" w14:textId="77777777" w:rsidR="00E57976" w:rsidRPr="00E57976" w:rsidRDefault="00E57976" w:rsidP="00E57976">
      <w:pPr>
        <w:suppressAutoHyphens w:val="0"/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E57976">
        <w:rPr>
          <w:rFonts w:eastAsia="Times New Roman" w:cs="Times New Roman"/>
          <w:szCs w:val="20"/>
          <w:u w:val="single"/>
          <w:lang w:eastAsia="fr-FR"/>
        </w:rPr>
        <w:tab/>
      </w:r>
      <w:r w:rsidRPr="00E57976">
        <w:rPr>
          <w:rFonts w:eastAsia="Times New Roman" w:cs="Times New Roman"/>
          <w:szCs w:val="20"/>
          <w:u w:val="single"/>
          <w:lang w:eastAsia="fr-FR"/>
        </w:rPr>
        <w:tab/>
      </w:r>
      <w:r w:rsidRPr="00E57976">
        <w:rPr>
          <w:rFonts w:eastAsia="Times New Roman" w:cs="Times New Roman"/>
          <w:szCs w:val="20"/>
          <w:u w:val="single"/>
          <w:lang w:eastAsia="fr-FR"/>
        </w:rPr>
        <w:tab/>
      </w:r>
    </w:p>
    <w:sectPr w:rsidR="00E57976" w:rsidRPr="00E57976" w:rsidSect="00E57976">
      <w:headerReference w:type="even" r:id="rId14"/>
      <w:footerReference w:type="even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D183" w14:textId="77777777" w:rsidR="0071547C" w:rsidRPr="00A312BC" w:rsidRDefault="0071547C" w:rsidP="00A312BC"/>
  </w:endnote>
  <w:endnote w:type="continuationSeparator" w:id="0">
    <w:p w14:paraId="2EE7EF3E" w14:textId="77777777" w:rsidR="0071547C" w:rsidRPr="00A312BC" w:rsidRDefault="0071547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F72" w14:textId="3AFF2B15" w:rsidR="009608A0" w:rsidRPr="009608A0" w:rsidRDefault="009608A0">
    <w:pPr>
      <w:pStyle w:val="a8"/>
    </w:pPr>
    <w:r w:rsidRPr="009608A0">
      <w:rPr>
        <w:b/>
        <w:sz w:val="18"/>
      </w:rPr>
      <w:fldChar w:fldCharType="begin"/>
    </w:r>
    <w:r w:rsidRPr="009608A0">
      <w:rPr>
        <w:b/>
        <w:sz w:val="18"/>
      </w:rPr>
      <w:instrText xml:space="preserve"> PAGE  \* MERGEFORMAT </w:instrText>
    </w:r>
    <w:r w:rsidRPr="009608A0">
      <w:rPr>
        <w:b/>
        <w:sz w:val="18"/>
      </w:rPr>
      <w:fldChar w:fldCharType="separate"/>
    </w:r>
    <w:r w:rsidRPr="009608A0">
      <w:rPr>
        <w:b/>
        <w:noProof/>
        <w:sz w:val="18"/>
      </w:rPr>
      <w:t>2</w:t>
    </w:r>
    <w:r w:rsidRPr="009608A0">
      <w:rPr>
        <w:b/>
        <w:sz w:val="18"/>
      </w:rPr>
      <w:fldChar w:fldCharType="end"/>
    </w:r>
    <w:r>
      <w:rPr>
        <w:b/>
        <w:sz w:val="18"/>
      </w:rPr>
      <w:tab/>
    </w:r>
    <w:r>
      <w:t>GE.23-19004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9039" w14:textId="6AD8C5FC" w:rsidR="009608A0" w:rsidRPr="00E57976" w:rsidRDefault="00E57976" w:rsidP="00E57976">
    <w:pPr>
      <w:pStyle w:val="a8"/>
      <w:rPr>
        <w:b/>
        <w:sz w:val="18"/>
      </w:rPr>
    </w:pPr>
    <w:r>
      <w:t>GE.</w:t>
    </w:r>
    <w:r w:rsidRPr="00E57976">
      <w:t>23</w:t>
    </w:r>
    <w:r>
      <w:t>-</w:t>
    </w:r>
    <w:r w:rsidRPr="00E57976">
      <w:t>19004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7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2D9B" w14:textId="5E76CC63" w:rsidR="00042B72" w:rsidRPr="009608A0" w:rsidRDefault="009608A0" w:rsidP="009608A0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A5FC67" wp14:editId="3614AFF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23-19004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B6B0AC" wp14:editId="26AF73C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051023  241023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0B2F" w14:textId="199285CC" w:rsidR="00E57976" w:rsidRPr="00E57976" w:rsidRDefault="00E57976" w:rsidP="00E57976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8</w:t>
    </w:r>
    <w:r>
      <w:rPr>
        <w:b/>
        <w:sz w:val="18"/>
      </w:rPr>
      <w:fldChar w:fldCharType="end"/>
    </w:r>
    <w:r>
      <w:rPr>
        <w:b/>
        <w:sz w:val="18"/>
      </w:rPr>
      <w:tab/>
    </w:r>
    <w:r w:rsidRPr="00E57976">
      <w:t>GE.</w:t>
    </w:r>
    <w:r w:rsidRPr="00E57976">
      <w:t>23</w:t>
    </w:r>
    <w:r w:rsidRPr="00E57976">
      <w:t>-</w:t>
    </w:r>
    <w:r w:rsidRPr="00E57976">
      <w:t>19004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EB75" w14:textId="77777777" w:rsidR="00E57976" w:rsidRPr="009608A0" w:rsidRDefault="00E57976" w:rsidP="009608A0">
    <w:pPr>
      <w:spacing w:before="120" w:line="240" w:lineRule="auto"/>
      <w:rPr>
        <w:lang w:val="fr-CH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4575D426" wp14:editId="54589E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4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23-19004  (R)</w:t>
    </w:r>
    <w:r>
      <w:rPr>
        <w:noProof/>
      </w:rPr>
      <w:drawing>
        <wp:anchor distT="0" distB="0" distL="114300" distR="114300" simplePos="0" relativeHeight="251662336" behindDoc="0" locked="0" layoutInCell="1" allowOverlap="1" wp14:anchorId="66BEE543" wp14:editId="446E38F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051023  241023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C298" w14:textId="77777777" w:rsidR="0071547C" w:rsidRPr="001075E9" w:rsidRDefault="0071547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6864B9" w14:textId="77777777" w:rsidR="0071547C" w:rsidRDefault="0071547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B62EDD" w14:textId="77777777" w:rsidR="009608A0" w:rsidRPr="009608A0" w:rsidRDefault="009608A0" w:rsidP="009608A0">
      <w:pPr>
        <w:pStyle w:val="ad"/>
        <w:rPr>
          <w:rFonts w:eastAsia="SimSun"/>
          <w:sz w:val="20"/>
          <w:lang w:val="en-US"/>
        </w:rPr>
      </w:pPr>
      <w:r>
        <w:tab/>
      </w:r>
      <w:r w:rsidRPr="000433DC">
        <w:rPr>
          <w:rStyle w:val="aa"/>
        </w:rPr>
        <w:footnoteRef/>
      </w:r>
      <w:r w:rsidRPr="00E42DA7">
        <w:rPr>
          <w:lang w:val="en-US"/>
        </w:rPr>
        <w:tab/>
        <w:t>ECE/MP.EIA/SEA/2.</w:t>
      </w:r>
    </w:p>
  </w:footnote>
  <w:footnote w:id="2">
    <w:p w14:paraId="0A3096D3" w14:textId="7E870CA8" w:rsidR="009608A0" w:rsidRPr="00574431" w:rsidRDefault="009608A0" w:rsidP="009608A0">
      <w:pPr>
        <w:pStyle w:val="ad"/>
        <w:rPr>
          <w:lang w:val="es-ES"/>
        </w:rPr>
      </w:pPr>
      <w:r w:rsidRPr="00E42DA7">
        <w:rPr>
          <w:lang w:val="en-US"/>
        </w:rPr>
        <w:tab/>
      </w:r>
      <w:r w:rsidRPr="000433DC">
        <w:rPr>
          <w:rStyle w:val="aa"/>
        </w:rPr>
        <w:footnoteRef/>
      </w:r>
      <w:r w:rsidRPr="00574431">
        <w:rPr>
          <w:lang w:val="es-ES"/>
        </w:rPr>
        <w:tab/>
        <w:t>ECE/MP.EIA/20/Add.2</w:t>
      </w:r>
      <w:r w:rsidR="00E57976" w:rsidRPr="00E57976">
        <w:rPr>
          <w:lang w:val="en-US"/>
        </w:rPr>
        <w:t>-</w:t>
      </w:r>
      <w:r w:rsidRPr="00574431">
        <w:rPr>
          <w:lang w:val="es-ES"/>
        </w:rPr>
        <w:t>ECE/MP.EIA/SEA/4/Add.2.</w:t>
      </w:r>
    </w:p>
  </w:footnote>
  <w:footnote w:id="3">
    <w:p w14:paraId="0516DB85" w14:textId="212AC445" w:rsidR="009608A0" w:rsidRPr="00574431" w:rsidRDefault="009608A0" w:rsidP="009608A0">
      <w:pPr>
        <w:pStyle w:val="ad"/>
        <w:rPr>
          <w:lang w:val="es-ES"/>
        </w:rPr>
      </w:pPr>
      <w:r w:rsidRPr="00574431">
        <w:rPr>
          <w:lang w:val="es-ES"/>
        </w:rPr>
        <w:tab/>
      </w:r>
      <w:r w:rsidRPr="000433DC">
        <w:rPr>
          <w:rStyle w:val="aa"/>
        </w:rPr>
        <w:footnoteRef/>
      </w:r>
      <w:r w:rsidRPr="00574431">
        <w:rPr>
          <w:lang w:val="es-ES"/>
        </w:rPr>
        <w:tab/>
        <w:t>ECE/MP.EIA/23/Add.3</w:t>
      </w:r>
      <w:r w:rsidR="00E57976" w:rsidRPr="00E57976">
        <w:rPr>
          <w:lang w:val="en-US"/>
        </w:rPr>
        <w:t>-</w:t>
      </w:r>
      <w:r w:rsidRPr="00574431">
        <w:rPr>
          <w:lang w:val="es-ES"/>
        </w:rPr>
        <w:t>ECE/MP.EIA/SEA/7/Add.3.</w:t>
      </w:r>
    </w:p>
  </w:footnote>
  <w:footnote w:id="4">
    <w:p w14:paraId="58F04000" w14:textId="3946B505" w:rsidR="009608A0" w:rsidRPr="00574431" w:rsidRDefault="009608A0" w:rsidP="009608A0">
      <w:pPr>
        <w:pStyle w:val="ad"/>
        <w:rPr>
          <w:lang w:val="es-ES"/>
        </w:rPr>
      </w:pPr>
      <w:r w:rsidRPr="00574431">
        <w:rPr>
          <w:lang w:val="es-ES"/>
        </w:rPr>
        <w:tab/>
      </w:r>
      <w:r w:rsidRPr="000433DC">
        <w:rPr>
          <w:rStyle w:val="aa"/>
        </w:rPr>
        <w:footnoteRef/>
      </w:r>
      <w:r w:rsidRPr="00574431">
        <w:rPr>
          <w:lang w:val="es-ES"/>
        </w:rPr>
        <w:tab/>
        <w:t>ECE/MP.EIA/30/Add.3</w:t>
      </w:r>
      <w:r w:rsidR="00E57976" w:rsidRPr="00E57976">
        <w:rPr>
          <w:lang w:val="en-US"/>
        </w:rPr>
        <w:t>-</w:t>
      </w:r>
      <w:r w:rsidRPr="00574431">
        <w:rPr>
          <w:lang w:val="es-ES"/>
        </w:rPr>
        <w:t>ECE/MP.EIA/SEA/13/Add.3.</w:t>
      </w:r>
    </w:p>
  </w:footnote>
  <w:footnote w:id="5">
    <w:p w14:paraId="13D4332B" w14:textId="77777777" w:rsidR="009608A0" w:rsidRPr="00574431" w:rsidRDefault="009608A0" w:rsidP="009608A0">
      <w:pPr>
        <w:pStyle w:val="ad"/>
        <w:rPr>
          <w:lang w:val="es-ES"/>
        </w:rPr>
      </w:pPr>
      <w:r w:rsidRPr="00574431">
        <w:rPr>
          <w:lang w:val="es-ES"/>
        </w:rPr>
        <w:tab/>
      </w:r>
      <w:r>
        <w:rPr>
          <w:rStyle w:val="aa"/>
        </w:rPr>
        <w:footnoteRef/>
      </w:r>
      <w:r w:rsidRPr="00574431">
        <w:rPr>
          <w:lang w:val="es-ES"/>
        </w:rPr>
        <w:tab/>
        <w:t>ECE/MP.EIA/SEA/2020/8.</w:t>
      </w:r>
    </w:p>
  </w:footnote>
  <w:footnote w:id="6">
    <w:p w14:paraId="4EBBB311" w14:textId="29902C13" w:rsidR="009608A0" w:rsidRPr="00574431" w:rsidRDefault="009608A0" w:rsidP="009608A0">
      <w:pPr>
        <w:pStyle w:val="ad"/>
        <w:rPr>
          <w:lang w:val="es-ES"/>
        </w:rPr>
      </w:pPr>
      <w:r w:rsidRPr="00574431">
        <w:rPr>
          <w:lang w:val="es-ES"/>
        </w:rPr>
        <w:tab/>
      </w:r>
      <w:r w:rsidRPr="000433DC">
        <w:rPr>
          <w:rStyle w:val="aa"/>
        </w:rPr>
        <w:footnoteRef/>
      </w:r>
      <w:r w:rsidRPr="00574431">
        <w:rPr>
          <w:lang w:val="es-ES"/>
        </w:rPr>
        <w:tab/>
        <w:t>ECE/MP.EIA/30/Add.3</w:t>
      </w:r>
      <w:r w:rsidR="00E57976" w:rsidRPr="00E57976">
        <w:rPr>
          <w:lang w:val="en-US"/>
        </w:rPr>
        <w:t>-</w:t>
      </w:r>
      <w:r w:rsidRPr="00574431">
        <w:rPr>
          <w:lang w:val="es-ES"/>
        </w:rPr>
        <w:t>ECE/MP.EIA/SEA/13/Add.3.</w:t>
      </w:r>
    </w:p>
  </w:footnote>
  <w:footnote w:id="7">
    <w:p w14:paraId="11D160BB" w14:textId="77777777" w:rsidR="009608A0" w:rsidRPr="00574431" w:rsidRDefault="009608A0" w:rsidP="009608A0">
      <w:pPr>
        <w:pStyle w:val="ad"/>
        <w:rPr>
          <w:szCs w:val="18"/>
        </w:rPr>
      </w:pPr>
      <w:r w:rsidRPr="00574431">
        <w:rPr>
          <w:szCs w:val="18"/>
          <w:lang w:val="es-ES"/>
        </w:rPr>
        <w:tab/>
      </w:r>
      <w:r w:rsidRPr="000433DC">
        <w:rPr>
          <w:rStyle w:val="aa"/>
          <w:szCs w:val="18"/>
        </w:rPr>
        <w:footnoteRef/>
      </w:r>
      <w:r>
        <w:tab/>
        <w:t>ECE/MP.EIA/IC/2023/9.</w:t>
      </w:r>
    </w:p>
  </w:footnote>
  <w:footnote w:id="8">
    <w:p w14:paraId="28789956" w14:textId="77777777" w:rsidR="009608A0" w:rsidRPr="00574431" w:rsidRDefault="009608A0" w:rsidP="009608A0">
      <w:pPr>
        <w:pStyle w:val="ad"/>
        <w:rPr>
          <w:szCs w:val="18"/>
        </w:rPr>
      </w:pPr>
      <w:r>
        <w:rPr>
          <w:szCs w:val="18"/>
        </w:rPr>
        <w:tab/>
      </w:r>
      <w:r w:rsidRPr="000433DC">
        <w:rPr>
          <w:rStyle w:val="aa"/>
          <w:szCs w:val="18"/>
        </w:rPr>
        <w:footnoteRef/>
      </w:r>
      <w:r>
        <w:tab/>
        <w:t>ECE/MP.EIA/IC/2023/8, приложение II (готовится к выпуску).</w:t>
      </w:r>
    </w:p>
  </w:footnote>
  <w:footnote w:id="9">
    <w:p w14:paraId="359F42F2" w14:textId="6D5D9CFC" w:rsidR="009608A0" w:rsidRPr="00574431" w:rsidRDefault="009608A0" w:rsidP="009608A0">
      <w:pPr>
        <w:pStyle w:val="ad"/>
        <w:rPr>
          <w:sz w:val="20"/>
        </w:rPr>
      </w:pPr>
      <w:r>
        <w:tab/>
      </w:r>
      <w:r w:rsidRPr="000433DC">
        <w:rPr>
          <w:rStyle w:val="aa"/>
        </w:rPr>
        <w:footnoteRef/>
      </w:r>
      <w:r>
        <w:tab/>
        <w:t>ECE/MP.EIA/IC/2022/5.</w:t>
      </w:r>
    </w:p>
  </w:footnote>
  <w:footnote w:id="10">
    <w:p w14:paraId="39D81B6D" w14:textId="2AEC0137" w:rsidR="009608A0" w:rsidRPr="00574431" w:rsidRDefault="009608A0" w:rsidP="009608A0">
      <w:pPr>
        <w:pStyle w:val="ad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84"/>
        </w:tabs>
      </w:pPr>
      <w:r w:rsidRPr="000963EA">
        <w:tab/>
      </w:r>
      <w:r w:rsidRPr="000433DC">
        <w:rPr>
          <w:rStyle w:val="aa"/>
        </w:rPr>
        <w:footnoteRef/>
      </w:r>
      <w:r>
        <w:tab/>
        <w:t>ECE/MP.EIA/2023/13</w:t>
      </w:r>
      <w:r w:rsidR="00E57976">
        <w:t>-</w:t>
      </w:r>
      <w:r>
        <w:t>ECE/MP.EIA/SEA/2023/13 (готовится к выпуску).</w:t>
      </w:r>
    </w:p>
  </w:footnote>
  <w:footnote w:id="11">
    <w:p w14:paraId="32A0F273" w14:textId="11D1C7FF" w:rsidR="009608A0" w:rsidRPr="0089790D" w:rsidRDefault="009608A0" w:rsidP="009608A0">
      <w:pPr>
        <w:pStyle w:val="ad"/>
        <w:rPr>
          <w:szCs w:val="18"/>
          <w:lang w:val="en-US"/>
        </w:rPr>
      </w:pPr>
      <w:r w:rsidRPr="000963EA">
        <w:rPr>
          <w:szCs w:val="18"/>
        </w:rPr>
        <w:tab/>
      </w:r>
      <w:r w:rsidRPr="000433DC">
        <w:rPr>
          <w:rStyle w:val="aa"/>
          <w:szCs w:val="18"/>
        </w:rPr>
        <w:footnoteRef/>
      </w:r>
      <w:r w:rsidRPr="0089790D">
        <w:rPr>
          <w:lang w:val="en-US"/>
        </w:rPr>
        <w:tab/>
      </w:r>
      <w:r>
        <w:t>См</w:t>
      </w:r>
      <w:r w:rsidRPr="0089790D">
        <w:rPr>
          <w:lang w:val="en-US"/>
        </w:rPr>
        <w:t xml:space="preserve">. </w:t>
      </w:r>
      <w:r w:rsidR="0089790D" w:rsidRPr="0089790D">
        <w:rPr>
          <w:lang w:val="en-US"/>
        </w:rPr>
        <w:t xml:space="preserve">URL: </w:t>
      </w:r>
      <w:hyperlink r:id="rId1" w:history="1">
        <w:r w:rsidR="00AA2724" w:rsidRPr="003C181B">
          <w:rPr>
            <w:rStyle w:val="af1"/>
            <w:lang w:val="en-US"/>
          </w:rPr>
          <w:t>https://unece.org/sessions-3</w:t>
        </w:r>
      </w:hyperlink>
      <w:r w:rsidRPr="0089790D">
        <w:rPr>
          <w:lang w:val="en-US"/>
        </w:rPr>
        <w:t>.</w:t>
      </w:r>
    </w:p>
  </w:footnote>
  <w:footnote w:id="12">
    <w:p w14:paraId="6381F50D" w14:textId="3EF0D480" w:rsidR="009608A0" w:rsidRPr="00574431" w:rsidRDefault="009608A0" w:rsidP="009608A0">
      <w:pPr>
        <w:pStyle w:val="ad"/>
        <w:rPr>
          <w:sz w:val="20"/>
        </w:rPr>
      </w:pPr>
      <w:r w:rsidRPr="0089790D">
        <w:rPr>
          <w:lang w:val="en-US"/>
        </w:rPr>
        <w:tab/>
      </w:r>
      <w:r w:rsidRPr="000433DC">
        <w:rPr>
          <w:rStyle w:val="aa"/>
        </w:rPr>
        <w:footnoteRef/>
      </w:r>
      <w:r>
        <w:tab/>
        <w:t>Решение III/2 (ECE/MP.EIA/6) с поправками, внесенными решением VI/2 (ECE/MP.EIA/20/Add.1</w:t>
      </w:r>
      <w:r w:rsidR="00E57976">
        <w:t>-</w:t>
      </w:r>
      <w:r>
        <w:t>ECE/MP.EIA/SEA/4/Add.1).</w:t>
      </w:r>
    </w:p>
  </w:footnote>
  <w:footnote w:id="13">
    <w:p w14:paraId="0BA2D44F" w14:textId="1FEF714D" w:rsidR="009608A0" w:rsidRPr="00574431" w:rsidRDefault="009608A0" w:rsidP="009608A0">
      <w:pPr>
        <w:pStyle w:val="ad"/>
        <w:rPr>
          <w:rFonts w:ascii="Calibri" w:hAnsi="Calibri" w:cs="Arial"/>
        </w:rPr>
      </w:pPr>
      <w:r>
        <w:tab/>
      </w:r>
      <w:r w:rsidRPr="000433DC">
        <w:rPr>
          <w:rStyle w:val="aa"/>
        </w:rPr>
        <w:footnoteRef/>
      </w:r>
      <w:r>
        <w:tab/>
        <w:t>Решение IV/2, приложение IV (ECE/MP.EIA/10), с поправками, внесенными решениями V/4, приложение (ECE/MP.EIA/15), VI/2, приложение (ECE/MP.EIA/20/Add.1</w:t>
      </w:r>
      <w:r w:rsidR="00E57976">
        <w:t>-</w:t>
      </w:r>
      <w:r>
        <w:t>ECE/MP.EIA/SEA/4/Add.1) и VIII/4, приложение (ECE/MP.EIA/30/Add.2</w:t>
      </w:r>
      <w:r w:rsidR="00E57976">
        <w:t>-</w:t>
      </w:r>
      <w:r>
        <w:t>ECE/MP.EIA/SEA/13/Add.2).</w:t>
      </w:r>
    </w:p>
  </w:footnote>
  <w:footnote w:id="14">
    <w:p w14:paraId="00B79359" w14:textId="77777777" w:rsidR="009608A0" w:rsidRPr="00574431" w:rsidRDefault="009608A0" w:rsidP="009608A0">
      <w:pPr>
        <w:pStyle w:val="ad"/>
      </w:pPr>
      <w:r>
        <w:tab/>
      </w:r>
      <w:r w:rsidRPr="000433DC">
        <w:rPr>
          <w:rStyle w:val="aa"/>
        </w:rPr>
        <w:footnoteRef/>
      </w:r>
      <w:r>
        <w:tab/>
        <w:t>Неофициальный сборник мнений Комитета по осуществлению, вынесенных до 2023 года (готовится к выпуску).</w:t>
      </w:r>
    </w:p>
  </w:footnote>
  <w:footnote w:id="15">
    <w:p w14:paraId="1D9C7D19" w14:textId="634ADA75" w:rsidR="009608A0" w:rsidRPr="00574431" w:rsidRDefault="009608A0" w:rsidP="009608A0">
      <w:pPr>
        <w:pStyle w:val="ad"/>
        <w:rPr>
          <w:lang w:val="es-ES"/>
        </w:rPr>
      </w:pPr>
      <w:r w:rsidRPr="00733647">
        <w:tab/>
      </w:r>
      <w:r>
        <w:rPr>
          <w:rStyle w:val="aa"/>
        </w:rPr>
        <w:footnoteRef/>
      </w:r>
      <w:r w:rsidRPr="00574431">
        <w:rPr>
          <w:lang w:val="es-ES"/>
        </w:rPr>
        <w:tab/>
        <w:t>ECE/MP.EIA/SEA/2023/9.</w:t>
      </w:r>
    </w:p>
  </w:footnote>
  <w:footnote w:id="16">
    <w:p w14:paraId="1777F1AA" w14:textId="0695E48F" w:rsidR="009608A0" w:rsidRPr="00574431" w:rsidRDefault="009608A0" w:rsidP="009608A0">
      <w:pPr>
        <w:pStyle w:val="ad"/>
        <w:rPr>
          <w:rFonts w:ascii="Calibri" w:hAnsi="Calibri" w:cs="Arial"/>
          <w:lang w:val="es-ES"/>
        </w:rPr>
      </w:pPr>
      <w:r w:rsidRPr="00574431">
        <w:rPr>
          <w:lang w:val="es-ES"/>
        </w:rPr>
        <w:tab/>
      </w:r>
      <w:r>
        <w:rPr>
          <w:rStyle w:val="aa"/>
        </w:rPr>
        <w:footnoteRef/>
      </w:r>
      <w:r w:rsidRPr="00574431">
        <w:rPr>
          <w:lang w:val="es-ES"/>
        </w:rPr>
        <w:tab/>
        <w:t>ECE/MP.EIA/2023/10</w:t>
      </w:r>
      <w:r w:rsidR="00E57976" w:rsidRPr="00E57976">
        <w:rPr>
          <w:lang w:val="en-US"/>
        </w:rPr>
        <w:t>-</w:t>
      </w:r>
      <w:r w:rsidRPr="00574431">
        <w:rPr>
          <w:lang w:val="es-ES"/>
        </w:rPr>
        <w:t>ECE/MP.EIA/SEA/2023/6.</w:t>
      </w:r>
    </w:p>
  </w:footnote>
  <w:footnote w:id="17">
    <w:p w14:paraId="6E502BF0" w14:textId="4F99ABB8" w:rsidR="003075CE" w:rsidRPr="00574431" w:rsidRDefault="003075CE" w:rsidP="003075CE">
      <w:pPr>
        <w:pStyle w:val="ad"/>
      </w:pPr>
      <w:r w:rsidRPr="00574431">
        <w:rPr>
          <w:lang w:val="es-ES"/>
        </w:rPr>
        <w:tab/>
      </w:r>
      <w:r>
        <w:rPr>
          <w:rStyle w:val="aa"/>
        </w:rPr>
        <w:footnoteRef/>
      </w:r>
      <w:r>
        <w:tab/>
        <w:t xml:space="preserve">См. </w:t>
      </w:r>
      <w:r w:rsidRPr="00C751A9">
        <w:rPr>
          <w:i/>
          <w:iCs/>
        </w:rPr>
        <w:t>Второй обзор осуществления Протокола по стратегической экологической оценке</w:t>
      </w:r>
      <w:r w:rsidR="00C751A9" w:rsidRPr="00C751A9">
        <w:rPr>
          <w:i/>
          <w:iCs/>
        </w:rPr>
        <w:br/>
      </w:r>
      <w:r w:rsidRPr="00C751A9">
        <w:rPr>
          <w:i/>
          <w:iCs/>
        </w:rPr>
        <w:t>(2013</w:t>
      </w:r>
      <w:r w:rsidR="00C751A9" w:rsidRPr="00C751A9">
        <w:rPr>
          <w:i/>
          <w:iCs/>
        </w:rPr>
        <w:t>‒</w:t>
      </w:r>
      <w:r w:rsidRPr="00C751A9">
        <w:rPr>
          <w:i/>
          <w:iCs/>
        </w:rPr>
        <w:t>2015 г</w:t>
      </w:r>
      <w:r w:rsidR="00C751A9" w:rsidRPr="00C751A9">
        <w:rPr>
          <w:i/>
          <w:iCs/>
        </w:rPr>
        <w:t>оды</w:t>
      </w:r>
      <w:r w:rsidRPr="00C751A9">
        <w:rPr>
          <w:i/>
          <w:iCs/>
        </w:rPr>
        <w:t>)</w:t>
      </w:r>
      <w:r>
        <w:t xml:space="preserve"> (публикация Организации Объединенных Наций, ECE/MP.EIA/SEA/2017/9).</w:t>
      </w:r>
    </w:p>
  </w:footnote>
  <w:footnote w:id="18">
    <w:p w14:paraId="6F96C50B" w14:textId="14CC3594" w:rsidR="009608A0" w:rsidRPr="00574431" w:rsidRDefault="009608A0" w:rsidP="009608A0">
      <w:pPr>
        <w:pStyle w:val="ad"/>
      </w:pPr>
      <w:r w:rsidRPr="00D151E0">
        <w:tab/>
      </w:r>
      <w:r>
        <w:rPr>
          <w:rStyle w:val="aa"/>
        </w:rPr>
        <w:footnoteRef/>
      </w:r>
      <w:r>
        <w:tab/>
        <w:t>ECE/MP.EIA/IC/2023/8, приложение II.</w:t>
      </w:r>
    </w:p>
  </w:footnote>
  <w:footnote w:id="19">
    <w:p w14:paraId="06122778" w14:textId="77777777" w:rsidR="009608A0" w:rsidRPr="00574431" w:rsidRDefault="009608A0" w:rsidP="009608A0">
      <w:pPr>
        <w:pStyle w:val="ad"/>
      </w:pPr>
      <w:r>
        <w:tab/>
      </w:r>
      <w:r>
        <w:rPr>
          <w:rStyle w:val="aa"/>
        </w:rPr>
        <w:footnoteRef/>
      </w:r>
      <w:r>
        <w:tab/>
        <w:t>ECE/MP.EIA/IC/2022/5.</w:t>
      </w:r>
    </w:p>
  </w:footnote>
  <w:footnote w:id="20">
    <w:p w14:paraId="0180CC70" w14:textId="793026BC" w:rsidR="009608A0" w:rsidRPr="00574431" w:rsidRDefault="009608A0" w:rsidP="009608A0">
      <w:pPr>
        <w:pStyle w:val="ad"/>
      </w:pPr>
      <w:r w:rsidRPr="00E97E8D">
        <w:tab/>
      </w:r>
      <w:r>
        <w:rPr>
          <w:rStyle w:val="aa"/>
        </w:rPr>
        <w:footnoteRef/>
      </w:r>
      <w:r>
        <w:tab/>
        <w:t>Там же, п. 58.</w:t>
      </w:r>
    </w:p>
  </w:footnote>
  <w:footnote w:id="21">
    <w:p w14:paraId="452F8DC0" w14:textId="474AF9F0" w:rsidR="009608A0" w:rsidRPr="00574431" w:rsidRDefault="009608A0" w:rsidP="009608A0">
      <w:pPr>
        <w:pStyle w:val="ad"/>
      </w:pPr>
      <w:r w:rsidRPr="00E97E8D">
        <w:tab/>
      </w:r>
      <w:r w:rsidRPr="000433DC">
        <w:rPr>
          <w:rStyle w:val="aa"/>
        </w:rPr>
        <w:footnoteRef/>
      </w:r>
      <w:r>
        <w:tab/>
        <w:t>Там же, п. 60.</w:t>
      </w:r>
    </w:p>
  </w:footnote>
  <w:footnote w:id="22">
    <w:p w14:paraId="4C5DC6E8" w14:textId="2263432E" w:rsidR="009608A0" w:rsidRPr="00574431" w:rsidRDefault="009608A0" w:rsidP="009608A0">
      <w:pPr>
        <w:pStyle w:val="ad"/>
      </w:pPr>
      <w:r w:rsidRPr="00E97E8D">
        <w:tab/>
      </w:r>
      <w:r w:rsidRPr="000433DC">
        <w:rPr>
          <w:rStyle w:val="aa"/>
        </w:rPr>
        <w:footnoteRef/>
      </w:r>
      <w:r>
        <w:tab/>
        <w:t>Там же, п. 63.</w:t>
      </w:r>
    </w:p>
  </w:footnote>
  <w:footnote w:id="23">
    <w:p w14:paraId="44A49483" w14:textId="7AE2ABF2" w:rsidR="009608A0" w:rsidRPr="00574431" w:rsidRDefault="009608A0" w:rsidP="009608A0">
      <w:pPr>
        <w:pStyle w:val="ad"/>
        <w:rPr>
          <w:lang w:val="es-ES"/>
        </w:rPr>
      </w:pPr>
      <w:r>
        <w:tab/>
      </w:r>
      <w:r>
        <w:rPr>
          <w:rStyle w:val="aa"/>
        </w:rPr>
        <w:footnoteRef/>
      </w:r>
      <w:r w:rsidRPr="00574431">
        <w:rPr>
          <w:lang w:val="es-ES"/>
        </w:rPr>
        <w:tab/>
        <w:t>ECE/MP.EIA/20/Add.2</w:t>
      </w:r>
      <w:r w:rsidR="00E57976" w:rsidRPr="00E57976">
        <w:rPr>
          <w:lang w:val="en-US"/>
        </w:rPr>
        <w:t>-</w:t>
      </w:r>
      <w:r w:rsidRPr="00574431">
        <w:rPr>
          <w:lang w:val="es-ES"/>
        </w:rPr>
        <w:t>ECE/MP.EIA/SEA/4/Add.2.</w:t>
      </w:r>
    </w:p>
  </w:footnote>
  <w:footnote w:id="24">
    <w:p w14:paraId="78E24472" w14:textId="55151121" w:rsidR="009608A0" w:rsidRPr="00574431" w:rsidRDefault="009608A0" w:rsidP="009608A0">
      <w:pPr>
        <w:pStyle w:val="ad"/>
      </w:pPr>
      <w:r w:rsidRPr="00574431">
        <w:rPr>
          <w:lang w:val="es-ES"/>
        </w:rPr>
        <w:tab/>
      </w:r>
      <w:r w:rsidRPr="000433DC">
        <w:rPr>
          <w:rStyle w:val="aa"/>
        </w:rPr>
        <w:footnoteRef/>
      </w:r>
      <w:r>
        <w:tab/>
        <w:t>Там же, п. 67.</w:t>
      </w:r>
    </w:p>
  </w:footnote>
  <w:footnote w:id="25">
    <w:p w14:paraId="1B68C7F8" w14:textId="77777777" w:rsidR="009608A0" w:rsidRPr="00574431" w:rsidRDefault="009608A0" w:rsidP="009608A0">
      <w:pPr>
        <w:pStyle w:val="ad"/>
      </w:pPr>
      <w:r>
        <w:tab/>
      </w:r>
      <w:r w:rsidRPr="000433DC">
        <w:rPr>
          <w:rStyle w:val="aa"/>
        </w:rPr>
        <w:footnoteRef/>
      </w:r>
      <w:r>
        <w:tab/>
        <w:t>Там же, п. 71.</w:t>
      </w:r>
    </w:p>
  </w:footnote>
  <w:footnote w:id="26">
    <w:p w14:paraId="1DCC46FE" w14:textId="60F9090F" w:rsidR="009608A0" w:rsidRPr="009608A0" w:rsidRDefault="009608A0" w:rsidP="009608A0">
      <w:pPr>
        <w:pStyle w:val="ad"/>
        <w:rPr>
          <w:lang w:val="en-US"/>
        </w:rPr>
      </w:pPr>
      <w:r>
        <w:tab/>
      </w:r>
      <w:r w:rsidRPr="000433DC">
        <w:rPr>
          <w:rStyle w:val="aa"/>
        </w:rPr>
        <w:footnoteRef/>
      </w:r>
      <w:r>
        <w:tab/>
        <w:t xml:space="preserve">См. </w:t>
      </w:r>
      <w:r>
        <w:rPr>
          <w:i/>
          <w:iCs/>
        </w:rPr>
        <w:t>Третий обзор осуществления Протокола по стратегической экологической оценке</w:t>
      </w:r>
      <w:r w:rsidR="00C751A9">
        <w:br/>
      </w:r>
      <w:r w:rsidRPr="00C751A9">
        <w:rPr>
          <w:i/>
          <w:iCs/>
        </w:rPr>
        <w:t>(2016–2018 годы)</w:t>
      </w:r>
      <w:r>
        <w:t xml:space="preserve"> (публикация Организации Объединенных Наций, ECE/MP.EIA/SEA/14),</w:t>
      </w:r>
      <w:r w:rsidR="00C751A9">
        <w:br/>
      </w:r>
      <w:r>
        <w:t xml:space="preserve">п. 52 и табл. </w:t>
      </w:r>
      <w:r w:rsidRPr="009608A0">
        <w:rPr>
          <w:lang w:val="en-US"/>
        </w:rPr>
        <w:t>2.</w:t>
      </w:r>
    </w:p>
  </w:footnote>
  <w:footnote w:id="27">
    <w:p w14:paraId="40CC4634" w14:textId="77777777" w:rsidR="009608A0" w:rsidRPr="009608A0" w:rsidRDefault="009608A0" w:rsidP="009608A0">
      <w:pPr>
        <w:pStyle w:val="ad"/>
        <w:rPr>
          <w:lang w:val="en-US"/>
        </w:rPr>
      </w:pPr>
      <w:r w:rsidRPr="009608A0">
        <w:rPr>
          <w:lang w:val="en-US"/>
        </w:rPr>
        <w:tab/>
      </w:r>
      <w:r w:rsidRPr="000433DC">
        <w:rPr>
          <w:rStyle w:val="aa"/>
        </w:rPr>
        <w:footnoteRef/>
      </w:r>
      <w:r w:rsidRPr="009608A0">
        <w:rPr>
          <w:lang w:val="en-US"/>
        </w:rPr>
        <w:tab/>
        <w:t xml:space="preserve">ECE/MP.EIA/IC/2022/5, </w:t>
      </w:r>
      <w:r>
        <w:t>п</w:t>
      </w:r>
      <w:r w:rsidRPr="009608A0">
        <w:rPr>
          <w:lang w:val="en-US"/>
        </w:rPr>
        <w:t>. 72.</w:t>
      </w:r>
    </w:p>
  </w:footnote>
  <w:footnote w:id="28">
    <w:p w14:paraId="77AE211D" w14:textId="77777777" w:rsidR="009608A0" w:rsidRPr="009608A0" w:rsidRDefault="009608A0" w:rsidP="009608A0">
      <w:pPr>
        <w:pStyle w:val="ad"/>
        <w:rPr>
          <w:lang w:val="en-US"/>
        </w:rPr>
      </w:pPr>
      <w:r w:rsidRPr="009608A0">
        <w:rPr>
          <w:lang w:val="en-US"/>
        </w:rPr>
        <w:tab/>
      </w:r>
      <w:r w:rsidRPr="000433DC">
        <w:rPr>
          <w:rStyle w:val="aa"/>
        </w:rPr>
        <w:footnoteRef/>
      </w:r>
      <w:r w:rsidRPr="009608A0">
        <w:rPr>
          <w:lang w:val="en-US"/>
        </w:rPr>
        <w:tab/>
        <w:t xml:space="preserve">ECE/MP.EIA/2017/10, </w:t>
      </w:r>
      <w:r>
        <w:t>п</w:t>
      </w:r>
      <w:r w:rsidRPr="009608A0">
        <w:rPr>
          <w:lang w:val="en-US"/>
        </w:rPr>
        <w:t>. 32.</w:t>
      </w:r>
    </w:p>
  </w:footnote>
  <w:footnote w:id="29">
    <w:p w14:paraId="6E3948C6" w14:textId="77777777" w:rsidR="009608A0" w:rsidRPr="009608A0" w:rsidRDefault="009608A0" w:rsidP="009608A0">
      <w:pPr>
        <w:pStyle w:val="ad"/>
        <w:rPr>
          <w:rFonts w:ascii="Calibri" w:hAnsi="Calibri" w:cs="Arial"/>
          <w:lang w:val="en-US"/>
        </w:rPr>
      </w:pPr>
      <w:r w:rsidRPr="009608A0">
        <w:rPr>
          <w:lang w:val="en-US"/>
        </w:rPr>
        <w:tab/>
      </w:r>
      <w:r w:rsidRPr="000433DC">
        <w:rPr>
          <w:rStyle w:val="aa"/>
        </w:rPr>
        <w:footnoteRef/>
      </w:r>
      <w:r w:rsidRPr="009608A0">
        <w:rPr>
          <w:lang w:val="en-US"/>
        </w:rPr>
        <w:tab/>
        <w:t xml:space="preserve">ECE/MP.EIA/IC/2018/6, </w:t>
      </w:r>
      <w:r>
        <w:t>п</w:t>
      </w:r>
      <w:r w:rsidRPr="009608A0">
        <w:rPr>
          <w:lang w:val="en-US"/>
        </w:rPr>
        <w:t>. 14.</w:t>
      </w:r>
    </w:p>
  </w:footnote>
  <w:footnote w:id="30">
    <w:p w14:paraId="26A9BBDB" w14:textId="77777777" w:rsidR="009608A0" w:rsidRPr="009608A0" w:rsidRDefault="009608A0" w:rsidP="009608A0">
      <w:pPr>
        <w:pStyle w:val="ad"/>
        <w:rPr>
          <w:lang w:val="en-US"/>
        </w:rPr>
      </w:pPr>
      <w:r w:rsidRPr="009608A0">
        <w:rPr>
          <w:lang w:val="en-US"/>
        </w:rPr>
        <w:tab/>
      </w:r>
      <w:r w:rsidRPr="000433DC">
        <w:rPr>
          <w:rStyle w:val="aa"/>
        </w:rPr>
        <w:footnoteRef/>
      </w:r>
      <w:r w:rsidRPr="009608A0">
        <w:rPr>
          <w:lang w:val="en-US"/>
        </w:rPr>
        <w:tab/>
        <w:t xml:space="preserve">ECE/MP.EIA/IC/2022/5, </w:t>
      </w:r>
      <w:r>
        <w:t>п</w:t>
      </w:r>
      <w:r w:rsidRPr="009608A0">
        <w:rPr>
          <w:lang w:val="en-US"/>
        </w:rPr>
        <w:t>. 74.</w:t>
      </w:r>
    </w:p>
  </w:footnote>
  <w:footnote w:id="31">
    <w:p w14:paraId="58989800" w14:textId="77777777" w:rsidR="009608A0" w:rsidRPr="00574431" w:rsidRDefault="009608A0" w:rsidP="009608A0">
      <w:pPr>
        <w:pStyle w:val="ad"/>
        <w:rPr>
          <w:rFonts w:ascii="Calibri" w:hAnsi="Calibri" w:cs="Arial"/>
        </w:rPr>
      </w:pPr>
      <w:r w:rsidRPr="009608A0">
        <w:rPr>
          <w:lang w:val="en-US"/>
        </w:rPr>
        <w:tab/>
      </w:r>
      <w:r w:rsidRPr="000433DC">
        <w:rPr>
          <w:rStyle w:val="aa"/>
        </w:rPr>
        <w:footnoteRef/>
      </w:r>
      <w:r>
        <w:tab/>
        <w:t>Там же, п. 75.</w:t>
      </w:r>
    </w:p>
  </w:footnote>
  <w:footnote w:id="32">
    <w:p w14:paraId="710C10DD" w14:textId="77777777" w:rsidR="009608A0" w:rsidRPr="00574431" w:rsidRDefault="009608A0" w:rsidP="009608A0">
      <w:pPr>
        <w:pStyle w:val="ad"/>
      </w:pPr>
      <w:r w:rsidRPr="00B30AAC">
        <w:tab/>
      </w:r>
      <w:r w:rsidRPr="000433DC">
        <w:rPr>
          <w:rStyle w:val="aa"/>
        </w:rPr>
        <w:footnoteRef/>
      </w:r>
      <w:r>
        <w:tab/>
        <w:t>Там же, п. 76.</w:t>
      </w:r>
    </w:p>
  </w:footnote>
  <w:footnote w:id="33">
    <w:p w14:paraId="76EFD875" w14:textId="77777777" w:rsidR="009608A0" w:rsidRPr="00574431" w:rsidRDefault="009608A0" w:rsidP="009608A0">
      <w:pPr>
        <w:pStyle w:val="ad"/>
      </w:pPr>
      <w:r w:rsidRPr="00B30AAC">
        <w:tab/>
      </w:r>
      <w:r w:rsidRPr="000433DC">
        <w:rPr>
          <w:rStyle w:val="aa"/>
        </w:rPr>
        <w:footnoteRef/>
      </w:r>
      <w:r>
        <w:tab/>
        <w:t>Там же, п. 77.</w:t>
      </w:r>
    </w:p>
  </w:footnote>
  <w:footnote w:id="34">
    <w:p w14:paraId="6A4FE92D" w14:textId="322FCB23" w:rsidR="009608A0" w:rsidRPr="00574431" w:rsidRDefault="009608A0" w:rsidP="009608A0">
      <w:pPr>
        <w:pStyle w:val="ad"/>
        <w:rPr>
          <w:lang w:val="es-ES"/>
        </w:rPr>
      </w:pPr>
      <w:r w:rsidRPr="00B30AAC">
        <w:tab/>
      </w:r>
      <w:r w:rsidRPr="000433DC">
        <w:rPr>
          <w:rStyle w:val="aa"/>
        </w:rPr>
        <w:footnoteRef/>
      </w:r>
      <w:r w:rsidRPr="00574431">
        <w:rPr>
          <w:lang w:val="es-ES"/>
        </w:rPr>
        <w:tab/>
        <w:t>ECE/MP.EIA/20/Add.2</w:t>
      </w:r>
      <w:r w:rsidR="00E57976">
        <w:t>-</w:t>
      </w:r>
      <w:r w:rsidRPr="00574431">
        <w:rPr>
          <w:lang w:val="es-ES"/>
        </w:rPr>
        <w:t xml:space="preserve">ECE/MP.EIA/SEA/4/Add.2, </w:t>
      </w:r>
      <w:r>
        <w:t>приложение</w:t>
      </w:r>
      <w:r w:rsidRPr="00574431">
        <w:rPr>
          <w:lang w:val="es-ES"/>
        </w:rPr>
        <w:t>.</w:t>
      </w:r>
    </w:p>
  </w:footnote>
  <w:footnote w:id="35">
    <w:p w14:paraId="16B15A1D" w14:textId="77777777" w:rsidR="009608A0" w:rsidRPr="00574431" w:rsidRDefault="009608A0" w:rsidP="009608A0">
      <w:pPr>
        <w:pStyle w:val="ad"/>
        <w:rPr>
          <w:lang w:val="es-ES"/>
        </w:rPr>
      </w:pPr>
      <w:r w:rsidRPr="00574431">
        <w:rPr>
          <w:lang w:val="es-ES"/>
        </w:rPr>
        <w:tab/>
      </w:r>
      <w:r w:rsidRPr="000433DC">
        <w:rPr>
          <w:rStyle w:val="aa"/>
        </w:rPr>
        <w:footnoteRef/>
      </w:r>
      <w:r w:rsidRPr="00574431">
        <w:rPr>
          <w:lang w:val="es-ES"/>
        </w:rPr>
        <w:tab/>
      </w:r>
      <w:r>
        <w:t>Там</w:t>
      </w:r>
      <w:r w:rsidRPr="00574431">
        <w:rPr>
          <w:lang w:val="es-ES"/>
        </w:rPr>
        <w:t xml:space="preserve"> </w:t>
      </w:r>
      <w:r>
        <w:t>же</w:t>
      </w:r>
      <w:r w:rsidRPr="00574431">
        <w:rPr>
          <w:lang w:val="es-ES"/>
        </w:rPr>
        <w:t>.</w:t>
      </w:r>
    </w:p>
  </w:footnote>
  <w:footnote w:id="36">
    <w:p w14:paraId="2CDABA31" w14:textId="42F5736D" w:rsidR="009608A0" w:rsidRPr="00574431" w:rsidRDefault="009608A0" w:rsidP="009608A0">
      <w:pPr>
        <w:pStyle w:val="ad"/>
        <w:rPr>
          <w:lang w:val="es-ES"/>
        </w:rPr>
      </w:pPr>
      <w:r w:rsidRPr="00574431">
        <w:rPr>
          <w:lang w:val="es-ES"/>
        </w:rPr>
        <w:tab/>
      </w:r>
      <w:r w:rsidRPr="000433DC">
        <w:rPr>
          <w:rStyle w:val="aa"/>
        </w:rPr>
        <w:footnoteRef/>
      </w:r>
      <w:r w:rsidRPr="00574431">
        <w:rPr>
          <w:lang w:val="es-ES"/>
        </w:rPr>
        <w:tab/>
        <w:t>ECE/MP.EIA/23/Add.3</w:t>
      </w:r>
      <w:r w:rsidR="00E57976" w:rsidRPr="00E57976">
        <w:rPr>
          <w:lang w:val="en-US"/>
        </w:rPr>
        <w:t>-</w:t>
      </w:r>
      <w:r w:rsidRPr="00574431">
        <w:rPr>
          <w:lang w:val="es-ES"/>
        </w:rPr>
        <w:t>ECE/MP.EIA/SEA/7/Add.3.</w:t>
      </w:r>
    </w:p>
  </w:footnote>
  <w:footnote w:id="37">
    <w:p w14:paraId="5E25B15B" w14:textId="5E9DC060" w:rsidR="009608A0" w:rsidRPr="00574431" w:rsidRDefault="009608A0" w:rsidP="009608A0">
      <w:pPr>
        <w:pStyle w:val="ad"/>
        <w:rPr>
          <w:rFonts w:ascii="Calibri" w:hAnsi="Calibri" w:cs="Arial"/>
          <w:lang w:val="es-ES"/>
        </w:rPr>
      </w:pPr>
      <w:r w:rsidRPr="00574431">
        <w:rPr>
          <w:lang w:val="es-ES"/>
        </w:rPr>
        <w:tab/>
      </w:r>
      <w:r w:rsidRPr="000433DC">
        <w:rPr>
          <w:rStyle w:val="aa"/>
        </w:rPr>
        <w:footnoteRef/>
      </w:r>
      <w:r w:rsidRPr="00574431">
        <w:rPr>
          <w:lang w:val="es-ES"/>
        </w:rPr>
        <w:tab/>
        <w:t>ECE/MP.EIA/30/Add.3</w:t>
      </w:r>
      <w:r w:rsidR="00E57976" w:rsidRPr="00E57976">
        <w:rPr>
          <w:lang w:val="en-US"/>
        </w:rPr>
        <w:t>-</w:t>
      </w:r>
      <w:r w:rsidRPr="00574431">
        <w:rPr>
          <w:lang w:val="es-ES"/>
        </w:rPr>
        <w:t>ECE/MP.EIA/SEA/13/Add.3.</w:t>
      </w:r>
    </w:p>
  </w:footnote>
  <w:footnote w:id="38">
    <w:p w14:paraId="68B30188" w14:textId="77777777" w:rsidR="00E57976" w:rsidRPr="00574431" w:rsidRDefault="00E57976" w:rsidP="00E57976">
      <w:pPr>
        <w:pStyle w:val="ad"/>
        <w:rPr>
          <w:lang w:val="es-ES"/>
        </w:rPr>
      </w:pPr>
      <w:r w:rsidRPr="00574431">
        <w:rPr>
          <w:lang w:val="es-ES"/>
        </w:rPr>
        <w:tab/>
      </w:r>
      <w:r>
        <w:rPr>
          <w:rStyle w:val="aa"/>
        </w:rPr>
        <w:footnoteRef/>
      </w:r>
      <w:r w:rsidRPr="00574431">
        <w:rPr>
          <w:lang w:val="es-ES"/>
        </w:rPr>
        <w:tab/>
        <w:t>ECE/MP.EIA/15.</w:t>
      </w:r>
    </w:p>
  </w:footnote>
  <w:footnote w:id="39">
    <w:p w14:paraId="364EA2BC" w14:textId="77777777" w:rsidR="00E57976" w:rsidRPr="00E42DA7" w:rsidRDefault="00E57976" w:rsidP="00E57976">
      <w:pPr>
        <w:pStyle w:val="ad"/>
        <w:rPr>
          <w:lang w:val="es-ES"/>
        </w:rPr>
      </w:pPr>
      <w:r w:rsidRPr="00574431">
        <w:rPr>
          <w:lang w:val="es-ES"/>
        </w:rPr>
        <w:tab/>
      </w:r>
      <w:r>
        <w:rPr>
          <w:rStyle w:val="aa"/>
        </w:rPr>
        <w:footnoteRef/>
      </w:r>
      <w:r w:rsidRPr="00E42DA7">
        <w:rPr>
          <w:lang w:val="es-ES"/>
        </w:rPr>
        <w:tab/>
      </w:r>
      <w:r w:rsidRPr="00574431">
        <w:rPr>
          <w:lang w:val="es-ES"/>
        </w:rPr>
        <w:t>ECE</w:t>
      </w:r>
      <w:r w:rsidRPr="00E42DA7">
        <w:rPr>
          <w:lang w:val="es-ES"/>
        </w:rPr>
        <w:t>/</w:t>
      </w:r>
      <w:r w:rsidRPr="00574431">
        <w:rPr>
          <w:lang w:val="es-ES"/>
        </w:rPr>
        <w:t>MP</w:t>
      </w:r>
      <w:r w:rsidRPr="00E42DA7">
        <w:rPr>
          <w:lang w:val="es-ES"/>
        </w:rPr>
        <w:t>/</w:t>
      </w:r>
      <w:r w:rsidRPr="00574431">
        <w:rPr>
          <w:lang w:val="es-ES"/>
        </w:rPr>
        <w:t>EIA</w:t>
      </w:r>
      <w:r w:rsidRPr="00E42DA7">
        <w:rPr>
          <w:lang w:val="es-ES"/>
        </w:rPr>
        <w:t xml:space="preserve">/6, </w:t>
      </w:r>
      <w:r>
        <w:t>приложение</w:t>
      </w:r>
      <w:r w:rsidRPr="00E42DA7">
        <w:rPr>
          <w:lang w:val="es-ES"/>
        </w:rPr>
        <w:t xml:space="preserve"> </w:t>
      </w:r>
      <w:r w:rsidRPr="00574431">
        <w:rPr>
          <w:lang w:val="es-ES"/>
        </w:rPr>
        <w:t>II</w:t>
      </w:r>
      <w:r w:rsidRPr="00E42DA7">
        <w:rPr>
          <w:lang w:val="es-ES"/>
        </w:rPr>
        <w:t>.</w:t>
      </w:r>
    </w:p>
  </w:footnote>
  <w:footnote w:id="40">
    <w:p w14:paraId="01C5E875" w14:textId="77777777" w:rsidR="00E57976" w:rsidRPr="00574431" w:rsidRDefault="00E57976" w:rsidP="00E57976">
      <w:pPr>
        <w:pStyle w:val="ad"/>
        <w:rPr>
          <w:lang w:val="es-ES"/>
        </w:rPr>
      </w:pPr>
      <w:r w:rsidRPr="00E42DA7">
        <w:rPr>
          <w:lang w:val="es-ES"/>
        </w:rPr>
        <w:tab/>
      </w:r>
      <w:r>
        <w:rPr>
          <w:rStyle w:val="aa"/>
        </w:rPr>
        <w:footnoteRef/>
      </w:r>
      <w:r w:rsidRPr="00574431">
        <w:rPr>
          <w:lang w:val="es-ES"/>
        </w:rPr>
        <w:tab/>
        <w:t>ECE/MP.EIA/IC/2022/5.</w:t>
      </w:r>
    </w:p>
  </w:footnote>
  <w:footnote w:id="41">
    <w:p w14:paraId="20738209" w14:textId="53B3086B" w:rsidR="00E57976" w:rsidRPr="00574431" w:rsidRDefault="00E57976" w:rsidP="00E57976">
      <w:pPr>
        <w:pStyle w:val="ad"/>
        <w:rPr>
          <w:lang w:val="es-ES"/>
        </w:rPr>
      </w:pPr>
      <w:r w:rsidRPr="00574431">
        <w:rPr>
          <w:lang w:val="es-ES"/>
        </w:rPr>
        <w:tab/>
      </w:r>
      <w:r>
        <w:rPr>
          <w:rStyle w:val="aa"/>
        </w:rPr>
        <w:footnoteRef/>
      </w:r>
      <w:r w:rsidRPr="00574431">
        <w:rPr>
          <w:lang w:val="es-ES"/>
        </w:rPr>
        <w:tab/>
        <w:t>ECE/MP.EIA/2023/13</w:t>
      </w:r>
      <w:r w:rsidR="00994AE0" w:rsidRPr="00EF0DAD">
        <w:rPr>
          <w:lang w:val="en-US"/>
        </w:rPr>
        <w:t>-</w:t>
      </w:r>
      <w:r w:rsidRPr="00574431">
        <w:rPr>
          <w:lang w:val="es-ES"/>
        </w:rPr>
        <w:t>ECE/MP.EIA/SEA/2023/13.</w:t>
      </w:r>
    </w:p>
  </w:footnote>
  <w:footnote w:id="42">
    <w:p w14:paraId="44A0CDA0" w14:textId="77777777" w:rsidR="00994AE0" w:rsidRPr="00574431" w:rsidRDefault="00994AE0" w:rsidP="00994AE0">
      <w:pPr>
        <w:pStyle w:val="ad"/>
        <w:rPr>
          <w:lang w:val="es-ES"/>
        </w:rPr>
      </w:pPr>
      <w:r w:rsidRPr="00574431">
        <w:rPr>
          <w:lang w:val="es-ES"/>
        </w:rPr>
        <w:tab/>
      </w:r>
      <w:r>
        <w:rPr>
          <w:rStyle w:val="aa"/>
        </w:rPr>
        <w:footnoteRef/>
      </w:r>
      <w:r w:rsidRPr="00574431">
        <w:rPr>
          <w:lang w:val="es-ES"/>
        </w:rPr>
        <w:tab/>
        <w:t xml:space="preserve">ECE/MP.EIA/20/Add.2-ECE/MP.EIA/SEA/4/Add.2, </w:t>
      </w:r>
      <w:r>
        <w:t>решение</w:t>
      </w:r>
      <w:r w:rsidRPr="00574431">
        <w:rPr>
          <w:lang w:val="es-ES"/>
        </w:rPr>
        <w:t xml:space="preserve"> II/7, </w:t>
      </w:r>
      <w:r>
        <w:t>приложение</w:t>
      </w:r>
      <w:r w:rsidRPr="00574431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886D" w14:textId="6DE119A6" w:rsidR="009608A0" w:rsidRPr="009608A0" w:rsidRDefault="009608A0">
    <w:pPr>
      <w:pStyle w:val="a5"/>
    </w:pPr>
    <w:fldSimple w:instr=" TITLE  \* MERGEFORMAT ">
      <w:r w:rsidR="001321EC">
        <w:t>ECE/MP.EIA/SEA/2023/7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3ACD" w14:textId="2EF6205B" w:rsidR="009608A0" w:rsidRPr="009608A0" w:rsidRDefault="009608A0" w:rsidP="009608A0">
    <w:pPr>
      <w:pStyle w:val="a5"/>
      <w:jc w:val="right"/>
    </w:pPr>
    <w:fldSimple w:instr=" TITLE  \* MERGEFORMAT ">
      <w:r w:rsidR="001321EC">
        <w:t>ECE/MP.EIA/SEA/2023/7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ADB4" w14:textId="57E46BEA" w:rsidR="00E57976" w:rsidRPr="00E57976" w:rsidRDefault="00E57976" w:rsidP="00E57976">
    <w:pPr>
      <w:pStyle w:val="a5"/>
    </w:pPr>
    <w:fldSimple w:instr=" TITLE  \* MERGEFORMAT ">
      <w:r w:rsidR="001321EC">
        <w:t>ECE/MP.EIA/SEA/2023/7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EE79" w14:textId="141E0AB2" w:rsidR="00E57976" w:rsidRPr="00E57976" w:rsidRDefault="00E57976" w:rsidP="00E57976">
    <w:pPr>
      <w:pStyle w:val="a5"/>
      <w:jc w:val="right"/>
    </w:pPr>
    <w:fldSimple w:instr=" TITLE  \* MERGEFORMAT ">
      <w:r w:rsidR="001321EC">
        <w:t>ECE/MP.EIA/SEA/2023/7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7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21EC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5CE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3EEC"/>
    <w:rsid w:val="00424203"/>
    <w:rsid w:val="00452493"/>
    <w:rsid w:val="00453318"/>
    <w:rsid w:val="00454AF2"/>
    <w:rsid w:val="00454E07"/>
    <w:rsid w:val="00472C5C"/>
    <w:rsid w:val="00485F8A"/>
    <w:rsid w:val="004E05B7"/>
    <w:rsid w:val="004E6ABB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547C"/>
    <w:rsid w:val="00734ACB"/>
    <w:rsid w:val="00757357"/>
    <w:rsid w:val="00792497"/>
    <w:rsid w:val="00804380"/>
    <w:rsid w:val="00806737"/>
    <w:rsid w:val="00825F8D"/>
    <w:rsid w:val="00834B71"/>
    <w:rsid w:val="0086445C"/>
    <w:rsid w:val="00894693"/>
    <w:rsid w:val="0089790D"/>
    <w:rsid w:val="008A08D7"/>
    <w:rsid w:val="008A37C8"/>
    <w:rsid w:val="008B6909"/>
    <w:rsid w:val="008D53B6"/>
    <w:rsid w:val="008F7609"/>
    <w:rsid w:val="00906890"/>
    <w:rsid w:val="00911BE4"/>
    <w:rsid w:val="00951972"/>
    <w:rsid w:val="009608A0"/>
    <w:rsid w:val="009608F3"/>
    <w:rsid w:val="00994AE0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2724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51A9"/>
    <w:rsid w:val="00C805C9"/>
    <w:rsid w:val="00C92939"/>
    <w:rsid w:val="00CA1679"/>
    <w:rsid w:val="00CB151C"/>
    <w:rsid w:val="00CD033C"/>
    <w:rsid w:val="00CE5A1A"/>
    <w:rsid w:val="00CF55F6"/>
    <w:rsid w:val="00D33D63"/>
    <w:rsid w:val="00D5253A"/>
    <w:rsid w:val="00D873A8"/>
    <w:rsid w:val="00D90028"/>
    <w:rsid w:val="00D90138"/>
    <w:rsid w:val="00D9145B"/>
    <w:rsid w:val="00DA6659"/>
    <w:rsid w:val="00DD78D1"/>
    <w:rsid w:val="00DE32CD"/>
    <w:rsid w:val="00DE62AB"/>
    <w:rsid w:val="00DF5767"/>
    <w:rsid w:val="00DF71B9"/>
    <w:rsid w:val="00E12C5F"/>
    <w:rsid w:val="00E57976"/>
    <w:rsid w:val="00E73F76"/>
    <w:rsid w:val="00EA2C9F"/>
    <w:rsid w:val="00EA420E"/>
    <w:rsid w:val="00ED0BDA"/>
    <w:rsid w:val="00EE142A"/>
    <w:rsid w:val="00EF0DAD"/>
    <w:rsid w:val="00EF1360"/>
    <w:rsid w:val="00EF3220"/>
    <w:rsid w:val="00F2523A"/>
    <w:rsid w:val="00F43903"/>
    <w:rsid w:val="00F73C9D"/>
    <w:rsid w:val="00F8698D"/>
    <w:rsid w:val="00F94155"/>
    <w:rsid w:val="00F9783F"/>
    <w:rsid w:val="00FA45C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03BFF"/>
  <w15:docId w15:val="{520931FB-91D2-4DC7-8922-6D9D043A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table" w:customStyle="1" w:styleId="11">
    <w:name w:val="Сетка таблицы1"/>
    <w:basedOn w:val="a1"/>
    <w:next w:val="ac"/>
    <w:rsid w:val="009608A0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9608A0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C75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sessions-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8" ma:contentTypeDescription="Create a new document." ma:contentTypeScope="" ma:versionID="d22e6ad98b7321529a84105081bfcf9c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0b3bd6ac9ac9790cf6efe025ca4e12b4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989EB-5C6D-4CF0-8391-71F056315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A2099-EB25-4FE2-A6CE-3E2E15B47FF1}"/>
</file>

<file path=customXml/itemProps3.xml><?xml version="1.0" encoding="utf-8"?>
<ds:datastoreItem xmlns:ds="http://schemas.openxmlformats.org/officeDocument/2006/customXml" ds:itemID="{18D4FBCB-62CD-4B63-AC73-162C038EDE9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2779</Words>
  <Characters>18630</Characters>
  <Application>Microsoft Office Word</Application>
  <DocSecurity>0</DocSecurity>
  <Lines>347</Lines>
  <Paragraphs>88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ECE/MP.EIA/SEA/2023/7</vt:lpstr>
      <vt:lpstr>A/</vt:lpstr>
      <vt:lpstr>A/</vt:lpstr>
    </vt:vector>
  </TitlesOfParts>
  <Company>DCM</Company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ECE/MP.EIA/SEA/2023/7</dc:title>
  <dc:subject/>
  <dc:creator>Anna KISSELEVA</dc:creator>
  <cp:keywords/>
  <cp:lastModifiedBy>Anna Kisseleva</cp:lastModifiedBy>
  <cp:revision>3</cp:revision>
  <cp:lastPrinted>2023-10-24T09:12:00Z</cp:lastPrinted>
  <dcterms:created xsi:type="dcterms:W3CDTF">2023-10-24T09:12:00Z</dcterms:created>
  <dcterms:modified xsi:type="dcterms:W3CDTF">2023-10-24T09:13:00Z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