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CB203A8" w14:textId="77777777" w:rsidTr="00B20551">
        <w:trPr>
          <w:cantSplit/>
          <w:trHeight w:hRule="exact" w:val="851"/>
        </w:trPr>
        <w:tc>
          <w:tcPr>
            <w:tcW w:w="1276" w:type="dxa"/>
            <w:tcBorders>
              <w:bottom w:val="single" w:sz="4" w:space="0" w:color="auto"/>
            </w:tcBorders>
            <w:vAlign w:val="bottom"/>
          </w:tcPr>
          <w:p w14:paraId="11996D8F" w14:textId="77777777" w:rsidR="009E6CB7" w:rsidRDefault="009E6CB7" w:rsidP="00B20551">
            <w:pPr>
              <w:spacing w:after="80"/>
            </w:pPr>
          </w:p>
        </w:tc>
        <w:tc>
          <w:tcPr>
            <w:tcW w:w="2268" w:type="dxa"/>
            <w:tcBorders>
              <w:bottom w:val="single" w:sz="4" w:space="0" w:color="auto"/>
            </w:tcBorders>
            <w:vAlign w:val="bottom"/>
          </w:tcPr>
          <w:p w14:paraId="460CCC1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3FF1ABF" w14:textId="0A69FF5B" w:rsidR="00FB42B2" w:rsidRPr="00D47EEA" w:rsidRDefault="00FB42B2" w:rsidP="00FB42B2">
            <w:pPr>
              <w:jc w:val="right"/>
            </w:pPr>
            <w:r w:rsidRPr="00FB42B2">
              <w:rPr>
                <w:sz w:val="40"/>
              </w:rPr>
              <w:t>ECE</w:t>
            </w:r>
            <w:r>
              <w:t>/MP.EIA/2023/2−</w:t>
            </w:r>
            <w:r w:rsidRPr="00FB42B2">
              <w:rPr>
                <w:sz w:val="40"/>
              </w:rPr>
              <w:t>ECE</w:t>
            </w:r>
            <w:r>
              <w:t>/MP.EIA/SEA/2023/2</w:t>
            </w:r>
          </w:p>
        </w:tc>
      </w:tr>
      <w:tr w:rsidR="009E6CB7" w14:paraId="0B98418C" w14:textId="77777777" w:rsidTr="00B20551">
        <w:trPr>
          <w:cantSplit/>
          <w:trHeight w:hRule="exact" w:val="2835"/>
        </w:trPr>
        <w:tc>
          <w:tcPr>
            <w:tcW w:w="1276" w:type="dxa"/>
            <w:tcBorders>
              <w:top w:val="single" w:sz="4" w:space="0" w:color="auto"/>
              <w:bottom w:val="single" w:sz="12" w:space="0" w:color="auto"/>
            </w:tcBorders>
          </w:tcPr>
          <w:p w14:paraId="7442F7A7" w14:textId="77777777" w:rsidR="009E6CB7" w:rsidRDefault="00686A48" w:rsidP="00B20551">
            <w:pPr>
              <w:spacing w:before="120"/>
            </w:pPr>
            <w:r>
              <w:rPr>
                <w:noProof/>
                <w:lang w:val="fr-CH" w:eastAsia="fr-CH"/>
              </w:rPr>
              <w:drawing>
                <wp:inline distT="0" distB="0" distL="0" distR="0" wp14:anchorId="7A47162A" wp14:editId="142A544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23C7A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3A0006C" w14:textId="77777777" w:rsidR="009E6CB7" w:rsidRDefault="00FB42B2" w:rsidP="00FB42B2">
            <w:pPr>
              <w:spacing w:before="240" w:line="240" w:lineRule="exact"/>
            </w:pPr>
            <w:r>
              <w:t>Distr.: General</w:t>
            </w:r>
          </w:p>
          <w:p w14:paraId="21015227" w14:textId="77777777" w:rsidR="00FB42B2" w:rsidRDefault="00FB42B2" w:rsidP="00FB42B2">
            <w:pPr>
              <w:spacing w:line="240" w:lineRule="exact"/>
            </w:pPr>
            <w:r>
              <w:t>3 October 2023</w:t>
            </w:r>
          </w:p>
          <w:p w14:paraId="464AA7C1" w14:textId="77777777" w:rsidR="00FB42B2" w:rsidRDefault="00FB42B2" w:rsidP="00FB42B2">
            <w:pPr>
              <w:spacing w:line="240" w:lineRule="exact"/>
            </w:pPr>
          </w:p>
          <w:p w14:paraId="1FAEAFBA" w14:textId="39127F44" w:rsidR="00FB42B2" w:rsidRDefault="00FB42B2" w:rsidP="00FB42B2">
            <w:pPr>
              <w:spacing w:line="240" w:lineRule="exact"/>
            </w:pPr>
            <w:r>
              <w:t>Original: English</w:t>
            </w:r>
          </w:p>
        </w:tc>
      </w:tr>
    </w:tbl>
    <w:p w14:paraId="6B0816E6" w14:textId="77777777" w:rsidR="00FB42B2" w:rsidRPr="00594F24" w:rsidRDefault="00FB42B2" w:rsidP="0094684F">
      <w:pPr>
        <w:spacing w:before="120"/>
        <w:rPr>
          <w:b/>
          <w:color w:val="000000"/>
          <w:sz w:val="28"/>
          <w:szCs w:val="28"/>
        </w:rPr>
      </w:pPr>
      <w:r w:rsidRPr="00594F24">
        <w:rPr>
          <w:b/>
          <w:color w:val="000000"/>
          <w:sz w:val="28"/>
          <w:szCs w:val="28"/>
        </w:rPr>
        <w:t>Economic Commission for Europe</w:t>
      </w:r>
    </w:p>
    <w:p w14:paraId="30635BAF" w14:textId="77777777" w:rsidR="00FB42B2" w:rsidRPr="00594F24" w:rsidRDefault="00FB42B2"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6EC1123A" w14:textId="7A911426" w:rsidR="00FB42B2" w:rsidRPr="00594F24" w:rsidRDefault="00FB42B2" w:rsidP="0094684F">
      <w:pPr>
        <w:spacing w:before="120"/>
        <w:rPr>
          <w:b/>
          <w:color w:val="000000"/>
        </w:rPr>
      </w:pPr>
      <w:r>
        <w:rPr>
          <w:b/>
          <w:color w:val="000000"/>
        </w:rPr>
        <w:t xml:space="preserve">Ninth </w:t>
      </w:r>
      <w:r w:rsidRPr="00594F24">
        <w:rPr>
          <w:b/>
          <w:color w:val="000000"/>
        </w:rPr>
        <w:t>session</w:t>
      </w:r>
    </w:p>
    <w:p w14:paraId="7FE52A1C" w14:textId="77777777" w:rsidR="00FB42B2" w:rsidRPr="00594F24" w:rsidRDefault="00FB42B2"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158D7BDF" w14:textId="1D5DF39B" w:rsidR="00FB42B2" w:rsidRPr="00594F24" w:rsidRDefault="00FB42B2" w:rsidP="0094684F">
      <w:pPr>
        <w:autoSpaceDE w:val="0"/>
        <w:autoSpaceDN w:val="0"/>
        <w:adjustRightInd w:val="0"/>
        <w:spacing w:before="120"/>
        <w:rPr>
          <w:b/>
          <w:color w:val="000000"/>
        </w:rPr>
      </w:pPr>
      <w:r>
        <w:rPr>
          <w:b/>
          <w:color w:val="000000"/>
        </w:rPr>
        <w:t xml:space="preserve">Fifth </w:t>
      </w:r>
      <w:r w:rsidRPr="00594F24">
        <w:rPr>
          <w:b/>
          <w:color w:val="000000"/>
        </w:rPr>
        <w:t>session</w:t>
      </w:r>
    </w:p>
    <w:p w14:paraId="5995506A" w14:textId="77777777" w:rsidR="00FB42B2" w:rsidRPr="00FB42B2" w:rsidRDefault="00FB42B2" w:rsidP="00FB42B2">
      <w:pPr>
        <w:suppressAutoHyphens/>
        <w:spacing w:before="100" w:line="240" w:lineRule="auto"/>
        <w:rPr>
          <w:lang w:eastAsia="en-US"/>
        </w:rPr>
      </w:pPr>
      <w:r w:rsidRPr="00FB42B2">
        <w:rPr>
          <w:lang w:eastAsia="en-US"/>
        </w:rPr>
        <w:t>Geneva, 12–15 December 2023</w:t>
      </w:r>
    </w:p>
    <w:p w14:paraId="1FB41A7A" w14:textId="77777777" w:rsidR="00FB42B2" w:rsidRDefault="00FB42B2" w:rsidP="00FB42B2">
      <w:pPr>
        <w:suppressAutoHyphens/>
        <w:autoSpaceDE w:val="0"/>
        <w:autoSpaceDN w:val="0"/>
        <w:adjustRightInd w:val="0"/>
        <w:rPr>
          <w:lang w:eastAsia="en-US"/>
        </w:rPr>
      </w:pPr>
      <w:r w:rsidRPr="00FB42B2">
        <w:rPr>
          <w:lang w:eastAsia="en-US"/>
        </w:rPr>
        <w:t>Items 3 (a) and 8 (a) of the provisional agenda</w:t>
      </w:r>
    </w:p>
    <w:p w14:paraId="683EFA26" w14:textId="77777777" w:rsidR="00FB42B2" w:rsidRDefault="00FB42B2" w:rsidP="00FB42B2">
      <w:pPr>
        <w:suppressAutoHyphens/>
        <w:autoSpaceDE w:val="0"/>
        <w:autoSpaceDN w:val="0"/>
        <w:adjustRightInd w:val="0"/>
        <w:spacing w:before="120"/>
        <w:rPr>
          <w:b/>
          <w:bCs/>
          <w:lang w:eastAsia="en-US"/>
        </w:rPr>
      </w:pPr>
      <w:r w:rsidRPr="00FB42B2">
        <w:rPr>
          <w:b/>
          <w:bCs/>
          <w:lang w:eastAsia="en-US"/>
        </w:rPr>
        <w:t>Outstanding issues: draft joint decisions</w:t>
      </w:r>
    </w:p>
    <w:p w14:paraId="7F365087" w14:textId="697929A1" w:rsidR="00FB42B2" w:rsidRPr="00FB42B2" w:rsidRDefault="00FB42B2" w:rsidP="00FB42B2">
      <w:pPr>
        <w:suppressAutoHyphens/>
        <w:autoSpaceDE w:val="0"/>
        <w:autoSpaceDN w:val="0"/>
        <w:adjustRightInd w:val="0"/>
        <w:spacing w:before="120"/>
        <w:rPr>
          <w:b/>
          <w:bCs/>
          <w:lang w:eastAsia="en-US"/>
        </w:rPr>
      </w:pPr>
      <w:r w:rsidRPr="00FB42B2">
        <w:rPr>
          <w:b/>
          <w:bCs/>
          <w:lang w:eastAsia="en-US"/>
        </w:rPr>
        <w:t>Adoption of decisions: decisions to be taken jointly</w:t>
      </w:r>
    </w:p>
    <w:p w14:paraId="61BC543C" w14:textId="77777777" w:rsidR="00FB42B2" w:rsidRPr="00FB42B2" w:rsidRDefault="00FB42B2" w:rsidP="00FB42B2">
      <w:pPr>
        <w:pStyle w:val="HChG"/>
        <w:rPr>
          <w:sz w:val="24"/>
          <w:szCs w:val="24"/>
          <w:lang w:eastAsia="en-US"/>
        </w:rPr>
      </w:pPr>
      <w:r w:rsidRPr="00FB42B2">
        <w:rPr>
          <w:lang w:eastAsia="en-US"/>
        </w:rPr>
        <w:tab/>
      </w:r>
      <w:r w:rsidRPr="00FB42B2">
        <w:rPr>
          <w:lang w:eastAsia="en-US"/>
        </w:rPr>
        <w:tab/>
        <w:t>Report on the budget and financial arrangements 2021–2023</w:t>
      </w:r>
    </w:p>
    <w:p w14:paraId="150B7A32" w14:textId="739AFC55" w:rsidR="00995079" w:rsidRDefault="00FB42B2" w:rsidP="00FB42B2">
      <w:pPr>
        <w:pStyle w:val="H1G"/>
        <w:rPr>
          <w:lang w:eastAsia="en-US"/>
        </w:rPr>
      </w:pPr>
      <w:r w:rsidRPr="00FB42B2">
        <w:rPr>
          <w:lang w:eastAsia="en-US"/>
        </w:rPr>
        <w:tab/>
      </w:r>
      <w:r w:rsidRPr="00FB42B2">
        <w:rPr>
          <w:lang w:eastAsia="en-US"/>
        </w:rPr>
        <w:tab/>
        <w:t>Note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B42B2" w14:paraId="5F15DDE1" w14:textId="77777777" w:rsidTr="00B710B1">
        <w:trPr>
          <w:jc w:val="center"/>
        </w:trPr>
        <w:tc>
          <w:tcPr>
            <w:tcW w:w="9637" w:type="dxa"/>
            <w:tcBorders>
              <w:bottom w:val="nil"/>
            </w:tcBorders>
            <w:shd w:val="clear" w:color="auto" w:fill="auto"/>
          </w:tcPr>
          <w:p w14:paraId="7B614EB8" w14:textId="77777777" w:rsidR="00FB42B2" w:rsidRPr="00C6263E" w:rsidRDefault="00FB42B2">
            <w:pPr>
              <w:spacing w:before="240" w:after="120"/>
              <w:ind w:left="255"/>
              <w:rPr>
                <w:i/>
                <w:sz w:val="24"/>
              </w:rPr>
            </w:pPr>
            <w:r w:rsidRPr="00C6263E">
              <w:rPr>
                <w:i/>
                <w:sz w:val="24"/>
              </w:rPr>
              <w:t>Summary</w:t>
            </w:r>
          </w:p>
        </w:tc>
      </w:tr>
      <w:tr w:rsidR="00FB42B2" w14:paraId="18148155" w14:textId="77777777" w:rsidTr="00B710B1">
        <w:trPr>
          <w:jc w:val="center"/>
        </w:trPr>
        <w:tc>
          <w:tcPr>
            <w:tcW w:w="9637" w:type="dxa"/>
            <w:tcBorders>
              <w:top w:val="nil"/>
              <w:bottom w:val="nil"/>
            </w:tcBorders>
            <w:shd w:val="clear" w:color="auto" w:fill="auto"/>
          </w:tcPr>
          <w:p w14:paraId="426D0B12" w14:textId="27CAF9C9" w:rsidR="00FB42B2" w:rsidRPr="00FB42B2" w:rsidRDefault="00FB42B2" w:rsidP="00FB42B2">
            <w:pPr>
              <w:spacing w:after="120"/>
              <w:ind w:left="1134" w:right="1134" w:firstLine="576"/>
              <w:jc w:val="both"/>
              <w:rPr>
                <w:lang w:eastAsia="en-US"/>
              </w:rPr>
            </w:pPr>
            <w:r w:rsidRPr="00FB42B2">
              <w:rPr>
                <w:lang w:eastAsia="en-US"/>
              </w:rPr>
              <w:t xml:space="preserve">The Meeting of the Parties to the Convention on Environmental Impact Assessment in a Transboundary Context and the Meeting of the Parties to the Protocol on Strategic Environmental Assessment requested the secretariat, in accordance with the financial rules of the United Nations, </w:t>
            </w:r>
            <w:proofErr w:type="gramStart"/>
            <w:r w:rsidRPr="00FB42B2">
              <w:rPr>
                <w:lang w:eastAsia="en-US"/>
              </w:rPr>
              <w:t>to:</w:t>
            </w:r>
            <w:proofErr w:type="gramEnd"/>
            <w:r w:rsidRPr="00FB42B2">
              <w:rPr>
                <w:lang w:eastAsia="en-US"/>
              </w:rPr>
              <w:t xml:space="preserve"> monitor the use of funds and prepare a report for the next sessions of the Meetings of the Parties, based on the information contained in the annual reports. The report should include information on the resources available (including in-kind contributions), highlight any arrears in the payment of Parties’ regular contributions during the intersessional period, and give a clear indication of the significant developments during the period in order that Parties can best meet future demands for resources under the Convention and its </w:t>
            </w:r>
            <w:proofErr w:type="spellStart"/>
            <w:r w:rsidRPr="00FB42B2">
              <w:rPr>
                <w:lang w:eastAsia="en-US"/>
              </w:rPr>
              <w:t>Protocol.</w:t>
            </w:r>
            <w:r w:rsidRPr="00FB42B2">
              <w:rPr>
                <w:vertAlign w:val="superscript"/>
                <w:lang w:eastAsia="en-US"/>
              </w:rPr>
              <w:t>a</w:t>
            </w:r>
            <w:proofErr w:type="spellEnd"/>
          </w:p>
          <w:p w14:paraId="6C4E7978" w14:textId="77777777" w:rsidR="00FB42B2" w:rsidRPr="00FB42B2" w:rsidRDefault="00FB42B2" w:rsidP="00FB42B2">
            <w:pPr>
              <w:spacing w:after="120"/>
              <w:ind w:left="1134" w:right="1134" w:firstLine="567"/>
              <w:jc w:val="both"/>
              <w:rPr>
                <w:lang w:eastAsia="en-US"/>
              </w:rPr>
            </w:pPr>
            <w:r w:rsidRPr="00FB42B2">
              <w:rPr>
                <w:lang w:eastAsia="en-US"/>
              </w:rPr>
              <w:t xml:space="preserve">The present report covers the period from the eighth session of the Meeting of the Parties to the Convention and the fourth session of the Meeting of the Parties to the Protocol (Vilnius (online), 8–11 December 2020) to mid-September 2023, and includes estimated expenditure up to 31 December 2023. It provides information on the funds received to and expenditure from the trust fund under the two treaties. As in the past, the report does not </w:t>
            </w:r>
            <w:r w:rsidRPr="00FB42B2">
              <w:rPr>
                <w:lang w:eastAsia="en-US"/>
              </w:rPr>
              <w:lastRenderedPageBreak/>
              <w:t>include details of the project funding for technical assistance and capacity-building activities in the workplan that were reported on separately to the donors.</w:t>
            </w:r>
          </w:p>
          <w:p w14:paraId="1996D8D2" w14:textId="77777777" w:rsidR="00FB42B2" w:rsidRPr="00FB42B2" w:rsidRDefault="00FB42B2" w:rsidP="00FB42B2">
            <w:pPr>
              <w:spacing w:after="120"/>
              <w:ind w:left="1134" w:right="1134" w:firstLine="567"/>
              <w:jc w:val="both"/>
              <w:rPr>
                <w:lang w:eastAsia="en-US"/>
              </w:rPr>
            </w:pPr>
            <w:r w:rsidRPr="00FB42B2">
              <w:rPr>
                <w:lang w:eastAsia="en-US"/>
              </w:rPr>
              <w:t xml:space="preserve">The contributions in the period, together with the carried over funds, increased from the previous period, while remaining insufficient to fund the totality of the agreed budget for the period. The uncertainty about the sufficiency of the funding until late in the period prevented the implementation of some activities, such as the employment of a fixed term administrative staff member that had been budgeted “subject to the availability of funding”. In addition, substantial savings were realized, including due to </w:t>
            </w:r>
            <w:bookmarkStart w:id="0" w:name="_Hlk146977984"/>
            <w:r w:rsidRPr="00FB42B2">
              <w:rPr>
                <w:lang w:eastAsia="en-US"/>
              </w:rPr>
              <w:t>the coronavirus disease (COVID–19) pandemic-</w:t>
            </w:r>
            <w:bookmarkEnd w:id="0"/>
            <w:r w:rsidRPr="00FB42B2">
              <w:rPr>
                <w:lang w:eastAsia="en-US"/>
              </w:rPr>
              <w:t>related restrictions on travel of meeting participants. Furthermore, the secretariat had to cancel all its travel, due to its critical resource constraints. As at mid-September 2023, due to the unspent funding, the cancelled activities and the savings, the trust fund balance was positive.</w:t>
            </w:r>
          </w:p>
          <w:p w14:paraId="4B08BD3D" w14:textId="77777777" w:rsidR="00FB42B2" w:rsidRPr="00FB42B2" w:rsidRDefault="00FB42B2" w:rsidP="00FB42B2">
            <w:pPr>
              <w:spacing w:after="120"/>
              <w:ind w:left="1134" w:right="1134" w:firstLine="567"/>
              <w:jc w:val="both"/>
              <w:rPr>
                <w:lang w:eastAsia="en-US"/>
              </w:rPr>
            </w:pPr>
            <w:r w:rsidRPr="00FB42B2">
              <w:rPr>
                <w:lang w:eastAsia="en-US"/>
              </w:rPr>
              <w:t>The Meetings of the Parties are invited to consider the report and take it into account in their deliberations on budgetary matters. They may wish to invite the secretariat, in agreement with the Bureau, to complete and finalize the report upon the availability, in the first half of 2024, of the final expenditure data until 31 December 2023, and to publish it on the Convention and the Protocol website.</w:t>
            </w:r>
            <w:r w:rsidRPr="00FB42B2">
              <w:rPr>
                <w:lang w:eastAsia="en-US"/>
              </w:rPr>
              <w:tab/>
            </w:r>
            <w:bookmarkStart w:id="1" w:name="_Hlk50736571"/>
            <w:r w:rsidRPr="00FB42B2">
              <w:rPr>
                <w:lang w:eastAsia="en-US"/>
              </w:rPr>
              <w:t xml:space="preserve"> </w:t>
            </w:r>
            <w:bookmarkEnd w:id="1"/>
          </w:p>
          <w:p w14:paraId="26A1753A" w14:textId="34911450" w:rsidR="00FB42B2" w:rsidRDefault="00435858" w:rsidP="00FB42B2">
            <w:pPr>
              <w:pStyle w:val="SingleTxtG"/>
              <w:rPr>
                <w:lang w:eastAsia="en-US"/>
              </w:rPr>
            </w:pPr>
            <w:r>
              <w:rPr>
                <w:lang w:eastAsia="en-US"/>
              </w:rPr>
              <w:tab/>
            </w:r>
            <w:r w:rsidR="00FB42B2" w:rsidRPr="00FB42B2">
              <w:rPr>
                <w:lang w:eastAsia="en-US"/>
              </w:rPr>
              <w:t>Moreover, as proposed in paragraph 15 of decision IX/1–V/1, the Meetings of the Parties are invited to agree on carrying over to the next period 2024–2026 savings made in the previous period, (including unspent funds from cancelled activities) and to earmark them for secretariat staff resources.</w:t>
            </w:r>
          </w:p>
          <w:p w14:paraId="1B1AF476" w14:textId="77777777" w:rsidR="00FB42B2" w:rsidRPr="006809F7" w:rsidRDefault="00FB42B2" w:rsidP="00FB42B2">
            <w:pPr>
              <w:spacing w:after="120"/>
              <w:ind w:left="1134" w:right="1134"/>
              <w:jc w:val="both"/>
              <w:rPr>
                <w:rFonts w:eastAsia="SimSun"/>
              </w:rPr>
            </w:pPr>
            <w:r w:rsidRPr="006809F7">
              <w:rPr>
                <w:rFonts w:eastAsia="SimSun"/>
              </w:rPr>
              <w:t>_______________</w:t>
            </w:r>
          </w:p>
          <w:p w14:paraId="64EDF673" w14:textId="23C47A23" w:rsidR="00FB42B2" w:rsidRDefault="00FB42B2" w:rsidP="00FB42B2">
            <w:pPr>
              <w:pStyle w:val="SingleTxtG"/>
            </w:pPr>
            <w:r w:rsidRPr="006809F7">
              <w:rPr>
                <w:rFonts w:eastAsia="SimSun"/>
                <w:i/>
                <w:iCs/>
                <w:vertAlign w:val="superscript"/>
              </w:rPr>
              <w:t xml:space="preserve">a </w:t>
            </w:r>
            <w:r w:rsidRPr="00FB42B2">
              <w:rPr>
                <w:rStyle w:val="cf01"/>
                <w:rFonts w:asciiTheme="majorBidi" w:hAnsiTheme="majorBidi" w:cstheme="majorBidi"/>
              </w:rPr>
              <w:t>(ECE/MP.EIA/30/Add.1–ECE/MP.EIA/SEA/13/Add.1, decision VIII/1–IV/1, para.12 (a)–(c)).</w:t>
            </w:r>
          </w:p>
        </w:tc>
      </w:tr>
      <w:tr w:rsidR="00FB42B2" w14:paraId="0476ABED" w14:textId="77777777" w:rsidTr="00B710B1">
        <w:trPr>
          <w:jc w:val="center"/>
        </w:trPr>
        <w:tc>
          <w:tcPr>
            <w:tcW w:w="9637" w:type="dxa"/>
            <w:tcBorders>
              <w:top w:val="nil"/>
            </w:tcBorders>
            <w:shd w:val="clear" w:color="auto" w:fill="auto"/>
          </w:tcPr>
          <w:p w14:paraId="65B24E67" w14:textId="77777777" w:rsidR="00FB42B2" w:rsidRDefault="00FB42B2"/>
        </w:tc>
      </w:tr>
    </w:tbl>
    <w:p w14:paraId="1BCF50F4" w14:textId="0227FF71" w:rsidR="00FB42B2" w:rsidRDefault="00FB42B2" w:rsidP="00FB42B2">
      <w:pPr>
        <w:rPr>
          <w:lang w:eastAsia="en-US"/>
        </w:rPr>
      </w:pPr>
      <w:r>
        <w:rPr>
          <w:lang w:eastAsia="en-US"/>
        </w:rPr>
        <w:br w:type="page"/>
      </w:r>
    </w:p>
    <w:p w14:paraId="741F1334" w14:textId="45E53B73" w:rsidR="00FB42B2" w:rsidRPr="00FB42B2" w:rsidRDefault="00B6788A" w:rsidP="00B6788A">
      <w:pPr>
        <w:pStyle w:val="HChG"/>
        <w:rPr>
          <w:lang w:eastAsia="en-US"/>
        </w:rPr>
      </w:pPr>
      <w:r>
        <w:rPr>
          <w:bCs/>
          <w:szCs w:val="28"/>
          <w:lang w:eastAsia="en-US"/>
        </w:rPr>
        <w:lastRenderedPageBreak/>
        <w:tab/>
      </w:r>
      <w:r w:rsidR="00FB42B2" w:rsidRPr="00FB42B2">
        <w:rPr>
          <w:bCs/>
          <w:szCs w:val="28"/>
          <w:lang w:eastAsia="en-US"/>
        </w:rPr>
        <w:t>I.</w:t>
      </w:r>
      <w:r w:rsidR="00FB42B2" w:rsidRPr="00FB42B2">
        <w:rPr>
          <w:bCs/>
          <w:szCs w:val="28"/>
          <w:lang w:eastAsia="en-US"/>
        </w:rPr>
        <w:tab/>
      </w:r>
      <w:r w:rsidR="00FB42B2" w:rsidRPr="00FB42B2">
        <w:rPr>
          <w:lang w:eastAsia="en-US"/>
        </w:rPr>
        <w:t>Introduction</w:t>
      </w:r>
    </w:p>
    <w:p w14:paraId="6730BA72" w14:textId="77777777" w:rsidR="00FB42B2" w:rsidRPr="00FB42B2" w:rsidRDefault="00FB42B2" w:rsidP="00B6788A">
      <w:pPr>
        <w:pStyle w:val="SingleTxtG"/>
        <w:rPr>
          <w:lang w:eastAsia="en-US"/>
        </w:rPr>
      </w:pPr>
      <w:r w:rsidRPr="00FB42B2">
        <w:rPr>
          <w:lang w:eastAsia="en-US"/>
        </w:rPr>
        <w:t>1.</w:t>
      </w:r>
      <w:r w:rsidRPr="00FB42B2">
        <w:rPr>
          <w:lang w:eastAsia="en-US"/>
        </w:rPr>
        <w:tab/>
        <w:t>This report sets out income, in-kind contributions and expenditure regarding the Convention on Environmental Impact Assessment in a Transboundary Context and its Protocol on Strategic Environmental Assessment from the eighth session of the Meeting of the Parties to the Convention and the fourth session of the Meeting of the Parties to the Protocol (Vilnius (online), 8–11 December 2020) to mid-September 2023. The report also contains estimated expenditure up to and including the ninth session of the Meeting of the Parties to the Convention and the fifth session of the Meeting of the Parties to the Protocol (Geneva, 12–15 December 2023), and the balance in the trust fund of the two treaties at the end of the period. It also identifies savings and any overspend. The report further recalls the conclusions of the Bureau and the Working Group on Environmental Impact Assessment and Strategic Environmental Assessment as regards resources and financial arrangements during the reporting period. Details of income and expenditure are provided in the annex to this report.</w:t>
      </w:r>
    </w:p>
    <w:p w14:paraId="536D9615" w14:textId="56518176" w:rsidR="00FB42B2" w:rsidRPr="00FB42B2" w:rsidRDefault="00FB42B2" w:rsidP="00B6788A">
      <w:pPr>
        <w:pStyle w:val="HChG"/>
        <w:rPr>
          <w:lang w:eastAsia="en-US"/>
        </w:rPr>
      </w:pPr>
      <w:r w:rsidRPr="00FB42B2">
        <w:rPr>
          <w:lang w:eastAsia="en-US"/>
        </w:rPr>
        <w:tab/>
        <w:t>II.</w:t>
      </w:r>
      <w:r w:rsidRPr="00FB42B2">
        <w:rPr>
          <w:lang w:eastAsia="en-US"/>
        </w:rPr>
        <w:tab/>
        <w:t>Pledges and fundraising</w:t>
      </w:r>
    </w:p>
    <w:p w14:paraId="2E238855" w14:textId="58E5312A" w:rsidR="00FB42B2" w:rsidRPr="00FB42B2" w:rsidRDefault="00FB42B2" w:rsidP="00B6788A">
      <w:pPr>
        <w:pStyle w:val="SingleTxtG"/>
        <w:rPr>
          <w:lang w:eastAsia="en-US"/>
        </w:rPr>
      </w:pPr>
      <w:r w:rsidRPr="00FB42B2">
        <w:rPr>
          <w:lang w:eastAsia="en-US"/>
        </w:rPr>
        <w:t>2.</w:t>
      </w:r>
      <w:r w:rsidRPr="00FB42B2">
        <w:rPr>
          <w:lang w:eastAsia="en-US"/>
        </w:rPr>
        <w:tab/>
        <w:t>The pledges the Parties made at the eighth and fourth sessions of the Meetings of the Parties were largely insufficient to cover the resource requirements for the implementation of the workplan for 2021–2023 adopted by the Meetings of the Parties at those same sessions,</w:t>
      </w:r>
      <w:r w:rsidRPr="00FB42B2">
        <w:rPr>
          <w:sz w:val="18"/>
          <w:vertAlign w:val="superscript"/>
          <w:lang w:eastAsia="en-US"/>
        </w:rPr>
        <w:footnoteReference w:id="2"/>
      </w:r>
      <w:r w:rsidRPr="00FB42B2">
        <w:rPr>
          <w:lang w:eastAsia="en-US"/>
        </w:rPr>
        <w:t xml:space="preserve"> leaving a deficit of over $320,000. At that time, 17 Parties (nearly 40 per cent of the Parties) had not pledged any funding to the trust fund. To bridge the budgetary gap, the Meetings urged Parties that had not yet made pledges to do so within a month and/or to provide unpledged contributions during the intersessional period.</w:t>
      </w:r>
      <w:r w:rsidRPr="00FB42B2">
        <w:rPr>
          <w:sz w:val="18"/>
          <w:vertAlign w:val="superscript"/>
          <w:lang w:eastAsia="en-US"/>
        </w:rPr>
        <w:footnoteReference w:id="3"/>
      </w:r>
      <w:r w:rsidRPr="00FB42B2">
        <w:rPr>
          <w:lang w:eastAsia="en-US"/>
        </w:rPr>
        <w:t xml:space="preserve"> </w:t>
      </w:r>
    </w:p>
    <w:p w14:paraId="24320384" w14:textId="77777777" w:rsidR="00FB42B2" w:rsidRPr="00FB42B2" w:rsidRDefault="00FB42B2" w:rsidP="00B6788A">
      <w:pPr>
        <w:pStyle w:val="SingleTxtG"/>
        <w:rPr>
          <w:lang w:eastAsia="en-US"/>
        </w:rPr>
      </w:pPr>
      <w:r w:rsidRPr="00FB42B2">
        <w:rPr>
          <w:lang w:eastAsia="en-US"/>
        </w:rPr>
        <w:t>3.</w:t>
      </w:r>
      <w:r w:rsidRPr="00FB42B2">
        <w:rPr>
          <w:lang w:eastAsia="en-US"/>
        </w:rPr>
        <w:tab/>
        <w:t>The Meetings of the Parties also adopted decision VIII/1–IV/1 on financial arrangements for 2021–2023 (ECE/MP.EIA/2020/1–ECE/MP.EIA/SEA/2020/1), paragraph 1 of which established a financial scheme for funding of the workplans, according to which all the Parties had a duty to contribute to the sharing of the costs not covered by the United Nations regular budget. Further to that decision, if contributions of any Parties had not been received by 31 December of the relevant year, the secretariat wrote to those Parties to “impress upon them the importance of contributing”.</w:t>
      </w:r>
      <w:r w:rsidRPr="00FB42B2">
        <w:rPr>
          <w:sz w:val="18"/>
          <w:vertAlign w:val="superscript"/>
          <w:lang w:eastAsia="en-US"/>
        </w:rPr>
        <w:footnoteReference w:id="4"/>
      </w:r>
    </w:p>
    <w:p w14:paraId="2DBDA23D" w14:textId="77777777" w:rsidR="00FB42B2" w:rsidRPr="00FB42B2" w:rsidRDefault="00FB42B2" w:rsidP="00B6788A">
      <w:pPr>
        <w:pStyle w:val="SingleTxtG"/>
        <w:rPr>
          <w:lang w:eastAsia="en-US"/>
        </w:rPr>
      </w:pPr>
      <w:r w:rsidRPr="00FB42B2">
        <w:rPr>
          <w:lang w:eastAsia="en-US"/>
        </w:rPr>
        <w:t>4.</w:t>
      </w:r>
      <w:r w:rsidRPr="00FB42B2">
        <w:rPr>
          <w:lang w:eastAsia="en-US"/>
        </w:rPr>
        <w:tab/>
        <w:t>At its eleventh meeting (Geneva, 19–21 December 2022), the Working Group took note of the secretariat’s report on the status of the trust fund. It welcomed the fact that a few Parties that had not previously pledged or contributed funding had done so in the current intersessional period and that some Parties had increased their contributions. However, it also noted the Bureau’s conclusion on the insufficiency of the current financial scheme thus far in funding the treaties’ workplan and in remedying the resource constraints: the funding remained insufficient, unpredictable, and the burden of cost sharing unevenly distributed, with 50 per cent of the total income being covered by the contributions of only 3 Parties and 6 Parties covering 70 per cent thereof. Moreover, the share of the funding earmarked for specific activities had increased, reducing the resources available for financing priority extrabudgetary secretariat staff costs.</w:t>
      </w:r>
      <w:r w:rsidRPr="00FB42B2">
        <w:rPr>
          <w:sz w:val="18"/>
          <w:vertAlign w:val="superscript"/>
          <w:lang w:eastAsia="en-US"/>
        </w:rPr>
        <w:footnoteReference w:id="5"/>
      </w:r>
      <w:r w:rsidRPr="00FB42B2">
        <w:rPr>
          <w:lang w:eastAsia="en-US"/>
        </w:rPr>
        <w:t xml:space="preserve"> </w:t>
      </w:r>
    </w:p>
    <w:p w14:paraId="5F05DC58" w14:textId="77777777" w:rsidR="00FB42B2" w:rsidRPr="00FB42B2" w:rsidRDefault="00FB42B2" w:rsidP="00B6788A">
      <w:pPr>
        <w:pStyle w:val="SingleTxtG"/>
        <w:rPr>
          <w:lang w:eastAsia="en-US"/>
        </w:rPr>
      </w:pPr>
      <w:r w:rsidRPr="00FB42B2">
        <w:rPr>
          <w:lang w:eastAsia="en-US"/>
        </w:rPr>
        <w:t>5.</w:t>
      </w:r>
      <w:r w:rsidRPr="00FB42B2">
        <w:rPr>
          <w:lang w:eastAsia="en-US"/>
        </w:rPr>
        <w:tab/>
        <w:t xml:space="preserve">In the reporting period, the secretariat’s resource constraints for its core work were increasingly critical, exacerbated by extended sick leaves of staff and staff changes, which created backlogs and delays in the workplan implementation and further pressure. The Working Group acknowledged that the secretariat’s level of staffing had not been increased in over 20 years, despite the adoption of a protocol and the significant rise in the number of tasks allocated to the secretariat over the same period. Although the Meetings of the Parties had repeatedly recognized the inadequacy of the resources available, the Parties had continued to fund only one professional staff post, and no stable administrative support to the secretariat since 2001. The workload was expected to further increase with the Convention’s </w:t>
      </w:r>
      <w:r w:rsidRPr="00FB42B2">
        <w:rPr>
          <w:lang w:eastAsia="en-US"/>
        </w:rPr>
        <w:lastRenderedPageBreak/>
        <w:t>expected global opening and both treaties’ application beyond the United Nations Economic Commission for Europe (ECE) region. The Working Group agreed with the Bureau that, by the next intersessional period 2024–2026, the Parties should collectively fund at least one additional professional post and part-time administrative support (on a 50 per cent basis) for the core secretariat functions. It also agreed that, to be sustainable, Parties should increase the secretariat’s staff resources in a long-term and stable manner, as ad hoc financing of short-term solutions (temporary staff or consultants) only aggravated the burden on the secretariat owing to repeated hiring, training and other administrative procedures.</w:t>
      </w:r>
    </w:p>
    <w:p w14:paraId="7EE3022B" w14:textId="77777777" w:rsidR="00FB42B2" w:rsidRPr="00FB42B2" w:rsidRDefault="00FB42B2" w:rsidP="00B6788A">
      <w:pPr>
        <w:pStyle w:val="SingleTxtG"/>
        <w:rPr>
          <w:lang w:eastAsia="en-US"/>
        </w:rPr>
      </w:pPr>
      <w:r w:rsidRPr="00FB42B2">
        <w:rPr>
          <w:lang w:eastAsia="en-US"/>
        </w:rPr>
        <w:t>6.</w:t>
      </w:r>
      <w:r w:rsidRPr="00FB42B2">
        <w:rPr>
          <w:lang w:eastAsia="en-US"/>
        </w:rPr>
        <w:tab/>
        <w:t>In December 2022, at the Bureau’s request, the Executive Secretary of ECE wrote to the ministers for environment and the ministers for foreign affairs of all the Parties to the Convention to flag the critical resource situation, inviting the Governments to contribute to the cost sharing and to increase their financial contributions to strengthen the secretariat’s resources. She also wrote a similar letter to the European Commission. As relevant, States parties were also encouraged to sponsor a Junior Professional Officer for the treaty secretariat. In addition, in November 2022, the Executive Secretary met with representatives of the Bureau, highlighting that the secretariat’s staffing gaps could be remedied only through extrabudgetary resources from the Parties because no new United Nations regular budget-funded staffing was to be expected, nor was the reallocation of existing staffing feasible, with all the posts within ECE being fully utilized.</w:t>
      </w:r>
    </w:p>
    <w:p w14:paraId="65D72288" w14:textId="77777777" w:rsidR="00FB42B2" w:rsidRPr="00FB42B2" w:rsidRDefault="00FB42B2" w:rsidP="00B6788A">
      <w:pPr>
        <w:pStyle w:val="SingleTxtG"/>
        <w:rPr>
          <w:lang w:eastAsia="en-US"/>
        </w:rPr>
      </w:pPr>
      <w:r w:rsidRPr="00FB42B2">
        <w:rPr>
          <w:lang w:eastAsia="en-US"/>
        </w:rPr>
        <w:t>7.</w:t>
      </w:r>
      <w:r w:rsidRPr="00FB42B2">
        <w:rPr>
          <w:lang w:eastAsia="en-US"/>
        </w:rPr>
        <w:tab/>
        <w:t>At its twelfth meeting (Geneva, 13–15 June 2023), the Working Group reiterated its previous conclusions on the failure of the financial scheme adopted in 2020 to remedy the long-standing and increasingly critical resource constraints.  It invited the, at that time, ten Parties that had not yet contributed any funds in the current period to do so, as per decision VIII/1–VI/1. It also invited all Parties to pay their contributions in full, avoiding arrears, and, if possible, to make additional unpledged contributions in the current period.</w:t>
      </w:r>
      <w:r w:rsidRPr="00FB42B2">
        <w:rPr>
          <w:sz w:val="18"/>
          <w:vertAlign w:val="superscript"/>
          <w:lang w:eastAsia="en-US"/>
        </w:rPr>
        <w:footnoteReference w:id="6"/>
      </w:r>
      <w:r w:rsidRPr="00FB42B2">
        <w:rPr>
          <w:lang w:eastAsia="en-US"/>
        </w:rPr>
        <w:t xml:space="preserve"> </w:t>
      </w:r>
    </w:p>
    <w:p w14:paraId="09549F70" w14:textId="77777777" w:rsidR="00FB42B2" w:rsidRPr="00FB42B2" w:rsidRDefault="00FB42B2" w:rsidP="00B6788A">
      <w:pPr>
        <w:pStyle w:val="SingleTxtG"/>
        <w:rPr>
          <w:lang w:eastAsia="en-US"/>
        </w:rPr>
      </w:pPr>
      <w:r w:rsidRPr="00FB42B2">
        <w:rPr>
          <w:lang w:eastAsia="en-US"/>
        </w:rPr>
        <w:t>8.</w:t>
      </w:r>
      <w:r w:rsidRPr="00FB42B2">
        <w:rPr>
          <w:lang w:eastAsia="en-US"/>
        </w:rPr>
        <w:tab/>
        <w:t>At the time of writing, in late September 2023, the following seven Parties had neither pledged nor contributed any funding: Belarus, Bosnia and Herzegovina, Kazakhstan, Kyrgyzstan, Liechtenstein, Serbia and the United Kingdom of Great Britain and Northern Ireland. Moreover, not all Parties had yet fulfilled their pledges for the intersessional period, with their contributions still outstanding either fully (Greece and Ukraine) or partially (with two annual contributions each outstanding from Croatia, the Republic of Moldova and Romania; and one each from Austria, Finland, Latvia, Norway and Slovakia).</w:t>
      </w:r>
    </w:p>
    <w:p w14:paraId="0E7551F9" w14:textId="77777777" w:rsidR="00FB42B2" w:rsidRPr="00FB42B2" w:rsidRDefault="00FB42B2" w:rsidP="00B6788A">
      <w:pPr>
        <w:pStyle w:val="SingleTxtG"/>
        <w:rPr>
          <w:lang w:eastAsia="en-US"/>
        </w:rPr>
      </w:pPr>
      <w:r w:rsidRPr="00FB42B2">
        <w:rPr>
          <w:lang w:eastAsia="en-US"/>
        </w:rPr>
        <w:t>9.</w:t>
      </w:r>
      <w:r w:rsidRPr="00FB42B2">
        <w:rPr>
          <w:lang w:eastAsia="en-US"/>
        </w:rPr>
        <w:tab/>
        <w:t>In June 2023, the secretariat and the Working Group welcomed the decision of Italy and France to co-fund a Junior Professional Officer to the secretariat for 2 years, starting at the latest from January 2024.</w:t>
      </w:r>
      <w:r w:rsidRPr="00FB42B2">
        <w:rPr>
          <w:sz w:val="18"/>
          <w:vertAlign w:val="superscript"/>
          <w:lang w:eastAsia="en-US"/>
        </w:rPr>
        <w:footnoteReference w:id="7"/>
      </w:r>
      <w:r w:rsidRPr="00FB42B2">
        <w:rPr>
          <w:lang w:eastAsia="en-US"/>
        </w:rPr>
        <w:t xml:space="preserve"> </w:t>
      </w:r>
    </w:p>
    <w:p w14:paraId="50E4F968" w14:textId="6557CB45" w:rsidR="00FB42B2" w:rsidRPr="00FB42B2" w:rsidRDefault="00B6788A" w:rsidP="00B6788A">
      <w:pPr>
        <w:pStyle w:val="HChG"/>
        <w:rPr>
          <w:lang w:eastAsia="en-US"/>
        </w:rPr>
      </w:pPr>
      <w:r>
        <w:rPr>
          <w:lang w:eastAsia="en-US"/>
        </w:rPr>
        <w:tab/>
      </w:r>
      <w:r w:rsidR="00FB42B2" w:rsidRPr="00FB42B2">
        <w:rPr>
          <w:lang w:eastAsia="en-US"/>
        </w:rPr>
        <w:t>III.</w:t>
      </w:r>
      <w:r w:rsidR="00FB42B2" w:rsidRPr="00FB42B2">
        <w:rPr>
          <w:lang w:eastAsia="en-US"/>
        </w:rPr>
        <w:tab/>
        <w:t>Income and expenditure</w:t>
      </w:r>
    </w:p>
    <w:p w14:paraId="0469EF9C" w14:textId="06F485B9" w:rsidR="00FB42B2" w:rsidRDefault="00FB42B2" w:rsidP="00B6788A">
      <w:pPr>
        <w:pStyle w:val="SingleTxtG"/>
        <w:rPr>
          <w:lang w:eastAsia="en-US"/>
        </w:rPr>
      </w:pPr>
      <w:r w:rsidRPr="00FB42B2">
        <w:rPr>
          <w:lang w:eastAsia="en-US"/>
        </w:rPr>
        <w:t>10.</w:t>
      </w:r>
      <w:r w:rsidRPr="00FB42B2">
        <w:rPr>
          <w:lang w:eastAsia="en-US"/>
        </w:rPr>
        <w:tab/>
        <w:t>Table 1 below summarizes the income to and expenditure from the trust fund under the Convention and the Protocol in United States dollars in the period 2021–2023, as at 15 September 2023, and provides estimated expenditure figures until the end of 2023. There are 3 categories of expenditure item: category 1–</w:t>
      </w:r>
      <w:r w:rsidR="000C5B49">
        <w:rPr>
          <w:lang w:eastAsia="en-US"/>
        </w:rPr>
        <w:t xml:space="preserve"> </w:t>
      </w:r>
      <w:r w:rsidRPr="00FB42B2">
        <w:rPr>
          <w:lang w:eastAsia="en-US"/>
        </w:rPr>
        <w:t>(the top priority item) the costs of the extrabudgetary secretariat staff member, in accordance with decision VIII/1–IV/1, paragraphs 9 and 10, (ECE/MP.EIA/30/Add.1–ECE/MP.EIA/SEA/13/Add.1); category 2 – the other non-earmarked cost items/activities (such as support for eligible participants to attend official meetings under the treaties; consultancy support for the preparation of reviews of implementation; travel of the secretariat, and, “subject to the availability of resources”, administrative support/General Service staff at 50 per cent), and category 3 – earmarked contributions and corresponding activities.</w:t>
      </w:r>
    </w:p>
    <w:p w14:paraId="7F102EF6" w14:textId="2DB94EA1" w:rsidR="00B6788A" w:rsidRDefault="00B6788A" w:rsidP="00B6788A">
      <w:pPr>
        <w:pStyle w:val="SingleTxtG"/>
        <w:rPr>
          <w:lang w:eastAsia="en-US"/>
        </w:rPr>
      </w:pPr>
      <w:r>
        <w:rPr>
          <w:lang w:eastAsia="en-US"/>
        </w:rPr>
        <w:br w:type="page"/>
      </w:r>
    </w:p>
    <w:p w14:paraId="6F19E08D" w14:textId="77777777" w:rsidR="00FB42B2" w:rsidRPr="00FB42B2" w:rsidRDefault="00FB42B2" w:rsidP="00FB42B2">
      <w:pPr>
        <w:spacing w:line="240" w:lineRule="auto"/>
        <w:ind w:left="1134"/>
      </w:pPr>
      <w:r w:rsidRPr="00FB42B2">
        <w:lastRenderedPageBreak/>
        <w:t>Table 1</w:t>
      </w:r>
    </w:p>
    <w:p w14:paraId="4EC879DB" w14:textId="37624FB1" w:rsidR="00FB42B2" w:rsidRDefault="00FB42B2" w:rsidP="00B6788A">
      <w:pPr>
        <w:spacing w:after="120" w:line="240" w:lineRule="auto"/>
        <w:ind w:left="1134"/>
        <w:rPr>
          <w:sz w:val="18"/>
          <w:szCs w:val="18"/>
        </w:rPr>
      </w:pPr>
      <w:r w:rsidRPr="00FB42B2">
        <w:rPr>
          <w:b/>
          <w:bCs/>
        </w:rPr>
        <w:t xml:space="preserve">Income and expenditure between 1 January 2021 and 31 December 2023 </w:t>
      </w:r>
      <w:r w:rsidRPr="00FB42B2">
        <w:rPr>
          <w:b/>
          <w:bCs/>
        </w:rPr>
        <w:br/>
      </w:r>
      <w:r w:rsidRPr="00FB42B2">
        <w:rPr>
          <w:sz w:val="18"/>
          <w:szCs w:val="18"/>
        </w:rPr>
        <w:t>(United States dollars)</w:t>
      </w:r>
    </w:p>
    <w:tbl>
      <w:tblPr>
        <w:tblW w:w="7618" w:type="dxa"/>
        <w:tblInd w:w="1134" w:type="dxa"/>
        <w:tblLayout w:type="fixed"/>
        <w:tblCellMar>
          <w:left w:w="0" w:type="dxa"/>
          <w:right w:w="0" w:type="dxa"/>
        </w:tblCellMar>
        <w:tblLook w:val="01E0" w:firstRow="1" w:lastRow="1" w:firstColumn="1" w:lastColumn="1" w:noHBand="0" w:noVBand="0"/>
      </w:tblPr>
      <w:tblGrid>
        <w:gridCol w:w="406"/>
        <w:gridCol w:w="3502"/>
        <w:gridCol w:w="944"/>
        <w:gridCol w:w="944"/>
        <w:gridCol w:w="867"/>
        <w:gridCol w:w="955"/>
      </w:tblGrid>
      <w:tr w:rsidR="00FB42B2" w:rsidRPr="00FB42B2" w14:paraId="230C343C" w14:textId="77777777" w:rsidTr="00D323EA">
        <w:trPr>
          <w:tblHeader/>
        </w:trPr>
        <w:tc>
          <w:tcPr>
            <w:tcW w:w="406" w:type="dxa"/>
            <w:tcBorders>
              <w:bottom w:val="single" w:sz="12" w:space="0" w:color="auto"/>
            </w:tcBorders>
            <w:shd w:val="clear" w:color="auto" w:fill="auto"/>
          </w:tcPr>
          <w:p w14:paraId="7AFFB983" w14:textId="77777777" w:rsidR="00FB42B2" w:rsidRPr="00FB42B2" w:rsidRDefault="00FB42B2" w:rsidP="00FB42B2">
            <w:pPr>
              <w:keepNext/>
              <w:suppressAutoHyphens/>
              <w:spacing w:before="80" w:after="80" w:line="200" w:lineRule="exact"/>
              <w:ind w:right="113"/>
              <w:rPr>
                <w:i/>
                <w:sz w:val="16"/>
                <w:lang w:eastAsia="en-US"/>
              </w:rPr>
            </w:pPr>
          </w:p>
        </w:tc>
        <w:tc>
          <w:tcPr>
            <w:tcW w:w="3502" w:type="dxa"/>
            <w:tcBorders>
              <w:bottom w:val="single" w:sz="12" w:space="0" w:color="auto"/>
            </w:tcBorders>
            <w:shd w:val="clear" w:color="auto" w:fill="auto"/>
            <w:vAlign w:val="bottom"/>
          </w:tcPr>
          <w:p w14:paraId="3F7CD6DE" w14:textId="77777777" w:rsidR="00FB42B2" w:rsidRPr="00FB42B2" w:rsidRDefault="00FB42B2" w:rsidP="00FB42B2">
            <w:pPr>
              <w:keepNext/>
              <w:suppressAutoHyphens/>
              <w:spacing w:before="80" w:after="80" w:line="200" w:lineRule="exact"/>
              <w:ind w:right="113"/>
              <w:rPr>
                <w:i/>
                <w:sz w:val="16"/>
                <w:lang w:eastAsia="en-US"/>
              </w:rPr>
            </w:pPr>
          </w:p>
        </w:tc>
        <w:tc>
          <w:tcPr>
            <w:tcW w:w="944" w:type="dxa"/>
            <w:tcBorders>
              <w:top w:val="single" w:sz="4" w:space="0" w:color="auto"/>
              <w:bottom w:val="single" w:sz="12" w:space="0" w:color="auto"/>
            </w:tcBorders>
            <w:shd w:val="clear" w:color="auto" w:fill="auto"/>
            <w:vAlign w:val="bottom"/>
          </w:tcPr>
          <w:p w14:paraId="334BDB4A" w14:textId="77777777" w:rsidR="00FB42B2" w:rsidRPr="00FB42B2" w:rsidRDefault="00FB42B2" w:rsidP="00FB42B2">
            <w:pPr>
              <w:keepNext/>
              <w:suppressAutoHyphens/>
              <w:spacing w:before="80" w:after="80" w:line="200" w:lineRule="exact"/>
              <w:ind w:right="113"/>
              <w:jc w:val="right"/>
              <w:rPr>
                <w:i/>
                <w:sz w:val="16"/>
                <w:lang w:eastAsia="en-US"/>
              </w:rPr>
            </w:pPr>
            <w:r w:rsidRPr="00FB42B2">
              <w:rPr>
                <w:i/>
                <w:sz w:val="16"/>
                <w:lang w:eastAsia="en-US"/>
              </w:rPr>
              <w:t>1</w:t>
            </w:r>
          </w:p>
        </w:tc>
        <w:tc>
          <w:tcPr>
            <w:tcW w:w="944" w:type="dxa"/>
            <w:tcBorders>
              <w:top w:val="single" w:sz="4" w:space="0" w:color="auto"/>
              <w:bottom w:val="single" w:sz="12" w:space="0" w:color="auto"/>
            </w:tcBorders>
            <w:shd w:val="clear" w:color="auto" w:fill="auto"/>
            <w:vAlign w:val="bottom"/>
          </w:tcPr>
          <w:p w14:paraId="00287B28" w14:textId="77777777" w:rsidR="00FB42B2" w:rsidRPr="00FB42B2" w:rsidRDefault="00FB42B2" w:rsidP="00FB42B2">
            <w:pPr>
              <w:keepNext/>
              <w:suppressAutoHyphens/>
              <w:spacing w:before="80" w:after="80" w:line="200" w:lineRule="exact"/>
              <w:ind w:right="113"/>
              <w:jc w:val="right"/>
              <w:rPr>
                <w:i/>
                <w:sz w:val="16"/>
                <w:lang w:eastAsia="en-US"/>
              </w:rPr>
            </w:pPr>
            <w:r w:rsidRPr="00FB42B2">
              <w:rPr>
                <w:i/>
                <w:sz w:val="16"/>
                <w:lang w:eastAsia="en-US"/>
              </w:rPr>
              <w:t>2</w:t>
            </w:r>
          </w:p>
        </w:tc>
        <w:tc>
          <w:tcPr>
            <w:tcW w:w="867" w:type="dxa"/>
            <w:tcBorders>
              <w:top w:val="single" w:sz="4" w:space="0" w:color="auto"/>
              <w:bottom w:val="single" w:sz="12" w:space="0" w:color="auto"/>
            </w:tcBorders>
            <w:shd w:val="clear" w:color="auto" w:fill="auto"/>
            <w:vAlign w:val="bottom"/>
          </w:tcPr>
          <w:p w14:paraId="2C0955C5" w14:textId="77777777" w:rsidR="00FB42B2" w:rsidRPr="00FB42B2" w:rsidRDefault="00FB42B2" w:rsidP="00FB42B2">
            <w:pPr>
              <w:keepNext/>
              <w:suppressAutoHyphens/>
              <w:spacing w:before="80" w:after="80" w:line="200" w:lineRule="exact"/>
              <w:ind w:right="113"/>
              <w:jc w:val="right"/>
              <w:rPr>
                <w:i/>
                <w:sz w:val="16"/>
                <w:lang w:eastAsia="en-US"/>
              </w:rPr>
            </w:pPr>
            <w:r w:rsidRPr="00FB42B2">
              <w:rPr>
                <w:i/>
                <w:sz w:val="16"/>
                <w:lang w:eastAsia="en-US"/>
              </w:rPr>
              <w:t>3 Earmarked(budgeted)</w:t>
            </w:r>
          </w:p>
        </w:tc>
        <w:tc>
          <w:tcPr>
            <w:tcW w:w="955" w:type="dxa"/>
            <w:tcBorders>
              <w:top w:val="single" w:sz="4" w:space="0" w:color="auto"/>
              <w:bottom w:val="single" w:sz="12" w:space="0" w:color="auto"/>
            </w:tcBorders>
            <w:shd w:val="clear" w:color="auto" w:fill="auto"/>
            <w:vAlign w:val="bottom"/>
          </w:tcPr>
          <w:p w14:paraId="7D2C2ECC" w14:textId="77777777" w:rsidR="00FB42B2" w:rsidRPr="00FB42B2" w:rsidRDefault="00FB42B2" w:rsidP="00FB42B2">
            <w:pPr>
              <w:keepNext/>
              <w:suppressAutoHyphens/>
              <w:spacing w:before="80" w:after="80" w:line="200" w:lineRule="exact"/>
              <w:ind w:right="113"/>
              <w:jc w:val="right"/>
              <w:rPr>
                <w:b/>
                <w:i/>
                <w:sz w:val="16"/>
                <w:lang w:eastAsia="en-US"/>
              </w:rPr>
            </w:pPr>
            <w:r w:rsidRPr="00FB42B2">
              <w:rPr>
                <w:b/>
                <w:i/>
                <w:sz w:val="16"/>
                <w:lang w:eastAsia="en-US"/>
              </w:rPr>
              <w:t>Total</w:t>
            </w:r>
          </w:p>
        </w:tc>
      </w:tr>
      <w:tr w:rsidR="00D323EA" w:rsidRPr="00FB42B2" w14:paraId="1E488083" w14:textId="77777777" w:rsidTr="00D323EA">
        <w:trPr>
          <w:trHeight w:hRule="exact" w:val="113"/>
          <w:tblHeader/>
        </w:trPr>
        <w:tc>
          <w:tcPr>
            <w:tcW w:w="406" w:type="dxa"/>
            <w:tcBorders>
              <w:top w:val="single" w:sz="12" w:space="0" w:color="auto"/>
            </w:tcBorders>
            <w:shd w:val="clear" w:color="auto" w:fill="auto"/>
          </w:tcPr>
          <w:p w14:paraId="1C3C8864" w14:textId="77777777" w:rsidR="00D323EA" w:rsidRPr="00FB42B2" w:rsidRDefault="00D323EA" w:rsidP="00FB42B2">
            <w:pPr>
              <w:keepNext/>
              <w:suppressAutoHyphens/>
              <w:spacing w:before="80" w:after="80" w:line="200" w:lineRule="exact"/>
              <w:ind w:right="113"/>
              <w:rPr>
                <w:i/>
                <w:sz w:val="16"/>
                <w:lang w:eastAsia="en-US"/>
              </w:rPr>
            </w:pPr>
          </w:p>
        </w:tc>
        <w:tc>
          <w:tcPr>
            <w:tcW w:w="3502" w:type="dxa"/>
            <w:tcBorders>
              <w:top w:val="single" w:sz="12" w:space="0" w:color="auto"/>
            </w:tcBorders>
            <w:shd w:val="clear" w:color="auto" w:fill="auto"/>
            <w:vAlign w:val="bottom"/>
          </w:tcPr>
          <w:p w14:paraId="59491F12" w14:textId="77777777" w:rsidR="00D323EA" w:rsidRPr="00FB42B2" w:rsidRDefault="00D323EA" w:rsidP="00FB42B2">
            <w:pPr>
              <w:keepNext/>
              <w:suppressAutoHyphens/>
              <w:spacing w:before="80" w:after="80" w:line="200" w:lineRule="exact"/>
              <w:ind w:right="113"/>
              <w:rPr>
                <w:i/>
                <w:sz w:val="16"/>
                <w:lang w:eastAsia="en-US"/>
              </w:rPr>
            </w:pPr>
          </w:p>
        </w:tc>
        <w:tc>
          <w:tcPr>
            <w:tcW w:w="944" w:type="dxa"/>
            <w:tcBorders>
              <w:top w:val="single" w:sz="12" w:space="0" w:color="auto"/>
            </w:tcBorders>
            <w:shd w:val="clear" w:color="auto" w:fill="auto"/>
            <w:vAlign w:val="bottom"/>
          </w:tcPr>
          <w:p w14:paraId="6539DEF6" w14:textId="77777777" w:rsidR="00D323EA" w:rsidRPr="00FB42B2" w:rsidRDefault="00D323EA" w:rsidP="00FB42B2">
            <w:pPr>
              <w:keepNext/>
              <w:suppressAutoHyphens/>
              <w:spacing w:before="80" w:after="80" w:line="200" w:lineRule="exact"/>
              <w:ind w:right="113"/>
              <w:jc w:val="right"/>
              <w:rPr>
                <w:i/>
                <w:sz w:val="16"/>
                <w:lang w:eastAsia="en-US"/>
              </w:rPr>
            </w:pPr>
          </w:p>
        </w:tc>
        <w:tc>
          <w:tcPr>
            <w:tcW w:w="944" w:type="dxa"/>
            <w:tcBorders>
              <w:top w:val="single" w:sz="12" w:space="0" w:color="auto"/>
            </w:tcBorders>
            <w:shd w:val="clear" w:color="auto" w:fill="auto"/>
            <w:vAlign w:val="bottom"/>
          </w:tcPr>
          <w:p w14:paraId="782B7302" w14:textId="77777777" w:rsidR="00D323EA" w:rsidRPr="00FB42B2" w:rsidRDefault="00D323EA" w:rsidP="00FB42B2">
            <w:pPr>
              <w:keepNext/>
              <w:suppressAutoHyphens/>
              <w:spacing w:before="80" w:after="80" w:line="200" w:lineRule="exact"/>
              <w:ind w:right="113"/>
              <w:jc w:val="right"/>
              <w:rPr>
                <w:i/>
                <w:sz w:val="16"/>
                <w:lang w:eastAsia="en-US"/>
              </w:rPr>
            </w:pPr>
          </w:p>
        </w:tc>
        <w:tc>
          <w:tcPr>
            <w:tcW w:w="867" w:type="dxa"/>
            <w:tcBorders>
              <w:top w:val="single" w:sz="12" w:space="0" w:color="auto"/>
            </w:tcBorders>
            <w:shd w:val="clear" w:color="auto" w:fill="auto"/>
            <w:vAlign w:val="bottom"/>
          </w:tcPr>
          <w:p w14:paraId="35E8064B" w14:textId="77777777" w:rsidR="00D323EA" w:rsidRPr="00FB42B2" w:rsidRDefault="00D323EA" w:rsidP="00FB42B2">
            <w:pPr>
              <w:keepNext/>
              <w:suppressAutoHyphens/>
              <w:spacing w:before="80" w:after="80" w:line="200" w:lineRule="exact"/>
              <w:ind w:right="113"/>
              <w:jc w:val="right"/>
              <w:rPr>
                <w:i/>
                <w:sz w:val="16"/>
                <w:lang w:eastAsia="en-US"/>
              </w:rPr>
            </w:pPr>
          </w:p>
        </w:tc>
        <w:tc>
          <w:tcPr>
            <w:tcW w:w="955" w:type="dxa"/>
            <w:tcBorders>
              <w:top w:val="single" w:sz="12" w:space="0" w:color="auto"/>
            </w:tcBorders>
            <w:shd w:val="clear" w:color="auto" w:fill="auto"/>
            <w:vAlign w:val="bottom"/>
          </w:tcPr>
          <w:p w14:paraId="21463ABF" w14:textId="77777777" w:rsidR="00D323EA" w:rsidRPr="00FB42B2" w:rsidRDefault="00D323EA" w:rsidP="00FB42B2">
            <w:pPr>
              <w:keepNext/>
              <w:suppressAutoHyphens/>
              <w:spacing w:before="80" w:after="80" w:line="200" w:lineRule="exact"/>
              <w:ind w:right="113"/>
              <w:jc w:val="right"/>
              <w:rPr>
                <w:b/>
                <w:i/>
                <w:sz w:val="16"/>
                <w:lang w:eastAsia="en-US"/>
              </w:rPr>
            </w:pPr>
          </w:p>
        </w:tc>
      </w:tr>
      <w:tr w:rsidR="00FB42B2" w:rsidRPr="00FB42B2" w14:paraId="54841EB2" w14:textId="77777777" w:rsidTr="00D323EA">
        <w:tc>
          <w:tcPr>
            <w:tcW w:w="406" w:type="dxa"/>
            <w:shd w:val="clear" w:color="auto" w:fill="auto"/>
          </w:tcPr>
          <w:p w14:paraId="263C9978" w14:textId="77777777" w:rsidR="00FB42B2" w:rsidRPr="00FB42B2" w:rsidRDefault="00FB42B2" w:rsidP="00FB42B2">
            <w:pPr>
              <w:keepNext/>
              <w:suppressAutoHyphens/>
              <w:spacing w:before="40" w:after="40" w:line="220" w:lineRule="exact"/>
              <w:ind w:right="115"/>
              <w:rPr>
                <w:sz w:val="18"/>
                <w:szCs w:val="18"/>
                <w:lang w:eastAsia="en-US"/>
              </w:rPr>
            </w:pPr>
            <w:r w:rsidRPr="00FB42B2">
              <w:rPr>
                <w:sz w:val="18"/>
                <w:szCs w:val="18"/>
                <w:lang w:eastAsia="en-US"/>
              </w:rPr>
              <w:t>(a)</w:t>
            </w:r>
          </w:p>
        </w:tc>
        <w:tc>
          <w:tcPr>
            <w:tcW w:w="3502" w:type="dxa"/>
            <w:shd w:val="clear" w:color="auto" w:fill="auto"/>
          </w:tcPr>
          <w:p w14:paraId="7DD868DB" w14:textId="77777777" w:rsidR="00FB42B2" w:rsidRPr="00FB42B2" w:rsidRDefault="00FB42B2" w:rsidP="00FB42B2">
            <w:pPr>
              <w:keepNext/>
              <w:suppressAutoHyphens/>
              <w:spacing w:before="40" w:after="40" w:line="220" w:lineRule="exact"/>
              <w:ind w:right="115"/>
              <w:rPr>
                <w:sz w:val="18"/>
                <w:szCs w:val="18"/>
                <w:lang w:eastAsia="en-US"/>
              </w:rPr>
            </w:pPr>
            <w:r w:rsidRPr="00FB42B2">
              <w:rPr>
                <w:sz w:val="18"/>
                <w:szCs w:val="18"/>
                <w:lang w:eastAsia="en-US"/>
              </w:rPr>
              <w:t xml:space="preserve">Contributions made to trust fund, with non-earmarked contributions being allocated first to category 1 expenditure item (from tables A.1 and A.2) </w:t>
            </w:r>
          </w:p>
        </w:tc>
        <w:tc>
          <w:tcPr>
            <w:tcW w:w="944" w:type="dxa"/>
            <w:shd w:val="clear" w:color="auto" w:fill="auto"/>
          </w:tcPr>
          <w:p w14:paraId="723B98B6" w14:textId="77777777" w:rsidR="00FB42B2" w:rsidRPr="00FB42B2" w:rsidRDefault="00FB42B2" w:rsidP="00FB42B2">
            <w:pPr>
              <w:keepNext/>
              <w:suppressAutoHyphens/>
              <w:spacing w:before="40" w:after="40" w:line="220" w:lineRule="exact"/>
              <w:ind w:right="115"/>
              <w:jc w:val="right"/>
              <w:rPr>
                <w:sz w:val="18"/>
                <w:szCs w:val="18"/>
                <w:lang w:eastAsia="en-US"/>
              </w:rPr>
            </w:pPr>
            <w:r w:rsidRPr="00FB42B2">
              <w:rPr>
                <w:sz w:val="18"/>
                <w:szCs w:val="18"/>
                <w:lang w:eastAsia="en-US"/>
              </w:rPr>
              <w:t>1 097 605</w:t>
            </w:r>
          </w:p>
        </w:tc>
        <w:tc>
          <w:tcPr>
            <w:tcW w:w="944" w:type="dxa"/>
            <w:shd w:val="clear" w:color="auto" w:fill="auto"/>
          </w:tcPr>
          <w:p w14:paraId="735E6165" w14:textId="77777777" w:rsidR="00FB42B2" w:rsidRPr="00FB42B2" w:rsidRDefault="00FB42B2" w:rsidP="00FB42B2">
            <w:pPr>
              <w:keepNext/>
              <w:suppressAutoHyphens/>
              <w:spacing w:before="40" w:after="40" w:line="220" w:lineRule="exact"/>
              <w:ind w:right="115"/>
              <w:jc w:val="right"/>
              <w:rPr>
                <w:sz w:val="18"/>
                <w:szCs w:val="18"/>
                <w:lang w:eastAsia="en-US"/>
              </w:rPr>
            </w:pPr>
          </w:p>
        </w:tc>
        <w:tc>
          <w:tcPr>
            <w:tcW w:w="867" w:type="dxa"/>
            <w:shd w:val="clear" w:color="auto" w:fill="auto"/>
          </w:tcPr>
          <w:p w14:paraId="06CB5376" w14:textId="77777777" w:rsidR="00FB42B2" w:rsidRPr="00FB42B2" w:rsidRDefault="00FB42B2" w:rsidP="00FB42B2">
            <w:pPr>
              <w:keepNext/>
              <w:suppressAutoHyphens/>
              <w:spacing w:before="40" w:after="40" w:line="220" w:lineRule="exact"/>
              <w:ind w:right="115"/>
              <w:jc w:val="right"/>
              <w:rPr>
                <w:sz w:val="18"/>
                <w:szCs w:val="18"/>
                <w:lang w:eastAsia="en-US"/>
              </w:rPr>
            </w:pPr>
            <w:r w:rsidRPr="00FB42B2">
              <w:rPr>
                <w:sz w:val="18"/>
                <w:szCs w:val="18"/>
                <w:lang w:eastAsia="en-US"/>
              </w:rPr>
              <w:t>303 241</w:t>
            </w:r>
          </w:p>
        </w:tc>
        <w:tc>
          <w:tcPr>
            <w:tcW w:w="955" w:type="dxa"/>
            <w:shd w:val="clear" w:color="auto" w:fill="auto"/>
          </w:tcPr>
          <w:p w14:paraId="414D7B68" w14:textId="77777777" w:rsidR="00FB42B2" w:rsidRPr="00FB42B2" w:rsidRDefault="00FB42B2" w:rsidP="00FB42B2">
            <w:pPr>
              <w:keepNext/>
              <w:suppressAutoHyphens/>
              <w:spacing w:before="40" w:after="40" w:line="220" w:lineRule="exact"/>
              <w:ind w:right="115"/>
              <w:jc w:val="right"/>
              <w:rPr>
                <w:b/>
                <w:sz w:val="18"/>
                <w:szCs w:val="18"/>
                <w:lang w:eastAsia="en-US"/>
              </w:rPr>
            </w:pPr>
            <w:r w:rsidRPr="00FB42B2">
              <w:rPr>
                <w:b/>
                <w:sz w:val="18"/>
                <w:szCs w:val="18"/>
                <w:lang w:eastAsia="en-US"/>
              </w:rPr>
              <w:t>1 400 846</w:t>
            </w:r>
          </w:p>
        </w:tc>
      </w:tr>
      <w:tr w:rsidR="00FB42B2" w:rsidRPr="00FB42B2" w14:paraId="2D0B1D1D" w14:textId="77777777">
        <w:tc>
          <w:tcPr>
            <w:tcW w:w="406" w:type="dxa"/>
            <w:shd w:val="clear" w:color="auto" w:fill="auto"/>
          </w:tcPr>
          <w:p w14:paraId="6B9A6B4D" w14:textId="77777777" w:rsidR="00FB42B2" w:rsidRPr="00FB42B2" w:rsidRDefault="00FB42B2" w:rsidP="00FB42B2">
            <w:pPr>
              <w:keepNext/>
              <w:suppressAutoHyphens/>
              <w:spacing w:before="40" w:after="40" w:line="220" w:lineRule="exact"/>
              <w:ind w:right="115"/>
              <w:rPr>
                <w:sz w:val="18"/>
                <w:szCs w:val="18"/>
                <w:lang w:eastAsia="en-US"/>
              </w:rPr>
            </w:pPr>
            <w:r w:rsidRPr="00FB42B2">
              <w:rPr>
                <w:sz w:val="18"/>
                <w:szCs w:val="18"/>
                <w:lang w:eastAsia="en-US"/>
              </w:rPr>
              <w:t>(b)</w:t>
            </w:r>
          </w:p>
        </w:tc>
        <w:tc>
          <w:tcPr>
            <w:tcW w:w="3502" w:type="dxa"/>
            <w:shd w:val="clear" w:color="auto" w:fill="auto"/>
          </w:tcPr>
          <w:p w14:paraId="1E13649B" w14:textId="77777777" w:rsidR="00FB42B2" w:rsidRPr="00FB42B2" w:rsidRDefault="00FB42B2" w:rsidP="00FB42B2">
            <w:pPr>
              <w:keepNext/>
              <w:suppressAutoHyphens/>
              <w:spacing w:before="40" w:after="40" w:line="220" w:lineRule="exact"/>
              <w:ind w:right="115"/>
              <w:rPr>
                <w:sz w:val="18"/>
                <w:szCs w:val="18"/>
                <w:lang w:eastAsia="en-US"/>
              </w:rPr>
            </w:pPr>
            <w:r w:rsidRPr="00FB42B2">
              <w:rPr>
                <w:sz w:val="18"/>
                <w:szCs w:val="18"/>
                <w:lang w:eastAsia="en-US"/>
              </w:rPr>
              <w:t xml:space="preserve"> Carried over funds </w:t>
            </w:r>
          </w:p>
        </w:tc>
        <w:tc>
          <w:tcPr>
            <w:tcW w:w="944" w:type="dxa"/>
            <w:shd w:val="clear" w:color="auto" w:fill="auto"/>
          </w:tcPr>
          <w:p w14:paraId="69075D0E" w14:textId="77777777" w:rsidR="00FB42B2" w:rsidRPr="00FB42B2" w:rsidRDefault="00FB42B2" w:rsidP="00FB42B2">
            <w:pPr>
              <w:keepNext/>
              <w:suppressAutoHyphens/>
              <w:spacing w:before="40" w:after="40" w:line="220" w:lineRule="exact"/>
              <w:ind w:right="115"/>
              <w:jc w:val="right"/>
              <w:rPr>
                <w:sz w:val="18"/>
                <w:szCs w:val="18"/>
                <w:lang w:eastAsia="en-US"/>
              </w:rPr>
            </w:pPr>
            <w:r w:rsidRPr="00FB42B2">
              <w:rPr>
                <w:sz w:val="18"/>
                <w:szCs w:val="18"/>
                <w:lang w:eastAsia="en-US"/>
              </w:rPr>
              <w:t xml:space="preserve"> 12 188 </w:t>
            </w:r>
          </w:p>
        </w:tc>
        <w:tc>
          <w:tcPr>
            <w:tcW w:w="944" w:type="dxa"/>
            <w:shd w:val="clear" w:color="auto" w:fill="auto"/>
          </w:tcPr>
          <w:p w14:paraId="5A89DE9E" w14:textId="77777777" w:rsidR="00FB42B2" w:rsidRPr="00FB42B2" w:rsidRDefault="00FB42B2" w:rsidP="00FB42B2">
            <w:pPr>
              <w:keepNext/>
              <w:suppressAutoHyphens/>
              <w:spacing w:before="40" w:after="40" w:line="220" w:lineRule="exact"/>
              <w:ind w:right="115"/>
              <w:jc w:val="right"/>
              <w:rPr>
                <w:sz w:val="18"/>
                <w:szCs w:val="18"/>
                <w:lang w:eastAsia="en-US"/>
              </w:rPr>
            </w:pPr>
          </w:p>
        </w:tc>
        <w:tc>
          <w:tcPr>
            <w:tcW w:w="867" w:type="dxa"/>
            <w:shd w:val="clear" w:color="auto" w:fill="auto"/>
          </w:tcPr>
          <w:p w14:paraId="762E28E3" w14:textId="77777777" w:rsidR="00FB42B2" w:rsidRPr="00FB42B2" w:rsidRDefault="00FB42B2" w:rsidP="00FB42B2">
            <w:pPr>
              <w:keepNext/>
              <w:suppressAutoHyphens/>
              <w:spacing w:before="40" w:after="40" w:line="220" w:lineRule="exact"/>
              <w:ind w:right="115"/>
              <w:jc w:val="right"/>
              <w:rPr>
                <w:sz w:val="18"/>
                <w:szCs w:val="18"/>
                <w:lang w:eastAsia="en-US"/>
              </w:rPr>
            </w:pPr>
            <w:r w:rsidRPr="00FB42B2">
              <w:rPr>
                <w:sz w:val="18"/>
                <w:szCs w:val="18"/>
                <w:lang w:eastAsia="en-US"/>
              </w:rPr>
              <w:t xml:space="preserve">71 684 </w:t>
            </w:r>
          </w:p>
        </w:tc>
        <w:tc>
          <w:tcPr>
            <w:tcW w:w="955" w:type="dxa"/>
            <w:shd w:val="clear" w:color="auto" w:fill="auto"/>
          </w:tcPr>
          <w:p w14:paraId="63E39655" w14:textId="77777777" w:rsidR="00FB42B2" w:rsidRPr="00FB42B2" w:rsidRDefault="00FB42B2" w:rsidP="00FB42B2">
            <w:pPr>
              <w:keepNext/>
              <w:suppressAutoHyphens/>
              <w:spacing w:before="40" w:after="40" w:line="220" w:lineRule="exact"/>
              <w:ind w:right="115"/>
              <w:jc w:val="right"/>
              <w:rPr>
                <w:b/>
                <w:bCs/>
                <w:sz w:val="18"/>
                <w:szCs w:val="18"/>
                <w:lang w:eastAsia="en-US"/>
              </w:rPr>
            </w:pPr>
            <w:r w:rsidRPr="00FB42B2">
              <w:rPr>
                <w:sz w:val="18"/>
                <w:szCs w:val="18"/>
                <w:lang w:eastAsia="en-US"/>
              </w:rPr>
              <w:t xml:space="preserve"> </w:t>
            </w:r>
            <w:r w:rsidRPr="00FB42B2">
              <w:rPr>
                <w:b/>
                <w:bCs/>
                <w:sz w:val="18"/>
                <w:szCs w:val="18"/>
                <w:lang w:eastAsia="en-US"/>
              </w:rPr>
              <w:t xml:space="preserve">83 872 </w:t>
            </w:r>
          </w:p>
        </w:tc>
      </w:tr>
      <w:tr w:rsidR="00FB42B2" w:rsidRPr="00FB42B2" w14:paraId="221F0FA1" w14:textId="77777777">
        <w:tc>
          <w:tcPr>
            <w:tcW w:w="406" w:type="dxa"/>
            <w:shd w:val="clear" w:color="auto" w:fill="auto"/>
          </w:tcPr>
          <w:p w14:paraId="1E689A09" w14:textId="77777777" w:rsidR="00FB42B2" w:rsidRPr="00FB42B2" w:rsidRDefault="00FB42B2" w:rsidP="00FB42B2">
            <w:pPr>
              <w:keepNext/>
              <w:suppressAutoHyphens/>
              <w:spacing w:before="40" w:after="40" w:line="220" w:lineRule="exact"/>
              <w:ind w:right="115"/>
              <w:rPr>
                <w:sz w:val="18"/>
                <w:szCs w:val="18"/>
                <w:lang w:eastAsia="en-US"/>
              </w:rPr>
            </w:pPr>
            <w:r w:rsidRPr="00FB42B2">
              <w:rPr>
                <w:sz w:val="18"/>
                <w:szCs w:val="18"/>
                <w:lang w:eastAsia="en-US"/>
              </w:rPr>
              <w:t>(c)</w:t>
            </w:r>
          </w:p>
        </w:tc>
        <w:tc>
          <w:tcPr>
            <w:tcW w:w="3502" w:type="dxa"/>
            <w:shd w:val="clear" w:color="auto" w:fill="auto"/>
          </w:tcPr>
          <w:p w14:paraId="2DE9FD19" w14:textId="77777777" w:rsidR="00FB42B2" w:rsidRPr="00FB42B2" w:rsidRDefault="00FB42B2" w:rsidP="00FB42B2">
            <w:pPr>
              <w:keepNext/>
              <w:suppressAutoHyphens/>
              <w:spacing w:before="40" w:after="40" w:line="220" w:lineRule="exact"/>
              <w:ind w:right="115"/>
              <w:rPr>
                <w:sz w:val="18"/>
                <w:szCs w:val="18"/>
                <w:lang w:eastAsia="en-US"/>
              </w:rPr>
            </w:pPr>
            <w:r w:rsidRPr="00FB42B2">
              <w:rPr>
                <w:sz w:val="18"/>
                <w:szCs w:val="18"/>
                <w:lang w:eastAsia="en-US"/>
              </w:rPr>
              <w:t xml:space="preserve"> Total income to trust fund in the period ((a)+(b))</w:t>
            </w:r>
          </w:p>
        </w:tc>
        <w:tc>
          <w:tcPr>
            <w:tcW w:w="944" w:type="dxa"/>
            <w:shd w:val="clear" w:color="auto" w:fill="auto"/>
          </w:tcPr>
          <w:p w14:paraId="049F79E8" w14:textId="77777777" w:rsidR="00FB42B2" w:rsidRPr="00FB42B2" w:rsidRDefault="00FB42B2" w:rsidP="00FB42B2">
            <w:pPr>
              <w:keepNext/>
              <w:suppressAutoHyphens/>
              <w:spacing w:before="40" w:after="40" w:line="220" w:lineRule="exact"/>
              <w:ind w:right="115"/>
              <w:jc w:val="right"/>
              <w:rPr>
                <w:sz w:val="18"/>
                <w:szCs w:val="18"/>
                <w:lang w:eastAsia="en-US"/>
              </w:rPr>
            </w:pPr>
            <w:r w:rsidRPr="00FB42B2">
              <w:rPr>
                <w:sz w:val="18"/>
                <w:szCs w:val="18"/>
                <w:lang w:eastAsia="en-US"/>
              </w:rPr>
              <w:t>1 109 793</w:t>
            </w:r>
          </w:p>
        </w:tc>
        <w:tc>
          <w:tcPr>
            <w:tcW w:w="944" w:type="dxa"/>
            <w:shd w:val="clear" w:color="auto" w:fill="auto"/>
          </w:tcPr>
          <w:p w14:paraId="75147A3E" w14:textId="77777777" w:rsidR="00FB42B2" w:rsidRPr="00FB42B2" w:rsidRDefault="00FB42B2" w:rsidP="00FB42B2">
            <w:pPr>
              <w:keepNext/>
              <w:suppressAutoHyphens/>
              <w:spacing w:before="40" w:after="40" w:line="220" w:lineRule="exact"/>
              <w:ind w:right="115"/>
              <w:jc w:val="right"/>
              <w:rPr>
                <w:sz w:val="18"/>
                <w:szCs w:val="18"/>
                <w:lang w:eastAsia="en-US"/>
              </w:rPr>
            </w:pPr>
          </w:p>
        </w:tc>
        <w:tc>
          <w:tcPr>
            <w:tcW w:w="867" w:type="dxa"/>
            <w:shd w:val="clear" w:color="auto" w:fill="auto"/>
          </w:tcPr>
          <w:p w14:paraId="2DA288DF" w14:textId="77777777" w:rsidR="00FB42B2" w:rsidRPr="00FB42B2" w:rsidRDefault="00FB42B2" w:rsidP="00FB42B2">
            <w:pPr>
              <w:keepNext/>
              <w:suppressAutoHyphens/>
              <w:spacing w:before="40" w:after="40" w:line="220" w:lineRule="exact"/>
              <w:ind w:right="115"/>
              <w:jc w:val="right"/>
              <w:rPr>
                <w:sz w:val="18"/>
                <w:szCs w:val="18"/>
                <w:lang w:eastAsia="en-US"/>
              </w:rPr>
            </w:pPr>
            <w:r w:rsidRPr="00FB42B2">
              <w:rPr>
                <w:sz w:val="18"/>
                <w:szCs w:val="18"/>
                <w:lang w:eastAsia="en-US"/>
              </w:rPr>
              <w:t>374 925</w:t>
            </w:r>
          </w:p>
        </w:tc>
        <w:tc>
          <w:tcPr>
            <w:tcW w:w="955" w:type="dxa"/>
            <w:shd w:val="clear" w:color="auto" w:fill="auto"/>
          </w:tcPr>
          <w:p w14:paraId="4F699FAA" w14:textId="77777777" w:rsidR="00FB42B2" w:rsidRPr="00FB42B2" w:rsidRDefault="00FB42B2" w:rsidP="00FB42B2">
            <w:pPr>
              <w:keepNext/>
              <w:suppressAutoHyphens/>
              <w:spacing w:before="40" w:after="40" w:line="220" w:lineRule="exact"/>
              <w:ind w:right="115"/>
              <w:jc w:val="right"/>
              <w:rPr>
                <w:b/>
                <w:sz w:val="18"/>
                <w:szCs w:val="18"/>
                <w:lang w:eastAsia="en-US"/>
              </w:rPr>
            </w:pPr>
            <w:r w:rsidRPr="00FB42B2">
              <w:rPr>
                <w:b/>
                <w:sz w:val="18"/>
                <w:szCs w:val="18"/>
                <w:lang w:eastAsia="en-US"/>
              </w:rPr>
              <w:t>1 484 718</w:t>
            </w:r>
          </w:p>
        </w:tc>
      </w:tr>
      <w:tr w:rsidR="00FB42B2" w:rsidRPr="00FB42B2" w14:paraId="47446D1C" w14:textId="77777777">
        <w:tc>
          <w:tcPr>
            <w:tcW w:w="406" w:type="dxa"/>
            <w:tcBorders>
              <w:top w:val="single" w:sz="4" w:space="0" w:color="auto"/>
              <w:bottom w:val="single" w:sz="4" w:space="0" w:color="auto"/>
            </w:tcBorders>
            <w:shd w:val="clear" w:color="auto" w:fill="auto"/>
          </w:tcPr>
          <w:p w14:paraId="1CA76949" w14:textId="77777777" w:rsidR="00FB42B2" w:rsidRPr="00FB42B2" w:rsidRDefault="00FB42B2" w:rsidP="00FB42B2">
            <w:pPr>
              <w:suppressAutoHyphens/>
              <w:spacing w:before="40" w:after="40" w:line="220" w:lineRule="exact"/>
              <w:ind w:right="115"/>
              <w:rPr>
                <w:sz w:val="18"/>
                <w:szCs w:val="18"/>
                <w:lang w:eastAsia="en-US"/>
              </w:rPr>
            </w:pPr>
            <w:r w:rsidRPr="00FB42B2">
              <w:rPr>
                <w:sz w:val="18"/>
                <w:szCs w:val="18"/>
                <w:lang w:eastAsia="en-US"/>
              </w:rPr>
              <w:t>(d)</w:t>
            </w:r>
          </w:p>
        </w:tc>
        <w:tc>
          <w:tcPr>
            <w:tcW w:w="3502" w:type="dxa"/>
            <w:tcBorders>
              <w:top w:val="single" w:sz="4" w:space="0" w:color="auto"/>
              <w:bottom w:val="single" w:sz="4" w:space="0" w:color="auto"/>
            </w:tcBorders>
            <w:shd w:val="clear" w:color="auto" w:fill="auto"/>
          </w:tcPr>
          <w:p w14:paraId="5D7EC82B" w14:textId="77777777" w:rsidR="00FB42B2" w:rsidRPr="00FB42B2" w:rsidRDefault="00FB42B2" w:rsidP="00FB42B2">
            <w:pPr>
              <w:suppressAutoHyphens/>
              <w:spacing w:before="40" w:after="40" w:line="220" w:lineRule="exact"/>
              <w:ind w:right="115"/>
              <w:rPr>
                <w:sz w:val="18"/>
                <w:szCs w:val="18"/>
                <w:lang w:eastAsia="en-US"/>
              </w:rPr>
            </w:pPr>
            <w:r w:rsidRPr="00FB42B2">
              <w:rPr>
                <w:sz w:val="18"/>
                <w:szCs w:val="18"/>
                <w:lang w:eastAsia="en-US"/>
              </w:rPr>
              <w:t xml:space="preserve">Expenditure from trust fund (from table B.1) </w:t>
            </w:r>
          </w:p>
        </w:tc>
        <w:tc>
          <w:tcPr>
            <w:tcW w:w="944" w:type="dxa"/>
            <w:tcBorders>
              <w:top w:val="single" w:sz="4" w:space="0" w:color="auto"/>
              <w:bottom w:val="single" w:sz="4" w:space="0" w:color="auto"/>
            </w:tcBorders>
            <w:shd w:val="clear" w:color="auto" w:fill="auto"/>
          </w:tcPr>
          <w:p w14:paraId="63D211BB" w14:textId="77777777" w:rsidR="00FB42B2" w:rsidRPr="00FB42B2" w:rsidRDefault="00FB42B2" w:rsidP="00FB42B2">
            <w:pPr>
              <w:suppressAutoHyphens/>
              <w:spacing w:before="40" w:after="40" w:line="220" w:lineRule="exact"/>
              <w:ind w:right="115"/>
              <w:jc w:val="right"/>
              <w:rPr>
                <w:sz w:val="18"/>
                <w:szCs w:val="18"/>
                <w:lang w:eastAsia="en-US"/>
              </w:rPr>
            </w:pPr>
            <w:r w:rsidRPr="00FB42B2">
              <w:rPr>
                <w:sz w:val="18"/>
                <w:szCs w:val="18"/>
                <w:lang w:eastAsia="en-US"/>
              </w:rPr>
              <w:t>590 040</w:t>
            </w:r>
          </w:p>
        </w:tc>
        <w:tc>
          <w:tcPr>
            <w:tcW w:w="944" w:type="dxa"/>
            <w:tcBorders>
              <w:top w:val="single" w:sz="4" w:space="0" w:color="auto"/>
              <w:bottom w:val="single" w:sz="4" w:space="0" w:color="auto"/>
            </w:tcBorders>
            <w:shd w:val="clear" w:color="auto" w:fill="auto"/>
          </w:tcPr>
          <w:p w14:paraId="0CFF134B" w14:textId="77777777" w:rsidR="00FB42B2" w:rsidRPr="00FB42B2" w:rsidRDefault="00FB42B2" w:rsidP="00FB42B2">
            <w:pPr>
              <w:suppressAutoHyphens/>
              <w:spacing w:before="40" w:after="40" w:line="220" w:lineRule="exact"/>
              <w:ind w:right="115"/>
              <w:jc w:val="right"/>
              <w:rPr>
                <w:sz w:val="18"/>
                <w:szCs w:val="18"/>
                <w:lang w:eastAsia="en-US"/>
              </w:rPr>
            </w:pPr>
            <w:r w:rsidRPr="00FB42B2">
              <w:rPr>
                <w:sz w:val="18"/>
                <w:szCs w:val="18"/>
                <w:lang w:eastAsia="en-US"/>
              </w:rPr>
              <w:t>205 987</w:t>
            </w:r>
          </w:p>
        </w:tc>
        <w:tc>
          <w:tcPr>
            <w:tcW w:w="867" w:type="dxa"/>
            <w:tcBorders>
              <w:top w:val="single" w:sz="4" w:space="0" w:color="auto"/>
              <w:bottom w:val="single" w:sz="4" w:space="0" w:color="auto"/>
            </w:tcBorders>
            <w:shd w:val="clear" w:color="auto" w:fill="auto"/>
          </w:tcPr>
          <w:p w14:paraId="3093EE5A" w14:textId="77777777" w:rsidR="00FB42B2" w:rsidRPr="00FB42B2" w:rsidRDefault="00FB42B2" w:rsidP="00FB42B2">
            <w:pPr>
              <w:suppressAutoHyphens/>
              <w:spacing w:before="40" w:after="40" w:line="220" w:lineRule="exact"/>
              <w:ind w:right="115"/>
              <w:jc w:val="right"/>
              <w:rPr>
                <w:sz w:val="18"/>
                <w:szCs w:val="18"/>
                <w:lang w:eastAsia="en-US"/>
              </w:rPr>
            </w:pPr>
            <w:r w:rsidRPr="00FB42B2">
              <w:rPr>
                <w:sz w:val="18"/>
                <w:szCs w:val="18"/>
                <w:lang w:eastAsia="en-US"/>
              </w:rPr>
              <w:t>204 588</w:t>
            </w:r>
          </w:p>
        </w:tc>
        <w:tc>
          <w:tcPr>
            <w:tcW w:w="955" w:type="dxa"/>
            <w:tcBorders>
              <w:top w:val="single" w:sz="4" w:space="0" w:color="auto"/>
              <w:bottom w:val="single" w:sz="4" w:space="0" w:color="auto"/>
            </w:tcBorders>
            <w:shd w:val="clear" w:color="auto" w:fill="auto"/>
          </w:tcPr>
          <w:p w14:paraId="362BBED3" w14:textId="77777777" w:rsidR="00FB42B2" w:rsidRPr="00FB42B2" w:rsidRDefault="00FB42B2" w:rsidP="00FB42B2">
            <w:pPr>
              <w:suppressAutoHyphens/>
              <w:spacing w:before="40" w:after="40" w:line="220" w:lineRule="exact"/>
              <w:ind w:right="115"/>
              <w:jc w:val="right"/>
              <w:rPr>
                <w:bCs/>
                <w:sz w:val="18"/>
                <w:szCs w:val="18"/>
                <w:lang w:eastAsia="en-US"/>
              </w:rPr>
            </w:pPr>
            <w:r w:rsidRPr="00FB42B2">
              <w:rPr>
                <w:bCs/>
                <w:sz w:val="18"/>
                <w:szCs w:val="18"/>
                <w:lang w:eastAsia="en-US"/>
              </w:rPr>
              <w:t>1 000 615</w:t>
            </w:r>
          </w:p>
        </w:tc>
      </w:tr>
      <w:tr w:rsidR="00FB42B2" w:rsidRPr="00FB42B2" w14:paraId="3C62B9A8" w14:textId="77777777">
        <w:tc>
          <w:tcPr>
            <w:tcW w:w="406" w:type="dxa"/>
            <w:tcBorders>
              <w:top w:val="single" w:sz="4" w:space="0" w:color="auto"/>
              <w:bottom w:val="single" w:sz="4" w:space="0" w:color="auto"/>
            </w:tcBorders>
            <w:shd w:val="clear" w:color="auto" w:fill="auto"/>
          </w:tcPr>
          <w:p w14:paraId="271A9773" w14:textId="77777777" w:rsidR="00FB42B2" w:rsidRPr="00FB42B2" w:rsidRDefault="00FB42B2" w:rsidP="00FB42B2">
            <w:pPr>
              <w:suppressAutoHyphens/>
              <w:spacing w:before="40" w:after="40" w:line="220" w:lineRule="exact"/>
              <w:ind w:right="115"/>
              <w:rPr>
                <w:sz w:val="18"/>
                <w:szCs w:val="18"/>
                <w:lang w:eastAsia="en-US"/>
              </w:rPr>
            </w:pPr>
            <w:r w:rsidRPr="00FB42B2">
              <w:rPr>
                <w:sz w:val="18"/>
                <w:szCs w:val="18"/>
                <w:lang w:eastAsia="en-US"/>
              </w:rPr>
              <w:t>(e)</w:t>
            </w:r>
          </w:p>
        </w:tc>
        <w:tc>
          <w:tcPr>
            <w:tcW w:w="3502" w:type="dxa"/>
            <w:tcBorders>
              <w:top w:val="single" w:sz="4" w:space="0" w:color="auto"/>
              <w:bottom w:val="single" w:sz="4" w:space="0" w:color="auto"/>
            </w:tcBorders>
            <w:shd w:val="clear" w:color="auto" w:fill="auto"/>
          </w:tcPr>
          <w:p w14:paraId="4230ED2B" w14:textId="77777777" w:rsidR="00FB42B2" w:rsidRPr="00FB42B2" w:rsidRDefault="00FB42B2" w:rsidP="00FB42B2">
            <w:pPr>
              <w:suppressAutoHyphens/>
              <w:spacing w:before="40" w:after="40" w:line="220" w:lineRule="exact"/>
              <w:ind w:right="115"/>
              <w:rPr>
                <w:sz w:val="18"/>
                <w:szCs w:val="18"/>
                <w:lang w:eastAsia="en-US"/>
              </w:rPr>
            </w:pPr>
            <w:r w:rsidRPr="00FB42B2">
              <w:rPr>
                <w:sz w:val="18"/>
                <w:szCs w:val="18"/>
                <w:lang w:eastAsia="en-US"/>
              </w:rPr>
              <w:t>+ 13% United Nations programme support costs</w:t>
            </w:r>
          </w:p>
        </w:tc>
        <w:tc>
          <w:tcPr>
            <w:tcW w:w="944" w:type="dxa"/>
            <w:tcBorders>
              <w:top w:val="single" w:sz="4" w:space="0" w:color="auto"/>
              <w:bottom w:val="single" w:sz="4" w:space="0" w:color="auto"/>
            </w:tcBorders>
            <w:shd w:val="clear" w:color="auto" w:fill="auto"/>
          </w:tcPr>
          <w:p w14:paraId="6A077504" w14:textId="77777777" w:rsidR="00FB42B2" w:rsidRPr="00FB42B2" w:rsidRDefault="00FB42B2" w:rsidP="00FB42B2">
            <w:pPr>
              <w:suppressAutoHyphens/>
              <w:spacing w:before="40" w:after="40" w:line="220" w:lineRule="exact"/>
              <w:ind w:right="115"/>
              <w:jc w:val="right"/>
              <w:rPr>
                <w:sz w:val="18"/>
                <w:szCs w:val="18"/>
                <w:lang w:eastAsia="en-US"/>
              </w:rPr>
            </w:pPr>
            <w:r w:rsidRPr="00FB42B2">
              <w:rPr>
                <w:sz w:val="18"/>
                <w:szCs w:val="18"/>
                <w:lang w:eastAsia="en-US"/>
              </w:rPr>
              <w:t>76 705</w:t>
            </w:r>
          </w:p>
        </w:tc>
        <w:tc>
          <w:tcPr>
            <w:tcW w:w="944" w:type="dxa"/>
            <w:tcBorders>
              <w:top w:val="single" w:sz="4" w:space="0" w:color="auto"/>
              <w:bottom w:val="single" w:sz="4" w:space="0" w:color="auto"/>
            </w:tcBorders>
            <w:shd w:val="clear" w:color="auto" w:fill="auto"/>
          </w:tcPr>
          <w:p w14:paraId="3B2117F5" w14:textId="77777777" w:rsidR="00FB42B2" w:rsidRPr="00FB42B2" w:rsidRDefault="00FB42B2" w:rsidP="00FB42B2">
            <w:pPr>
              <w:suppressAutoHyphens/>
              <w:spacing w:before="40" w:after="40" w:line="220" w:lineRule="exact"/>
              <w:ind w:right="115"/>
              <w:jc w:val="right"/>
              <w:rPr>
                <w:sz w:val="18"/>
                <w:szCs w:val="18"/>
                <w:lang w:eastAsia="en-US"/>
              </w:rPr>
            </w:pPr>
            <w:r w:rsidRPr="00FB42B2">
              <w:rPr>
                <w:sz w:val="18"/>
                <w:szCs w:val="18"/>
                <w:lang w:eastAsia="en-US"/>
              </w:rPr>
              <w:t>26 778</w:t>
            </w:r>
          </w:p>
        </w:tc>
        <w:tc>
          <w:tcPr>
            <w:tcW w:w="867" w:type="dxa"/>
            <w:tcBorders>
              <w:top w:val="single" w:sz="4" w:space="0" w:color="auto"/>
              <w:bottom w:val="single" w:sz="4" w:space="0" w:color="auto"/>
            </w:tcBorders>
            <w:shd w:val="clear" w:color="auto" w:fill="auto"/>
          </w:tcPr>
          <w:p w14:paraId="7FA0F55B" w14:textId="77777777" w:rsidR="00FB42B2" w:rsidRPr="00FB42B2" w:rsidRDefault="00FB42B2" w:rsidP="00FB42B2">
            <w:pPr>
              <w:suppressAutoHyphens/>
              <w:spacing w:before="40" w:after="40" w:line="220" w:lineRule="exact"/>
              <w:ind w:right="115"/>
              <w:jc w:val="right"/>
              <w:rPr>
                <w:sz w:val="18"/>
                <w:szCs w:val="18"/>
                <w:lang w:eastAsia="en-US"/>
              </w:rPr>
            </w:pPr>
            <w:r w:rsidRPr="00FB42B2">
              <w:rPr>
                <w:sz w:val="18"/>
                <w:szCs w:val="18"/>
                <w:lang w:eastAsia="en-US"/>
              </w:rPr>
              <w:t>26 596</w:t>
            </w:r>
          </w:p>
        </w:tc>
        <w:tc>
          <w:tcPr>
            <w:tcW w:w="955" w:type="dxa"/>
            <w:tcBorders>
              <w:top w:val="single" w:sz="4" w:space="0" w:color="auto"/>
              <w:bottom w:val="single" w:sz="4" w:space="0" w:color="auto"/>
            </w:tcBorders>
            <w:shd w:val="clear" w:color="auto" w:fill="auto"/>
          </w:tcPr>
          <w:p w14:paraId="5CF19EB7" w14:textId="77777777" w:rsidR="00FB42B2" w:rsidRPr="00FB42B2" w:rsidRDefault="00FB42B2" w:rsidP="00FB42B2">
            <w:pPr>
              <w:suppressAutoHyphens/>
              <w:spacing w:before="40" w:after="40" w:line="220" w:lineRule="exact"/>
              <w:ind w:right="115"/>
              <w:jc w:val="right"/>
              <w:rPr>
                <w:bCs/>
                <w:sz w:val="18"/>
                <w:szCs w:val="18"/>
                <w:lang w:val="en-US" w:eastAsia="en-US"/>
              </w:rPr>
            </w:pPr>
            <w:r w:rsidRPr="00FB42B2">
              <w:rPr>
                <w:bCs/>
                <w:sz w:val="18"/>
                <w:szCs w:val="18"/>
                <w:lang w:val="en-US" w:eastAsia="en-US"/>
              </w:rPr>
              <w:t>130 080</w:t>
            </w:r>
          </w:p>
        </w:tc>
      </w:tr>
      <w:tr w:rsidR="00FB42B2" w:rsidRPr="00FB42B2" w14:paraId="43B47ADA" w14:textId="77777777">
        <w:tc>
          <w:tcPr>
            <w:tcW w:w="406" w:type="dxa"/>
            <w:tcBorders>
              <w:top w:val="single" w:sz="4" w:space="0" w:color="auto"/>
              <w:bottom w:val="single" w:sz="4" w:space="0" w:color="auto"/>
            </w:tcBorders>
            <w:shd w:val="clear" w:color="auto" w:fill="auto"/>
          </w:tcPr>
          <w:p w14:paraId="32794071" w14:textId="77777777" w:rsidR="00FB42B2" w:rsidRPr="00FB42B2" w:rsidRDefault="00FB42B2" w:rsidP="00FB42B2">
            <w:pPr>
              <w:suppressAutoHyphens/>
              <w:spacing w:before="40" w:after="40" w:line="220" w:lineRule="exact"/>
              <w:ind w:right="115"/>
              <w:rPr>
                <w:sz w:val="18"/>
                <w:szCs w:val="18"/>
                <w:lang w:eastAsia="en-US"/>
              </w:rPr>
            </w:pPr>
            <w:r w:rsidRPr="00FB42B2">
              <w:rPr>
                <w:sz w:val="18"/>
                <w:szCs w:val="18"/>
                <w:lang w:eastAsia="en-US"/>
              </w:rPr>
              <w:t>(f)</w:t>
            </w:r>
          </w:p>
        </w:tc>
        <w:tc>
          <w:tcPr>
            <w:tcW w:w="3502" w:type="dxa"/>
            <w:tcBorders>
              <w:top w:val="single" w:sz="4" w:space="0" w:color="auto"/>
              <w:bottom w:val="single" w:sz="4" w:space="0" w:color="auto"/>
            </w:tcBorders>
            <w:shd w:val="clear" w:color="auto" w:fill="auto"/>
          </w:tcPr>
          <w:p w14:paraId="70AA03CB" w14:textId="77777777" w:rsidR="00FB42B2" w:rsidRPr="00FB42B2" w:rsidRDefault="00FB42B2" w:rsidP="00FB42B2">
            <w:pPr>
              <w:suppressAutoHyphens/>
              <w:spacing w:before="40" w:after="40" w:line="220" w:lineRule="exact"/>
              <w:ind w:right="115"/>
              <w:rPr>
                <w:sz w:val="18"/>
                <w:szCs w:val="18"/>
                <w:lang w:eastAsia="en-US"/>
              </w:rPr>
            </w:pPr>
            <w:r w:rsidRPr="00FB42B2">
              <w:rPr>
                <w:sz w:val="18"/>
                <w:szCs w:val="18"/>
                <w:lang w:eastAsia="en-US"/>
              </w:rPr>
              <w:t>Total expenditure from trust fund</w:t>
            </w:r>
          </w:p>
        </w:tc>
        <w:tc>
          <w:tcPr>
            <w:tcW w:w="944" w:type="dxa"/>
            <w:tcBorders>
              <w:top w:val="single" w:sz="4" w:space="0" w:color="auto"/>
              <w:bottom w:val="single" w:sz="4" w:space="0" w:color="auto"/>
            </w:tcBorders>
            <w:shd w:val="clear" w:color="auto" w:fill="auto"/>
          </w:tcPr>
          <w:p w14:paraId="45606D4B" w14:textId="77777777" w:rsidR="00FB42B2" w:rsidRPr="00FB42B2" w:rsidRDefault="00FB42B2" w:rsidP="00FB42B2">
            <w:pPr>
              <w:suppressAutoHyphens/>
              <w:spacing w:before="40" w:after="40" w:line="220" w:lineRule="exact"/>
              <w:ind w:right="115"/>
              <w:jc w:val="right"/>
              <w:rPr>
                <w:sz w:val="18"/>
                <w:szCs w:val="18"/>
                <w:lang w:eastAsia="en-US"/>
              </w:rPr>
            </w:pPr>
            <w:r w:rsidRPr="00FB42B2">
              <w:rPr>
                <w:sz w:val="18"/>
                <w:szCs w:val="18"/>
                <w:lang w:eastAsia="en-US"/>
              </w:rPr>
              <w:t>666 745</w:t>
            </w:r>
          </w:p>
        </w:tc>
        <w:tc>
          <w:tcPr>
            <w:tcW w:w="944" w:type="dxa"/>
            <w:tcBorders>
              <w:top w:val="single" w:sz="4" w:space="0" w:color="auto"/>
              <w:bottom w:val="single" w:sz="4" w:space="0" w:color="auto"/>
            </w:tcBorders>
            <w:shd w:val="clear" w:color="auto" w:fill="auto"/>
          </w:tcPr>
          <w:p w14:paraId="1F4DBB7A" w14:textId="77777777" w:rsidR="00FB42B2" w:rsidRPr="00FB42B2" w:rsidRDefault="00FB42B2" w:rsidP="00FB42B2">
            <w:pPr>
              <w:suppressAutoHyphens/>
              <w:spacing w:before="40" w:after="40" w:line="220" w:lineRule="exact"/>
              <w:ind w:right="115"/>
              <w:jc w:val="right"/>
              <w:rPr>
                <w:sz w:val="18"/>
                <w:szCs w:val="18"/>
                <w:lang w:eastAsia="en-US"/>
              </w:rPr>
            </w:pPr>
            <w:r w:rsidRPr="00FB42B2">
              <w:rPr>
                <w:sz w:val="18"/>
                <w:szCs w:val="18"/>
                <w:lang w:eastAsia="en-US"/>
              </w:rPr>
              <w:t>232 765</w:t>
            </w:r>
          </w:p>
        </w:tc>
        <w:tc>
          <w:tcPr>
            <w:tcW w:w="867" w:type="dxa"/>
            <w:tcBorders>
              <w:top w:val="single" w:sz="4" w:space="0" w:color="auto"/>
              <w:bottom w:val="single" w:sz="4" w:space="0" w:color="auto"/>
            </w:tcBorders>
            <w:shd w:val="clear" w:color="auto" w:fill="auto"/>
          </w:tcPr>
          <w:p w14:paraId="041DFA03" w14:textId="13917B0C" w:rsidR="00FB42B2" w:rsidRPr="00FB42B2" w:rsidRDefault="5E893125" w:rsidP="00FB42B2">
            <w:pPr>
              <w:suppressAutoHyphens/>
              <w:spacing w:before="40" w:after="40" w:line="220" w:lineRule="exact"/>
              <w:ind w:right="115"/>
              <w:jc w:val="right"/>
              <w:rPr>
                <w:sz w:val="18"/>
                <w:szCs w:val="18"/>
                <w:lang w:eastAsia="en-US"/>
              </w:rPr>
            </w:pPr>
            <w:r w:rsidRPr="5A920737">
              <w:rPr>
                <w:sz w:val="18"/>
                <w:szCs w:val="18"/>
                <w:lang w:eastAsia="en-US"/>
              </w:rPr>
              <w:t>231</w:t>
            </w:r>
            <w:r w:rsidR="00FB42B2" w:rsidRPr="5A920737">
              <w:rPr>
                <w:sz w:val="18"/>
                <w:szCs w:val="18"/>
                <w:lang w:eastAsia="en-US"/>
              </w:rPr>
              <w:t xml:space="preserve"> </w:t>
            </w:r>
            <w:r w:rsidR="0E93359F" w:rsidRPr="73DC4F88">
              <w:rPr>
                <w:sz w:val="18"/>
                <w:szCs w:val="18"/>
                <w:lang w:eastAsia="en-US"/>
              </w:rPr>
              <w:t>184</w:t>
            </w:r>
          </w:p>
        </w:tc>
        <w:tc>
          <w:tcPr>
            <w:tcW w:w="955" w:type="dxa"/>
            <w:tcBorders>
              <w:top w:val="single" w:sz="4" w:space="0" w:color="auto"/>
              <w:bottom w:val="single" w:sz="4" w:space="0" w:color="auto"/>
            </w:tcBorders>
            <w:shd w:val="clear" w:color="auto" w:fill="auto"/>
          </w:tcPr>
          <w:p w14:paraId="0D0CEB88" w14:textId="7D884432" w:rsidR="00FB42B2" w:rsidRPr="00FB42B2" w:rsidRDefault="00FB42B2" w:rsidP="00FB42B2">
            <w:pPr>
              <w:suppressAutoHyphens/>
              <w:spacing w:before="40" w:after="40" w:line="220" w:lineRule="exact"/>
              <w:ind w:right="115"/>
              <w:jc w:val="center"/>
              <w:rPr>
                <w:b/>
                <w:bCs/>
                <w:sz w:val="18"/>
                <w:szCs w:val="18"/>
                <w:lang w:val="en-US" w:eastAsia="en-US"/>
              </w:rPr>
            </w:pPr>
            <w:r w:rsidRPr="00FB42B2">
              <w:rPr>
                <w:b/>
                <w:bCs/>
                <w:sz w:val="18"/>
                <w:szCs w:val="18"/>
                <w:lang w:val="en-US" w:eastAsia="en-US"/>
              </w:rPr>
              <w:t xml:space="preserve">  1 130 </w:t>
            </w:r>
            <w:r w:rsidRPr="1CA6EEC9">
              <w:rPr>
                <w:b/>
                <w:bCs/>
                <w:sz w:val="18"/>
                <w:szCs w:val="18"/>
                <w:lang w:val="en-US" w:eastAsia="en-US"/>
              </w:rPr>
              <w:t>69</w:t>
            </w:r>
            <w:r w:rsidR="2BC6BDBB" w:rsidRPr="1CA6EEC9">
              <w:rPr>
                <w:b/>
                <w:bCs/>
                <w:sz w:val="18"/>
                <w:szCs w:val="18"/>
                <w:lang w:val="en-US" w:eastAsia="en-US"/>
              </w:rPr>
              <w:t>5</w:t>
            </w:r>
          </w:p>
        </w:tc>
      </w:tr>
      <w:tr w:rsidR="00FB42B2" w:rsidRPr="00FB42B2" w14:paraId="6900C150" w14:textId="77777777">
        <w:tc>
          <w:tcPr>
            <w:tcW w:w="406" w:type="dxa"/>
            <w:tcBorders>
              <w:top w:val="single" w:sz="4" w:space="0" w:color="auto"/>
              <w:bottom w:val="single" w:sz="4" w:space="0" w:color="auto"/>
            </w:tcBorders>
            <w:shd w:val="clear" w:color="auto" w:fill="auto"/>
          </w:tcPr>
          <w:p w14:paraId="7DD9CABE" w14:textId="77777777" w:rsidR="00FB42B2" w:rsidRPr="00FB42B2" w:rsidRDefault="00FB42B2" w:rsidP="00FB42B2">
            <w:pPr>
              <w:suppressAutoHyphens/>
              <w:spacing w:before="40" w:after="40" w:line="220" w:lineRule="exact"/>
              <w:ind w:right="115"/>
              <w:rPr>
                <w:sz w:val="18"/>
                <w:szCs w:val="18"/>
                <w:lang w:eastAsia="en-US"/>
              </w:rPr>
            </w:pPr>
            <w:r w:rsidRPr="00FB42B2">
              <w:rPr>
                <w:sz w:val="18"/>
                <w:szCs w:val="18"/>
                <w:lang w:eastAsia="en-US"/>
              </w:rPr>
              <w:t>(g)</w:t>
            </w:r>
          </w:p>
        </w:tc>
        <w:tc>
          <w:tcPr>
            <w:tcW w:w="3502" w:type="dxa"/>
            <w:tcBorders>
              <w:top w:val="single" w:sz="4" w:space="0" w:color="auto"/>
              <w:bottom w:val="single" w:sz="4" w:space="0" w:color="auto"/>
            </w:tcBorders>
            <w:shd w:val="clear" w:color="auto" w:fill="auto"/>
          </w:tcPr>
          <w:p w14:paraId="2743DB27" w14:textId="77777777" w:rsidR="00FB42B2" w:rsidRPr="00FB42B2" w:rsidRDefault="00FB42B2" w:rsidP="00FB42B2">
            <w:pPr>
              <w:suppressAutoHyphens/>
              <w:spacing w:before="40" w:after="40" w:line="220" w:lineRule="exact"/>
              <w:ind w:right="115"/>
              <w:rPr>
                <w:sz w:val="18"/>
                <w:szCs w:val="18"/>
                <w:lang w:eastAsia="en-US"/>
              </w:rPr>
            </w:pPr>
            <w:r w:rsidRPr="00FB42B2">
              <w:rPr>
                <w:sz w:val="18"/>
                <w:szCs w:val="18"/>
                <w:lang w:eastAsia="en-US"/>
              </w:rPr>
              <w:t>Trust fund balance: income minus expenditure in the period</w:t>
            </w:r>
          </w:p>
        </w:tc>
        <w:tc>
          <w:tcPr>
            <w:tcW w:w="944" w:type="dxa"/>
            <w:tcBorders>
              <w:top w:val="single" w:sz="4" w:space="0" w:color="auto"/>
              <w:bottom w:val="single" w:sz="4" w:space="0" w:color="auto"/>
            </w:tcBorders>
            <w:shd w:val="clear" w:color="auto" w:fill="auto"/>
          </w:tcPr>
          <w:p w14:paraId="713B3205" w14:textId="77777777" w:rsidR="00FB42B2" w:rsidRPr="00FB42B2" w:rsidRDefault="00FB42B2" w:rsidP="00FB42B2">
            <w:pPr>
              <w:suppressAutoHyphens/>
              <w:spacing w:before="40" w:after="40" w:line="220" w:lineRule="exact"/>
              <w:ind w:right="115"/>
              <w:jc w:val="right"/>
              <w:rPr>
                <w:sz w:val="18"/>
                <w:szCs w:val="18"/>
                <w:lang w:eastAsia="en-US"/>
              </w:rPr>
            </w:pPr>
            <w:r w:rsidRPr="00FB42B2">
              <w:rPr>
                <w:sz w:val="18"/>
                <w:szCs w:val="18"/>
                <w:lang w:eastAsia="en-US"/>
              </w:rPr>
              <w:t>443 047</w:t>
            </w:r>
          </w:p>
        </w:tc>
        <w:tc>
          <w:tcPr>
            <w:tcW w:w="944" w:type="dxa"/>
            <w:tcBorders>
              <w:top w:val="single" w:sz="4" w:space="0" w:color="auto"/>
              <w:bottom w:val="single" w:sz="4" w:space="0" w:color="auto"/>
            </w:tcBorders>
            <w:shd w:val="clear" w:color="auto" w:fill="auto"/>
          </w:tcPr>
          <w:p w14:paraId="06FAD544" w14:textId="77777777" w:rsidR="00FB42B2" w:rsidRPr="00FB42B2" w:rsidRDefault="00FB42B2" w:rsidP="00FB42B2">
            <w:pPr>
              <w:suppressAutoHyphens/>
              <w:spacing w:before="40" w:after="40" w:line="220" w:lineRule="exact"/>
              <w:ind w:right="115"/>
              <w:jc w:val="right"/>
              <w:rPr>
                <w:sz w:val="18"/>
                <w:szCs w:val="18"/>
                <w:lang w:eastAsia="en-US"/>
              </w:rPr>
            </w:pPr>
            <w:r w:rsidRPr="00FB42B2">
              <w:rPr>
                <w:sz w:val="18"/>
                <w:szCs w:val="18"/>
                <w:lang w:eastAsia="en-US"/>
              </w:rPr>
              <w:t>-232 765</w:t>
            </w:r>
          </w:p>
        </w:tc>
        <w:tc>
          <w:tcPr>
            <w:tcW w:w="867" w:type="dxa"/>
            <w:tcBorders>
              <w:top w:val="single" w:sz="4" w:space="0" w:color="auto"/>
              <w:bottom w:val="single" w:sz="4" w:space="0" w:color="auto"/>
            </w:tcBorders>
            <w:shd w:val="clear" w:color="auto" w:fill="auto"/>
          </w:tcPr>
          <w:p w14:paraId="5FD45776" w14:textId="77777777" w:rsidR="00FB42B2" w:rsidRPr="00FB42B2" w:rsidRDefault="00FB42B2" w:rsidP="00FB42B2">
            <w:pPr>
              <w:suppressAutoHyphens/>
              <w:spacing w:before="40" w:after="40" w:line="220" w:lineRule="exact"/>
              <w:ind w:right="115"/>
              <w:jc w:val="right"/>
              <w:rPr>
                <w:sz w:val="18"/>
                <w:szCs w:val="18"/>
                <w:lang w:eastAsia="en-US"/>
              </w:rPr>
            </w:pPr>
            <w:r w:rsidRPr="00FB42B2">
              <w:rPr>
                <w:sz w:val="18"/>
                <w:szCs w:val="18"/>
                <w:lang w:eastAsia="en-US"/>
              </w:rPr>
              <w:t>143 740</w:t>
            </w:r>
          </w:p>
        </w:tc>
        <w:tc>
          <w:tcPr>
            <w:tcW w:w="955" w:type="dxa"/>
            <w:tcBorders>
              <w:top w:val="single" w:sz="4" w:space="0" w:color="auto"/>
              <w:bottom w:val="single" w:sz="4" w:space="0" w:color="auto"/>
            </w:tcBorders>
            <w:shd w:val="clear" w:color="auto" w:fill="auto"/>
          </w:tcPr>
          <w:p w14:paraId="702C27D3" w14:textId="77777777" w:rsidR="00FB42B2" w:rsidRPr="00FB42B2" w:rsidRDefault="00FB42B2" w:rsidP="00FB42B2">
            <w:pPr>
              <w:suppressAutoHyphens/>
              <w:spacing w:before="40" w:after="40" w:line="220" w:lineRule="exact"/>
              <w:ind w:right="115"/>
              <w:jc w:val="right"/>
              <w:rPr>
                <w:b/>
                <w:sz w:val="18"/>
                <w:szCs w:val="18"/>
                <w:lang w:eastAsia="en-US"/>
              </w:rPr>
            </w:pPr>
            <w:r w:rsidRPr="00FB42B2">
              <w:rPr>
                <w:b/>
                <w:sz w:val="18"/>
                <w:szCs w:val="18"/>
                <w:lang w:eastAsia="en-US"/>
              </w:rPr>
              <w:t>354 022</w:t>
            </w:r>
          </w:p>
        </w:tc>
      </w:tr>
      <w:tr w:rsidR="00FB42B2" w:rsidRPr="00FB42B2" w14:paraId="33F54104" w14:textId="77777777">
        <w:tc>
          <w:tcPr>
            <w:tcW w:w="406" w:type="dxa"/>
            <w:tcBorders>
              <w:top w:val="single" w:sz="4" w:space="0" w:color="auto"/>
              <w:bottom w:val="single" w:sz="12" w:space="0" w:color="auto"/>
            </w:tcBorders>
            <w:shd w:val="clear" w:color="auto" w:fill="auto"/>
          </w:tcPr>
          <w:p w14:paraId="5D04F70C" w14:textId="77777777" w:rsidR="00FB42B2" w:rsidRPr="00FB42B2" w:rsidRDefault="00FB42B2" w:rsidP="00FB42B2">
            <w:pPr>
              <w:suppressAutoHyphens/>
              <w:spacing w:before="40" w:after="40" w:line="220" w:lineRule="exact"/>
              <w:ind w:right="115"/>
              <w:rPr>
                <w:sz w:val="18"/>
                <w:szCs w:val="18"/>
                <w:lang w:eastAsia="en-US"/>
              </w:rPr>
            </w:pPr>
            <w:r w:rsidRPr="00FB42B2">
              <w:rPr>
                <w:sz w:val="18"/>
                <w:szCs w:val="18"/>
                <w:lang w:eastAsia="en-US"/>
              </w:rPr>
              <w:t>(h)</w:t>
            </w:r>
          </w:p>
          <w:p w14:paraId="22867129" w14:textId="77777777" w:rsidR="00FB42B2" w:rsidRPr="00FB42B2" w:rsidRDefault="00FB42B2" w:rsidP="00FB42B2">
            <w:pPr>
              <w:suppressAutoHyphens/>
              <w:spacing w:before="40" w:after="40" w:line="220" w:lineRule="exact"/>
              <w:ind w:right="115"/>
              <w:rPr>
                <w:sz w:val="18"/>
                <w:szCs w:val="18"/>
                <w:lang w:eastAsia="en-US"/>
              </w:rPr>
            </w:pPr>
          </w:p>
        </w:tc>
        <w:tc>
          <w:tcPr>
            <w:tcW w:w="3502" w:type="dxa"/>
            <w:tcBorders>
              <w:top w:val="single" w:sz="4" w:space="0" w:color="auto"/>
              <w:bottom w:val="single" w:sz="12" w:space="0" w:color="auto"/>
            </w:tcBorders>
            <w:shd w:val="clear" w:color="auto" w:fill="auto"/>
          </w:tcPr>
          <w:p w14:paraId="1AAFF7A8" w14:textId="77777777" w:rsidR="00FB42B2" w:rsidRPr="00FB42B2" w:rsidRDefault="00FB42B2" w:rsidP="00FB42B2">
            <w:pPr>
              <w:suppressAutoHyphens/>
              <w:spacing w:before="40" w:after="40" w:line="220" w:lineRule="exact"/>
              <w:ind w:right="113"/>
              <w:rPr>
                <w:sz w:val="18"/>
                <w:szCs w:val="18"/>
                <w:lang w:eastAsia="en-US"/>
              </w:rPr>
            </w:pPr>
            <w:r w:rsidRPr="00FB42B2">
              <w:rPr>
                <w:sz w:val="18"/>
                <w:szCs w:val="18"/>
                <w:lang w:eastAsia="en-US"/>
              </w:rPr>
              <w:t xml:space="preserve">Outstanding pledged contributions to trust fund </w:t>
            </w:r>
          </w:p>
        </w:tc>
        <w:tc>
          <w:tcPr>
            <w:tcW w:w="944" w:type="dxa"/>
            <w:tcBorders>
              <w:top w:val="single" w:sz="4" w:space="0" w:color="auto"/>
              <w:bottom w:val="single" w:sz="12" w:space="0" w:color="auto"/>
            </w:tcBorders>
            <w:shd w:val="clear" w:color="auto" w:fill="auto"/>
          </w:tcPr>
          <w:p w14:paraId="6BBC9FA0" w14:textId="77777777" w:rsidR="00FB42B2" w:rsidRPr="00FB42B2" w:rsidRDefault="00FB42B2" w:rsidP="00FB42B2">
            <w:pPr>
              <w:suppressAutoHyphens/>
              <w:spacing w:before="40" w:after="40" w:line="220" w:lineRule="exact"/>
              <w:ind w:right="115"/>
              <w:jc w:val="right"/>
              <w:rPr>
                <w:sz w:val="18"/>
                <w:szCs w:val="18"/>
                <w:lang w:eastAsia="en-US"/>
              </w:rPr>
            </w:pPr>
            <w:r w:rsidRPr="00FB42B2">
              <w:rPr>
                <w:sz w:val="18"/>
                <w:szCs w:val="18"/>
                <w:lang w:eastAsia="en-US"/>
              </w:rPr>
              <w:t>59 228</w:t>
            </w:r>
          </w:p>
        </w:tc>
        <w:tc>
          <w:tcPr>
            <w:tcW w:w="944" w:type="dxa"/>
            <w:tcBorders>
              <w:top w:val="single" w:sz="4" w:space="0" w:color="auto"/>
              <w:bottom w:val="single" w:sz="12" w:space="0" w:color="auto"/>
            </w:tcBorders>
            <w:shd w:val="clear" w:color="auto" w:fill="auto"/>
          </w:tcPr>
          <w:p w14:paraId="3E44B4C9" w14:textId="77777777" w:rsidR="00FB42B2" w:rsidRPr="00FB42B2" w:rsidRDefault="00FB42B2" w:rsidP="00FB42B2">
            <w:pPr>
              <w:suppressAutoHyphens/>
              <w:spacing w:before="40" w:after="40" w:line="220" w:lineRule="exact"/>
              <w:ind w:right="115"/>
              <w:jc w:val="right"/>
              <w:rPr>
                <w:sz w:val="18"/>
                <w:szCs w:val="18"/>
                <w:lang w:eastAsia="en-US"/>
              </w:rPr>
            </w:pPr>
          </w:p>
        </w:tc>
        <w:tc>
          <w:tcPr>
            <w:tcW w:w="867" w:type="dxa"/>
            <w:tcBorders>
              <w:top w:val="single" w:sz="4" w:space="0" w:color="auto"/>
              <w:bottom w:val="single" w:sz="12" w:space="0" w:color="auto"/>
            </w:tcBorders>
            <w:shd w:val="clear" w:color="auto" w:fill="auto"/>
          </w:tcPr>
          <w:p w14:paraId="6CD86001" w14:textId="77777777" w:rsidR="00FB42B2" w:rsidRPr="00FB42B2" w:rsidRDefault="00FB42B2" w:rsidP="00FB42B2">
            <w:pPr>
              <w:suppressAutoHyphens/>
              <w:spacing w:before="40" w:after="40" w:line="220" w:lineRule="exact"/>
              <w:ind w:right="115"/>
              <w:jc w:val="right"/>
              <w:rPr>
                <w:sz w:val="18"/>
                <w:szCs w:val="18"/>
                <w:lang w:eastAsia="en-US"/>
              </w:rPr>
            </w:pPr>
            <w:r w:rsidRPr="00FB42B2">
              <w:rPr>
                <w:sz w:val="18"/>
                <w:szCs w:val="18"/>
                <w:lang w:eastAsia="en-US"/>
              </w:rPr>
              <w:t>11 286</w:t>
            </w:r>
          </w:p>
        </w:tc>
        <w:tc>
          <w:tcPr>
            <w:tcW w:w="955" w:type="dxa"/>
            <w:tcBorders>
              <w:top w:val="single" w:sz="4" w:space="0" w:color="auto"/>
              <w:bottom w:val="single" w:sz="12" w:space="0" w:color="auto"/>
            </w:tcBorders>
            <w:shd w:val="clear" w:color="auto" w:fill="auto"/>
          </w:tcPr>
          <w:p w14:paraId="43E7F02A" w14:textId="77777777" w:rsidR="00FB42B2" w:rsidRPr="00FB42B2" w:rsidRDefault="00FB42B2" w:rsidP="00FB42B2">
            <w:pPr>
              <w:suppressAutoHyphens/>
              <w:spacing w:before="40" w:after="40" w:line="220" w:lineRule="exact"/>
              <w:ind w:right="115"/>
              <w:jc w:val="right"/>
              <w:rPr>
                <w:b/>
                <w:sz w:val="18"/>
                <w:szCs w:val="18"/>
                <w:lang w:eastAsia="en-US"/>
              </w:rPr>
            </w:pPr>
            <w:r w:rsidRPr="00FB42B2">
              <w:rPr>
                <w:b/>
                <w:sz w:val="18"/>
                <w:szCs w:val="18"/>
                <w:lang w:eastAsia="en-US"/>
              </w:rPr>
              <w:t>70 514</w:t>
            </w:r>
          </w:p>
        </w:tc>
      </w:tr>
    </w:tbl>
    <w:p w14:paraId="50464660" w14:textId="2E07341C" w:rsidR="00FB42B2" w:rsidRPr="00FB42B2" w:rsidRDefault="00C16CB8" w:rsidP="00C16CB8">
      <w:pPr>
        <w:pStyle w:val="H1G"/>
        <w:rPr>
          <w:lang w:eastAsia="en-US"/>
        </w:rPr>
      </w:pPr>
      <w:r>
        <w:rPr>
          <w:lang w:eastAsia="en-US"/>
        </w:rPr>
        <w:tab/>
      </w:r>
      <w:r w:rsidR="00FB42B2" w:rsidRPr="00FB42B2">
        <w:rPr>
          <w:lang w:eastAsia="en-US"/>
        </w:rPr>
        <w:t>A.</w:t>
      </w:r>
      <w:r w:rsidR="00FB42B2" w:rsidRPr="00FB42B2">
        <w:rPr>
          <w:lang w:eastAsia="en-US"/>
        </w:rPr>
        <w:tab/>
        <w:t>Income</w:t>
      </w:r>
    </w:p>
    <w:p w14:paraId="3306C0F8" w14:textId="77777777" w:rsidR="00FB42B2" w:rsidRPr="00FB42B2" w:rsidRDefault="00FB42B2" w:rsidP="00C16CB8">
      <w:pPr>
        <w:pStyle w:val="SingleTxtG"/>
        <w:rPr>
          <w:lang w:eastAsia="en-US"/>
        </w:rPr>
      </w:pPr>
      <w:r w:rsidRPr="00FB42B2">
        <w:rPr>
          <w:lang w:eastAsia="en-US"/>
        </w:rPr>
        <w:t>11.</w:t>
      </w:r>
      <w:r w:rsidRPr="00FB42B2">
        <w:rPr>
          <w:lang w:eastAsia="en-US"/>
        </w:rPr>
        <w:tab/>
        <w:t xml:space="preserve">In mid-September 2023, the income to the trust fund in the period 2021–2023 amounted to $1,400,846, which, together with the carried over funds from the previous period (of $83,872), totalled </w:t>
      </w:r>
      <w:bookmarkStart w:id="2" w:name="_Hlk51661032"/>
      <w:r w:rsidRPr="00FB42B2">
        <w:rPr>
          <w:lang w:eastAsia="en-US"/>
        </w:rPr>
        <w:t>$</w:t>
      </w:r>
      <w:bookmarkEnd w:id="2"/>
      <w:r w:rsidRPr="00FB42B2">
        <w:rPr>
          <w:lang w:eastAsia="en-US"/>
        </w:rPr>
        <w:t xml:space="preserve">1,484,718. The total income had increased from the previous period, while remaining insufficient to cover the totality of the agreed budget of $1,589,910 for 2021–2023 (falling short by $105,192). Outstanding pledged contributions for the intersessional period totalled $70,514. </w:t>
      </w:r>
    </w:p>
    <w:p w14:paraId="2525B9BF" w14:textId="653D8CD4" w:rsidR="00FB42B2" w:rsidRPr="00FB42B2" w:rsidRDefault="00FB42B2" w:rsidP="00C16CB8">
      <w:pPr>
        <w:pStyle w:val="SingleTxtG"/>
        <w:rPr>
          <w:lang w:eastAsia="en-US"/>
        </w:rPr>
      </w:pPr>
      <w:r w:rsidRPr="00FB42B2">
        <w:rPr>
          <w:lang w:eastAsia="en-US"/>
        </w:rPr>
        <w:t>12.</w:t>
      </w:r>
      <w:r w:rsidRPr="00FB42B2">
        <w:rPr>
          <w:lang w:eastAsia="en-US"/>
        </w:rPr>
        <w:tab/>
        <w:t>Tables A.1, A.2 and A.3 in annex to this document present details on the income. Table A.1 describes the Parties’ pledges for the period 2021–2023 as recorded in the report on the eighth and fourth sessions of, respectively, the Meeting of the Parties to the Convention and the Meeting of the Parties to the Protocol,</w:t>
      </w:r>
      <w:r w:rsidRPr="00FB42B2">
        <w:rPr>
          <w:sz w:val="18"/>
          <w:vertAlign w:val="superscript"/>
          <w:lang w:eastAsia="en-US"/>
        </w:rPr>
        <w:footnoteReference w:id="8"/>
      </w:r>
      <w:r w:rsidRPr="00FB42B2">
        <w:rPr>
          <w:lang w:eastAsia="en-US"/>
        </w:rPr>
        <w:t xml:space="preserve"> together with their estimated United States dollar value, and covers all subsequent contributions or pledges. Table A.2 lists the contributions by their date of receipt. Table A.3 summarizes the earmarked contributions provided to the trust fund by three Parties: Italy, Switzerland and the European Union. </w:t>
      </w:r>
    </w:p>
    <w:p w14:paraId="33538B16" w14:textId="77777777" w:rsidR="00FB42B2" w:rsidRPr="00FB42B2" w:rsidRDefault="00FB42B2" w:rsidP="00C16CB8">
      <w:pPr>
        <w:pStyle w:val="SingleTxtG"/>
        <w:rPr>
          <w:lang w:eastAsia="en-US"/>
        </w:rPr>
      </w:pPr>
      <w:r w:rsidRPr="00FB42B2">
        <w:rPr>
          <w:lang w:eastAsia="en-US"/>
        </w:rPr>
        <w:t>13.</w:t>
      </w:r>
      <w:r w:rsidRPr="00FB42B2">
        <w:rPr>
          <w:lang w:eastAsia="en-US"/>
        </w:rPr>
        <w:tab/>
        <w:t xml:space="preserve">In late 2020 and early 2021, two Parties asked the secretariat to record their additional (unpledged) contributions as funding for the year 2020 (and therefore, they were covered in the financial report for the previous period (2017–2020)), while authorizing the funds to be carried over to the current period. The carried over funding consisted of the following:  </w:t>
      </w:r>
    </w:p>
    <w:p w14:paraId="270B9566" w14:textId="77777777" w:rsidR="00FB42B2" w:rsidRPr="00FB42B2" w:rsidRDefault="00FB42B2" w:rsidP="00C16CB8">
      <w:pPr>
        <w:pStyle w:val="SingleTxtG"/>
        <w:ind w:firstLine="567"/>
        <w:rPr>
          <w:lang w:eastAsia="en-US"/>
        </w:rPr>
      </w:pPr>
      <w:r w:rsidRPr="00FB42B2">
        <w:rPr>
          <w:lang w:eastAsia="en-US"/>
        </w:rPr>
        <w:t>(a)</w:t>
      </w:r>
      <w:r w:rsidRPr="00FB42B2">
        <w:rPr>
          <w:lang w:eastAsia="en-US"/>
        </w:rPr>
        <w:tab/>
        <w:t xml:space="preserve">$71,684 (€60,000) from Italy, earmarked for supporting the secretariat’s functioning (received on 18 December 2020); </w:t>
      </w:r>
    </w:p>
    <w:p w14:paraId="026F2BB2" w14:textId="77777777" w:rsidR="00FB42B2" w:rsidRPr="00FB42B2" w:rsidRDefault="00FB42B2" w:rsidP="00C16CB8">
      <w:pPr>
        <w:pStyle w:val="SingleTxtG"/>
        <w:ind w:firstLine="567"/>
        <w:rPr>
          <w:lang w:eastAsia="en-US"/>
        </w:rPr>
      </w:pPr>
      <w:r w:rsidRPr="00FB42B2">
        <w:rPr>
          <w:lang w:eastAsia="en-US"/>
        </w:rPr>
        <w:t xml:space="preserve">(b) </w:t>
      </w:r>
      <w:r w:rsidRPr="00FB42B2">
        <w:rPr>
          <w:lang w:eastAsia="en-US"/>
        </w:rPr>
        <w:tab/>
        <w:t xml:space="preserve">$12,188 (€10,000) from Luxembourg (received on 3 February 2021). </w:t>
      </w:r>
    </w:p>
    <w:p w14:paraId="7DEC03A2" w14:textId="77777777" w:rsidR="00FB42B2" w:rsidRPr="00FB42B2" w:rsidRDefault="00FB42B2" w:rsidP="00C16CB8">
      <w:pPr>
        <w:pStyle w:val="SingleTxtG"/>
        <w:rPr>
          <w:lang w:eastAsia="en-US"/>
        </w:rPr>
      </w:pPr>
      <w:r w:rsidRPr="00FB42B2">
        <w:rPr>
          <w:lang w:eastAsia="en-US"/>
        </w:rPr>
        <w:t>14.</w:t>
      </w:r>
      <w:r w:rsidRPr="00FB42B2">
        <w:rPr>
          <w:lang w:eastAsia="en-US"/>
        </w:rPr>
        <w:tab/>
        <w:t>In the reporting period, the share of the income earmarked for specific activities had considerably increased compared to previous periods, amounting to some $303,240 in total (see table A.3 for details). In addition to their annual “regular” contributions, three Parties made extraordinary contributions to the trust fund, earmarking them, as follows:</w:t>
      </w:r>
    </w:p>
    <w:p w14:paraId="625451FE" w14:textId="3E2848DA" w:rsidR="00FB42B2" w:rsidRPr="00FB42B2" w:rsidRDefault="00FB42B2" w:rsidP="00C16CB8">
      <w:pPr>
        <w:pStyle w:val="SingleTxtG"/>
        <w:ind w:firstLine="567"/>
        <w:rPr>
          <w:lang w:eastAsia="en-US"/>
        </w:rPr>
      </w:pPr>
      <w:r w:rsidRPr="00FB42B2">
        <w:rPr>
          <w:lang w:eastAsia="en-US"/>
        </w:rPr>
        <w:t>(a)</w:t>
      </w:r>
      <w:r w:rsidRPr="00FB42B2">
        <w:rPr>
          <w:lang w:eastAsia="en-US"/>
        </w:rPr>
        <w:tab/>
        <w:t xml:space="preserve">Italy made available €180,000 (or some $199,100) of earmarked funding, including €60,000 for the exchange of good practice (organization of a thematic event and </w:t>
      </w:r>
      <w:r w:rsidRPr="00FB42B2">
        <w:rPr>
          <w:lang w:eastAsia="en-US"/>
        </w:rPr>
        <w:lastRenderedPageBreak/>
        <w:t>preparation of a background document) and €120,000 for subregional cooperation activities in marine regions, reallocating, in 2023, €40,000 of it for the strengthening of the secretariat;</w:t>
      </w:r>
    </w:p>
    <w:p w14:paraId="57DA5CA8" w14:textId="7CB7691D" w:rsidR="00FB42B2" w:rsidRPr="00FB42B2" w:rsidRDefault="00FB42B2" w:rsidP="00C16CB8">
      <w:pPr>
        <w:pStyle w:val="SingleTxtG"/>
        <w:ind w:firstLine="567"/>
        <w:rPr>
          <w:lang w:eastAsia="en-US"/>
        </w:rPr>
      </w:pPr>
      <w:r w:rsidRPr="00FB42B2">
        <w:rPr>
          <w:lang w:eastAsia="en-US"/>
        </w:rPr>
        <w:t>(b)</w:t>
      </w:r>
      <w:r w:rsidRPr="00FB42B2">
        <w:rPr>
          <w:lang w:eastAsia="en-US"/>
        </w:rPr>
        <w:tab/>
        <w:t>Switzerland made extraordinary contributions that amounted to CHF 86,000 (or some $92,500), in total, earmarking them: in 2021, for capacity-building and legislative assistance on transboundary environmental impact assessment to Central Asian countries (2021);  in 2022–2023, for supporting the participation of Azerbaijan and the Central Asian countries in the official meetings of the treaty bodies; and, in 2023, for the secretariat’s preparation of the ninth session of the Meeting of the Parties to the Convention;</w:t>
      </w:r>
      <w:r w:rsidRPr="00FB42B2">
        <w:rPr>
          <w:i/>
          <w:iCs/>
          <w:sz w:val="18"/>
          <w:szCs w:val="18"/>
          <w:lang w:eastAsia="zh-CN"/>
        </w:rPr>
        <w:t xml:space="preserve"> </w:t>
      </w:r>
    </w:p>
    <w:p w14:paraId="6F217BA2" w14:textId="2E715464" w:rsidR="00FB42B2" w:rsidRPr="00FB42B2" w:rsidRDefault="00FB42B2" w:rsidP="00C16CB8">
      <w:pPr>
        <w:pStyle w:val="SingleTxtG"/>
        <w:ind w:firstLine="567"/>
        <w:rPr>
          <w:lang w:eastAsia="en-US"/>
        </w:rPr>
      </w:pPr>
      <w:r w:rsidRPr="00FB42B2">
        <w:rPr>
          <w:lang w:eastAsia="en-US"/>
        </w:rPr>
        <w:t>(c)</w:t>
      </w:r>
      <w:r w:rsidRPr="00FB42B2">
        <w:rPr>
          <w:lang w:eastAsia="en-US"/>
        </w:rPr>
        <w:tab/>
        <w:t xml:space="preserve">The European Union made available €11,560 for the travel- and subsistence-related costs of the Bureau Chair’s participation at meetings under the Convention and the Protocol in the intersessional period. </w:t>
      </w:r>
    </w:p>
    <w:p w14:paraId="7290F78D" w14:textId="77777777" w:rsidR="00FB42B2" w:rsidRPr="00FB42B2" w:rsidRDefault="00FB42B2" w:rsidP="00C16CB8">
      <w:pPr>
        <w:pStyle w:val="SingleTxtG"/>
        <w:rPr>
          <w:lang w:eastAsia="en-US"/>
        </w:rPr>
      </w:pPr>
      <w:r w:rsidRPr="00FB42B2">
        <w:rPr>
          <w:lang w:eastAsia="en-US"/>
        </w:rPr>
        <w:t>15.</w:t>
      </w:r>
      <w:r w:rsidRPr="00FB42B2">
        <w:rPr>
          <w:lang w:eastAsia="en-US"/>
        </w:rPr>
        <w:tab/>
        <w:t>In addition, in the reporting period, project funding, raised by the secretariat, was available to finance the secretariat’s implementation of many technical assistance and capacity-building activities included in the workplan. The project funds were managed separately from the Parties’ trust fund contributions and details on their use reported on separately to the corresponding donors. Therefore, the project funding and the related expenditure are not covered in the present financial report. The available project funding included European Union funding under the EU4 Environment programme for support to countries of Eastern Europe and the Caucasus,</w:t>
      </w:r>
      <w:r w:rsidRPr="00FB42B2">
        <w:rPr>
          <w:sz w:val="18"/>
          <w:vertAlign w:val="superscript"/>
          <w:lang w:eastAsia="en-US"/>
        </w:rPr>
        <w:footnoteReference w:id="9"/>
      </w:r>
      <w:r w:rsidRPr="00FB42B2">
        <w:rPr>
          <w:lang w:eastAsia="en-US"/>
        </w:rPr>
        <w:t xml:space="preserve"> totalling $1,113,537 (with tranches of $537,335 received in August 2021, $427,808 received in August 2022, and the final instalment of $148,394 expected to be received at the end of 2023 or the beginning of 2024);</w:t>
      </w:r>
      <w:r w:rsidRPr="00FB42B2">
        <w:rPr>
          <w:sz w:val="18"/>
          <w:vertAlign w:val="superscript"/>
          <w:lang w:eastAsia="en-US"/>
        </w:rPr>
        <w:footnoteReference w:id="10"/>
      </w:r>
    </w:p>
    <w:p w14:paraId="790687B0" w14:textId="3D45F49E" w:rsidR="00FB42B2" w:rsidRPr="00FB42B2" w:rsidRDefault="00C16CB8" w:rsidP="00C16CB8">
      <w:pPr>
        <w:pStyle w:val="H1G"/>
        <w:rPr>
          <w:lang w:eastAsia="en-US"/>
        </w:rPr>
      </w:pPr>
      <w:r>
        <w:rPr>
          <w:lang w:eastAsia="en-US"/>
        </w:rPr>
        <w:tab/>
      </w:r>
      <w:r w:rsidR="00FB42B2" w:rsidRPr="00FB42B2">
        <w:rPr>
          <w:lang w:eastAsia="en-US"/>
        </w:rPr>
        <w:t>B.</w:t>
      </w:r>
      <w:r w:rsidR="00FB42B2" w:rsidRPr="00FB42B2">
        <w:rPr>
          <w:lang w:eastAsia="en-US"/>
        </w:rPr>
        <w:tab/>
        <w:t xml:space="preserve">Expenditure </w:t>
      </w:r>
    </w:p>
    <w:p w14:paraId="0A905F9B" w14:textId="3FC62791" w:rsidR="00FB42B2" w:rsidRPr="00FB42B2" w:rsidRDefault="00FB42B2" w:rsidP="00C16CB8">
      <w:pPr>
        <w:pStyle w:val="SingleTxtG"/>
        <w:rPr>
          <w:lang w:eastAsia="en-US"/>
        </w:rPr>
      </w:pPr>
      <w:r w:rsidRPr="00FB42B2">
        <w:rPr>
          <w:lang w:eastAsia="en-US"/>
        </w:rPr>
        <w:t>16.</w:t>
      </w:r>
      <w:r w:rsidRPr="00FB42B2">
        <w:rPr>
          <w:lang w:eastAsia="en-US"/>
        </w:rPr>
        <w:tab/>
        <w:t xml:space="preserve">The secretariat spent funds from the trust fund in accordance with the budget (table B.1, with further details on the expenditure from earmarked funding provided in table B.2).  The uncertainty about the sufficiency of the funding until late in the period prevented the implementation of some activities, such as the employment of a fixed-term administrative staff member that had been budgeted “subject to the availability of funding”. In addition, substantial savings were realized due to the coronavirus disease (COVID–19) pandemic- related restrictions on travel of participants to meetings. The secretariat also had to cancel all its travel due to its critical resource constraints. </w:t>
      </w:r>
    </w:p>
    <w:p w14:paraId="5FB069BD" w14:textId="77777777" w:rsidR="00FB42B2" w:rsidRPr="00FB42B2" w:rsidRDefault="00FB42B2" w:rsidP="00C16CB8">
      <w:pPr>
        <w:pStyle w:val="SingleTxtG"/>
        <w:rPr>
          <w:lang w:eastAsia="en-US"/>
        </w:rPr>
      </w:pPr>
      <w:r w:rsidRPr="00FB42B2">
        <w:rPr>
          <w:lang w:eastAsia="en-US"/>
        </w:rPr>
        <w:t>17.</w:t>
      </w:r>
      <w:r w:rsidRPr="00FB42B2">
        <w:rPr>
          <w:lang w:eastAsia="en-US"/>
        </w:rPr>
        <w:tab/>
        <w:t>In the reporting period, funds were spent on the category 1 activity (top priority), namely on one extrabudgetary professional staff member to provide secretariat support, including to the Implementation Committee under the treaties;</w:t>
      </w:r>
    </w:p>
    <w:p w14:paraId="0DD56CDA" w14:textId="77777777" w:rsidR="00FB42B2" w:rsidRPr="00FB42B2" w:rsidRDefault="00FB42B2" w:rsidP="00C16CB8">
      <w:pPr>
        <w:pStyle w:val="SingleTxtG"/>
        <w:rPr>
          <w:lang w:eastAsia="en-US"/>
        </w:rPr>
      </w:pPr>
      <w:r w:rsidRPr="00FB42B2">
        <w:rPr>
          <w:lang w:eastAsia="en-US"/>
        </w:rPr>
        <w:t>18.</w:t>
      </w:r>
      <w:r w:rsidRPr="00FB42B2">
        <w:rPr>
          <w:lang w:eastAsia="en-US"/>
        </w:rPr>
        <w:tab/>
        <w:t xml:space="preserve">Funds were also spent on category 2 activities in the following areas: </w:t>
      </w:r>
    </w:p>
    <w:p w14:paraId="4FBD9DF8" w14:textId="77777777" w:rsidR="00FB42B2" w:rsidRPr="00FB42B2" w:rsidRDefault="00FB42B2" w:rsidP="00FE4670">
      <w:pPr>
        <w:pStyle w:val="SingleTxtG"/>
        <w:ind w:firstLine="567"/>
        <w:rPr>
          <w:lang w:eastAsia="en-US"/>
        </w:rPr>
      </w:pPr>
      <w:r w:rsidRPr="00FB42B2">
        <w:rPr>
          <w:lang w:eastAsia="en-US"/>
        </w:rPr>
        <w:t>(a)</w:t>
      </w:r>
      <w:r w:rsidRPr="00FB42B2">
        <w:rPr>
          <w:lang w:eastAsia="en-US"/>
        </w:rPr>
        <w:tab/>
        <w:t>Reviews of implementation of the Convention and the Protocol;</w:t>
      </w:r>
    </w:p>
    <w:p w14:paraId="38620477" w14:textId="77777777" w:rsidR="00FB42B2" w:rsidRPr="00FB42B2" w:rsidRDefault="00FB42B2" w:rsidP="00FE4670">
      <w:pPr>
        <w:pStyle w:val="SingleTxtG"/>
        <w:ind w:firstLine="567"/>
        <w:rPr>
          <w:lang w:eastAsia="en-US"/>
        </w:rPr>
      </w:pPr>
      <w:r w:rsidRPr="00FB42B2">
        <w:rPr>
          <w:lang w:eastAsia="en-US"/>
        </w:rPr>
        <w:t>(b)</w:t>
      </w:r>
      <w:r w:rsidRPr="00FB42B2">
        <w:rPr>
          <w:lang w:eastAsia="en-US"/>
        </w:rPr>
        <w:tab/>
        <w:t xml:space="preserve">Three in-person Implementation Committee sessions (with the other six being held without costs); </w:t>
      </w:r>
    </w:p>
    <w:p w14:paraId="23522D1D" w14:textId="77777777" w:rsidR="00FB42B2" w:rsidRPr="00FB42B2" w:rsidRDefault="00FB42B2" w:rsidP="00FE4670">
      <w:pPr>
        <w:pStyle w:val="SingleTxtG"/>
        <w:ind w:firstLine="567"/>
        <w:rPr>
          <w:lang w:eastAsia="en-US"/>
        </w:rPr>
      </w:pPr>
      <w:r w:rsidRPr="00FB42B2">
        <w:rPr>
          <w:lang w:eastAsia="en-US"/>
        </w:rPr>
        <w:t>(c)</w:t>
      </w:r>
      <w:r w:rsidRPr="00FB42B2">
        <w:rPr>
          <w:lang w:eastAsia="en-US"/>
        </w:rPr>
        <w:tab/>
        <w:t xml:space="preserve">Three meetings of the Working Group on Environmental Impact Assessment and Strategic Environmental Assessment; </w:t>
      </w:r>
    </w:p>
    <w:p w14:paraId="229969E2" w14:textId="77777777" w:rsidR="00FB42B2" w:rsidRPr="00FB42B2" w:rsidRDefault="00FB42B2" w:rsidP="00FE4670">
      <w:pPr>
        <w:pStyle w:val="SingleTxtG"/>
        <w:ind w:firstLine="567"/>
        <w:rPr>
          <w:lang w:eastAsia="en-US"/>
        </w:rPr>
      </w:pPr>
      <w:r w:rsidRPr="00FB42B2">
        <w:rPr>
          <w:lang w:eastAsia="en-US"/>
        </w:rPr>
        <w:t>(d)</w:t>
      </w:r>
      <w:r w:rsidRPr="00FB42B2">
        <w:rPr>
          <w:lang w:eastAsia="en-US"/>
        </w:rPr>
        <w:tab/>
        <w:t xml:space="preserve">The ninth session of the Meeting of the Parties to the Convention and the fifth session of the Meeting of the Parties to the Protocol. </w:t>
      </w:r>
    </w:p>
    <w:p w14:paraId="727FCD5A" w14:textId="77777777" w:rsidR="00FB42B2" w:rsidRPr="00FB42B2" w:rsidRDefault="00FB42B2" w:rsidP="009566F4">
      <w:pPr>
        <w:pStyle w:val="SingleTxtG"/>
        <w:rPr>
          <w:lang w:eastAsia="en-US"/>
        </w:rPr>
      </w:pPr>
      <w:r w:rsidRPr="00FB42B2">
        <w:rPr>
          <w:lang w:eastAsia="en-US"/>
        </w:rPr>
        <w:lastRenderedPageBreak/>
        <w:t>19.</w:t>
      </w:r>
      <w:r w:rsidRPr="00FB42B2">
        <w:rPr>
          <w:lang w:eastAsia="en-US"/>
        </w:rPr>
        <w:tab/>
        <w:t xml:space="preserve">In addition, the secretariat spent funds from the trust fund to implement workplan activities/cost items further to the earmarked contributions made by Parties, as follows (see also table B.2): </w:t>
      </w:r>
    </w:p>
    <w:p w14:paraId="2BF5F620" w14:textId="77777777" w:rsidR="00FB42B2" w:rsidRPr="00FB42B2" w:rsidRDefault="00FB42B2" w:rsidP="009566F4">
      <w:pPr>
        <w:pStyle w:val="SingleTxtG"/>
        <w:ind w:firstLine="567"/>
        <w:rPr>
          <w:lang w:eastAsia="en-US"/>
        </w:rPr>
      </w:pPr>
      <w:r w:rsidRPr="00FB42B2">
        <w:rPr>
          <w:lang w:eastAsia="en-US"/>
        </w:rPr>
        <w:t>(a)</w:t>
      </w:r>
      <w:r w:rsidRPr="00FB42B2">
        <w:rPr>
          <w:lang w:eastAsia="en-US"/>
        </w:rPr>
        <w:tab/>
        <w:t>Italy: to fund the preparation of an assessment report on synergies and possible cooperation activities in marine regions,</w:t>
      </w:r>
      <w:r w:rsidRPr="00FB42B2">
        <w:rPr>
          <w:sz w:val="18"/>
          <w:vertAlign w:val="superscript"/>
          <w:lang w:eastAsia="en-US"/>
        </w:rPr>
        <w:footnoteReference w:id="11"/>
      </w:r>
      <w:r w:rsidRPr="00FB42B2">
        <w:rPr>
          <w:lang w:eastAsia="en-US"/>
        </w:rPr>
        <w:t xml:space="preserve"> with support from two consultants; the organization of three technical joint meetings with representatives of the regional sea conventions and volunteering focal points, and the preparation of good practice examples of the implementation of the Convention and the Protocol in marine regions;</w:t>
      </w:r>
    </w:p>
    <w:p w14:paraId="15EFE9FE" w14:textId="77777777" w:rsidR="00FB42B2" w:rsidRPr="00FB42B2" w:rsidRDefault="00FB42B2" w:rsidP="009566F4">
      <w:pPr>
        <w:pStyle w:val="SingleTxtG"/>
        <w:ind w:firstLine="567"/>
        <w:rPr>
          <w:lang w:eastAsia="en-US"/>
        </w:rPr>
      </w:pPr>
      <w:r w:rsidRPr="00FB42B2">
        <w:rPr>
          <w:lang w:eastAsia="en-US"/>
        </w:rPr>
        <w:t>(b)</w:t>
      </w:r>
      <w:r w:rsidRPr="00FB42B2">
        <w:rPr>
          <w:lang w:eastAsia="en-US"/>
        </w:rPr>
        <w:tab/>
        <w:t>Italy: in the field of the exchange of good practice, to prepare a document on the role of the Convention and the Protocol in energy transition, circular economy and green financing,</w:t>
      </w:r>
      <w:r w:rsidRPr="00FB42B2">
        <w:rPr>
          <w:sz w:val="18"/>
          <w:vertAlign w:val="superscript"/>
          <w:lang w:eastAsia="en-US"/>
        </w:rPr>
        <w:footnoteReference w:id="12"/>
      </w:r>
      <w:r w:rsidRPr="00FB42B2">
        <w:rPr>
          <w:lang w:eastAsia="en-US"/>
        </w:rPr>
        <w:t xml:space="preserve"> and to organize a related high-level thematic event during the sessions of the Meetings of the Parties; </w:t>
      </w:r>
    </w:p>
    <w:p w14:paraId="2FF069E0" w14:textId="77777777" w:rsidR="00FB42B2" w:rsidRPr="00FB42B2" w:rsidRDefault="00FB42B2" w:rsidP="009566F4">
      <w:pPr>
        <w:pStyle w:val="SingleTxtG"/>
        <w:ind w:firstLine="567"/>
        <w:rPr>
          <w:lang w:eastAsia="en-US"/>
        </w:rPr>
      </w:pPr>
      <w:r w:rsidRPr="00FB42B2">
        <w:rPr>
          <w:lang w:eastAsia="en-US"/>
        </w:rPr>
        <w:t>(c)</w:t>
      </w:r>
      <w:r w:rsidRPr="00FB42B2">
        <w:rPr>
          <w:lang w:eastAsia="en-US"/>
        </w:rPr>
        <w:tab/>
        <w:t>Italy: to fund temporary assistance for reinforcing the secretariat;</w:t>
      </w:r>
    </w:p>
    <w:p w14:paraId="351A7D7C" w14:textId="77777777" w:rsidR="00FB42B2" w:rsidRPr="00FB42B2" w:rsidRDefault="00FB42B2" w:rsidP="009566F4">
      <w:pPr>
        <w:pStyle w:val="SingleTxtG"/>
        <w:ind w:firstLine="567"/>
        <w:rPr>
          <w:lang w:eastAsia="en-US"/>
        </w:rPr>
      </w:pPr>
      <w:r w:rsidRPr="00FB42B2">
        <w:rPr>
          <w:lang w:eastAsia="en-US"/>
        </w:rPr>
        <w:t>(d)</w:t>
      </w:r>
      <w:r w:rsidRPr="00FB42B2">
        <w:rPr>
          <w:lang w:eastAsia="en-US"/>
        </w:rPr>
        <w:tab/>
        <w:t xml:space="preserve">Switzerland: to fund consultancy support for legal drafting and awareness- raising activities for countries of Central Asia in relation to the Convention (in 2021); </w:t>
      </w:r>
    </w:p>
    <w:p w14:paraId="544CBFFC" w14:textId="77777777" w:rsidR="00FB42B2" w:rsidRPr="00FB42B2" w:rsidRDefault="00FB42B2" w:rsidP="009566F4">
      <w:pPr>
        <w:pStyle w:val="SingleTxtG"/>
        <w:ind w:firstLine="567"/>
        <w:rPr>
          <w:lang w:eastAsia="en-US"/>
        </w:rPr>
      </w:pPr>
      <w:r w:rsidRPr="00FB42B2">
        <w:rPr>
          <w:lang w:eastAsia="en-US"/>
        </w:rPr>
        <w:t>(e)</w:t>
      </w:r>
      <w:r w:rsidRPr="00FB42B2">
        <w:rPr>
          <w:lang w:eastAsia="en-US"/>
        </w:rPr>
        <w:tab/>
        <w:t>Switzerland: (further to the donor’s reallocation of the funding), to cover the travel- and subsistence-related costs of participants from Azerbaijan and Central Asian countries at the meetings of the Working Group (in 2022) and at the session of the Meeting of the Parties to the Convention (in 2023);</w:t>
      </w:r>
    </w:p>
    <w:p w14:paraId="1F6DFA65" w14:textId="77777777" w:rsidR="00FB42B2" w:rsidRPr="00FB42B2" w:rsidRDefault="00FB42B2" w:rsidP="009566F4">
      <w:pPr>
        <w:pStyle w:val="SingleTxtG"/>
        <w:ind w:firstLine="567"/>
        <w:rPr>
          <w:lang w:eastAsia="en-US"/>
        </w:rPr>
      </w:pPr>
      <w:r w:rsidRPr="00FB42B2">
        <w:rPr>
          <w:lang w:eastAsia="en-US"/>
        </w:rPr>
        <w:t>(f)</w:t>
      </w:r>
      <w:r w:rsidRPr="00FB42B2">
        <w:rPr>
          <w:lang w:eastAsia="en-US"/>
        </w:rPr>
        <w:tab/>
        <w:t xml:space="preserve">Switzerland: to fund temporary assistance to the secretariat for its preparation of the session of the Meeting of the Parties to the Convention in 2023; </w:t>
      </w:r>
    </w:p>
    <w:p w14:paraId="592BB1FB" w14:textId="77777777" w:rsidR="00FB42B2" w:rsidRPr="00FB42B2" w:rsidRDefault="00FB42B2" w:rsidP="009566F4">
      <w:pPr>
        <w:pStyle w:val="SingleTxtG"/>
        <w:ind w:firstLine="567"/>
        <w:rPr>
          <w:lang w:eastAsia="en-US"/>
        </w:rPr>
      </w:pPr>
      <w:r w:rsidRPr="00FB42B2">
        <w:rPr>
          <w:lang w:eastAsia="en-US"/>
        </w:rPr>
        <w:t>(g)</w:t>
      </w:r>
      <w:r w:rsidRPr="00FB42B2">
        <w:rPr>
          <w:lang w:eastAsia="en-US"/>
        </w:rPr>
        <w:tab/>
        <w:t xml:space="preserve">The European Union: to cover the travel- and subsistence-related costs of the Bureau Chair’s participation at meetings of the Bureau and the Working Group in 2022 and 2023, and, in 2023, at the sessions of the Meetings of the Parties. </w:t>
      </w:r>
    </w:p>
    <w:p w14:paraId="7C57DA59" w14:textId="77777777" w:rsidR="00FB42B2" w:rsidRPr="00FB42B2" w:rsidRDefault="00FB42B2" w:rsidP="009566F4">
      <w:pPr>
        <w:pStyle w:val="SingleTxtG"/>
        <w:rPr>
          <w:lang w:eastAsia="en-US"/>
        </w:rPr>
      </w:pPr>
      <w:r w:rsidRPr="00FB42B2">
        <w:rPr>
          <w:lang w:eastAsia="en-US"/>
        </w:rPr>
        <w:t>20.</w:t>
      </w:r>
      <w:r w:rsidRPr="00FB42B2">
        <w:rPr>
          <w:lang w:eastAsia="en-US"/>
        </w:rPr>
        <w:tab/>
        <w:t xml:space="preserve">The estimated expenditure in the reporting period totalled $1,000,615, to which were added 13 per cent United Nations programme support costs (of $130,080), amounting to $1,130,695, leaving a balance in the trust fund of $354,022. </w:t>
      </w:r>
    </w:p>
    <w:p w14:paraId="7EE72700" w14:textId="32EF9E11" w:rsidR="00FB42B2" w:rsidRPr="00FB42B2" w:rsidRDefault="009566F4" w:rsidP="009566F4">
      <w:pPr>
        <w:pStyle w:val="H1G"/>
        <w:rPr>
          <w:lang w:eastAsia="en-US"/>
        </w:rPr>
      </w:pPr>
      <w:r>
        <w:rPr>
          <w:lang w:eastAsia="en-US"/>
        </w:rPr>
        <w:tab/>
      </w:r>
      <w:r w:rsidR="00FB42B2" w:rsidRPr="00FB42B2">
        <w:rPr>
          <w:lang w:eastAsia="en-US"/>
        </w:rPr>
        <w:t>C.</w:t>
      </w:r>
      <w:r w:rsidR="00FB42B2" w:rsidRPr="00FB42B2">
        <w:rPr>
          <w:lang w:eastAsia="en-US"/>
        </w:rPr>
        <w:tab/>
        <w:t>Activities funded through in-kind contributions</w:t>
      </w:r>
    </w:p>
    <w:p w14:paraId="04D01C25" w14:textId="77777777" w:rsidR="00FB42B2" w:rsidRPr="00FB42B2" w:rsidRDefault="00FB42B2" w:rsidP="009566F4">
      <w:pPr>
        <w:pStyle w:val="SingleTxtG"/>
        <w:rPr>
          <w:lang w:eastAsia="en-US"/>
        </w:rPr>
      </w:pPr>
      <w:r w:rsidRPr="00FB42B2">
        <w:rPr>
          <w:lang w:eastAsia="en-US"/>
        </w:rPr>
        <w:t>21.</w:t>
      </w:r>
      <w:r w:rsidRPr="00FB42B2">
        <w:rPr>
          <w:lang w:eastAsia="en-US"/>
        </w:rPr>
        <w:tab/>
        <w:t>Parties and partner organizations also undertook or financed the following workplan activities by providing in-kind contributions (table B.3):</w:t>
      </w:r>
    </w:p>
    <w:p w14:paraId="3ED475B5" w14:textId="7E8A4A08" w:rsidR="00FB42B2" w:rsidRPr="00FB42B2" w:rsidRDefault="00FB42B2" w:rsidP="009566F4">
      <w:pPr>
        <w:pStyle w:val="SingleTxtG"/>
        <w:ind w:firstLine="567"/>
        <w:rPr>
          <w:lang w:eastAsia="en-US"/>
        </w:rPr>
      </w:pPr>
      <w:r w:rsidRPr="00FB42B2">
        <w:rPr>
          <w:lang w:eastAsia="en-US"/>
        </w:rPr>
        <w:t>(a)</w:t>
      </w:r>
      <w:r w:rsidRPr="00FB42B2">
        <w:rPr>
          <w:lang w:eastAsia="en-US"/>
        </w:rPr>
        <w:tab/>
        <w:t>Subregional cooperation meetings organized by Estonia (Tallinn (online), 3 November 2021) and by Poland (Warsaw (hybrid), 4–15 June 2022) for the countries of the Baltic Sea area;</w:t>
      </w:r>
    </w:p>
    <w:p w14:paraId="77B4786B" w14:textId="32EF213C" w:rsidR="00FB42B2" w:rsidRPr="00FB42B2" w:rsidRDefault="00FB42B2" w:rsidP="009566F4">
      <w:pPr>
        <w:pStyle w:val="SingleTxtG"/>
        <w:ind w:firstLine="567"/>
        <w:rPr>
          <w:lang w:eastAsia="en-US"/>
        </w:rPr>
      </w:pPr>
      <w:r w:rsidRPr="00FB42B2">
        <w:rPr>
          <w:lang w:eastAsia="en-US"/>
        </w:rPr>
        <w:t>(b)</w:t>
      </w:r>
      <w:r w:rsidRPr="00FB42B2">
        <w:rPr>
          <w:lang w:eastAsia="en-US"/>
        </w:rPr>
        <w:tab/>
        <w:t>Seminar on sustainable infrastructure held in Geneva, on 2 December 2021, during the tenth meeting of the Working Group (Geneva (hybrid), 1–3 December 2021);</w:t>
      </w:r>
    </w:p>
    <w:p w14:paraId="617C8EA4" w14:textId="1ADABB3D" w:rsidR="00FB42B2" w:rsidRPr="00FB42B2" w:rsidRDefault="00FB42B2" w:rsidP="009566F4">
      <w:pPr>
        <w:pStyle w:val="SingleTxtG"/>
        <w:ind w:firstLine="567"/>
        <w:rPr>
          <w:lang w:eastAsia="en-US"/>
        </w:rPr>
      </w:pPr>
      <w:r w:rsidRPr="00FB42B2">
        <w:rPr>
          <w:lang w:eastAsia="en-US"/>
        </w:rPr>
        <w:t>(c)</w:t>
      </w:r>
      <w:r w:rsidRPr="00FB42B2">
        <w:rPr>
          <w:lang w:eastAsia="en-US"/>
        </w:rPr>
        <w:tab/>
        <w:t xml:space="preserve">Informal translation, from original French into English, by Canada of Parties’ responses to the questionnaire on the implementation of the Convention and the Protocol during the period 2016–2018. </w:t>
      </w:r>
    </w:p>
    <w:p w14:paraId="02790778" w14:textId="4F43E0DE" w:rsidR="00FB42B2" w:rsidRPr="00FB42B2" w:rsidRDefault="00FB42B2" w:rsidP="009566F4">
      <w:pPr>
        <w:pStyle w:val="HChG"/>
        <w:rPr>
          <w:lang w:eastAsia="en-US"/>
        </w:rPr>
      </w:pPr>
      <w:r w:rsidRPr="00FB42B2">
        <w:rPr>
          <w:lang w:eastAsia="en-US"/>
        </w:rPr>
        <w:tab/>
        <w:t>IV.</w:t>
      </w:r>
      <w:r w:rsidRPr="00FB42B2">
        <w:rPr>
          <w:lang w:eastAsia="en-US"/>
        </w:rPr>
        <w:tab/>
        <w:t>Savings and unspent</w:t>
      </w:r>
    </w:p>
    <w:p w14:paraId="78202A8E" w14:textId="77777777" w:rsidR="00FB42B2" w:rsidRPr="00FB42B2" w:rsidRDefault="00FB42B2" w:rsidP="009566F4">
      <w:pPr>
        <w:pStyle w:val="SingleTxtG"/>
        <w:rPr>
          <w:shd w:val="clear" w:color="auto" w:fill="FFFF00"/>
          <w:lang w:eastAsia="en-US"/>
        </w:rPr>
      </w:pPr>
      <w:r w:rsidRPr="00FB42B2">
        <w:rPr>
          <w:lang w:eastAsia="en-US"/>
        </w:rPr>
        <w:t>22.</w:t>
      </w:r>
      <w:r w:rsidRPr="00FB42B2">
        <w:rPr>
          <w:lang w:eastAsia="en-US"/>
        </w:rPr>
        <w:tab/>
        <w:t xml:space="preserve">In the reporting period, the secretariat did not spend funds on a number of budgeted activities due to the uncertainty about the sufficiency of funds and the need for it to first ensure that the received contributions covered the category 1 budget item (extrabudgetary staff member). The COVID-19 pandemic and the secretariat’s critical staffing constraints also limited spending or led to the cancelation of activities. Estimated savings at or exceeding </w:t>
      </w:r>
      <w:r w:rsidRPr="00FB42B2">
        <w:rPr>
          <w:lang w:eastAsia="en-US"/>
        </w:rPr>
        <w:lastRenderedPageBreak/>
        <w:t>$10,000 per budget line were realized (with the amounts to be specified once the budgetary figures until 31 December 2023 are available, in the first half of 2024), as follows:</w:t>
      </w:r>
      <w:r w:rsidRPr="00FB42B2">
        <w:rPr>
          <w:shd w:val="clear" w:color="auto" w:fill="FFFF00"/>
          <w:lang w:eastAsia="en-US"/>
        </w:rPr>
        <w:t xml:space="preserve"> </w:t>
      </w:r>
    </w:p>
    <w:p w14:paraId="5198147D" w14:textId="1A24AF0F" w:rsidR="00FB42B2" w:rsidRDefault="00FB42B2" w:rsidP="009566F4">
      <w:pPr>
        <w:pStyle w:val="SingleTxtG"/>
        <w:ind w:firstLine="567"/>
        <w:rPr>
          <w:lang w:eastAsia="en-US"/>
        </w:rPr>
      </w:pPr>
      <w:r w:rsidRPr="00FB42B2">
        <w:rPr>
          <w:lang w:eastAsia="en-US"/>
        </w:rPr>
        <w:t>(a)</w:t>
      </w:r>
      <w:r w:rsidRPr="00FB42B2">
        <w:rPr>
          <w:lang w:eastAsia="en-US"/>
        </w:rPr>
        <w:tab/>
        <w:t>Savings were realized in travel support to eligible participants to meetings, due to: COVID-19 pandemic-related travel restrictions; the organization by the secretariat of several meetings in a hybrid or online format;</w:t>
      </w:r>
      <w:r w:rsidRPr="00FB42B2">
        <w:rPr>
          <w:sz w:val="18"/>
          <w:vertAlign w:val="superscript"/>
          <w:lang w:eastAsia="en-US"/>
        </w:rPr>
        <w:footnoteReference w:id="13"/>
      </w:r>
      <w:r w:rsidRPr="00FB42B2">
        <w:rPr>
          <w:lang w:eastAsia="en-US"/>
        </w:rPr>
        <w:t xml:space="preserve"> the fact that only one Bureau member and one Implementation Committee member were eligible for financial support for their participation at the respective meetings; and, the reallocation, by Switzerland, of its earmarked funding for covering the travel- and subsistence-related costs of representatives of Azerbaijan and the Central Asian countries to participate at official meetings in 2022 and 2023. Moreover, financial support to participants from countries from beyond the ECE region to attend Working Group meetings had been subject to case-by-case authorization by the Bureau. For cost saving purposes, only $2,139 was spent. The total estimated saving is some $80,795</w:t>
      </w:r>
      <w:r>
        <w:rPr>
          <w:lang w:eastAsia="en-US"/>
        </w:rPr>
        <w:t>;</w:t>
      </w:r>
    </w:p>
    <w:p w14:paraId="11A0351B" w14:textId="77777777" w:rsidR="00FB42B2" w:rsidRPr="00FB42B2" w:rsidRDefault="00FB42B2" w:rsidP="009566F4">
      <w:pPr>
        <w:pStyle w:val="SingleTxtG"/>
        <w:ind w:firstLine="567"/>
        <w:rPr>
          <w:lang w:eastAsia="en-US"/>
        </w:rPr>
      </w:pPr>
      <w:r w:rsidRPr="00FB42B2">
        <w:rPr>
          <w:lang w:eastAsia="en-US"/>
        </w:rPr>
        <w:t>(b)</w:t>
      </w:r>
      <w:r w:rsidRPr="00FB42B2">
        <w:rPr>
          <w:lang w:eastAsia="en-US"/>
        </w:rPr>
        <w:tab/>
        <w:t xml:space="preserve">Some savings are likely to be realized in the expenditure for an external expert to provide secretariat support (the Secretary to the Implementation Committee), due to changes in staff, staff entitlements and charges. The expenditure for September–December is still estimated, and, therefore, the amount of possible savings will only be confirmed once the final full staff cost figures until 31 December 2023 are available; </w:t>
      </w:r>
    </w:p>
    <w:p w14:paraId="4A220155" w14:textId="77777777" w:rsidR="00FB42B2" w:rsidRPr="00FB42B2" w:rsidRDefault="00FB42B2" w:rsidP="009566F4">
      <w:pPr>
        <w:pStyle w:val="SingleTxtG"/>
        <w:ind w:firstLine="567"/>
        <w:rPr>
          <w:lang w:eastAsia="en-US"/>
        </w:rPr>
      </w:pPr>
      <w:r w:rsidRPr="00FB42B2">
        <w:rPr>
          <w:lang w:eastAsia="en-US"/>
        </w:rPr>
        <w:t>(c)</w:t>
      </w:r>
      <w:r w:rsidRPr="00FB42B2">
        <w:rPr>
          <w:lang w:eastAsia="en-US"/>
        </w:rPr>
        <w:tab/>
        <w:t xml:space="preserve">The expenditure for the administrative (General Service) staff member on a 50 per cent basis was not given priority but was made subject to the availability of resources. The uncertainty until late in the period about the sufficiency of funds for issuing annual staff contracts prevented the recruitment of a fixed-term administrative staff member. Instead, the secretariat hired an individual contractor to support it on a short-term basis, using the funding from Switzerland and the carried over funding from Italy earmarked for reinforcing the secretariat. Due to the departure of the individual contractor at the end of July 2023, and the difficulty in identifying a replacement at short notice, the short-term support had to be discontinued (saving/unspent amount on the budget line $119,550); </w:t>
      </w:r>
    </w:p>
    <w:p w14:paraId="159A0062" w14:textId="77777777" w:rsidR="00FB42B2" w:rsidRPr="00FB42B2" w:rsidRDefault="00FB42B2" w:rsidP="009566F4">
      <w:pPr>
        <w:pStyle w:val="SingleTxtG"/>
        <w:ind w:firstLine="567"/>
        <w:rPr>
          <w:lang w:eastAsia="en-US"/>
        </w:rPr>
      </w:pPr>
      <w:r w:rsidRPr="00FB42B2">
        <w:rPr>
          <w:lang w:eastAsia="en-US"/>
        </w:rPr>
        <w:t>(d)</w:t>
      </w:r>
      <w:r w:rsidRPr="00FB42B2">
        <w:rPr>
          <w:lang w:eastAsia="en-US"/>
        </w:rPr>
        <w:tab/>
        <w:t xml:space="preserve">The secretariat cancelled its own travel for cost saving purposes and because it lacked the capacity to travel, needing to devote the time of its reduced staff resources to the Geneva-based preparation, servicing of and follow-up to the official meetings of the treaty bodies. The secretariat, nevertheless, attended meetings online organized by Parties (including the Baltic Sea cooperation meetings in 2021 and 2022) or partner organizations (including the European Commission, the Organization for Security and Cooperation in Europe and the World Health Organization) (saving/unspent amount $40,000);  </w:t>
      </w:r>
    </w:p>
    <w:p w14:paraId="500D75A9" w14:textId="0C5CA3D3" w:rsidR="00FB42B2" w:rsidRPr="00FB42B2" w:rsidRDefault="00FB42B2" w:rsidP="009566F4">
      <w:pPr>
        <w:pStyle w:val="SingleTxtG"/>
        <w:ind w:firstLine="567"/>
        <w:rPr>
          <w:lang w:eastAsia="en-US"/>
        </w:rPr>
      </w:pPr>
      <w:r w:rsidRPr="00FB42B2">
        <w:rPr>
          <w:lang w:eastAsia="en-US"/>
        </w:rPr>
        <w:t>(e)</w:t>
      </w:r>
      <w:r w:rsidRPr="00FB42B2">
        <w:rPr>
          <w:lang w:eastAsia="en-US"/>
        </w:rPr>
        <w:tab/>
        <w:t xml:space="preserve">The budget line for the consultancy support and promotional materials for the purposes of communication, visibility and coordination was not used for cost saving purposes (saving/unspent amount $20,000); </w:t>
      </w:r>
    </w:p>
    <w:p w14:paraId="2F67A7DE" w14:textId="77777777" w:rsidR="00FB42B2" w:rsidRPr="00FB42B2" w:rsidRDefault="00FB42B2" w:rsidP="009566F4">
      <w:pPr>
        <w:pStyle w:val="SingleTxtG"/>
        <w:ind w:firstLine="567"/>
        <w:rPr>
          <w:lang w:eastAsia="en-US"/>
        </w:rPr>
      </w:pPr>
      <w:r w:rsidRPr="00FB42B2">
        <w:rPr>
          <w:lang w:eastAsia="en-US"/>
        </w:rPr>
        <w:t>(f)</w:t>
      </w:r>
      <w:r w:rsidRPr="00FB42B2">
        <w:rPr>
          <w:lang w:eastAsia="en-US"/>
        </w:rPr>
        <w:tab/>
        <w:t xml:space="preserve">The budget line for the online database of Parties’ good practice or collection and compilation of good practice, was not used, as the good practice from Parties, the secretariat resources and the interest by Parties and partner organizations to provide funding were lacking (saving/unspent amount $20,000).  </w:t>
      </w:r>
    </w:p>
    <w:p w14:paraId="369FB076" w14:textId="77777777" w:rsidR="00FB42B2" w:rsidRPr="00FB42B2" w:rsidRDefault="00FB42B2" w:rsidP="009566F4">
      <w:pPr>
        <w:pStyle w:val="SingleTxtG"/>
        <w:rPr>
          <w:lang w:eastAsia="en-US"/>
        </w:rPr>
      </w:pPr>
      <w:r w:rsidRPr="00FB42B2">
        <w:rPr>
          <w:lang w:eastAsia="en-US"/>
        </w:rPr>
        <w:t>23.</w:t>
      </w:r>
      <w:r w:rsidRPr="00FB42B2">
        <w:rPr>
          <w:lang w:eastAsia="en-US"/>
        </w:rPr>
        <w:tab/>
        <w:t xml:space="preserve">Savings were made regarding the earmarked funding from Italy, as follows: </w:t>
      </w:r>
    </w:p>
    <w:p w14:paraId="27417D47" w14:textId="77777777" w:rsidR="00FB42B2" w:rsidRPr="00FB42B2" w:rsidRDefault="00FB42B2" w:rsidP="009566F4">
      <w:pPr>
        <w:pStyle w:val="SingleTxtG"/>
        <w:ind w:firstLine="567"/>
        <w:rPr>
          <w:lang w:eastAsia="en-US"/>
        </w:rPr>
      </w:pPr>
      <w:r w:rsidRPr="00FB42B2">
        <w:rPr>
          <w:lang w:eastAsia="en-US"/>
        </w:rPr>
        <w:t>(a)</w:t>
      </w:r>
      <w:r w:rsidRPr="00FB42B2">
        <w:rPr>
          <w:lang w:eastAsia="en-US"/>
        </w:rPr>
        <w:tab/>
        <w:t xml:space="preserve">The subregional cooperation activities in marine regions could be completed at a lower cost, since, in 2023, the secretariat and a representative of the United Nations Development Programme covered some of the work without recourse to the trust fund. Further to the donor’s decision, the savings of some $42,918 will be reallocated for reinforcing the secretariat resources in the next period; </w:t>
      </w:r>
    </w:p>
    <w:p w14:paraId="166FE18A" w14:textId="5EC143CE" w:rsidR="00FB42B2" w:rsidRPr="00FB42B2" w:rsidRDefault="00FB42B2" w:rsidP="009566F4">
      <w:pPr>
        <w:pStyle w:val="SingleTxtG"/>
        <w:ind w:firstLine="567"/>
        <w:rPr>
          <w:lang w:eastAsia="en-US"/>
        </w:rPr>
      </w:pPr>
      <w:r w:rsidRPr="00FB42B2">
        <w:rPr>
          <w:lang w:eastAsia="en-US"/>
        </w:rPr>
        <w:t>(b)</w:t>
      </w:r>
      <w:r w:rsidRPr="00FB42B2">
        <w:rPr>
          <w:lang w:eastAsia="en-US"/>
        </w:rPr>
        <w:tab/>
        <w:t>The carried over funding for the strengthening of the secretariat was not spent fully due to the departure at the end of July of the individual contractor hired to support the secretariat and the difficulty in identifying a replacement at short notice (saving $47,288) (see para. 22 (c) above).</w:t>
      </w:r>
    </w:p>
    <w:p w14:paraId="5D2C2F51" w14:textId="77777777" w:rsidR="00FB42B2" w:rsidRPr="00FB42B2" w:rsidRDefault="00FB42B2" w:rsidP="009566F4">
      <w:pPr>
        <w:pStyle w:val="SingleTxtG"/>
        <w:rPr>
          <w:lang w:eastAsia="en-US"/>
        </w:rPr>
      </w:pPr>
      <w:r w:rsidRPr="00FB42B2">
        <w:rPr>
          <w:lang w:eastAsia="en-US"/>
        </w:rPr>
        <w:lastRenderedPageBreak/>
        <w:t>24.</w:t>
      </w:r>
      <w:r w:rsidRPr="00FB42B2">
        <w:rPr>
          <w:lang w:eastAsia="en-US"/>
        </w:rPr>
        <w:tab/>
        <w:t xml:space="preserve">The activities for the exchange of good practice regarding energy transition, circular economy and green financing funded by Italy are still be completed in 2024, with the external publishing and further translation (including into Arabic and Spanish) of the background document prepared for the Meetings of the Parties sessions (using the leftover budget of some $25,000 – exact amount to be confirmed once the final budgetary figures until 31 December 2023 are available). </w:t>
      </w:r>
    </w:p>
    <w:p w14:paraId="03201B82" w14:textId="77777777" w:rsidR="00FB42B2" w:rsidRPr="00FB42B2" w:rsidRDefault="00FB42B2" w:rsidP="009566F4">
      <w:pPr>
        <w:pStyle w:val="SingleTxtG"/>
        <w:rPr>
          <w:lang w:eastAsia="en-US"/>
        </w:rPr>
      </w:pPr>
      <w:r w:rsidRPr="00FB42B2">
        <w:rPr>
          <w:lang w:eastAsia="en-US"/>
        </w:rPr>
        <w:t>25.</w:t>
      </w:r>
      <w:r w:rsidRPr="00FB42B2">
        <w:rPr>
          <w:lang w:eastAsia="en-US"/>
        </w:rPr>
        <w:tab/>
        <w:t xml:space="preserve">Table 2 below presents the budgetary requirements for the period between the eighth and the ninth sessions of the Meeting of the Parties to the Convention (and the fourth and the fifth sessions of the Meeting of the Parties to the Protocol), identifying how much of the budget has been fulfilled by expenditure and in-kind contributions and taking into account savings and overspend. Table 2 below refers to categories 1, 2 and the earmarked (category 3) activities, as only these had a budgetary allocation in the workplan. </w:t>
      </w:r>
    </w:p>
    <w:p w14:paraId="3312C675" w14:textId="5A70407E" w:rsidR="00FB42B2" w:rsidRDefault="00FB42B2" w:rsidP="009566F4">
      <w:pPr>
        <w:pStyle w:val="SingleTxtG"/>
        <w:rPr>
          <w:lang w:eastAsia="en-US"/>
        </w:rPr>
      </w:pPr>
      <w:r w:rsidRPr="00FB42B2">
        <w:rPr>
          <w:lang w:eastAsia="en-US"/>
        </w:rPr>
        <w:t>26.</w:t>
      </w:r>
      <w:r w:rsidRPr="00FB42B2">
        <w:rPr>
          <w:lang w:eastAsia="en-US"/>
        </w:rPr>
        <w:tab/>
        <w:t xml:space="preserve"> One activity was not foreseen in the workplan: the financial support to the Chair of the Bureau to participate in meetings, which was funded through earmarked contributions by the European Union.</w:t>
      </w:r>
    </w:p>
    <w:p w14:paraId="347EBE10" w14:textId="77777777" w:rsidR="009566F4" w:rsidRDefault="00FB42B2" w:rsidP="009566F4">
      <w:pPr>
        <w:pStyle w:val="SingleTxtG"/>
        <w:spacing w:after="0"/>
        <w:rPr>
          <w:lang w:eastAsia="en-US"/>
        </w:rPr>
      </w:pPr>
      <w:bookmarkStart w:id="3" w:name="_Hlk119252064"/>
      <w:r w:rsidRPr="00FB42B2">
        <w:rPr>
          <w:lang w:eastAsia="en-US"/>
        </w:rPr>
        <w:t>Table 2</w:t>
      </w:r>
    </w:p>
    <w:p w14:paraId="7EB4CD43" w14:textId="066D91CB" w:rsidR="00FB42B2" w:rsidRPr="00FB42B2" w:rsidRDefault="00FB42B2" w:rsidP="009566F4">
      <w:pPr>
        <w:pStyle w:val="SingleTxtG"/>
        <w:spacing w:after="0"/>
        <w:rPr>
          <w:b/>
          <w:lang w:eastAsia="en-US"/>
        </w:rPr>
      </w:pPr>
      <w:r w:rsidRPr="00FB42B2">
        <w:rPr>
          <w:b/>
          <w:bCs/>
          <w:lang w:eastAsia="en-US"/>
        </w:rPr>
        <w:t>Budgetary requirements</w:t>
      </w:r>
      <w:r w:rsidRPr="00FB42B2">
        <w:rPr>
          <w:b/>
          <w:lang w:eastAsia="en-US"/>
        </w:rPr>
        <w:t xml:space="preserve"> </w:t>
      </w:r>
    </w:p>
    <w:p w14:paraId="79337215" w14:textId="77777777" w:rsidR="00FB42B2" w:rsidRPr="00FB42B2" w:rsidRDefault="00FB42B2" w:rsidP="009566F4">
      <w:pPr>
        <w:pStyle w:val="SingleTxtG"/>
        <w:rPr>
          <w:sz w:val="16"/>
          <w:szCs w:val="16"/>
          <w:lang w:eastAsia="en-US"/>
        </w:rPr>
      </w:pPr>
      <w:r w:rsidRPr="00FB42B2">
        <w:rPr>
          <w:lang w:eastAsia="en-US"/>
        </w:rPr>
        <w:t>(United States dollars)</w:t>
      </w:r>
    </w:p>
    <w:bookmarkEnd w:id="3"/>
    <w:tbl>
      <w:tblPr>
        <w:tblW w:w="8504" w:type="dxa"/>
        <w:tblInd w:w="1134" w:type="dxa"/>
        <w:tblLayout w:type="fixed"/>
        <w:tblCellMar>
          <w:left w:w="0" w:type="dxa"/>
          <w:right w:w="0" w:type="dxa"/>
        </w:tblCellMar>
        <w:tblLook w:val="01E0" w:firstRow="1" w:lastRow="1" w:firstColumn="1" w:lastColumn="1" w:noHBand="0" w:noVBand="0"/>
      </w:tblPr>
      <w:tblGrid>
        <w:gridCol w:w="413"/>
        <w:gridCol w:w="3949"/>
        <w:gridCol w:w="32"/>
        <w:gridCol w:w="756"/>
        <w:gridCol w:w="780"/>
        <w:gridCol w:w="1299"/>
        <w:gridCol w:w="1275"/>
      </w:tblGrid>
      <w:tr w:rsidR="005B19FE" w:rsidRPr="00A90773" w14:paraId="7FB66469" w14:textId="77777777" w:rsidTr="1112F7F2">
        <w:trPr>
          <w:tblHeader/>
        </w:trPr>
        <w:tc>
          <w:tcPr>
            <w:tcW w:w="413" w:type="dxa"/>
            <w:tcBorders>
              <w:top w:val="single" w:sz="4" w:space="0" w:color="auto"/>
              <w:bottom w:val="single" w:sz="12" w:space="0" w:color="auto"/>
            </w:tcBorders>
            <w:shd w:val="clear" w:color="auto" w:fill="auto"/>
            <w:vAlign w:val="bottom"/>
          </w:tcPr>
          <w:p w14:paraId="4D99936C" w14:textId="77777777" w:rsidR="00FB42B2" w:rsidRPr="00A90773" w:rsidRDefault="00FB42B2" w:rsidP="00A90773">
            <w:pPr>
              <w:spacing w:before="80" w:after="80" w:line="200" w:lineRule="exact"/>
              <w:ind w:right="113"/>
              <w:rPr>
                <w:i/>
                <w:sz w:val="16"/>
                <w:lang w:eastAsia="en-US"/>
              </w:rPr>
            </w:pPr>
          </w:p>
        </w:tc>
        <w:tc>
          <w:tcPr>
            <w:tcW w:w="3949" w:type="dxa"/>
            <w:tcBorders>
              <w:top w:val="single" w:sz="4" w:space="0" w:color="auto"/>
              <w:bottom w:val="single" w:sz="12" w:space="0" w:color="auto"/>
            </w:tcBorders>
            <w:shd w:val="clear" w:color="auto" w:fill="auto"/>
            <w:vAlign w:val="bottom"/>
          </w:tcPr>
          <w:p w14:paraId="17B97C11" w14:textId="77777777" w:rsidR="00FB42B2" w:rsidRPr="00A90773" w:rsidRDefault="00FB42B2" w:rsidP="00A90773">
            <w:pPr>
              <w:spacing w:before="80" w:after="80" w:line="200" w:lineRule="exact"/>
              <w:ind w:right="113"/>
              <w:rPr>
                <w:i/>
                <w:sz w:val="16"/>
                <w:lang w:eastAsia="en-US"/>
              </w:rPr>
            </w:pPr>
          </w:p>
        </w:tc>
        <w:tc>
          <w:tcPr>
            <w:tcW w:w="32" w:type="dxa"/>
            <w:tcBorders>
              <w:top w:val="single" w:sz="4" w:space="0" w:color="auto"/>
              <w:bottom w:val="single" w:sz="12" w:space="0" w:color="auto"/>
            </w:tcBorders>
            <w:shd w:val="clear" w:color="auto" w:fill="auto"/>
            <w:vAlign w:val="bottom"/>
          </w:tcPr>
          <w:p w14:paraId="41D945E2" w14:textId="77777777" w:rsidR="00FB42B2" w:rsidRPr="00A90773" w:rsidRDefault="00FB42B2" w:rsidP="00A90773">
            <w:pPr>
              <w:spacing w:before="80" w:after="80" w:line="200" w:lineRule="exact"/>
              <w:ind w:right="113"/>
              <w:rPr>
                <w:i/>
                <w:sz w:val="16"/>
                <w:lang w:eastAsia="en-US"/>
              </w:rPr>
            </w:pPr>
          </w:p>
        </w:tc>
        <w:tc>
          <w:tcPr>
            <w:tcW w:w="4110" w:type="dxa"/>
            <w:gridSpan w:val="4"/>
            <w:tcBorders>
              <w:top w:val="single" w:sz="4" w:space="0" w:color="auto"/>
              <w:bottom w:val="single" w:sz="12" w:space="0" w:color="auto"/>
            </w:tcBorders>
            <w:shd w:val="clear" w:color="auto" w:fill="auto"/>
            <w:vAlign w:val="bottom"/>
          </w:tcPr>
          <w:p w14:paraId="475AC14C" w14:textId="77777777" w:rsidR="00FB42B2" w:rsidRPr="00A90773" w:rsidRDefault="00FB42B2" w:rsidP="001908B0">
            <w:pPr>
              <w:spacing w:before="80" w:after="80" w:line="200" w:lineRule="exact"/>
              <w:ind w:right="113"/>
              <w:jc w:val="center"/>
              <w:rPr>
                <w:i/>
                <w:sz w:val="16"/>
                <w:lang w:eastAsia="en-US"/>
              </w:rPr>
            </w:pPr>
            <w:r w:rsidRPr="00A90773">
              <w:rPr>
                <w:i/>
                <w:sz w:val="16"/>
                <w:lang w:eastAsia="en-US"/>
              </w:rPr>
              <w:t>Amounts by category</w:t>
            </w:r>
          </w:p>
        </w:tc>
      </w:tr>
      <w:tr w:rsidR="00A90773" w:rsidRPr="00A90773" w14:paraId="5679552D" w14:textId="77777777" w:rsidTr="1112F7F2">
        <w:trPr>
          <w:trHeight w:hRule="exact" w:val="113"/>
          <w:tblHeader/>
        </w:trPr>
        <w:tc>
          <w:tcPr>
            <w:tcW w:w="413" w:type="dxa"/>
            <w:tcBorders>
              <w:top w:val="single" w:sz="12" w:space="0" w:color="auto"/>
            </w:tcBorders>
            <w:shd w:val="clear" w:color="auto" w:fill="auto"/>
          </w:tcPr>
          <w:p w14:paraId="6A1A9A7B" w14:textId="77777777" w:rsidR="00A90773" w:rsidRPr="00A90773" w:rsidRDefault="00A90773" w:rsidP="00A90773">
            <w:pPr>
              <w:spacing w:before="40" w:after="120"/>
              <w:ind w:right="113"/>
              <w:rPr>
                <w:lang w:eastAsia="en-US"/>
              </w:rPr>
            </w:pPr>
          </w:p>
        </w:tc>
        <w:tc>
          <w:tcPr>
            <w:tcW w:w="3949" w:type="dxa"/>
            <w:tcBorders>
              <w:top w:val="single" w:sz="12" w:space="0" w:color="auto"/>
            </w:tcBorders>
            <w:shd w:val="clear" w:color="auto" w:fill="auto"/>
          </w:tcPr>
          <w:p w14:paraId="19A559EC" w14:textId="77777777" w:rsidR="00A90773" w:rsidRPr="00A90773" w:rsidRDefault="00A90773" w:rsidP="00A90773">
            <w:pPr>
              <w:spacing w:before="40" w:after="120"/>
              <w:ind w:right="113"/>
              <w:rPr>
                <w:lang w:eastAsia="en-US"/>
              </w:rPr>
            </w:pPr>
          </w:p>
        </w:tc>
        <w:tc>
          <w:tcPr>
            <w:tcW w:w="32" w:type="dxa"/>
            <w:tcBorders>
              <w:top w:val="single" w:sz="12" w:space="0" w:color="auto"/>
            </w:tcBorders>
            <w:shd w:val="clear" w:color="auto" w:fill="auto"/>
          </w:tcPr>
          <w:p w14:paraId="77776229" w14:textId="77777777" w:rsidR="00A90773" w:rsidRPr="00A90773" w:rsidRDefault="00A90773" w:rsidP="00A90773">
            <w:pPr>
              <w:spacing w:before="40" w:after="120"/>
              <w:ind w:right="113"/>
              <w:rPr>
                <w:lang w:eastAsia="en-US"/>
              </w:rPr>
            </w:pPr>
          </w:p>
        </w:tc>
        <w:tc>
          <w:tcPr>
            <w:tcW w:w="4110" w:type="dxa"/>
            <w:gridSpan w:val="4"/>
            <w:tcBorders>
              <w:top w:val="single" w:sz="12" w:space="0" w:color="auto"/>
            </w:tcBorders>
            <w:shd w:val="clear" w:color="auto" w:fill="auto"/>
          </w:tcPr>
          <w:p w14:paraId="39FDBE46" w14:textId="77777777" w:rsidR="00A90773" w:rsidRPr="00A90773" w:rsidRDefault="00A90773" w:rsidP="00A90773">
            <w:pPr>
              <w:spacing w:before="40" w:after="120"/>
              <w:ind w:right="113"/>
              <w:rPr>
                <w:lang w:eastAsia="en-US"/>
              </w:rPr>
            </w:pPr>
          </w:p>
        </w:tc>
      </w:tr>
      <w:tr w:rsidR="005B19FE" w:rsidRPr="00A90773" w14:paraId="0FF08C1C" w14:textId="77777777" w:rsidTr="2FB086AF">
        <w:trPr>
          <w:tblHeader/>
        </w:trPr>
        <w:tc>
          <w:tcPr>
            <w:tcW w:w="413" w:type="dxa"/>
            <w:shd w:val="clear" w:color="auto" w:fill="auto"/>
          </w:tcPr>
          <w:p w14:paraId="13370E40" w14:textId="77777777" w:rsidR="00FB42B2" w:rsidRPr="00A90773" w:rsidRDefault="00FB42B2" w:rsidP="00A90773">
            <w:pPr>
              <w:spacing w:before="40" w:after="120"/>
              <w:ind w:right="113"/>
              <w:rPr>
                <w:lang w:eastAsia="en-US"/>
              </w:rPr>
            </w:pPr>
          </w:p>
        </w:tc>
        <w:tc>
          <w:tcPr>
            <w:tcW w:w="3949" w:type="dxa"/>
            <w:shd w:val="clear" w:color="auto" w:fill="auto"/>
          </w:tcPr>
          <w:p w14:paraId="422A7BB3" w14:textId="77777777" w:rsidR="00FB42B2" w:rsidRPr="00A90773" w:rsidRDefault="00FB42B2" w:rsidP="00A90773">
            <w:pPr>
              <w:spacing w:before="40" w:after="120"/>
              <w:ind w:right="113"/>
              <w:rPr>
                <w:lang w:eastAsia="en-US"/>
              </w:rPr>
            </w:pPr>
          </w:p>
        </w:tc>
        <w:tc>
          <w:tcPr>
            <w:tcW w:w="788" w:type="dxa"/>
            <w:gridSpan w:val="2"/>
            <w:shd w:val="clear" w:color="auto" w:fill="auto"/>
          </w:tcPr>
          <w:p w14:paraId="72D862AF" w14:textId="77777777" w:rsidR="00FB42B2" w:rsidRPr="001908B0" w:rsidRDefault="00FB42B2" w:rsidP="00A90773">
            <w:pPr>
              <w:spacing w:before="40" w:after="120"/>
              <w:ind w:right="113"/>
              <w:rPr>
                <w:i/>
                <w:sz w:val="16"/>
                <w:szCs w:val="16"/>
                <w:lang w:eastAsia="en-US"/>
              </w:rPr>
            </w:pPr>
            <w:r w:rsidRPr="001908B0">
              <w:rPr>
                <w:i/>
                <w:sz w:val="16"/>
                <w:szCs w:val="16"/>
                <w:lang w:eastAsia="en-US"/>
              </w:rPr>
              <w:t>1</w:t>
            </w:r>
          </w:p>
        </w:tc>
        <w:tc>
          <w:tcPr>
            <w:tcW w:w="780" w:type="dxa"/>
            <w:shd w:val="clear" w:color="auto" w:fill="auto"/>
          </w:tcPr>
          <w:p w14:paraId="724EB98D" w14:textId="77777777" w:rsidR="00FB42B2" w:rsidRPr="001908B0" w:rsidRDefault="00FB42B2" w:rsidP="00A90773">
            <w:pPr>
              <w:spacing w:before="40" w:after="120"/>
              <w:ind w:right="113"/>
              <w:rPr>
                <w:i/>
                <w:sz w:val="16"/>
                <w:szCs w:val="16"/>
                <w:lang w:eastAsia="en-US"/>
              </w:rPr>
            </w:pPr>
            <w:r w:rsidRPr="001908B0">
              <w:rPr>
                <w:i/>
                <w:sz w:val="16"/>
                <w:szCs w:val="16"/>
                <w:lang w:eastAsia="en-US"/>
              </w:rPr>
              <w:t>2</w:t>
            </w:r>
          </w:p>
        </w:tc>
        <w:tc>
          <w:tcPr>
            <w:tcW w:w="1299" w:type="dxa"/>
            <w:shd w:val="clear" w:color="auto" w:fill="auto"/>
          </w:tcPr>
          <w:p w14:paraId="5131384E" w14:textId="77777777" w:rsidR="00FB42B2" w:rsidRPr="001908B0" w:rsidRDefault="00FB42B2" w:rsidP="00A90773">
            <w:pPr>
              <w:spacing w:before="40" w:after="120"/>
              <w:ind w:right="113"/>
              <w:rPr>
                <w:i/>
                <w:sz w:val="16"/>
                <w:szCs w:val="16"/>
                <w:lang w:eastAsia="en-US"/>
              </w:rPr>
            </w:pPr>
            <w:r w:rsidRPr="001908B0">
              <w:rPr>
                <w:i/>
                <w:sz w:val="16"/>
                <w:szCs w:val="16"/>
                <w:lang w:eastAsia="en-US"/>
              </w:rPr>
              <w:t>3</w:t>
            </w:r>
          </w:p>
          <w:p w14:paraId="6849D955" w14:textId="77777777" w:rsidR="00FB42B2" w:rsidRPr="001908B0" w:rsidRDefault="00FB42B2" w:rsidP="00A90773">
            <w:pPr>
              <w:spacing w:before="40" w:after="120"/>
              <w:ind w:right="113"/>
              <w:rPr>
                <w:b/>
                <w:i/>
                <w:sz w:val="16"/>
                <w:szCs w:val="16"/>
                <w:lang w:eastAsia="en-US"/>
              </w:rPr>
            </w:pPr>
            <w:r w:rsidRPr="001908B0">
              <w:rPr>
                <w:i/>
                <w:sz w:val="16"/>
                <w:szCs w:val="16"/>
                <w:lang w:eastAsia="en-US"/>
              </w:rPr>
              <w:t>Earmarked</w:t>
            </w:r>
          </w:p>
        </w:tc>
        <w:tc>
          <w:tcPr>
            <w:tcW w:w="1275" w:type="dxa"/>
            <w:shd w:val="clear" w:color="auto" w:fill="auto"/>
          </w:tcPr>
          <w:p w14:paraId="74237947" w14:textId="77777777" w:rsidR="00FB42B2" w:rsidRPr="001908B0" w:rsidRDefault="00FB42B2" w:rsidP="00A90773">
            <w:pPr>
              <w:spacing w:before="40" w:after="120"/>
              <w:ind w:right="113"/>
              <w:rPr>
                <w:b/>
                <w:i/>
                <w:sz w:val="16"/>
                <w:szCs w:val="16"/>
                <w:lang w:eastAsia="en-US"/>
              </w:rPr>
            </w:pPr>
            <w:r w:rsidRPr="001908B0">
              <w:rPr>
                <w:b/>
                <w:i/>
                <w:sz w:val="16"/>
                <w:szCs w:val="16"/>
                <w:lang w:eastAsia="en-US"/>
              </w:rPr>
              <w:t>Total</w:t>
            </w:r>
          </w:p>
        </w:tc>
      </w:tr>
      <w:tr w:rsidR="00344E8E" w:rsidRPr="00A90773" w14:paraId="1E229CD7" w14:textId="77777777" w:rsidTr="00344E8E">
        <w:trPr>
          <w:trHeight w:hRule="exact" w:val="113"/>
          <w:tblHeader/>
        </w:trPr>
        <w:tc>
          <w:tcPr>
            <w:tcW w:w="413" w:type="dxa"/>
            <w:shd w:val="clear" w:color="auto" w:fill="auto"/>
          </w:tcPr>
          <w:p w14:paraId="469070B3" w14:textId="77777777" w:rsidR="00344E8E" w:rsidRPr="00A90773" w:rsidRDefault="00344E8E" w:rsidP="00A90773">
            <w:pPr>
              <w:spacing w:before="40" w:after="120"/>
              <w:ind w:right="113"/>
              <w:rPr>
                <w:lang w:eastAsia="en-US"/>
              </w:rPr>
            </w:pPr>
          </w:p>
        </w:tc>
        <w:tc>
          <w:tcPr>
            <w:tcW w:w="3949" w:type="dxa"/>
            <w:shd w:val="clear" w:color="auto" w:fill="auto"/>
          </w:tcPr>
          <w:p w14:paraId="2E404F02" w14:textId="77777777" w:rsidR="00344E8E" w:rsidRPr="00A90773" w:rsidRDefault="00344E8E" w:rsidP="00A90773">
            <w:pPr>
              <w:spacing w:before="40" w:after="120"/>
              <w:ind w:right="113"/>
              <w:rPr>
                <w:lang w:eastAsia="en-US"/>
              </w:rPr>
            </w:pPr>
          </w:p>
        </w:tc>
        <w:tc>
          <w:tcPr>
            <w:tcW w:w="788" w:type="dxa"/>
            <w:gridSpan w:val="2"/>
            <w:shd w:val="clear" w:color="auto" w:fill="auto"/>
          </w:tcPr>
          <w:p w14:paraId="7423BA3E" w14:textId="77777777" w:rsidR="00344E8E" w:rsidRPr="001908B0" w:rsidRDefault="00344E8E" w:rsidP="00A90773">
            <w:pPr>
              <w:spacing w:before="40" w:after="120"/>
              <w:ind w:right="113"/>
              <w:rPr>
                <w:i/>
                <w:sz w:val="16"/>
                <w:szCs w:val="16"/>
                <w:lang w:eastAsia="en-US"/>
              </w:rPr>
            </w:pPr>
          </w:p>
        </w:tc>
        <w:tc>
          <w:tcPr>
            <w:tcW w:w="780" w:type="dxa"/>
            <w:shd w:val="clear" w:color="auto" w:fill="auto"/>
          </w:tcPr>
          <w:p w14:paraId="19ACD769" w14:textId="77777777" w:rsidR="00344E8E" w:rsidRPr="001908B0" w:rsidRDefault="00344E8E" w:rsidP="00A90773">
            <w:pPr>
              <w:spacing w:before="40" w:after="120"/>
              <w:ind w:right="113"/>
              <w:rPr>
                <w:i/>
                <w:sz w:val="16"/>
                <w:szCs w:val="16"/>
                <w:lang w:eastAsia="en-US"/>
              </w:rPr>
            </w:pPr>
          </w:p>
        </w:tc>
        <w:tc>
          <w:tcPr>
            <w:tcW w:w="1299" w:type="dxa"/>
            <w:shd w:val="clear" w:color="auto" w:fill="auto"/>
          </w:tcPr>
          <w:p w14:paraId="16D0866D" w14:textId="77777777" w:rsidR="00344E8E" w:rsidRPr="001908B0" w:rsidRDefault="00344E8E" w:rsidP="00A90773">
            <w:pPr>
              <w:spacing w:before="40" w:after="120"/>
              <w:ind w:right="113"/>
              <w:rPr>
                <w:i/>
                <w:sz w:val="16"/>
                <w:szCs w:val="16"/>
                <w:lang w:eastAsia="en-US"/>
              </w:rPr>
            </w:pPr>
          </w:p>
        </w:tc>
        <w:tc>
          <w:tcPr>
            <w:tcW w:w="1275" w:type="dxa"/>
            <w:shd w:val="clear" w:color="auto" w:fill="auto"/>
          </w:tcPr>
          <w:p w14:paraId="58C1CEAD" w14:textId="77777777" w:rsidR="00344E8E" w:rsidRPr="001908B0" w:rsidRDefault="00344E8E" w:rsidP="00A90773">
            <w:pPr>
              <w:spacing w:before="40" w:after="120"/>
              <w:ind w:right="113"/>
              <w:rPr>
                <w:b/>
                <w:i/>
                <w:sz w:val="16"/>
                <w:szCs w:val="16"/>
                <w:lang w:eastAsia="en-US"/>
              </w:rPr>
            </w:pPr>
          </w:p>
        </w:tc>
      </w:tr>
      <w:tr w:rsidR="00A90773" w:rsidRPr="00A90773" w14:paraId="4B66A201" w14:textId="77777777" w:rsidTr="2FB086AF">
        <w:tc>
          <w:tcPr>
            <w:tcW w:w="413" w:type="dxa"/>
            <w:shd w:val="clear" w:color="auto" w:fill="auto"/>
          </w:tcPr>
          <w:p w14:paraId="47E4A8DE" w14:textId="77777777" w:rsidR="00FB42B2" w:rsidRPr="00A90773" w:rsidRDefault="00FB42B2" w:rsidP="00A90773">
            <w:pPr>
              <w:spacing w:before="40" w:after="120"/>
              <w:ind w:right="113"/>
              <w:rPr>
                <w:szCs w:val="18"/>
                <w:lang w:eastAsia="en-US"/>
              </w:rPr>
            </w:pPr>
            <w:r w:rsidRPr="00A90773">
              <w:rPr>
                <w:szCs w:val="18"/>
                <w:lang w:eastAsia="en-US"/>
              </w:rPr>
              <w:t>(a)</w:t>
            </w:r>
          </w:p>
        </w:tc>
        <w:tc>
          <w:tcPr>
            <w:tcW w:w="3949" w:type="dxa"/>
            <w:shd w:val="clear" w:color="auto" w:fill="auto"/>
          </w:tcPr>
          <w:p w14:paraId="2A2F224B" w14:textId="77777777" w:rsidR="00FB42B2" w:rsidRPr="00A90773" w:rsidRDefault="00FB42B2" w:rsidP="00A90773">
            <w:pPr>
              <w:spacing w:before="40" w:after="120"/>
              <w:ind w:right="113"/>
              <w:rPr>
                <w:szCs w:val="18"/>
                <w:lang w:eastAsia="en-US"/>
              </w:rPr>
            </w:pPr>
            <w:r w:rsidRPr="00A90773">
              <w:rPr>
                <w:szCs w:val="18"/>
                <w:lang w:eastAsia="en-US"/>
              </w:rPr>
              <w:t>Budgeted workplan activities for 2021–2023 (decision VIII/2–IV/2, annex II)</w:t>
            </w:r>
          </w:p>
        </w:tc>
        <w:tc>
          <w:tcPr>
            <w:tcW w:w="788" w:type="dxa"/>
            <w:gridSpan w:val="2"/>
            <w:shd w:val="clear" w:color="auto" w:fill="auto"/>
          </w:tcPr>
          <w:p w14:paraId="6D436252" w14:textId="77777777" w:rsidR="00FB42B2" w:rsidRPr="00A90773" w:rsidRDefault="00FB42B2" w:rsidP="00A90773">
            <w:pPr>
              <w:spacing w:before="40" w:after="120"/>
              <w:ind w:right="113"/>
              <w:rPr>
                <w:szCs w:val="18"/>
                <w:lang w:eastAsia="en-US"/>
              </w:rPr>
            </w:pPr>
            <w:r w:rsidRPr="00A90773">
              <w:rPr>
                <w:szCs w:val="18"/>
                <w:lang w:eastAsia="en-US"/>
              </w:rPr>
              <w:t>630 000</w:t>
            </w:r>
          </w:p>
        </w:tc>
        <w:tc>
          <w:tcPr>
            <w:tcW w:w="780" w:type="dxa"/>
            <w:shd w:val="clear" w:color="auto" w:fill="auto"/>
          </w:tcPr>
          <w:p w14:paraId="4D1FE424" w14:textId="77777777" w:rsidR="00FB42B2" w:rsidRPr="00A90773" w:rsidRDefault="00FB42B2" w:rsidP="00A90773">
            <w:pPr>
              <w:spacing w:before="40" w:after="120"/>
              <w:ind w:right="113"/>
              <w:rPr>
                <w:szCs w:val="18"/>
                <w:lang w:eastAsia="en-US"/>
              </w:rPr>
            </w:pPr>
            <w:r w:rsidRPr="00A90773">
              <w:rPr>
                <w:szCs w:val="18"/>
                <w:lang w:eastAsia="en-US"/>
              </w:rPr>
              <w:t>499 000</w:t>
            </w:r>
          </w:p>
        </w:tc>
        <w:tc>
          <w:tcPr>
            <w:tcW w:w="1299" w:type="dxa"/>
            <w:shd w:val="clear" w:color="auto" w:fill="auto"/>
          </w:tcPr>
          <w:p w14:paraId="5B8018C3" w14:textId="77777777" w:rsidR="00FB42B2" w:rsidRPr="00A90773" w:rsidRDefault="00FB42B2" w:rsidP="00A90773">
            <w:pPr>
              <w:spacing w:before="40" w:after="120"/>
              <w:ind w:right="113"/>
              <w:rPr>
                <w:szCs w:val="18"/>
                <w:lang w:eastAsia="en-US"/>
              </w:rPr>
            </w:pPr>
            <w:r w:rsidRPr="00A90773">
              <w:rPr>
                <w:szCs w:val="18"/>
                <w:lang w:eastAsia="en-US"/>
              </w:rPr>
              <w:t>278 000</w:t>
            </w:r>
          </w:p>
          <w:p w14:paraId="5C42C8F4" w14:textId="77777777" w:rsidR="00FB42B2" w:rsidRPr="00A90773" w:rsidRDefault="00FB42B2" w:rsidP="00A90773">
            <w:pPr>
              <w:spacing w:before="40" w:after="120"/>
              <w:ind w:right="113"/>
              <w:rPr>
                <w:szCs w:val="18"/>
                <w:lang w:eastAsia="en-US"/>
              </w:rPr>
            </w:pPr>
          </w:p>
        </w:tc>
        <w:tc>
          <w:tcPr>
            <w:tcW w:w="1275" w:type="dxa"/>
            <w:shd w:val="clear" w:color="auto" w:fill="auto"/>
          </w:tcPr>
          <w:p w14:paraId="092429DC" w14:textId="77777777" w:rsidR="00FB42B2" w:rsidRPr="00A90773" w:rsidRDefault="00FB42B2" w:rsidP="00A90773">
            <w:pPr>
              <w:spacing w:before="40" w:after="120"/>
              <w:ind w:right="113"/>
              <w:rPr>
                <w:b/>
                <w:szCs w:val="18"/>
                <w:lang w:eastAsia="en-US"/>
              </w:rPr>
            </w:pPr>
            <w:r w:rsidRPr="00A90773">
              <w:rPr>
                <w:b/>
                <w:szCs w:val="18"/>
                <w:lang w:eastAsia="en-US"/>
              </w:rPr>
              <w:t>1 407 000</w:t>
            </w:r>
          </w:p>
        </w:tc>
      </w:tr>
      <w:tr w:rsidR="00A90773" w:rsidRPr="00A90773" w14:paraId="204D3CB4" w14:textId="77777777" w:rsidTr="2FB086AF">
        <w:tc>
          <w:tcPr>
            <w:tcW w:w="413" w:type="dxa"/>
            <w:shd w:val="clear" w:color="auto" w:fill="auto"/>
          </w:tcPr>
          <w:p w14:paraId="3B61EC56" w14:textId="77777777" w:rsidR="00FB42B2" w:rsidRPr="00A90773" w:rsidRDefault="00FB42B2" w:rsidP="00A90773">
            <w:pPr>
              <w:spacing w:before="40" w:after="120"/>
              <w:ind w:right="113"/>
              <w:rPr>
                <w:szCs w:val="18"/>
                <w:lang w:eastAsia="en-US"/>
              </w:rPr>
            </w:pPr>
            <w:r w:rsidRPr="00A90773">
              <w:rPr>
                <w:szCs w:val="18"/>
                <w:lang w:eastAsia="en-US"/>
              </w:rPr>
              <w:t>(b)</w:t>
            </w:r>
          </w:p>
        </w:tc>
        <w:tc>
          <w:tcPr>
            <w:tcW w:w="3949" w:type="dxa"/>
            <w:shd w:val="clear" w:color="auto" w:fill="auto"/>
          </w:tcPr>
          <w:p w14:paraId="36B46F44" w14:textId="4DBEB2F3" w:rsidR="00FB42B2" w:rsidRPr="00A90773" w:rsidRDefault="00FB42B2" w:rsidP="00A90773">
            <w:pPr>
              <w:spacing w:before="40" w:after="120"/>
              <w:ind w:right="113"/>
              <w:rPr>
                <w:szCs w:val="18"/>
                <w:lang w:eastAsia="en-US"/>
              </w:rPr>
            </w:pPr>
            <w:r w:rsidRPr="00A90773">
              <w:rPr>
                <w:szCs w:val="18"/>
                <w:lang w:eastAsia="en-US"/>
              </w:rPr>
              <w:t>13% United Nations programme support costs</w:t>
            </w:r>
          </w:p>
        </w:tc>
        <w:tc>
          <w:tcPr>
            <w:tcW w:w="788" w:type="dxa"/>
            <w:gridSpan w:val="2"/>
            <w:shd w:val="clear" w:color="auto" w:fill="auto"/>
          </w:tcPr>
          <w:p w14:paraId="431D5D3E" w14:textId="184A2BF3" w:rsidR="00FB42B2" w:rsidRPr="00A90773" w:rsidRDefault="5BDFCF1E" w:rsidP="00A90773">
            <w:pPr>
              <w:spacing w:before="40" w:after="120"/>
              <w:ind w:right="113"/>
              <w:rPr>
                <w:lang w:eastAsia="en-US"/>
              </w:rPr>
            </w:pPr>
            <w:r w:rsidRPr="70F6BC44">
              <w:rPr>
                <w:lang w:eastAsia="en-US"/>
              </w:rPr>
              <w:t xml:space="preserve"> 81 900</w:t>
            </w:r>
          </w:p>
        </w:tc>
        <w:tc>
          <w:tcPr>
            <w:tcW w:w="780" w:type="dxa"/>
            <w:shd w:val="clear" w:color="auto" w:fill="auto"/>
          </w:tcPr>
          <w:p w14:paraId="588EEFAF" w14:textId="76F1BCB6" w:rsidR="00FB42B2" w:rsidRPr="00A90773" w:rsidRDefault="5BDFCF1E" w:rsidP="00A90773">
            <w:pPr>
              <w:spacing w:before="40" w:after="120"/>
              <w:ind w:right="113"/>
              <w:rPr>
                <w:lang w:eastAsia="en-US"/>
              </w:rPr>
            </w:pPr>
            <w:r w:rsidRPr="70F6BC44">
              <w:rPr>
                <w:lang w:eastAsia="en-US"/>
              </w:rPr>
              <w:t>64</w:t>
            </w:r>
            <w:r w:rsidRPr="35ACD7A3">
              <w:rPr>
                <w:lang w:eastAsia="en-US"/>
              </w:rPr>
              <w:t xml:space="preserve"> 870</w:t>
            </w:r>
          </w:p>
        </w:tc>
        <w:tc>
          <w:tcPr>
            <w:tcW w:w="1299" w:type="dxa"/>
            <w:shd w:val="clear" w:color="auto" w:fill="auto"/>
          </w:tcPr>
          <w:p w14:paraId="7E8DF672" w14:textId="5BCC91CB" w:rsidR="00FB42B2" w:rsidRPr="00A90773" w:rsidRDefault="5BDFCF1E" w:rsidP="00A90773">
            <w:pPr>
              <w:spacing w:before="40" w:after="120"/>
              <w:ind w:right="113"/>
              <w:rPr>
                <w:lang w:eastAsia="en-US"/>
              </w:rPr>
            </w:pPr>
            <w:r w:rsidRPr="35ACD7A3">
              <w:rPr>
                <w:lang w:eastAsia="en-US"/>
              </w:rPr>
              <w:t>36 140</w:t>
            </w:r>
          </w:p>
        </w:tc>
        <w:tc>
          <w:tcPr>
            <w:tcW w:w="1275" w:type="dxa"/>
            <w:shd w:val="clear" w:color="auto" w:fill="auto"/>
          </w:tcPr>
          <w:p w14:paraId="27346681" w14:textId="77777777" w:rsidR="00FB42B2" w:rsidRPr="00A90773" w:rsidRDefault="00FB42B2" w:rsidP="00A90773">
            <w:pPr>
              <w:spacing w:before="40" w:after="120"/>
              <w:ind w:right="113"/>
              <w:rPr>
                <w:bCs/>
                <w:szCs w:val="18"/>
                <w:lang w:eastAsia="en-US"/>
              </w:rPr>
            </w:pPr>
            <w:r w:rsidRPr="00A90773">
              <w:rPr>
                <w:bCs/>
                <w:szCs w:val="18"/>
                <w:lang w:eastAsia="en-US"/>
              </w:rPr>
              <w:t>182 910</w:t>
            </w:r>
          </w:p>
        </w:tc>
      </w:tr>
      <w:tr w:rsidR="00A90773" w:rsidRPr="00A90773" w14:paraId="506CB17F" w14:textId="77777777" w:rsidTr="2FB086AF">
        <w:tc>
          <w:tcPr>
            <w:tcW w:w="413" w:type="dxa"/>
            <w:shd w:val="clear" w:color="auto" w:fill="auto"/>
          </w:tcPr>
          <w:p w14:paraId="4E1E9710" w14:textId="77777777" w:rsidR="00FB42B2" w:rsidRPr="00A90773" w:rsidRDefault="00FB42B2" w:rsidP="00A90773">
            <w:pPr>
              <w:spacing w:before="40" w:after="120"/>
              <w:ind w:right="113"/>
              <w:rPr>
                <w:szCs w:val="18"/>
                <w:lang w:eastAsia="en-US"/>
              </w:rPr>
            </w:pPr>
            <w:r w:rsidRPr="00A90773">
              <w:rPr>
                <w:szCs w:val="18"/>
                <w:lang w:eastAsia="en-US"/>
              </w:rPr>
              <w:t>(c)</w:t>
            </w:r>
          </w:p>
        </w:tc>
        <w:tc>
          <w:tcPr>
            <w:tcW w:w="3949" w:type="dxa"/>
            <w:shd w:val="clear" w:color="auto" w:fill="auto"/>
          </w:tcPr>
          <w:p w14:paraId="06961A35" w14:textId="77777777" w:rsidR="00FB42B2" w:rsidRPr="00A90773" w:rsidRDefault="00FB42B2" w:rsidP="00A90773">
            <w:pPr>
              <w:spacing w:before="40" w:after="120"/>
              <w:ind w:right="113"/>
              <w:rPr>
                <w:b/>
                <w:bCs/>
                <w:szCs w:val="18"/>
                <w:lang w:eastAsia="en-US"/>
              </w:rPr>
            </w:pPr>
            <w:r w:rsidRPr="00A90773">
              <w:rPr>
                <w:b/>
                <w:bCs/>
                <w:szCs w:val="18"/>
                <w:lang w:eastAsia="en-US"/>
              </w:rPr>
              <w:t>Total budgeted workplan activities for 2021-2023</w:t>
            </w:r>
          </w:p>
          <w:p w14:paraId="47780B1E" w14:textId="77777777" w:rsidR="00FB42B2" w:rsidRPr="00A90773" w:rsidRDefault="00FB42B2" w:rsidP="00A90773">
            <w:pPr>
              <w:spacing w:before="40" w:after="120"/>
              <w:ind w:right="113"/>
              <w:rPr>
                <w:szCs w:val="18"/>
                <w:lang w:eastAsia="en-US"/>
              </w:rPr>
            </w:pPr>
            <w:r w:rsidRPr="00A90773">
              <w:rPr>
                <w:szCs w:val="18"/>
                <w:lang w:eastAsia="en-US"/>
              </w:rPr>
              <w:t>(decision VIII/2–IV/2, annex II)</w:t>
            </w:r>
          </w:p>
        </w:tc>
        <w:tc>
          <w:tcPr>
            <w:tcW w:w="788" w:type="dxa"/>
            <w:gridSpan w:val="2"/>
            <w:shd w:val="clear" w:color="auto" w:fill="auto"/>
          </w:tcPr>
          <w:p w14:paraId="634F49A6" w14:textId="787100D3" w:rsidR="00FB42B2" w:rsidRPr="00A90773" w:rsidRDefault="7067C8D4" w:rsidP="00A90773">
            <w:pPr>
              <w:spacing w:before="40" w:after="120"/>
              <w:ind w:right="113"/>
              <w:rPr>
                <w:lang w:eastAsia="en-US"/>
              </w:rPr>
            </w:pPr>
            <w:r w:rsidRPr="60B5F8D8">
              <w:rPr>
                <w:lang w:eastAsia="en-US"/>
              </w:rPr>
              <w:t>711 900</w:t>
            </w:r>
          </w:p>
        </w:tc>
        <w:tc>
          <w:tcPr>
            <w:tcW w:w="780" w:type="dxa"/>
            <w:shd w:val="clear" w:color="auto" w:fill="auto"/>
          </w:tcPr>
          <w:p w14:paraId="73C957A4" w14:textId="26759482" w:rsidR="00FB42B2" w:rsidRPr="00A90773" w:rsidRDefault="7067C8D4" w:rsidP="00A90773">
            <w:pPr>
              <w:spacing w:before="40" w:after="120"/>
              <w:ind w:right="113"/>
              <w:rPr>
                <w:lang w:eastAsia="en-US"/>
              </w:rPr>
            </w:pPr>
            <w:r w:rsidRPr="484B06DD">
              <w:rPr>
                <w:lang w:eastAsia="en-US"/>
              </w:rPr>
              <w:t xml:space="preserve">563 </w:t>
            </w:r>
            <w:r w:rsidRPr="74207C2E">
              <w:rPr>
                <w:lang w:eastAsia="en-US"/>
              </w:rPr>
              <w:t>870</w:t>
            </w:r>
          </w:p>
        </w:tc>
        <w:tc>
          <w:tcPr>
            <w:tcW w:w="1299" w:type="dxa"/>
            <w:shd w:val="clear" w:color="auto" w:fill="auto"/>
          </w:tcPr>
          <w:p w14:paraId="0E3435D4" w14:textId="57E3BDC3" w:rsidR="00FB42B2" w:rsidRPr="00A90773" w:rsidRDefault="7067C8D4" w:rsidP="00A90773">
            <w:pPr>
              <w:spacing w:before="40" w:after="120"/>
              <w:ind w:right="113"/>
              <w:rPr>
                <w:lang w:eastAsia="en-US"/>
              </w:rPr>
            </w:pPr>
            <w:r w:rsidRPr="3C0DA0D7">
              <w:rPr>
                <w:lang w:eastAsia="en-US"/>
              </w:rPr>
              <w:t>314 140</w:t>
            </w:r>
          </w:p>
        </w:tc>
        <w:tc>
          <w:tcPr>
            <w:tcW w:w="1275" w:type="dxa"/>
            <w:shd w:val="clear" w:color="auto" w:fill="auto"/>
          </w:tcPr>
          <w:p w14:paraId="0401B440" w14:textId="77777777" w:rsidR="00FB42B2" w:rsidRPr="00A90773" w:rsidRDefault="00FB42B2" w:rsidP="00A90773">
            <w:pPr>
              <w:spacing w:before="40" w:after="120"/>
              <w:ind w:right="113"/>
              <w:rPr>
                <w:b/>
                <w:szCs w:val="18"/>
                <w:lang w:eastAsia="en-US"/>
              </w:rPr>
            </w:pPr>
            <w:r w:rsidRPr="00A90773">
              <w:rPr>
                <w:b/>
                <w:szCs w:val="18"/>
                <w:lang w:eastAsia="en-US"/>
              </w:rPr>
              <w:t>1 589 910</w:t>
            </w:r>
          </w:p>
        </w:tc>
      </w:tr>
      <w:tr w:rsidR="00A90773" w:rsidRPr="00A90773" w14:paraId="10B553BD" w14:textId="77777777" w:rsidTr="2FB086AF">
        <w:tc>
          <w:tcPr>
            <w:tcW w:w="413" w:type="dxa"/>
            <w:shd w:val="clear" w:color="auto" w:fill="auto"/>
          </w:tcPr>
          <w:p w14:paraId="74E24274" w14:textId="77777777" w:rsidR="00FB42B2" w:rsidRPr="00A90773" w:rsidRDefault="00FB42B2" w:rsidP="00A90773">
            <w:pPr>
              <w:spacing w:before="40" w:after="120"/>
              <w:ind w:right="113"/>
              <w:rPr>
                <w:szCs w:val="18"/>
                <w:lang w:eastAsia="en-US"/>
              </w:rPr>
            </w:pPr>
            <w:r w:rsidRPr="00A90773">
              <w:rPr>
                <w:szCs w:val="18"/>
                <w:lang w:eastAsia="en-US"/>
              </w:rPr>
              <w:t>(d)</w:t>
            </w:r>
          </w:p>
        </w:tc>
        <w:tc>
          <w:tcPr>
            <w:tcW w:w="3949" w:type="dxa"/>
            <w:shd w:val="clear" w:color="auto" w:fill="auto"/>
          </w:tcPr>
          <w:p w14:paraId="271C5CDF" w14:textId="5C0929D3" w:rsidR="00FB42B2" w:rsidRPr="00A90773" w:rsidRDefault="00FB42B2" w:rsidP="00A90773">
            <w:pPr>
              <w:spacing w:before="40" w:after="120"/>
              <w:ind w:right="113"/>
              <w:rPr>
                <w:szCs w:val="18"/>
                <w:lang w:eastAsia="en-US"/>
              </w:rPr>
            </w:pPr>
            <w:r w:rsidRPr="00A90773">
              <w:rPr>
                <w:szCs w:val="18"/>
                <w:lang w:eastAsia="en-US"/>
              </w:rPr>
              <w:t>Expenditure from trust fund for budgeted workplan activities (from table 1, row (d))</w:t>
            </w:r>
            <w:r w:rsidRPr="00A90773">
              <w:rPr>
                <w:szCs w:val="18"/>
                <w:vertAlign w:val="superscript"/>
                <w:lang w:eastAsia="en-US"/>
              </w:rPr>
              <w:t>a</w:t>
            </w:r>
            <w:r w:rsidRPr="00A90773">
              <w:rPr>
                <w:szCs w:val="18"/>
                <w:lang w:eastAsia="en-US"/>
              </w:rPr>
              <w:t xml:space="preserve"> </w:t>
            </w:r>
          </w:p>
        </w:tc>
        <w:tc>
          <w:tcPr>
            <w:tcW w:w="788" w:type="dxa"/>
            <w:gridSpan w:val="2"/>
            <w:shd w:val="clear" w:color="auto" w:fill="auto"/>
          </w:tcPr>
          <w:p w14:paraId="06238CE4" w14:textId="77777777" w:rsidR="00FB42B2" w:rsidRPr="00A90773" w:rsidRDefault="00FB42B2" w:rsidP="00A90773">
            <w:pPr>
              <w:spacing w:before="40" w:after="120"/>
              <w:ind w:right="113"/>
              <w:rPr>
                <w:szCs w:val="18"/>
                <w:lang w:eastAsia="en-US"/>
              </w:rPr>
            </w:pPr>
            <w:r w:rsidRPr="00A90773">
              <w:rPr>
                <w:szCs w:val="18"/>
                <w:lang w:eastAsia="en-US"/>
              </w:rPr>
              <w:t xml:space="preserve">590 040 </w:t>
            </w:r>
          </w:p>
        </w:tc>
        <w:tc>
          <w:tcPr>
            <w:tcW w:w="780" w:type="dxa"/>
            <w:shd w:val="clear" w:color="auto" w:fill="auto"/>
          </w:tcPr>
          <w:p w14:paraId="1CE0AAF2" w14:textId="77777777" w:rsidR="00FB42B2" w:rsidRPr="00A90773" w:rsidRDefault="00FB42B2" w:rsidP="00A90773">
            <w:pPr>
              <w:spacing w:before="40" w:after="120"/>
              <w:ind w:right="113"/>
              <w:rPr>
                <w:szCs w:val="18"/>
                <w:lang w:eastAsia="en-US"/>
              </w:rPr>
            </w:pPr>
            <w:r w:rsidRPr="00A90773">
              <w:rPr>
                <w:szCs w:val="18"/>
                <w:lang w:eastAsia="en-US"/>
              </w:rPr>
              <w:t xml:space="preserve">205 987 </w:t>
            </w:r>
          </w:p>
        </w:tc>
        <w:tc>
          <w:tcPr>
            <w:tcW w:w="1299" w:type="dxa"/>
            <w:shd w:val="clear" w:color="auto" w:fill="auto"/>
          </w:tcPr>
          <w:p w14:paraId="720ACE84" w14:textId="77777777" w:rsidR="00FB42B2" w:rsidRPr="00A90773" w:rsidRDefault="00FB42B2" w:rsidP="00A90773">
            <w:pPr>
              <w:spacing w:before="40" w:after="120"/>
              <w:ind w:right="113"/>
              <w:rPr>
                <w:szCs w:val="18"/>
                <w:lang w:eastAsia="en-US"/>
              </w:rPr>
            </w:pPr>
            <w:r w:rsidRPr="00A90773">
              <w:rPr>
                <w:szCs w:val="18"/>
                <w:lang w:eastAsia="en-US"/>
              </w:rPr>
              <w:t>194 587</w:t>
            </w:r>
          </w:p>
          <w:p w14:paraId="23A19E88" w14:textId="77777777" w:rsidR="00FB42B2" w:rsidRPr="00A90773" w:rsidRDefault="00FB42B2" w:rsidP="00A90773">
            <w:pPr>
              <w:spacing w:before="40" w:after="120"/>
              <w:ind w:right="113"/>
              <w:rPr>
                <w:b/>
                <w:szCs w:val="18"/>
                <w:lang w:eastAsia="en-US"/>
              </w:rPr>
            </w:pPr>
          </w:p>
        </w:tc>
        <w:tc>
          <w:tcPr>
            <w:tcW w:w="1275" w:type="dxa"/>
            <w:shd w:val="clear" w:color="auto" w:fill="auto"/>
          </w:tcPr>
          <w:p w14:paraId="0A4B958F" w14:textId="77777777" w:rsidR="00FB42B2" w:rsidRPr="00A90773" w:rsidRDefault="00FB42B2" w:rsidP="00A90773">
            <w:pPr>
              <w:spacing w:before="40" w:after="120"/>
              <w:ind w:right="113"/>
              <w:rPr>
                <w:b/>
                <w:szCs w:val="18"/>
                <w:lang w:eastAsia="en-US"/>
              </w:rPr>
            </w:pPr>
            <w:r w:rsidRPr="00A90773">
              <w:rPr>
                <w:b/>
                <w:szCs w:val="18"/>
                <w:lang w:eastAsia="en-US"/>
              </w:rPr>
              <w:t>990 614</w:t>
            </w:r>
          </w:p>
        </w:tc>
      </w:tr>
      <w:tr w:rsidR="00A90773" w:rsidRPr="00A90773" w14:paraId="123F9CCA" w14:textId="77777777" w:rsidTr="2FB086AF">
        <w:tc>
          <w:tcPr>
            <w:tcW w:w="413" w:type="dxa"/>
            <w:shd w:val="clear" w:color="auto" w:fill="auto"/>
          </w:tcPr>
          <w:p w14:paraId="175A2366" w14:textId="77777777" w:rsidR="00FB42B2" w:rsidRPr="00A90773" w:rsidRDefault="00FB42B2" w:rsidP="00A90773">
            <w:pPr>
              <w:spacing w:before="40" w:after="120"/>
              <w:ind w:right="113"/>
              <w:rPr>
                <w:szCs w:val="18"/>
                <w:lang w:eastAsia="en-US"/>
              </w:rPr>
            </w:pPr>
            <w:r w:rsidRPr="00A90773">
              <w:rPr>
                <w:szCs w:val="18"/>
                <w:lang w:eastAsia="en-US"/>
              </w:rPr>
              <w:t>(e)</w:t>
            </w:r>
          </w:p>
        </w:tc>
        <w:tc>
          <w:tcPr>
            <w:tcW w:w="3949" w:type="dxa"/>
            <w:shd w:val="clear" w:color="auto" w:fill="auto"/>
          </w:tcPr>
          <w:p w14:paraId="780CBA32" w14:textId="77777777" w:rsidR="00FB42B2" w:rsidRPr="00A90773" w:rsidRDefault="00FB42B2" w:rsidP="00A90773">
            <w:pPr>
              <w:spacing w:before="40" w:after="120"/>
              <w:ind w:right="113"/>
              <w:rPr>
                <w:szCs w:val="18"/>
                <w:lang w:eastAsia="en-US"/>
              </w:rPr>
            </w:pPr>
            <w:r w:rsidRPr="00A90773">
              <w:rPr>
                <w:szCs w:val="18"/>
                <w:lang w:eastAsia="en-US"/>
              </w:rPr>
              <w:t>13% United Nations programme support costs</w:t>
            </w:r>
          </w:p>
        </w:tc>
        <w:tc>
          <w:tcPr>
            <w:tcW w:w="788" w:type="dxa"/>
            <w:gridSpan w:val="2"/>
            <w:shd w:val="clear" w:color="auto" w:fill="auto"/>
          </w:tcPr>
          <w:p w14:paraId="1B500E92" w14:textId="33518061" w:rsidR="00FB42B2" w:rsidRPr="00A90773" w:rsidRDefault="4495DBA2" w:rsidP="00A90773">
            <w:pPr>
              <w:spacing w:before="40" w:after="120"/>
              <w:ind w:right="113"/>
              <w:rPr>
                <w:lang w:eastAsia="en-US"/>
              </w:rPr>
            </w:pPr>
            <w:r w:rsidRPr="72CA3A34">
              <w:rPr>
                <w:lang w:eastAsia="en-US"/>
              </w:rPr>
              <w:t xml:space="preserve">  76</w:t>
            </w:r>
            <w:r w:rsidRPr="0C56E8C4">
              <w:rPr>
                <w:lang w:eastAsia="en-US"/>
              </w:rPr>
              <w:t xml:space="preserve"> </w:t>
            </w:r>
            <w:r w:rsidRPr="18A4C053">
              <w:rPr>
                <w:lang w:eastAsia="en-US"/>
              </w:rPr>
              <w:t>705</w:t>
            </w:r>
          </w:p>
        </w:tc>
        <w:tc>
          <w:tcPr>
            <w:tcW w:w="780" w:type="dxa"/>
            <w:shd w:val="clear" w:color="auto" w:fill="auto"/>
          </w:tcPr>
          <w:p w14:paraId="694BBAFF" w14:textId="221DA426" w:rsidR="00FB42B2" w:rsidRPr="00A90773" w:rsidRDefault="4495DBA2" w:rsidP="00A90773">
            <w:pPr>
              <w:spacing w:before="40" w:after="120"/>
              <w:ind w:right="113"/>
              <w:rPr>
                <w:lang w:eastAsia="en-US"/>
              </w:rPr>
            </w:pPr>
            <w:r w:rsidRPr="18A4C053">
              <w:rPr>
                <w:lang w:eastAsia="en-US"/>
              </w:rPr>
              <w:t xml:space="preserve">26 </w:t>
            </w:r>
            <w:r w:rsidRPr="449EE0F9">
              <w:rPr>
                <w:lang w:eastAsia="en-US"/>
              </w:rPr>
              <w:t>778</w:t>
            </w:r>
          </w:p>
        </w:tc>
        <w:tc>
          <w:tcPr>
            <w:tcW w:w="1299" w:type="dxa"/>
            <w:shd w:val="clear" w:color="auto" w:fill="auto"/>
          </w:tcPr>
          <w:p w14:paraId="1951BF2D" w14:textId="67AC6637" w:rsidR="00FB42B2" w:rsidRPr="00A90773" w:rsidRDefault="4495DBA2" w:rsidP="00A90773">
            <w:pPr>
              <w:spacing w:before="40" w:after="120"/>
              <w:ind w:right="113"/>
              <w:rPr>
                <w:lang w:eastAsia="en-US"/>
              </w:rPr>
            </w:pPr>
            <w:r w:rsidRPr="449EE0F9">
              <w:rPr>
                <w:lang w:eastAsia="en-US"/>
              </w:rPr>
              <w:t xml:space="preserve">25 </w:t>
            </w:r>
            <w:r w:rsidRPr="64504B72">
              <w:rPr>
                <w:lang w:eastAsia="en-US"/>
              </w:rPr>
              <w:t>296</w:t>
            </w:r>
          </w:p>
        </w:tc>
        <w:tc>
          <w:tcPr>
            <w:tcW w:w="1275" w:type="dxa"/>
            <w:shd w:val="clear" w:color="auto" w:fill="auto"/>
          </w:tcPr>
          <w:p w14:paraId="701FE275" w14:textId="4481731B" w:rsidR="00FB42B2" w:rsidRPr="00A90773" w:rsidRDefault="00FB42B2" w:rsidP="00A90773">
            <w:pPr>
              <w:spacing w:before="40" w:after="120"/>
              <w:ind w:right="113"/>
              <w:rPr>
                <w:b/>
                <w:szCs w:val="18"/>
                <w:lang w:eastAsia="en-US"/>
              </w:rPr>
            </w:pPr>
            <w:r w:rsidRPr="00A90773">
              <w:rPr>
                <w:bCs/>
                <w:szCs w:val="18"/>
                <w:lang w:eastAsia="en-US"/>
              </w:rPr>
              <w:t>128 780</w:t>
            </w:r>
          </w:p>
        </w:tc>
      </w:tr>
      <w:tr w:rsidR="00A90773" w:rsidRPr="00A90773" w14:paraId="2A080454" w14:textId="77777777" w:rsidTr="2FB086AF">
        <w:tc>
          <w:tcPr>
            <w:tcW w:w="413" w:type="dxa"/>
            <w:shd w:val="clear" w:color="auto" w:fill="auto"/>
          </w:tcPr>
          <w:p w14:paraId="2D6EB5A5" w14:textId="77777777" w:rsidR="00FB42B2" w:rsidRPr="00A90773" w:rsidRDefault="00FB42B2" w:rsidP="00A90773">
            <w:pPr>
              <w:spacing w:before="40" w:after="120"/>
              <w:ind w:right="113"/>
              <w:rPr>
                <w:szCs w:val="18"/>
                <w:lang w:eastAsia="en-US"/>
              </w:rPr>
            </w:pPr>
            <w:r w:rsidRPr="00A90773">
              <w:rPr>
                <w:szCs w:val="18"/>
                <w:lang w:eastAsia="en-US"/>
              </w:rPr>
              <w:t>(f)</w:t>
            </w:r>
          </w:p>
        </w:tc>
        <w:tc>
          <w:tcPr>
            <w:tcW w:w="3949" w:type="dxa"/>
            <w:shd w:val="clear" w:color="auto" w:fill="auto"/>
          </w:tcPr>
          <w:p w14:paraId="0B3B40A1" w14:textId="77777777" w:rsidR="00FB42B2" w:rsidRPr="00A90773" w:rsidRDefault="00FB42B2" w:rsidP="00A90773">
            <w:pPr>
              <w:spacing w:before="40" w:after="120"/>
              <w:ind w:right="113"/>
              <w:rPr>
                <w:b/>
                <w:bCs/>
                <w:szCs w:val="18"/>
                <w:lang w:eastAsia="en-US"/>
              </w:rPr>
            </w:pPr>
            <w:r w:rsidRPr="00A90773">
              <w:rPr>
                <w:b/>
                <w:bCs/>
                <w:szCs w:val="18"/>
                <w:lang w:eastAsia="en-US"/>
              </w:rPr>
              <w:t>Total expenditure for budgeted workplan activities</w:t>
            </w:r>
          </w:p>
        </w:tc>
        <w:tc>
          <w:tcPr>
            <w:tcW w:w="788" w:type="dxa"/>
            <w:gridSpan w:val="2"/>
            <w:shd w:val="clear" w:color="auto" w:fill="auto"/>
          </w:tcPr>
          <w:p w14:paraId="7B2B111D" w14:textId="055083B3" w:rsidR="00FB42B2" w:rsidRPr="00A90773" w:rsidRDefault="4BB69C65" w:rsidP="00A90773">
            <w:pPr>
              <w:spacing w:before="40" w:after="120"/>
              <w:ind w:right="113"/>
              <w:rPr>
                <w:lang w:eastAsia="en-US"/>
              </w:rPr>
            </w:pPr>
            <w:r w:rsidRPr="5F0AE5DE">
              <w:rPr>
                <w:lang w:eastAsia="en-US"/>
              </w:rPr>
              <w:t xml:space="preserve">666 </w:t>
            </w:r>
            <w:r w:rsidRPr="73DC1CB7">
              <w:rPr>
                <w:lang w:eastAsia="en-US"/>
              </w:rPr>
              <w:t>745</w:t>
            </w:r>
          </w:p>
        </w:tc>
        <w:tc>
          <w:tcPr>
            <w:tcW w:w="780" w:type="dxa"/>
            <w:shd w:val="clear" w:color="auto" w:fill="auto"/>
          </w:tcPr>
          <w:p w14:paraId="3E3C8151" w14:textId="64888CE6" w:rsidR="00FB42B2" w:rsidRPr="00A90773" w:rsidRDefault="4BB69C65" w:rsidP="00A90773">
            <w:pPr>
              <w:spacing w:before="40" w:after="120"/>
              <w:ind w:right="113"/>
              <w:rPr>
                <w:lang w:eastAsia="en-US"/>
              </w:rPr>
            </w:pPr>
            <w:r w:rsidRPr="73DC1CB7">
              <w:rPr>
                <w:lang w:eastAsia="en-US"/>
              </w:rPr>
              <w:t xml:space="preserve">232 </w:t>
            </w:r>
            <w:r w:rsidRPr="657FE8DE">
              <w:rPr>
                <w:lang w:eastAsia="en-US"/>
              </w:rPr>
              <w:t>765</w:t>
            </w:r>
          </w:p>
        </w:tc>
        <w:tc>
          <w:tcPr>
            <w:tcW w:w="1299" w:type="dxa"/>
            <w:shd w:val="clear" w:color="auto" w:fill="auto"/>
          </w:tcPr>
          <w:p w14:paraId="3239DCF7" w14:textId="1CF7316F" w:rsidR="00FB42B2" w:rsidRPr="00A90773" w:rsidRDefault="4BB69C65" w:rsidP="00A90773">
            <w:pPr>
              <w:spacing w:before="40" w:after="120"/>
              <w:ind w:right="113"/>
              <w:rPr>
                <w:lang w:eastAsia="en-US"/>
              </w:rPr>
            </w:pPr>
            <w:r w:rsidRPr="2FB086AF">
              <w:rPr>
                <w:lang w:eastAsia="en-US"/>
              </w:rPr>
              <w:t>219 883</w:t>
            </w:r>
          </w:p>
        </w:tc>
        <w:tc>
          <w:tcPr>
            <w:tcW w:w="1275" w:type="dxa"/>
            <w:shd w:val="clear" w:color="auto" w:fill="auto"/>
          </w:tcPr>
          <w:p w14:paraId="70DEAFB7" w14:textId="77777777" w:rsidR="00FB42B2" w:rsidRPr="00A90773" w:rsidRDefault="00FB42B2" w:rsidP="00A90773">
            <w:pPr>
              <w:spacing w:before="40" w:after="120"/>
              <w:ind w:right="113"/>
              <w:rPr>
                <w:b/>
                <w:szCs w:val="18"/>
                <w:lang w:eastAsia="en-US"/>
              </w:rPr>
            </w:pPr>
            <w:r w:rsidRPr="00A90773">
              <w:rPr>
                <w:b/>
                <w:szCs w:val="18"/>
                <w:lang w:eastAsia="en-US"/>
              </w:rPr>
              <w:t>1 119 394</w:t>
            </w:r>
          </w:p>
        </w:tc>
      </w:tr>
      <w:tr w:rsidR="00A90773" w:rsidRPr="00A90773" w14:paraId="4BE2A918" w14:textId="77777777" w:rsidTr="2FB086AF">
        <w:tc>
          <w:tcPr>
            <w:tcW w:w="413" w:type="dxa"/>
            <w:shd w:val="clear" w:color="auto" w:fill="auto"/>
          </w:tcPr>
          <w:p w14:paraId="109AE64E" w14:textId="77777777" w:rsidR="00FB42B2" w:rsidRPr="00A90773" w:rsidRDefault="00FB42B2" w:rsidP="00A90773">
            <w:pPr>
              <w:spacing w:before="40" w:after="120"/>
              <w:ind w:right="113"/>
              <w:rPr>
                <w:szCs w:val="18"/>
                <w:lang w:eastAsia="en-US"/>
              </w:rPr>
            </w:pPr>
            <w:r w:rsidRPr="00A90773">
              <w:rPr>
                <w:szCs w:val="18"/>
                <w:lang w:eastAsia="en-US"/>
              </w:rPr>
              <w:t>(g)</w:t>
            </w:r>
          </w:p>
        </w:tc>
        <w:tc>
          <w:tcPr>
            <w:tcW w:w="3949" w:type="dxa"/>
            <w:shd w:val="clear" w:color="auto" w:fill="auto"/>
          </w:tcPr>
          <w:p w14:paraId="2182055F" w14:textId="77777777" w:rsidR="00FB42B2" w:rsidRPr="00A90773" w:rsidRDefault="00FB42B2" w:rsidP="00A90773">
            <w:pPr>
              <w:spacing w:before="40" w:after="120"/>
              <w:ind w:right="113"/>
              <w:rPr>
                <w:szCs w:val="18"/>
                <w:lang w:eastAsia="en-US"/>
              </w:rPr>
            </w:pPr>
            <w:r w:rsidRPr="00A90773">
              <w:rPr>
                <w:szCs w:val="18"/>
                <w:lang w:eastAsia="en-US"/>
              </w:rPr>
              <w:t>Cancelled activities and savings against budget for workplan activities</w:t>
            </w:r>
          </w:p>
        </w:tc>
        <w:tc>
          <w:tcPr>
            <w:tcW w:w="788" w:type="dxa"/>
            <w:gridSpan w:val="2"/>
            <w:shd w:val="clear" w:color="auto" w:fill="auto"/>
          </w:tcPr>
          <w:p w14:paraId="1414C87C" w14:textId="77777777" w:rsidR="00FB42B2" w:rsidRPr="00A90773" w:rsidRDefault="00FB42B2" w:rsidP="00A90773">
            <w:pPr>
              <w:spacing w:before="40" w:after="120"/>
              <w:ind w:right="113"/>
              <w:rPr>
                <w:szCs w:val="18"/>
                <w:lang w:val="en-US" w:eastAsia="en-US"/>
              </w:rPr>
            </w:pPr>
            <w:r w:rsidRPr="00A90773">
              <w:rPr>
                <w:szCs w:val="18"/>
                <w:lang w:val="en-US" w:eastAsia="en-US"/>
              </w:rPr>
              <w:t>39 960</w:t>
            </w:r>
          </w:p>
        </w:tc>
        <w:tc>
          <w:tcPr>
            <w:tcW w:w="780" w:type="dxa"/>
            <w:shd w:val="clear" w:color="auto" w:fill="auto"/>
          </w:tcPr>
          <w:p w14:paraId="7C5BEEA5" w14:textId="77777777" w:rsidR="00FB42B2" w:rsidRPr="00A90773" w:rsidRDefault="00FB42B2" w:rsidP="00A90773">
            <w:pPr>
              <w:spacing w:before="40" w:after="120"/>
              <w:ind w:right="113"/>
              <w:rPr>
                <w:szCs w:val="18"/>
                <w:lang w:eastAsia="en-US"/>
              </w:rPr>
            </w:pPr>
            <w:r w:rsidRPr="00A90773">
              <w:rPr>
                <w:szCs w:val="18"/>
                <w:lang w:eastAsia="en-US"/>
              </w:rPr>
              <w:t>293 013</w:t>
            </w:r>
          </w:p>
        </w:tc>
        <w:tc>
          <w:tcPr>
            <w:tcW w:w="1299" w:type="dxa"/>
            <w:shd w:val="clear" w:color="auto" w:fill="auto"/>
          </w:tcPr>
          <w:p w14:paraId="6DDF3995" w14:textId="77777777" w:rsidR="00FB42B2" w:rsidRPr="00A90773" w:rsidRDefault="00FB42B2" w:rsidP="00A90773">
            <w:pPr>
              <w:spacing w:before="40" w:after="120"/>
              <w:ind w:right="113"/>
              <w:rPr>
                <w:szCs w:val="18"/>
                <w:lang w:eastAsia="en-US"/>
              </w:rPr>
            </w:pPr>
            <w:r w:rsidRPr="00A90773">
              <w:rPr>
                <w:szCs w:val="18"/>
                <w:lang w:eastAsia="en-US"/>
              </w:rPr>
              <w:t>83 413</w:t>
            </w:r>
          </w:p>
        </w:tc>
        <w:tc>
          <w:tcPr>
            <w:tcW w:w="1275" w:type="dxa"/>
            <w:shd w:val="clear" w:color="auto" w:fill="auto"/>
          </w:tcPr>
          <w:p w14:paraId="27B0FCE5" w14:textId="77777777" w:rsidR="00FB42B2" w:rsidRPr="00A90773" w:rsidRDefault="00FB42B2" w:rsidP="00A90773">
            <w:pPr>
              <w:spacing w:before="40" w:after="120"/>
              <w:ind w:right="113"/>
              <w:rPr>
                <w:bCs/>
                <w:szCs w:val="18"/>
                <w:lang w:eastAsia="en-US"/>
              </w:rPr>
            </w:pPr>
            <w:r w:rsidRPr="00A90773">
              <w:rPr>
                <w:bCs/>
                <w:szCs w:val="18"/>
                <w:lang w:eastAsia="en-US"/>
              </w:rPr>
              <w:t>416 386</w:t>
            </w:r>
          </w:p>
        </w:tc>
      </w:tr>
      <w:tr w:rsidR="00A90773" w:rsidRPr="00A90773" w14:paraId="4CA10570" w14:textId="77777777" w:rsidTr="2FB086AF">
        <w:tc>
          <w:tcPr>
            <w:tcW w:w="413" w:type="dxa"/>
            <w:shd w:val="clear" w:color="auto" w:fill="auto"/>
          </w:tcPr>
          <w:p w14:paraId="517DD7A2" w14:textId="77777777" w:rsidR="00FB42B2" w:rsidRPr="00A90773" w:rsidRDefault="00FB42B2" w:rsidP="00A90773">
            <w:pPr>
              <w:spacing w:before="40" w:after="120"/>
              <w:ind w:right="113"/>
              <w:rPr>
                <w:szCs w:val="18"/>
                <w:lang w:eastAsia="en-US"/>
              </w:rPr>
            </w:pPr>
            <w:r w:rsidRPr="00A90773">
              <w:rPr>
                <w:szCs w:val="18"/>
                <w:lang w:eastAsia="en-US"/>
              </w:rPr>
              <w:t>(h)</w:t>
            </w:r>
          </w:p>
        </w:tc>
        <w:tc>
          <w:tcPr>
            <w:tcW w:w="3949" w:type="dxa"/>
            <w:shd w:val="clear" w:color="auto" w:fill="auto"/>
          </w:tcPr>
          <w:p w14:paraId="63C63A7D" w14:textId="77777777" w:rsidR="00FB42B2" w:rsidRPr="00A90773" w:rsidRDefault="00FB42B2" w:rsidP="00A90773">
            <w:pPr>
              <w:spacing w:before="40" w:after="120"/>
              <w:ind w:right="113"/>
              <w:rPr>
                <w:szCs w:val="18"/>
                <w:lang w:eastAsia="en-US"/>
              </w:rPr>
            </w:pPr>
            <w:r w:rsidRPr="00A90773">
              <w:rPr>
                <w:szCs w:val="18"/>
                <w:lang w:eastAsia="en-US"/>
              </w:rPr>
              <w:t>13% United Nations programme support costs</w:t>
            </w:r>
          </w:p>
        </w:tc>
        <w:tc>
          <w:tcPr>
            <w:tcW w:w="788" w:type="dxa"/>
            <w:gridSpan w:val="2"/>
            <w:shd w:val="clear" w:color="auto" w:fill="auto"/>
          </w:tcPr>
          <w:p w14:paraId="46BEC90B" w14:textId="56121F03" w:rsidR="00FB42B2" w:rsidRPr="00A90773" w:rsidRDefault="2A0054A3" w:rsidP="00A90773">
            <w:pPr>
              <w:spacing w:before="40" w:after="120"/>
              <w:ind w:right="113"/>
              <w:rPr>
                <w:lang w:val="en-US" w:eastAsia="en-US"/>
              </w:rPr>
            </w:pPr>
            <w:r w:rsidRPr="299ECCFF">
              <w:rPr>
                <w:lang w:val="en-US" w:eastAsia="en-US"/>
              </w:rPr>
              <w:t xml:space="preserve"> 5 195</w:t>
            </w:r>
          </w:p>
        </w:tc>
        <w:tc>
          <w:tcPr>
            <w:tcW w:w="780" w:type="dxa"/>
            <w:shd w:val="clear" w:color="auto" w:fill="auto"/>
          </w:tcPr>
          <w:p w14:paraId="20337999" w14:textId="2F62938A" w:rsidR="00FB42B2" w:rsidRPr="00A90773" w:rsidRDefault="2A0054A3" w:rsidP="00A90773">
            <w:pPr>
              <w:spacing w:before="40" w:after="120"/>
              <w:ind w:right="113"/>
              <w:rPr>
                <w:lang w:eastAsia="en-US"/>
              </w:rPr>
            </w:pPr>
            <w:r w:rsidRPr="1C3FAA65">
              <w:rPr>
                <w:lang w:eastAsia="en-US"/>
              </w:rPr>
              <w:t>38 092</w:t>
            </w:r>
          </w:p>
        </w:tc>
        <w:tc>
          <w:tcPr>
            <w:tcW w:w="1299" w:type="dxa"/>
            <w:shd w:val="clear" w:color="auto" w:fill="auto"/>
          </w:tcPr>
          <w:p w14:paraId="71CCAACF" w14:textId="15F40B32" w:rsidR="00FB42B2" w:rsidRPr="00A90773" w:rsidRDefault="2A0054A3" w:rsidP="00A90773">
            <w:pPr>
              <w:spacing w:before="40" w:after="120"/>
              <w:ind w:right="113"/>
              <w:rPr>
                <w:lang w:eastAsia="en-US"/>
              </w:rPr>
            </w:pPr>
            <w:r w:rsidRPr="1C3FAA65">
              <w:rPr>
                <w:lang w:eastAsia="en-US"/>
              </w:rPr>
              <w:t>10 844</w:t>
            </w:r>
          </w:p>
        </w:tc>
        <w:tc>
          <w:tcPr>
            <w:tcW w:w="1275" w:type="dxa"/>
            <w:shd w:val="clear" w:color="auto" w:fill="auto"/>
          </w:tcPr>
          <w:p w14:paraId="53C1CB4C" w14:textId="77777777" w:rsidR="00FB42B2" w:rsidRPr="00A90773" w:rsidRDefault="00FB42B2" w:rsidP="00A90773">
            <w:pPr>
              <w:spacing w:before="40" w:after="120"/>
              <w:ind w:right="113"/>
              <w:rPr>
                <w:bCs/>
                <w:szCs w:val="18"/>
                <w:lang w:eastAsia="en-US"/>
              </w:rPr>
            </w:pPr>
            <w:r w:rsidRPr="00A90773">
              <w:rPr>
                <w:bCs/>
                <w:szCs w:val="18"/>
                <w:lang w:eastAsia="en-US"/>
              </w:rPr>
              <w:t>54 130</w:t>
            </w:r>
          </w:p>
        </w:tc>
      </w:tr>
      <w:tr w:rsidR="00A90773" w:rsidRPr="00A90773" w14:paraId="24E56E9D" w14:textId="77777777" w:rsidTr="2FB086AF">
        <w:tc>
          <w:tcPr>
            <w:tcW w:w="413" w:type="dxa"/>
            <w:shd w:val="clear" w:color="auto" w:fill="auto"/>
          </w:tcPr>
          <w:p w14:paraId="585A89EE" w14:textId="77777777" w:rsidR="00FB42B2" w:rsidRPr="00A90773" w:rsidRDefault="00FB42B2" w:rsidP="00A90773">
            <w:pPr>
              <w:spacing w:before="40" w:after="120"/>
              <w:ind w:right="113"/>
              <w:rPr>
                <w:szCs w:val="18"/>
                <w:lang w:eastAsia="en-US"/>
              </w:rPr>
            </w:pPr>
            <w:r w:rsidRPr="00A90773">
              <w:rPr>
                <w:szCs w:val="18"/>
                <w:lang w:eastAsia="en-US"/>
              </w:rPr>
              <w:t>(i)</w:t>
            </w:r>
          </w:p>
        </w:tc>
        <w:tc>
          <w:tcPr>
            <w:tcW w:w="3949" w:type="dxa"/>
            <w:shd w:val="clear" w:color="auto" w:fill="auto"/>
          </w:tcPr>
          <w:p w14:paraId="246A4D0C" w14:textId="77777777" w:rsidR="00FB42B2" w:rsidRPr="00A90773" w:rsidRDefault="00FB42B2" w:rsidP="00A90773">
            <w:pPr>
              <w:spacing w:before="40" w:after="120"/>
              <w:ind w:right="113"/>
              <w:rPr>
                <w:b/>
                <w:bCs/>
                <w:szCs w:val="18"/>
                <w:lang w:eastAsia="en-US"/>
              </w:rPr>
            </w:pPr>
            <w:r w:rsidRPr="00A90773">
              <w:rPr>
                <w:b/>
                <w:bCs/>
                <w:szCs w:val="18"/>
                <w:lang w:eastAsia="en-US"/>
              </w:rPr>
              <w:t>Total for cancelled activities and savings against budget for workplan activities</w:t>
            </w:r>
          </w:p>
        </w:tc>
        <w:tc>
          <w:tcPr>
            <w:tcW w:w="788" w:type="dxa"/>
            <w:gridSpan w:val="2"/>
            <w:shd w:val="clear" w:color="auto" w:fill="auto"/>
          </w:tcPr>
          <w:p w14:paraId="1D1A9A2E" w14:textId="356DDCA1" w:rsidR="00FB42B2" w:rsidRPr="00A90773" w:rsidRDefault="03BCD41C" w:rsidP="00A90773">
            <w:pPr>
              <w:spacing w:before="40" w:after="120"/>
              <w:ind w:right="113"/>
              <w:rPr>
                <w:lang w:val="en-US" w:eastAsia="en-US"/>
              </w:rPr>
            </w:pPr>
            <w:r w:rsidRPr="2E2CAFBB">
              <w:rPr>
                <w:lang w:val="en-US" w:eastAsia="en-US"/>
              </w:rPr>
              <w:t>45 155</w:t>
            </w:r>
          </w:p>
        </w:tc>
        <w:tc>
          <w:tcPr>
            <w:tcW w:w="780" w:type="dxa"/>
            <w:shd w:val="clear" w:color="auto" w:fill="auto"/>
          </w:tcPr>
          <w:p w14:paraId="2099A1DE" w14:textId="234C451E" w:rsidR="00FB42B2" w:rsidRPr="00A90773" w:rsidRDefault="03BCD41C" w:rsidP="00A90773">
            <w:pPr>
              <w:spacing w:before="40" w:after="120"/>
              <w:ind w:right="113"/>
              <w:rPr>
                <w:lang w:eastAsia="en-US"/>
              </w:rPr>
            </w:pPr>
            <w:r w:rsidRPr="2E2CAFBB">
              <w:rPr>
                <w:lang w:eastAsia="en-US"/>
              </w:rPr>
              <w:t>331 105</w:t>
            </w:r>
          </w:p>
        </w:tc>
        <w:tc>
          <w:tcPr>
            <w:tcW w:w="1299" w:type="dxa"/>
            <w:shd w:val="clear" w:color="auto" w:fill="auto"/>
          </w:tcPr>
          <w:p w14:paraId="40E37C3E" w14:textId="535B8263" w:rsidR="00FB42B2" w:rsidRPr="00A90773" w:rsidRDefault="03BCD41C" w:rsidP="00A90773">
            <w:pPr>
              <w:spacing w:before="40" w:after="120"/>
              <w:ind w:right="113"/>
              <w:rPr>
                <w:lang w:eastAsia="en-US"/>
              </w:rPr>
            </w:pPr>
            <w:r w:rsidRPr="2E2CAFBB">
              <w:rPr>
                <w:lang w:eastAsia="en-US"/>
              </w:rPr>
              <w:t>94 257</w:t>
            </w:r>
          </w:p>
        </w:tc>
        <w:tc>
          <w:tcPr>
            <w:tcW w:w="1275" w:type="dxa"/>
            <w:shd w:val="clear" w:color="auto" w:fill="auto"/>
          </w:tcPr>
          <w:p w14:paraId="72223202" w14:textId="3646E546" w:rsidR="00FB42B2" w:rsidRPr="00A90773" w:rsidRDefault="00FB42B2" w:rsidP="00A90773">
            <w:pPr>
              <w:spacing w:before="40" w:after="120"/>
              <w:ind w:right="113"/>
              <w:rPr>
                <w:b/>
                <w:bCs/>
                <w:lang w:eastAsia="en-US"/>
              </w:rPr>
            </w:pPr>
            <w:r w:rsidRPr="00A90773">
              <w:rPr>
                <w:b/>
                <w:bCs/>
                <w:lang w:eastAsia="en-US"/>
              </w:rPr>
              <w:t xml:space="preserve">470 </w:t>
            </w:r>
            <w:r w:rsidRPr="10E691E8">
              <w:rPr>
                <w:b/>
                <w:bCs/>
                <w:lang w:eastAsia="en-US"/>
              </w:rPr>
              <w:t>51</w:t>
            </w:r>
            <w:r w:rsidR="3E59DC91" w:rsidRPr="10E691E8">
              <w:rPr>
                <w:b/>
                <w:bCs/>
                <w:lang w:eastAsia="en-US"/>
              </w:rPr>
              <w:t>6</w:t>
            </w:r>
          </w:p>
        </w:tc>
      </w:tr>
      <w:tr w:rsidR="005B19FE" w:rsidRPr="00A90773" w14:paraId="39AA6677" w14:textId="77777777" w:rsidTr="2FB086AF">
        <w:tc>
          <w:tcPr>
            <w:tcW w:w="413" w:type="dxa"/>
            <w:tcBorders>
              <w:bottom w:val="single" w:sz="12" w:space="0" w:color="auto"/>
            </w:tcBorders>
            <w:shd w:val="clear" w:color="auto" w:fill="auto"/>
          </w:tcPr>
          <w:p w14:paraId="10D1487E" w14:textId="77777777" w:rsidR="00FB42B2" w:rsidRPr="00A90773" w:rsidRDefault="00FB42B2" w:rsidP="00A90773">
            <w:pPr>
              <w:spacing w:before="40" w:after="120"/>
              <w:ind w:right="113"/>
              <w:rPr>
                <w:b/>
                <w:bCs/>
                <w:szCs w:val="18"/>
                <w:lang w:eastAsia="en-US"/>
              </w:rPr>
            </w:pPr>
            <w:r w:rsidRPr="00A90773">
              <w:rPr>
                <w:b/>
                <w:bCs/>
                <w:szCs w:val="18"/>
                <w:lang w:eastAsia="en-US"/>
              </w:rPr>
              <w:t>(j)</w:t>
            </w:r>
          </w:p>
        </w:tc>
        <w:tc>
          <w:tcPr>
            <w:tcW w:w="3949" w:type="dxa"/>
            <w:tcBorders>
              <w:bottom w:val="single" w:sz="12" w:space="0" w:color="auto"/>
            </w:tcBorders>
            <w:shd w:val="clear" w:color="auto" w:fill="auto"/>
          </w:tcPr>
          <w:p w14:paraId="47D6B9E1" w14:textId="77777777" w:rsidR="00FB42B2" w:rsidRPr="00A90773" w:rsidRDefault="00FB42B2" w:rsidP="00A90773">
            <w:pPr>
              <w:spacing w:before="40" w:after="120"/>
              <w:ind w:right="113"/>
              <w:rPr>
                <w:b/>
                <w:bCs/>
                <w:szCs w:val="18"/>
                <w:lang w:eastAsia="en-US"/>
              </w:rPr>
            </w:pPr>
            <w:r w:rsidRPr="00A90773">
              <w:rPr>
                <w:b/>
                <w:bCs/>
                <w:szCs w:val="18"/>
                <w:lang w:eastAsia="en-US"/>
              </w:rPr>
              <w:t xml:space="preserve"> Outstanding requirements (c)-(f)-(i)</w:t>
            </w:r>
          </w:p>
        </w:tc>
        <w:tc>
          <w:tcPr>
            <w:tcW w:w="788" w:type="dxa"/>
            <w:gridSpan w:val="2"/>
            <w:tcBorders>
              <w:bottom w:val="single" w:sz="12" w:space="0" w:color="auto"/>
            </w:tcBorders>
            <w:shd w:val="clear" w:color="auto" w:fill="auto"/>
          </w:tcPr>
          <w:p w14:paraId="13A5B7BF" w14:textId="77777777" w:rsidR="00FB42B2" w:rsidRPr="00A90773" w:rsidRDefault="00FB42B2" w:rsidP="00A90773">
            <w:pPr>
              <w:spacing w:before="40" w:after="120"/>
              <w:ind w:right="113"/>
              <w:rPr>
                <w:bCs/>
                <w:szCs w:val="18"/>
                <w:lang w:val="en-US" w:eastAsia="en-US"/>
              </w:rPr>
            </w:pPr>
            <w:r w:rsidRPr="00A90773">
              <w:rPr>
                <w:bCs/>
                <w:szCs w:val="18"/>
                <w:lang w:val="en-US" w:eastAsia="en-US"/>
              </w:rPr>
              <w:t>-</w:t>
            </w:r>
          </w:p>
        </w:tc>
        <w:tc>
          <w:tcPr>
            <w:tcW w:w="780" w:type="dxa"/>
            <w:tcBorders>
              <w:bottom w:val="single" w:sz="12" w:space="0" w:color="auto"/>
            </w:tcBorders>
            <w:shd w:val="clear" w:color="auto" w:fill="auto"/>
          </w:tcPr>
          <w:p w14:paraId="5786C70B" w14:textId="77777777" w:rsidR="00FB42B2" w:rsidRPr="00A90773" w:rsidRDefault="00FB42B2" w:rsidP="00A90773">
            <w:pPr>
              <w:spacing w:before="40" w:after="120"/>
              <w:ind w:right="113"/>
              <w:rPr>
                <w:bCs/>
                <w:szCs w:val="18"/>
                <w:lang w:val="en-US" w:eastAsia="en-US"/>
              </w:rPr>
            </w:pPr>
            <w:r w:rsidRPr="00A90773">
              <w:rPr>
                <w:bCs/>
                <w:szCs w:val="18"/>
                <w:lang w:val="en-US" w:eastAsia="en-US"/>
              </w:rPr>
              <w:t>-</w:t>
            </w:r>
          </w:p>
        </w:tc>
        <w:tc>
          <w:tcPr>
            <w:tcW w:w="1299" w:type="dxa"/>
            <w:tcBorders>
              <w:bottom w:val="single" w:sz="12" w:space="0" w:color="auto"/>
            </w:tcBorders>
            <w:shd w:val="clear" w:color="auto" w:fill="auto"/>
          </w:tcPr>
          <w:p w14:paraId="688ED4B9" w14:textId="77777777" w:rsidR="00FB42B2" w:rsidRPr="00A90773" w:rsidRDefault="00FB42B2" w:rsidP="00A90773">
            <w:pPr>
              <w:spacing w:before="40" w:after="120"/>
              <w:ind w:right="113"/>
              <w:rPr>
                <w:szCs w:val="18"/>
                <w:lang w:eastAsia="en-US"/>
              </w:rPr>
            </w:pPr>
            <w:r w:rsidRPr="00A90773">
              <w:rPr>
                <w:szCs w:val="18"/>
                <w:lang w:eastAsia="en-US"/>
              </w:rPr>
              <w:t>-</w:t>
            </w:r>
          </w:p>
        </w:tc>
        <w:tc>
          <w:tcPr>
            <w:tcW w:w="1275" w:type="dxa"/>
            <w:tcBorders>
              <w:bottom w:val="single" w:sz="12" w:space="0" w:color="auto"/>
            </w:tcBorders>
            <w:shd w:val="clear" w:color="auto" w:fill="auto"/>
          </w:tcPr>
          <w:p w14:paraId="4A83B458" w14:textId="77777777" w:rsidR="00FB42B2" w:rsidRPr="00A90773" w:rsidRDefault="00FB42B2" w:rsidP="00A90773">
            <w:pPr>
              <w:spacing w:before="40" w:after="120"/>
              <w:ind w:right="113"/>
              <w:rPr>
                <w:b/>
                <w:bCs/>
                <w:szCs w:val="18"/>
                <w:lang w:eastAsia="en-US"/>
              </w:rPr>
            </w:pPr>
            <w:r w:rsidRPr="00A90773">
              <w:rPr>
                <w:b/>
                <w:bCs/>
                <w:szCs w:val="18"/>
                <w:lang w:eastAsia="en-US"/>
              </w:rPr>
              <w:t>-</w:t>
            </w:r>
          </w:p>
        </w:tc>
      </w:tr>
    </w:tbl>
    <w:p w14:paraId="206A45D6" w14:textId="618A416F" w:rsidR="00FB42B2" w:rsidRPr="00FB42B2" w:rsidRDefault="00FB42B2" w:rsidP="008C4BBE">
      <w:pPr>
        <w:spacing w:before="120" w:line="240" w:lineRule="auto"/>
        <w:ind w:left="1418"/>
        <w:rPr>
          <w:sz w:val="18"/>
          <w:szCs w:val="18"/>
          <w:lang w:eastAsia="en-US"/>
        </w:rPr>
      </w:pPr>
      <w:r w:rsidRPr="00430E27">
        <w:rPr>
          <w:i/>
          <w:iCs/>
          <w:sz w:val="18"/>
          <w:szCs w:val="18"/>
          <w:vertAlign w:val="superscript"/>
        </w:rPr>
        <w:t>a</w:t>
      </w:r>
      <w:r>
        <w:rPr>
          <w:sz w:val="18"/>
          <w:szCs w:val="18"/>
        </w:rPr>
        <w:t xml:space="preserve"> </w:t>
      </w:r>
      <w:r w:rsidRPr="00FB42B2">
        <w:rPr>
          <w:sz w:val="18"/>
          <w:szCs w:val="18"/>
          <w:lang w:eastAsia="en-US"/>
        </w:rPr>
        <w:t xml:space="preserve">Excluding the expenditure on the travel- and subsistence-related costs of the Bureau Chair </w:t>
      </w:r>
      <w:r w:rsidR="00F90491">
        <w:rPr>
          <w:sz w:val="18"/>
          <w:szCs w:val="18"/>
          <w:lang w:eastAsia="en-US"/>
        </w:rPr>
        <w:br/>
      </w:r>
      <w:r w:rsidRPr="00FB42B2">
        <w:rPr>
          <w:sz w:val="18"/>
          <w:szCs w:val="18"/>
          <w:lang w:eastAsia="en-US"/>
        </w:rPr>
        <w:t xml:space="preserve">not included in the workplan for 2021–2023 but covered through the earmarked funding of </w:t>
      </w:r>
      <w:r w:rsidR="002162A3">
        <w:rPr>
          <w:sz w:val="18"/>
          <w:szCs w:val="18"/>
          <w:lang w:eastAsia="en-US"/>
        </w:rPr>
        <w:br/>
      </w:r>
      <w:r w:rsidRPr="00FB42B2">
        <w:rPr>
          <w:sz w:val="18"/>
          <w:szCs w:val="18"/>
          <w:lang w:eastAsia="en-US"/>
        </w:rPr>
        <w:t>the European Union.</w:t>
      </w:r>
    </w:p>
    <w:p w14:paraId="24ECB8B7" w14:textId="0C34C47D" w:rsidR="008C4BBE" w:rsidRPr="008C4BBE" w:rsidRDefault="00DE3EA3" w:rsidP="00DE3EA3">
      <w:pPr>
        <w:pStyle w:val="HChG"/>
        <w:rPr>
          <w:b w:val="0"/>
          <w:lang w:eastAsia="en-US"/>
        </w:rPr>
      </w:pPr>
      <w:r>
        <w:rPr>
          <w:lang w:eastAsia="en-US"/>
        </w:rPr>
        <w:lastRenderedPageBreak/>
        <w:tab/>
      </w:r>
      <w:r w:rsidR="008C4BBE" w:rsidRPr="008C4BBE">
        <w:rPr>
          <w:lang w:eastAsia="en-US"/>
        </w:rPr>
        <w:t>V.</w:t>
      </w:r>
      <w:r w:rsidR="008C4BBE" w:rsidRPr="008C4BBE">
        <w:rPr>
          <w:lang w:eastAsia="en-US"/>
        </w:rPr>
        <w:tab/>
        <w:t xml:space="preserve">Outstanding requirements and operating reserve </w:t>
      </w:r>
    </w:p>
    <w:p w14:paraId="28771A6D" w14:textId="77777777" w:rsidR="008C4BBE" w:rsidRPr="008C4BBE" w:rsidRDefault="008C4BBE" w:rsidP="00DE3EA3">
      <w:pPr>
        <w:pStyle w:val="SingleTxtG"/>
        <w:rPr>
          <w:lang w:eastAsia="en-US"/>
        </w:rPr>
      </w:pPr>
      <w:r w:rsidRPr="008C4BBE">
        <w:rPr>
          <w:lang w:eastAsia="en-US"/>
        </w:rPr>
        <w:t>27.</w:t>
      </w:r>
      <w:r w:rsidRPr="008C4BBE">
        <w:rPr>
          <w:lang w:eastAsia="en-US"/>
        </w:rPr>
        <w:tab/>
        <w:t xml:space="preserve">Table 2 also indicates that no outstanding budgetary requirements remained at the end of the period, due to the cancellation of some activities and savings realized. As indicated in paragraph 24 above, the activity funded by Italy for the exchange of good practice (regarding energy transition, circular economy and green financing) would be completed in 2024 (with some $25,000 allotted for external publishing and translation of the background document).  </w:t>
      </w:r>
    </w:p>
    <w:p w14:paraId="7C3D882F" w14:textId="77777777" w:rsidR="008C4BBE" w:rsidRPr="008C4BBE" w:rsidRDefault="008C4BBE" w:rsidP="00DE3EA3">
      <w:pPr>
        <w:pStyle w:val="SingleTxtG"/>
        <w:rPr>
          <w:lang w:eastAsia="en-US"/>
        </w:rPr>
      </w:pPr>
      <w:r w:rsidRPr="008C4BBE">
        <w:rPr>
          <w:lang w:eastAsia="en-US"/>
        </w:rPr>
        <w:t xml:space="preserve">28. </w:t>
      </w:r>
      <w:r w:rsidRPr="008C4BBE">
        <w:rPr>
          <w:lang w:eastAsia="en-US"/>
        </w:rPr>
        <w:tab/>
        <w:t xml:space="preserve">As proposed in decision IX/1–V/1, paragraph 15, the Meetings of the Parties may wish to agree on carrying over to the next period 2024–2026 savings made in the previous period, (including unspent funds from cancelled activities) and on earmarking them for secretariat staff resources. The final trust fund balance is to be confirmed upon the availability (in the first half of 2024) of the final budgetary figures until 31 December 2023 </w:t>
      </w:r>
    </w:p>
    <w:p w14:paraId="5F9E62F1" w14:textId="77777777" w:rsidR="008C4BBE" w:rsidRPr="008C4BBE" w:rsidRDefault="008C4BBE" w:rsidP="00DE3EA3">
      <w:pPr>
        <w:pStyle w:val="SingleTxtG"/>
        <w:rPr>
          <w:lang w:eastAsia="en-US"/>
        </w:rPr>
      </w:pPr>
      <w:r w:rsidRPr="008C4BBE">
        <w:rPr>
          <w:lang w:eastAsia="en-US"/>
        </w:rPr>
        <w:t>29.</w:t>
      </w:r>
      <w:r w:rsidRPr="008C4BBE">
        <w:rPr>
          <w:lang w:eastAsia="en-US"/>
        </w:rPr>
        <w:tab/>
        <w:t xml:space="preserve">An operating reserve of some $484,900 has been progressively created by carrying forward unspent funds from the previous intersessional periods. The operating reserve provides contingency funding to ensure continued operations under the Convention and the Protocol, and allows notably the yearly extension of the contracts of the staff paid from the trust fund, despite the small size of the majority of the individual contributions and their delayed receipt to the trust fund. </w:t>
      </w:r>
    </w:p>
    <w:p w14:paraId="1F670DE6" w14:textId="7875DB35" w:rsidR="00FB42B2" w:rsidRDefault="008C4BBE" w:rsidP="00DE3EA3">
      <w:pPr>
        <w:pStyle w:val="SingleTxtG"/>
        <w:rPr>
          <w:lang w:eastAsia="en-US"/>
        </w:rPr>
      </w:pPr>
      <w:r w:rsidRPr="008C4BBE">
        <w:rPr>
          <w:lang w:eastAsia="en-US"/>
        </w:rPr>
        <w:t>30.</w:t>
      </w:r>
      <w:r w:rsidRPr="008C4BBE">
        <w:rPr>
          <w:lang w:eastAsia="en-US"/>
        </w:rPr>
        <w:tab/>
        <w:t>The existence of a sufficiently large operating reserve is primordial for the management of the extrabudgetary resources: In October/November of each calendar year, the secretariat must make a projection of expected expenditures from the trust fund during the year ahead, covering the staff costs and other expenditure items and activities envisioned in the budget agreed by the Meetings of the Parties. The actual spending is possible only once sufficient funds – which must include overheads of 13 per cent and an operating cash reserve of 15 per cent – are available and allotted to the appropriate expenditure lines. The United Nations administration retains 13 per cent of all voluntary contributions to cover overheads (programme support cost). In addition, for all United Nations trust funds, an operating cash reserve of 15 per cent of estimated planned expenditure must be set aside and maintained during the implementation of the trust fund activities in a given year to cover possible shortfalls. The 15 per cent reserve is released through an official request at the end of the year/early on in the following year.</w:t>
      </w:r>
    </w:p>
    <w:p w14:paraId="5C67876C" w14:textId="77777777" w:rsidR="008C4BBE" w:rsidRPr="00FB42B2" w:rsidRDefault="008C4BBE" w:rsidP="008C4BBE">
      <w:pPr>
        <w:spacing w:line="240" w:lineRule="auto"/>
        <w:ind w:left="1134"/>
        <w:rPr>
          <w:sz w:val="18"/>
          <w:szCs w:val="18"/>
        </w:rPr>
      </w:pPr>
    </w:p>
    <w:p w14:paraId="5B2BC644" w14:textId="77777777" w:rsidR="008C4BBE" w:rsidRDefault="008C4BBE" w:rsidP="00FB42B2">
      <w:pPr>
        <w:rPr>
          <w:lang w:eastAsia="en-US"/>
        </w:rPr>
        <w:sectPr w:rsidR="008C4BBE" w:rsidSect="00FB42B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680" w:footer="567" w:gutter="0"/>
          <w:cols w:space="720"/>
          <w:titlePg/>
          <w:docGrid w:linePitch="272"/>
        </w:sectPr>
      </w:pPr>
    </w:p>
    <w:p w14:paraId="62254AEB" w14:textId="5CB99B7A" w:rsidR="008C4BBE" w:rsidRPr="008C4BBE" w:rsidRDefault="008C4BBE" w:rsidP="00CC6173">
      <w:pPr>
        <w:pStyle w:val="HChG"/>
        <w:ind w:left="567" w:hanging="567"/>
        <w:rPr>
          <w:lang w:eastAsia="en-US"/>
        </w:rPr>
      </w:pPr>
      <w:r>
        <w:rPr>
          <w:lang w:eastAsia="en-US"/>
        </w:rPr>
        <w:lastRenderedPageBreak/>
        <w:tab/>
      </w:r>
      <w:r>
        <w:rPr>
          <w:lang w:eastAsia="en-US"/>
        </w:rPr>
        <w:tab/>
      </w:r>
      <w:r w:rsidRPr="008C4BBE">
        <w:rPr>
          <w:lang w:eastAsia="en-US"/>
        </w:rPr>
        <w:t>Annex</w:t>
      </w:r>
    </w:p>
    <w:p w14:paraId="4BB812FB" w14:textId="645CE604" w:rsidR="008C4BBE" w:rsidRPr="008C4BBE" w:rsidRDefault="008C4BBE" w:rsidP="00CC6173">
      <w:pPr>
        <w:pStyle w:val="HChG"/>
        <w:ind w:left="567" w:hanging="567"/>
        <w:rPr>
          <w:lang w:eastAsia="en-US"/>
        </w:rPr>
      </w:pPr>
      <w:r w:rsidRPr="008C4BBE">
        <w:rPr>
          <w:lang w:eastAsia="en-US"/>
        </w:rPr>
        <w:tab/>
      </w:r>
      <w:r>
        <w:rPr>
          <w:lang w:eastAsia="en-US"/>
        </w:rPr>
        <w:tab/>
      </w:r>
      <w:r w:rsidRPr="008C4BBE">
        <w:rPr>
          <w:lang w:eastAsia="en-US"/>
        </w:rPr>
        <w:t>Details of the financial report</w:t>
      </w:r>
    </w:p>
    <w:p w14:paraId="6FBCF974" w14:textId="6B983AB5" w:rsidR="008C4BBE" w:rsidRPr="008C4BBE" w:rsidRDefault="008C4BBE" w:rsidP="00CC6173">
      <w:pPr>
        <w:pStyle w:val="SingleTxtG"/>
        <w:spacing w:after="0"/>
        <w:ind w:left="567"/>
        <w:rPr>
          <w:lang w:eastAsia="en-US"/>
        </w:rPr>
      </w:pPr>
      <w:r w:rsidRPr="008C4BBE">
        <w:rPr>
          <w:lang w:eastAsia="en-US"/>
        </w:rPr>
        <w:t>Table A.1</w:t>
      </w:r>
    </w:p>
    <w:p w14:paraId="3FBAC1EA" w14:textId="77777777" w:rsidR="008C4BBE" w:rsidRPr="008C4BBE" w:rsidRDefault="008C4BBE" w:rsidP="00CC6173">
      <w:pPr>
        <w:pStyle w:val="SingleTxtG"/>
        <w:ind w:left="567"/>
        <w:rPr>
          <w:b/>
          <w:bCs/>
          <w:lang w:eastAsia="en-US"/>
        </w:rPr>
      </w:pPr>
      <w:r w:rsidRPr="008C4BBE">
        <w:rPr>
          <w:b/>
          <w:bCs/>
          <w:lang w:eastAsia="en-US"/>
        </w:rPr>
        <w:t>Income to the trust fund (for the period 2021–2023)</w:t>
      </w:r>
    </w:p>
    <w:tbl>
      <w:tblPr>
        <w:tblW w:w="9637" w:type="dxa"/>
        <w:tblLayout w:type="fixed"/>
        <w:tblCellMar>
          <w:left w:w="0" w:type="dxa"/>
          <w:right w:w="0" w:type="dxa"/>
        </w:tblCellMar>
        <w:tblLook w:val="04A0" w:firstRow="1" w:lastRow="0" w:firstColumn="1" w:lastColumn="0" w:noHBand="0" w:noVBand="1"/>
      </w:tblPr>
      <w:tblGrid>
        <w:gridCol w:w="1357"/>
        <w:gridCol w:w="6076"/>
        <w:gridCol w:w="1092"/>
        <w:gridCol w:w="1112"/>
      </w:tblGrid>
      <w:tr w:rsidR="008C4BBE" w:rsidRPr="008C4BBE" w14:paraId="5B9C316E" w14:textId="77777777" w:rsidTr="002F7B65">
        <w:trPr>
          <w:tblHeader/>
        </w:trPr>
        <w:tc>
          <w:tcPr>
            <w:tcW w:w="1197" w:type="dxa"/>
            <w:tcBorders>
              <w:top w:val="single" w:sz="4" w:space="0" w:color="auto"/>
              <w:bottom w:val="single" w:sz="12" w:space="0" w:color="auto"/>
            </w:tcBorders>
            <w:shd w:val="clear" w:color="auto" w:fill="auto"/>
            <w:vAlign w:val="bottom"/>
            <w:hideMark/>
          </w:tcPr>
          <w:p w14:paraId="55C982C3" w14:textId="77777777" w:rsidR="008C4BBE" w:rsidRPr="008C4BBE" w:rsidRDefault="008C4BBE" w:rsidP="008C4BBE">
            <w:pPr>
              <w:spacing w:before="80" w:after="80" w:line="200" w:lineRule="exact"/>
              <w:ind w:right="113"/>
              <w:rPr>
                <w:i/>
                <w:sz w:val="16"/>
                <w:lang w:eastAsia="zh-CN"/>
              </w:rPr>
            </w:pPr>
            <w:r w:rsidRPr="008C4BBE">
              <w:rPr>
                <w:i/>
                <w:sz w:val="16"/>
                <w:lang w:eastAsia="zh-CN"/>
              </w:rPr>
              <w:t>Party</w:t>
            </w:r>
          </w:p>
        </w:tc>
        <w:tc>
          <w:tcPr>
            <w:tcW w:w="5362" w:type="dxa"/>
            <w:tcBorders>
              <w:top w:val="single" w:sz="4" w:space="0" w:color="auto"/>
              <w:bottom w:val="single" w:sz="12" w:space="0" w:color="auto"/>
            </w:tcBorders>
            <w:shd w:val="clear" w:color="auto" w:fill="auto"/>
            <w:vAlign w:val="bottom"/>
            <w:hideMark/>
          </w:tcPr>
          <w:p w14:paraId="2EAA4ACF" w14:textId="5CE25006" w:rsidR="008C4BBE" w:rsidRPr="008C4BBE" w:rsidRDefault="008C4BBE" w:rsidP="008C4BBE">
            <w:pPr>
              <w:spacing w:before="80" w:after="80" w:line="200" w:lineRule="exact"/>
              <w:ind w:right="113"/>
              <w:rPr>
                <w:i/>
                <w:sz w:val="16"/>
                <w:lang w:eastAsia="zh-CN"/>
              </w:rPr>
            </w:pPr>
            <w:r w:rsidRPr="008C4BBE">
              <w:rPr>
                <w:i/>
                <w:sz w:val="16"/>
                <w:lang w:eastAsia="zh-CN"/>
              </w:rPr>
              <w:t>Description of pledges in ECE/MP.EIA/30-ECE/MP.EIA/SEA/13, annex I,</w:t>
            </w:r>
            <w:r>
              <w:rPr>
                <w:i/>
                <w:sz w:val="16"/>
                <w:lang w:eastAsia="zh-CN"/>
              </w:rPr>
              <w:t xml:space="preserve"> </w:t>
            </w:r>
            <w:r w:rsidRPr="008C4BBE">
              <w:rPr>
                <w:i/>
                <w:sz w:val="16"/>
                <w:lang w:eastAsia="zh-CN"/>
              </w:rPr>
              <w:t>plus additional contributions</w:t>
            </w:r>
          </w:p>
        </w:tc>
        <w:tc>
          <w:tcPr>
            <w:tcW w:w="964" w:type="dxa"/>
            <w:tcBorders>
              <w:top w:val="single" w:sz="4" w:space="0" w:color="auto"/>
              <w:bottom w:val="single" w:sz="12" w:space="0" w:color="auto"/>
            </w:tcBorders>
            <w:shd w:val="clear" w:color="auto" w:fill="auto"/>
            <w:vAlign w:val="bottom"/>
            <w:hideMark/>
          </w:tcPr>
          <w:p w14:paraId="5604A41D" w14:textId="77777777" w:rsidR="008C4BBE" w:rsidRPr="008C4BBE" w:rsidRDefault="008C4BBE" w:rsidP="008C4BBE">
            <w:pPr>
              <w:spacing w:before="80" w:after="80" w:line="200" w:lineRule="exact"/>
              <w:ind w:right="113"/>
              <w:rPr>
                <w:i/>
                <w:sz w:val="16"/>
                <w:lang w:eastAsia="zh-CN"/>
              </w:rPr>
            </w:pPr>
            <w:r w:rsidRPr="008C4BBE">
              <w:rPr>
                <w:i/>
                <w:sz w:val="16"/>
                <w:lang w:eastAsia="zh-CN"/>
              </w:rPr>
              <w:t>Pledge*</w:t>
            </w:r>
          </w:p>
          <w:p w14:paraId="0B18E03A" w14:textId="77777777" w:rsidR="008C4BBE" w:rsidRPr="008C4BBE" w:rsidRDefault="008C4BBE" w:rsidP="008C4BBE">
            <w:pPr>
              <w:spacing w:before="80" w:after="80" w:line="200" w:lineRule="exact"/>
              <w:ind w:right="113"/>
              <w:rPr>
                <w:i/>
                <w:sz w:val="16"/>
                <w:lang w:eastAsia="zh-CN"/>
              </w:rPr>
            </w:pPr>
            <w:r w:rsidRPr="008C4BBE">
              <w:rPr>
                <w:i/>
                <w:sz w:val="16"/>
                <w:lang w:eastAsia="zh-CN"/>
              </w:rPr>
              <w:t>(US dollars)</w:t>
            </w:r>
          </w:p>
        </w:tc>
        <w:tc>
          <w:tcPr>
            <w:tcW w:w="981" w:type="dxa"/>
            <w:tcBorders>
              <w:top w:val="single" w:sz="4" w:space="0" w:color="auto"/>
              <w:bottom w:val="single" w:sz="12" w:space="0" w:color="auto"/>
            </w:tcBorders>
            <w:shd w:val="clear" w:color="auto" w:fill="auto"/>
            <w:vAlign w:val="bottom"/>
            <w:hideMark/>
          </w:tcPr>
          <w:p w14:paraId="545ED5EE" w14:textId="77777777" w:rsidR="008C4BBE" w:rsidRPr="008C4BBE" w:rsidRDefault="008C4BBE" w:rsidP="008C4BBE">
            <w:pPr>
              <w:spacing w:before="80" w:after="80" w:line="200" w:lineRule="exact"/>
              <w:ind w:right="113"/>
              <w:rPr>
                <w:i/>
                <w:sz w:val="16"/>
                <w:lang w:eastAsia="zh-CN"/>
              </w:rPr>
            </w:pPr>
            <w:r w:rsidRPr="008C4BBE">
              <w:rPr>
                <w:i/>
                <w:sz w:val="16"/>
                <w:lang w:eastAsia="zh-CN"/>
              </w:rPr>
              <w:t>Amount received</w:t>
            </w:r>
          </w:p>
          <w:p w14:paraId="5541E287" w14:textId="77777777" w:rsidR="008C4BBE" w:rsidRPr="008C4BBE" w:rsidRDefault="008C4BBE" w:rsidP="008C4BBE">
            <w:pPr>
              <w:spacing w:before="80" w:after="80" w:line="200" w:lineRule="exact"/>
              <w:ind w:right="113"/>
              <w:rPr>
                <w:i/>
                <w:sz w:val="16"/>
                <w:lang w:eastAsia="zh-CN"/>
              </w:rPr>
            </w:pPr>
            <w:r w:rsidRPr="008C4BBE">
              <w:rPr>
                <w:i/>
                <w:sz w:val="16"/>
                <w:lang w:eastAsia="zh-CN"/>
              </w:rPr>
              <w:t>(US dollars)</w:t>
            </w:r>
          </w:p>
        </w:tc>
      </w:tr>
      <w:tr w:rsidR="008C4BBE" w:rsidRPr="008C4BBE" w14:paraId="47B36B7D" w14:textId="77777777" w:rsidTr="002F7B65">
        <w:trPr>
          <w:trHeight w:hRule="exact" w:val="113"/>
          <w:tblHeader/>
        </w:trPr>
        <w:tc>
          <w:tcPr>
            <w:tcW w:w="1197" w:type="dxa"/>
            <w:tcBorders>
              <w:top w:val="single" w:sz="12" w:space="0" w:color="auto"/>
            </w:tcBorders>
            <w:shd w:val="clear" w:color="auto" w:fill="auto"/>
          </w:tcPr>
          <w:p w14:paraId="215A7CF6" w14:textId="77777777" w:rsidR="008C4BBE" w:rsidRPr="008C4BBE" w:rsidRDefault="008C4BBE" w:rsidP="008C4BBE">
            <w:pPr>
              <w:spacing w:before="40" w:after="120"/>
              <w:ind w:right="113"/>
              <w:rPr>
                <w:lang w:eastAsia="zh-CN"/>
              </w:rPr>
            </w:pPr>
          </w:p>
        </w:tc>
        <w:tc>
          <w:tcPr>
            <w:tcW w:w="5362" w:type="dxa"/>
            <w:tcBorders>
              <w:top w:val="single" w:sz="12" w:space="0" w:color="auto"/>
            </w:tcBorders>
            <w:shd w:val="clear" w:color="auto" w:fill="auto"/>
          </w:tcPr>
          <w:p w14:paraId="2778B45F" w14:textId="77777777" w:rsidR="008C4BBE" w:rsidRPr="008C4BBE" w:rsidRDefault="008C4BBE" w:rsidP="008C4BBE">
            <w:pPr>
              <w:spacing w:before="40" w:after="120"/>
              <w:ind w:right="113"/>
              <w:rPr>
                <w:lang w:eastAsia="zh-CN"/>
              </w:rPr>
            </w:pPr>
          </w:p>
        </w:tc>
        <w:tc>
          <w:tcPr>
            <w:tcW w:w="964" w:type="dxa"/>
            <w:tcBorders>
              <w:top w:val="single" w:sz="12" w:space="0" w:color="auto"/>
            </w:tcBorders>
            <w:shd w:val="clear" w:color="auto" w:fill="auto"/>
          </w:tcPr>
          <w:p w14:paraId="5CAC7388" w14:textId="77777777" w:rsidR="008C4BBE" w:rsidRPr="008C4BBE" w:rsidRDefault="008C4BBE" w:rsidP="008C4BBE">
            <w:pPr>
              <w:spacing w:before="40" w:after="120"/>
              <w:ind w:right="113"/>
              <w:rPr>
                <w:lang w:eastAsia="zh-CN"/>
              </w:rPr>
            </w:pPr>
          </w:p>
        </w:tc>
        <w:tc>
          <w:tcPr>
            <w:tcW w:w="981" w:type="dxa"/>
            <w:tcBorders>
              <w:top w:val="single" w:sz="12" w:space="0" w:color="auto"/>
            </w:tcBorders>
            <w:shd w:val="clear" w:color="auto" w:fill="auto"/>
          </w:tcPr>
          <w:p w14:paraId="5ED90C22" w14:textId="77777777" w:rsidR="008C4BBE" w:rsidRPr="008C4BBE" w:rsidRDefault="008C4BBE" w:rsidP="008C4BBE">
            <w:pPr>
              <w:spacing w:before="40" w:after="120"/>
              <w:ind w:right="113"/>
              <w:rPr>
                <w:lang w:eastAsia="zh-CN"/>
              </w:rPr>
            </w:pPr>
          </w:p>
        </w:tc>
      </w:tr>
      <w:tr w:rsidR="008C4BBE" w:rsidRPr="008C4BBE" w14:paraId="3C92370D" w14:textId="77777777" w:rsidTr="002F7B65">
        <w:tc>
          <w:tcPr>
            <w:tcW w:w="1197" w:type="dxa"/>
            <w:shd w:val="clear" w:color="auto" w:fill="auto"/>
            <w:hideMark/>
          </w:tcPr>
          <w:p w14:paraId="12212161" w14:textId="77777777" w:rsidR="008C4BBE" w:rsidRPr="008C4BBE" w:rsidRDefault="008C4BBE" w:rsidP="008C4BBE">
            <w:pPr>
              <w:spacing w:before="40" w:after="120"/>
              <w:ind w:right="113"/>
              <w:rPr>
                <w:b/>
                <w:bCs/>
                <w:lang w:eastAsia="zh-CN"/>
              </w:rPr>
            </w:pPr>
            <w:r w:rsidRPr="008C4BBE">
              <w:rPr>
                <w:lang w:eastAsia="zh-CN"/>
              </w:rPr>
              <w:t xml:space="preserve">Albania </w:t>
            </w:r>
          </w:p>
        </w:tc>
        <w:tc>
          <w:tcPr>
            <w:tcW w:w="5362" w:type="dxa"/>
            <w:shd w:val="clear" w:color="auto" w:fill="auto"/>
            <w:hideMark/>
          </w:tcPr>
          <w:p w14:paraId="1C0A469B" w14:textId="77777777" w:rsidR="008C4BBE" w:rsidRPr="008C4BBE" w:rsidRDefault="008C4BBE" w:rsidP="008C4BBE">
            <w:pPr>
              <w:spacing w:before="40" w:after="120"/>
              <w:ind w:right="113"/>
              <w:rPr>
                <w:lang w:eastAsia="zh-CN"/>
              </w:rPr>
            </w:pPr>
            <w:r w:rsidRPr="008C4BBE">
              <w:rPr>
                <w:lang w:eastAsia="zh-CN"/>
              </w:rPr>
              <w:t>(None). Unpledged contribution of US$2,000 for 2021–2123.</w:t>
            </w:r>
          </w:p>
        </w:tc>
        <w:tc>
          <w:tcPr>
            <w:tcW w:w="964" w:type="dxa"/>
            <w:shd w:val="clear" w:color="auto" w:fill="auto"/>
            <w:hideMark/>
          </w:tcPr>
          <w:p w14:paraId="51435CE8" w14:textId="77777777" w:rsidR="008C4BBE" w:rsidRPr="008C4BBE" w:rsidRDefault="008C4BBE" w:rsidP="008C4BBE">
            <w:pPr>
              <w:spacing w:before="40" w:after="120"/>
              <w:ind w:right="113"/>
              <w:rPr>
                <w:lang w:eastAsia="zh-CN"/>
              </w:rPr>
            </w:pPr>
          </w:p>
        </w:tc>
        <w:tc>
          <w:tcPr>
            <w:tcW w:w="981" w:type="dxa"/>
            <w:shd w:val="clear" w:color="auto" w:fill="auto"/>
            <w:hideMark/>
          </w:tcPr>
          <w:p w14:paraId="20501DC1" w14:textId="77777777" w:rsidR="008C4BBE" w:rsidRPr="008C4BBE" w:rsidRDefault="008C4BBE" w:rsidP="008C4BBE">
            <w:pPr>
              <w:spacing w:before="40" w:after="120"/>
              <w:ind w:right="113"/>
              <w:rPr>
                <w:lang w:eastAsia="zh-CN"/>
              </w:rPr>
            </w:pPr>
            <w:r w:rsidRPr="008C4BBE">
              <w:rPr>
                <w:lang w:eastAsia="zh-CN"/>
              </w:rPr>
              <w:t>2 000</w:t>
            </w:r>
          </w:p>
        </w:tc>
      </w:tr>
      <w:tr w:rsidR="008C4BBE" w:rsidRPr="008C4BBE" w14:paraId="4934DDBE" w14:textId="77777777" w:rsidTr="002F7B65">
        <w:tc>
          <w:tcPr>
            <w:tcW w:w="1197" w:type="dxa"/>
            <w:shd w:val="clear" w:color="auto" w:fill="auto"/>
            <w:hideMark/>
          </w:tcPr>
          <w:p w14:paraId="5056C191" w14:textId="77777777" w:rsidR="008C4BBE" w:rsidRPr="008C4BBE" w:rsidRDefault="008C4BBE" w:rsidP="008C4BBE">
            <w:pPr>
              <w:spacing w:before="40" w:after="120"/>
              <w:ind w:right="113"/>
              <w:rPr>
                <w:lang w:eastAsia="zh-CN"/>
              </w:rPr>
            </w:pPr>
            <w:r w:rsidRPr="008C4BBE">
              <w:rPr>
                <w:lang w:eastAsia="zh-CN"/>
              </w:rPr>
              <w:t xml:space="preserve">Armenia </w:t>
            </w:r>
          </w:p>
        </w:tc>
        <w:tc>
          <w:tcPr>
            <w:tcW w:w="5362" w:type="dxa"/>
            <w:shd w:val="clear" w:color="auto" w:fill="auto"/>
            <w:hideMark/>
          </w:tcPr>
          <w:p w14:paraId="2B4CBB55" w14:textId="77777777" w:rsidR="008C4BBE" w:rsidRPr="008C4BBE" w:rsidRDefault="008C4BBE" w:rsidP="008C4BBE">
            <w:pPr>
              <w:spacing w:before="40" w:after="120"/>
              <w:ind w:right="113"/>
              <w:rPr>
                <w:lang w:eastAsia="zh-CN"/>
              </w:rPr>
            </w:pPr>
            <w:r w:rsidRPr="008C4BBE">
              <w:rPr>
                <w:lang w:eastAsia="zh-CN"/>
              </w:rPr>
              <w:t>(None). Unpledged contributions of US$1,000 and US$300 for 2021–2023.</w:t>
            </w:r>
          </w:p>
        </w:tc>
        <w:tc>
          <w:tcPr>
            <w:tcW w:w="964" w:type="dxa"/>
            <w:shd w:val="clear" w:color="auto" w:fill="auto"/>
            <w:hideMark/>
          </w:tcPr>
          <w:p w14:paraId="39BB75AF" w14:textId="77777777" w:rsidR="008C4BBE" w:rsidRPr="008C4BBE" w:rsidRDefault="008C4BBE" w:rsidP="008C4BBE">
            <w:pPr>
              <w:spacing w:before="40" w:after="120"/>
              <w:ind w:right="113"/>
              <w:rPr>
                <w:lang w:eastAsia="zh-CN"/>
              </w:rPr>
            </w:pPr>
          </w:p>
        </w:tc>
        <w:tc>
          <w:tcPr>
            <w:tcW w:w="981" w:type="dxa"/>
            <w:shd w:val="clear" w:color="auto" w:fill="auto"/>
            <w:hideMark/>
          </w:tcPr>
          <w:p w14:paraId="679E9130" w14:textId="77777777" w:rsidR="008C4BBE" w:rsidRPr="008C4BBE" w:rsidRDefault="008C4BBE" w:rsidP="008C4BBE">
            <w:pPr>
              <w:spacing w:before="40" w:after="120"/>
              <w:ind w:right="113"/>
              <w:rPr>
                <w:lang w:eastAsia="zh-CN"/>
              </w:rPr>
            </w:pPr>
            <w:r w:rsidRPr="008C4BBE">
              <w:rPr>
                <w:lang w:eastAsia="zh-CN"/>
              </w:rPr>
              <w:t>1 300</w:t>
            </w:r>
          </w:p>
        </w:tc>
      </w:tr>
      <w:tr w:rsidR="008C4BBE" w:rsidRPr="008C4BBE" w14:paraId="097B5FF6" w14:textId="77777777" w:rsidTr="002F7B65">
        <w:tc>
          <w:tcPr>
            <w:tcW w:w="1197" w:type="dxa"/>
            <w:shd w:val="clear" w:color="auto" w:fill="auto"/>
            <w:hideMark/>
          </w:tcPr>
          <w:p w14:paraId="0C2B8CCE" w14:textId="77777777" w:rsidR="008C4BBE" w:rsidRPr="008C4BBE" w:rsidRDefault="008C4BBE" w:rsidP="008C4BBE">
            <w:pPr>
              <w:spacing w:before="40" w:after="120"/>
              <w:ind w:right="113"/>
              <w:rPr>
                <w:lang w:eastAsia="zh-CN"/>
              </w:rPr>
            </w:pPr>
            <w:r w:rsidRPr="008C4BBE">
              <w:rPr>
                <w:lang w:eastAsia="zh-CN"/>
              </w:rPr>
              <w:t xml:space="preserve">Austria </w:t>
            </w:r>
          </w:p>
        </w:tc>
        <w:tc>
          <w:tcPr>
            <w:tcW w:w="5362" w:type="dxa"/>
            <w:shd w:val="clear" w:color="auto" w:fill="auto"/>
            <w:hideMark/>
          </w:tcPr>
          <w:p w14:paraId="7DC578F3" w14:textId="77777777" w:rsidR="008C4BBE" w:rsidRPr="008C4BBE" w:rsidRDefault="008C4BBE" w:rsidP="008C4BBE">
            <w:pPr>
              <w:spacing w:before="40" w:after="120"/>
              <w:ind w:right="113"/>
              <w:rPr>
                <w:lang w:eastAsia="zh-CN"/>
              </w:rPr>
            </w:pPr>
            <w:r w:rsidRPr="008C4BBE">
              <w:rPr>
                <w:lang w:eastAsia="zh-CN"/>
              </w:rPr>
              <w:t>US$21,000 for the intersessional period 2021–2023, to be paid in three instalments of US$7,000 each in 2021, 2022 and 2023.</w:t>
            </w:r>
          </w:p>
        </w:tc>
        <w:tc>
          <w:tcPr>
            <w:tcW w:w="964" w:type="dxa"/>
            <w:shd w:val="clear" w:color="auto" w:fill="auto"/>
            <w:hideMark/>
          </w:tcPr>
          <w:p w14:paraId="1BBDF25F" w14:textId="77777777" w:rsidR="008C4BBE" w:rsidRPr="008C4BBE" w:rsidRDefault="008C4BBE" w:rsidP="008C4BBE">
            <w:pPr>
              <w:spacing w:before="40" w:after="120"/>
              <w:ind w:right="113"/>
              <w:rPr>
                <w:lang w:eastAsia="zh-CN"/>
              </w:rPr>
            </w:pPr>
            <w:r w:rsidRPr="008C4BBE">
              <w:rPr>
                <w:lang w:eastAsia="zh-CN"/>
              </w:rPr>
              <w:t>21 000</w:t>
            </w:r>
          </w:p>
        </w:tc>
        <w:tc>
          <w:tcPr>
            <w:tcW w:w="981" w:type="dxa"/>
            <w:shd w:val="clear" w:color="auto" w:fill="auto"/>
            <w:hideMark/>
          </w:tcPr>
          <w:p w14:paraId="6107F629" w14:textId="332913A0" w:rsidR="008C4BBE" w:rsidRPr="008C4BBE" w:rsidRDefault="008C4BBE" w:rsidP="008C4BBE">
            <w:pPr>
              <w:spacing w:before="40" w:after="120"/>
              <w:ind w:right="113"/>
              <w:rPr>
                <w:lang w:eastAsia="zh-CN"/>
              </w:rPr>
            </w:pPr>
            <w:r w:rsidRPr="008C4BBE">
              <w:rPr>
                <w:lang w:eastAsia="zh-CN"/>
              </w:rPr>
              <w:t>14 000</w:t>
            </w:r>
          </w:p>
        </w:tc>
      </w:tr>
      <w:tr w:rsidR="008C4BBE" w:rsidRPr="008C4BBE" w14:paraId="29A01C08" w14:textId="77777777" w:rsidTr="002F7B65">
        <w:tc>
          <w:tcPr>
            <w:tcW w:w="1197" w:type="dxa"/>
            <w:shd w:val="clear" w:color="auto" w:fill="auto"/>
            <w:hideMark/>
          </w:tcPr>
          <w:p w14:paraId="5D1D0468" w14:textId="77777777" w:rsidR="008C4BBE" w:rsidRPr="008C4BBE" w:rsidRDefault="008C4BBE" w:rsidP="008C4BBE">
            <w:pPr>
              <w:spacing w:before="40" w:after="120"/>
              <w:ind w:right="113"/>
              <w:rPr>
                <w:lang w:eastAsia="zh-CN"/>
              </w:rPr>
            </w:pPr>
            <w:r w:rsidRPr="008C4BBE">
              <w:rPr>
                <w:lang w:eastAsia="zh-CN"/>
              </w:rPr>
              <w:t xml:space="preserve">Azerbaijan </w:t>
            </w:r>
          </w:p>
        </w:tc>
        <w:tc>
          <w:tcPr>
            <w:tcW w:w="5362" w:type="dxa"/>
            <w:shd w:val="clear" w:color="auto" w:fill="auto"/>
            <w:hideMark/>
          </w:tcPr>
          <w:p w14:paraId="3D3EF1C8" w14:textId="77777777" w:rsidR="008C4BBE" w:rsidRPr="008C4BBE" w:rsidRDefault="008C4BBE" w:rsidP="008C4BBE">
            <w:pPr>
              <w:spacing w:before="40" w:after="120"/>
              <w:ind w:right="113"/>
              <w:rPr>
                <w:lang w:eastAsia="zh-CN"/>
              </w:rPr>
            </w:pPr>
            <w:r w:rsidRPr="008C4BBE">
              <w:rPr>
                <w:lang w:eastAsia="zh-CN"/>
              </w:rPr>
              <w:t>(None). Unpledged contribution of US$2,000 for 2022 and 2023.</w:t>
            </w:r>
          </w:p>
        </w:tc>
        <w:tc>
          <w:tcPr>
            <w:tcW w:w="964" w:type="dxa"/>
            <w:shd w:val="clear" w:color="auto" w:fill="auto"/>
            <w:noWrap/>
            <w:hideMark/>
          </w:tcPr>
          <w:p w14:paraId="32CE63FE" w14:textId="77777777" w:rsidR="008C4BBE" w:rsidRPr="008C4BBE" w:rsidRDefault="008C4BBE" w:rsidP="008C4BBE">
            <w:pPr>
              <w:spacing w:before="40" w:after="120"/>
              <w:ind w:right="113"/>
              <w:rPr>
                <w:lang w:eastAsia="zh-CN"/>
              </w:rPr>
            </w:pPr>
          </w:p>
        </w:tc>
        <w:tc>
          <w:tcPr>
            <w:tcW w:w="981" w:type="dxa"/>
            <w:shd w:val="clear" w:color="auto" w:fill="auto"/>
            <w:hideMark/>
          </w:tcPr>
          <w:p w14:paraId="32DED50D" w14:textId="77777777" w:rsidR="008C4BBE" w:rsidRPr="008C4BBE" w:rsidRDefault="008C4BBE" w:rsidP="008C4BBE">
            <w:pPr>
              <w:spacing w:before="40" w:after="120"/>
              <w:ind w:right="113"/>
              <w:rPr>
                <w:lang w:eastAsia="zh-CN"/>
              </w:rPr>
            </w:pPr>
            <w:r w:rsidRPr="008C4BBE">
              <w:rPr>
                <w:lang w:eastAsia="zh-CN"/>
              </w:rPr>
              <w:t>2 000</w:t>
            </w:r>
          </w:p>
        </w:tc>
      </w:tr>
      <w:tr w:rsidR="008C4BBE" w:rsidRPr="008C4BBE" w14:paraId="50C9251A" w14:textId="77777777" w:rsidTr="002F7B65">
        <w:tc>
          <w:tcPr>
            <w:tcW w:w="1197" w:type="dxa"/>
            <w:shd w:val="clear" w:color="auto" w:fill="auto"/>
            <w:hideMark/>
          </w:tcPr>
          <w:p w14:paraId="7E601D3E" w14:textId="77777777" w:rsidR="008C4BBE" w:rsidRPr="008C4BBE" w:rsidRDefault="008C4BBE" w:rsidP="008C4BBE">
            <w:pPr>
              <w:spacing w:before="40" w:after="120"/>
              <w:ind w:right="113"/>
              <w:rPr>
                <w:lang w:eastAsia="zh-CN"/>
              </w:rPr>
            </w:pPr>
            <w:r w:rsidRPr="008C4BBE">
              <w:rPr>
                <w:lang w:eastAsia="zh-CN"/>
              </w:rPr>
              <w:t>Belarus</w:t>
            </w:r>
          </w:p>
        </w:tc>
        <w:tc>
          <w:tcPr>
            <w:tcW w:w="5362" w:type="dxa"/>
            <w:shd w:val="clear" w:color="auto" w:fill="auto"/>
            <w:hideMark/>
          </w:tcPr>
          <w:p w14:paraId="484ED885" w14:textId="77777777" w:rsidR="008C4BBE" w:rsidRPr="008C4BBE" w:rsidRDefault="008C4BBE" w:rsidP="008C4BBE">
            <w:pPr>
              <w:spacing w:before="40" w:after="120"/>
              <w:ind w:right="113"/>
              <w:rPr>
                <w:lang w:eastAsia="zh-CN"/>
              </w:rPr>
            </w:pPr>
            <w:r w:rsidRPr="008C4BBE">
              <w:rPr>
                <w:lang w:eastAsia="zh-CN"/>
              </w:rPr>
              <w:t>(None)</w:t>
            </w:r>
          </w:p>
        </w:tc>
        <w:tc>
          <w:tcPr>
            <w:tcW w:w="964" w:type="dxa"/>
            <w:shd w:val="clear" w:color="auto" w:fill="auto"/>
            <w:hideMark/>
          </w:tcPr>
          <w:p w14:paraId="13D5500B" w14:textId="77777777" w:rsidR="008C4BBE" w:rsidRPr="008C4BBE" w:rsidRDefault="008C4BBE" w:rsidP="008C4BBE">
            <w:pPr>
              <w:spacing w:before="40" w:after="120"/>
              <w:ind w:right="113"/>
              <w:rPr>
                <w:lang w:eastAsia="zh-CN"/>
              </w:rPr>
            </w:pPr>
          </w:p>
        </w:tc>
        <w:tc>
          <w:tcPr>
            <w:tcW w:w="981" w:type="dxa"/>
            <w:shd w:val="clear" w:color="auto" w:fill="auto"/>
            <w:hideMark/>
          </w:tcPr>
          <w:p w14:paraId="796C74C8" w14:textId="77777777" w:rsidR="008C4BBE" w:rsidRPr="008C4BBE" w:rsidRDefault="008C4BBE" w:rsidP="008C4BBE">
            <w:pPr>
              <w:spacing w:before="40" w:after="120"/>
              <w:ind w:right="113"/>
              <w:rPr>
                <w:lang w:eastAsia="zh-CN"/>
              </w:rPr>
            </w:pPr>
          </w:p>
        </w:tc>
      </w:tr>
      <w:tr w:rsidR="008C4BBE" w:rsidRPr="008C4BBE" w14:paraId="5ECFB763" w14:textId="77777777" w:rsidTr="002F7B65">
        <w:tc>
          <w:tcPr>
            <w:tcW w:w="1197" w:type="dxa"/>
            <w:shd w:val="clear" w:color="auto" w:fill="auto"/>
            <w:hideMark/>
          </w:tcPr>
          <w:p w14:paraId="4FA12771" w14:textId="77777777" w:rsidR="008C4BBE" w:rsidRPr="008C4BBE" w:rsidRDefault="008C4BBE" w:rsidP="008C4BBE">
            <w:pPr>
              <w:spacing w:before="40" w:after="120"/>
              <w:ind w:right="113"/>
              <w:rPr>
                <w:lang w:eastAsia="zh-CN"/>
              </w:rPr>
            </w:pPr>
            <w:r w:rsidRPr="008C4BBE">
              <w:rPr>
                <w:lang w:eastAsia="zh-CN"/>
              </w:rPr>
              <w:t>Belgium</w:t>
            </w:r>
          </w:p>
          <w:p w14:paraId="74730173" w14:textId="77777777" w:rsidR="008C4BBE" w:rsidRPr="008C4BBE" w:rsidRDefault="008C4BBE" w:rsidP="008C4BBE">
            <w:pPr>
              <w:spacing w:before="40" w:after="120"/>
              <w:ind w:right="113"/>
              <w:rPr>
                <w:b/>
                <w:bCs/>
                <w:lang w:eastAsia="zh-CN"/>
              </w:rPr>
            </w:pPr>
            <w:r w:rsidRPr="008C4BBE">
              <w:rPr>
                <w:lang w:eastAsia="zh-CN"/>
              </w:rPr>
              <w:t xml:space="preserve"> </w:t>
            </w:r>
          </w:p>
        </w:tc>
        <w:tc>
          <w:tcPr>
            <w:tcW w:w="5362" w:type="dxa"/>
            <w:shd w:val="clear" w:color="auto" w:fill="auto"/>
            <w:hideMark/>
          </w:tcPr>
          <w:p w14:paraId="7B0B8C17" w14:textId="77777777" w:rsidR="008C4BBE" w:rsidRPr="008C4BBE" w:rsidRDefault="008C4BBE" w:rsidP="008C4BBE">
            <w:pPr>
              <w:spacing w:before="40" w:after="120"/>
              <w:ind w:right="113"/>
              <w:rPr>
                <w:b/>
                <w:bCs/>
                <w:lang w:eastAsia="zh-CN"/>
              </w:rPr>
            </w:pPr>
            <w:r w:rsidRPr="008C4BBE">
              <w:rPr>
                <w:lang w:eastAsia="zh-CN"/>
              </w:rPr>
              <w:t>US$33,954 for the intersessional period 2021–2023, disaggregated as follows: Flemish Region: US$13,785.96; Federal Government: US$10,186.66 (both paid in December 2020); Walloon Region: US$7,843 (paid in May 2021); Brussels Capital Region: US$2,131 (to be paid in 2021).</w:t>
            </w:r>
          </w:p>
        </w:tc>
        <w:tc>
          <w:tcPr>
            <w:tcW w:w="964" w:type="dxa"/>
            <w:shd w:val="clear" w:color="auto" w:fill="auto"/>
            <w:hideMark/>
          </w:tcPr>
          <w:p w14:paraId="050A3D2E" w14:textId="77777777" w:rsidR="008C4BBE" w:rsidRPr="008C4BBE" w:rsidRDefault="008C4BBE" w:rsidP="008C4BBE">
            <w:pPr>
              <w:spacing w:before="40" w:after="120"/>
              <w:ind w:right="113"/>
              <w:rPr>
                <w:b/>
                <w:bCs/>
                <w:lang w:eastAsia="zh-CN"/>
              </w:rPr>
            </w:pPr>
            <w:r w:rsidRPr="008C4BBE">
              <w:rPr>
                <w:lang w:eastAsia="zh-CN"/>
              </w:rPr>
              <w:t>33 954</w:t>
            </w:r>
          </w:p>
        </w:tc>
        <w:tc>
          <w:tcPr>
            <w:tcW w:w="981" w:type="dxa"/>
            <w:shd w:val="clear" w:color="auto" w:fill="auto"/>
            <w:hideMark/>
          </w:tcPr>
          <w:p w14:paraId="74D9B3B2" w14:textId="77777777" w:rsidR="008C4BBE" w:rsidRPr="008C4BBE" w:rsidRDefault="008C4BBE" w:rsidP="008C4BBE">
            <w:pPr>
              <w:spacing w:before="40" w:after="120"/>
              <w:ind w:right="113"/>
              <w:rPr>
                <w:lang w:eastAsia="zh-CN"/>
              </w:rPr>
            </w:pPr>
            <w:r w:rsidRPr="008C4BBE">
              <w:rPr>
                <w:lang w:eastAsia="zh-CN"/>
              </w:rPr>
              <w:t>33 946</w:t>
            </w:r>
          </w:p>
        </w:tc>
      </w:tr>
      <w:tr w:rsidR="008C4BBE" w:rsidRPr="008C4BBE" w14:paraId="22A878DF" w14:textId="77777777" w:rsidTr="002F7B65">
        <w:tc>
          <w:tcPr>
            <w:tcW w:w="1197" w:type="dxa"/>
            <w:shd w:val="clear" w:color="auto" w:fill="auto"/>
            <w:hideMark/>
          </w:tcPr>
          <w:p w14:paraId="61BB3764" w14:textId="77777777" w:rsidR="008C4BBE" w:rsidRPr="008C4BBE" w:rsidRDefault="008C4BBE" w:rsidP="008C4BBE">
            <w:pPr>
              <w:spacing w:before="40" w:after="120"/>
              <w:ind w:right="113"/>
              <w:rPr>
                <w:lang w:eastAsia="zh-CN"/>
              </w:rPr>
            </w:pPr>
            <w:r w:rsidRPr="008C4BBE">
              <w:rPr>
                <w:lang w:eastAsia="zh-CN"/>
              </w:rPr>
              <w:t>Bosnia and Herzegovina</w:t>
            </w:r>
          </w:p>
        </w:tc>
        <w:tc>
          <w:tcPr>
            <w:tcW w:w="5362" w:type="dxa"/>
            <w:shd w:val="clear" w:color="auto" w:fill="auto"/>
            <w:hideMark/>
          </w:tcPr>
          <w:p w14:paraId="6648DCC7" w14:textId="77777777" w:rsidR="008C4BBE" w:rsidRPr="008C4BBE" w:rsidRDefault="008C4BBE" w:rsidP="008C4BBE">
            <w:pPr>
              <w:spacing w:before="40" w:after="120"/>
              <w:ind w:right="113"/>
              <w:rPr>
                <w:lang w:eastAsia="zh-CN"/>
              </w:rPr>
            </w:pPr>
            <w:r w:rsidRPr="008C4BBE">
              <w:rPr>
                <w:lang w:eastAsia="zh-CN"/>
              </w:rPr>
              <w:t>(None)</w:t>
            </w:r>
          </w:p>
        </w:tc>
        <w:tc>
          <w:tcPr>
            <w:tcW w:w="964" w:type="dxa"/>
            <w:shd w:val="clear" w:color="auto" w:fill="auto"/>
            <w:hideMark/>
          </w:tcPr>
          <w:p w14:paraId="144ABC40" w14:textId="77777777" w:rsidR="008C4BBE" w:rsidRPr="008C4BBE" w:rsidRDefault="008C4BBE" w:rsidP="008C4BBE">
            <w:pPr>
              <w:spacing w:before="40" w:after="120"/>
              <w:ind w:right="113"/>
              <w:rPr>
                <w:lang w:eastAsia="zh-CN"/>
              </w:rPr>
            </w:pPr>
          </w:p>
        </w:tc>
        <w:tc>
          <w:tcPr>
            <w:tcW w:w="981" w:type="dxa"/>
            <w:shd w:val="clear" w:color="auto" w:fill="auto"/>
            <w:hideMark/>
          </w:tcPr>
          <w:p w14:paraId="1224A3B1" w14:textId="77777777" w:rsidR="008C4BBE" w:rsidRPr="008C4BBE" w:rsidRDefault="008C4BBE" w:rsidP="008C4BBE">
            <w:pPr>
              <w:spacing w:before="40" w:after="120"/>
              <w:ind w:right="113"/>
              <w:rPr>
                <w:lang w:eastAsia="zh-CN"/>
              </w:rPr>
            </w:pPr>
            <w:r w:rsidRPr="008C4BBE">
              <w:rPr>
                <w:lang w:eastAsia="zh-CN"/>
              </w:rPr>
              <w:t xml:space="preserve"> </w:t>
            </w:r>
          </w:p>
        </w:tc>
      </w:tr>
      <w:tr w:rsidR="008C4BBE" w:rsidRPr="008C4BBE" w14:paraId="5F84BB21" w14:textId="77777777" w:rsidTr="002F7B65">
        <w:tc>
          <w:tcPr>
            <w:tcW w:w="1197" w:type="dxa"/>
            <w:shd w:val="clear" w:color="auto" w:fill="auto"/>
            <w:hideMark/>
          </w:tcPr>
          <w:p w14:paraId="3431C600" w14:textId="77777777" w:rsidR="008C4BBE" w:rsidRPr="008C4BBE" w:rsidRDefault="008C4BBE" w:rsidP="008C4BBE">
            <w:pPr>
              <w:spacing w:before="40" w:after="120"/>
              <w:ind w:right="113"/>
              <w:rPr>
                <w:b/>
                <w:bCs/>
                <w:lang w:eastAsia="zh-CN"/>
              </w:rPr>
            </w:pPr>
            <w:r w:rsidRPr="008C4BBE">
              <w:rPr>
                <w:lang w:eastAsia="zh-CN"/>
              </w:rPr>
              <w:t xml:space="preserve">Bulgaria </w:t>
            </w:r>
          </w:p>
        </w:tc>
        <w:tc>
          <w:tcPr>
            <w:tcW w:w="5362" w:type="dxa"/>
            <w:shd w:val="clear" w:color="auto" w:fill="auto"/>
            <w:hideMark/>
          </w:tcPr>
          <w:p w14:paraId="7485B04F" w14:textId="77777777" w:rsidR="008C4BBE" w:rsidRPr="008C4BBE" w:rsidRDefault="008C4BBE" w:rsidP="008C4BBE">
            <w:pPr>
              <w:spacing w:before="40" w:after="120"/>
              <w:ind w:right="113"/>
              <w:rPr>
                <w:b/>
                <w:bCs/>
                <w:lang w:eastAsia="zh-CN"/>
              </w:rPr>
            </w:pPr>
            <w:r w:rsidRPr="008C4BBE">
              <w:rPr>
                <w:lang w:eastAsia="zh-CN"/>
              </w:rPr>
              <w:t>US$5,000 to the Convention and US$3,000 to the Protocol for the intersessional period 2021–2023.</w:t>
            </w:r>
          </w:p>
        </w:tc>
        <w:tc>
          <w:tcPr>
            <w:tcW w:w="964" w:type="dxa"/>
            <w:shd w:val="clear" w:color="auto" w:fill="auto"/>
            <w:hideMark/>
          </w:tcPr>
          <w:p w14:paraId="47C9BD63" w14:textId="77777777" w:rsidR="008C4BBE" w:rsidRPr="008C4BBE" w:rsidRDefault="008C4BBE" w:rsidP="008C4BBE">
            <w:pPr>
              <w:spacing w:before="40" w:after="120"/>
              <w:ind w:right="113"/>
              <w:rPr>
                <w:lang w:eastAsia="zh-CN"/>
              </w:rPr>
            </w:pPr>
            <w:r w:rsidRPr="008C4BBE">
              <w:rPr>
                <w:lang w:eastAsia="zh-CN"/>
              </w:rPr>
              <w:t>8 000</w:t>
            </w:r>
          </w:p>
        </w:tc>
        <w:tc>
          <w:tcPr>
            <w:tcW w:w="981" w:type="dxa"/>
            <w:shd w:val="clear" w:color="auto" w:fill="auto"/>
            <w:hideMark/>
          </w:tcPr>
          <w:p w14:paraId="21734E04" w14:textId="77777777" w:rsidR="008C4BBE" w:rsidRPr="008C4BBE" w:rsidRDefault="008C4BBE" w:rsidP="008C4BBE">
            <w:pPr>
              <w:spacing w:before="40" w:after="120"/>
              <w:ind w:right="113"/>
              <w:rPr>
                <w:lang w:eastAsia="zh-CN"/>
              </w:rPr>
            </w:pPr>
            <w:r w:rsidRPr="008C4BBE">
              <w:rPr>
                <w:lang w:eastAsia="zh-CN"/>
              </w:rPr>
              <w:t>8 000</w:t>
            </w:r>
          </w:p>
        </w:tc>
      </w:tr>
      <w:tr w:rsidR="008C4BBE" w:rsidRPr="008C4BBE" w14:paraId="3B0A767E" w14:textId="77777777" w:rsidTr="002F7B65">
        <w:tc>
          <w:tcPr>
            <w:tcW w:w="1197" w:type="dxa"/>
            <w:shd w:val="clear" w:color="auto" w:fill="auto"/>
            <w:hideMark/>
          </w:tcPr>
          <w:p w14:paraId="020BCC5D" w14:textId="77777777" w:rsidR="008C4BBE" w:rsidRPr="008C4BBE" w:rsidRDefault="008C4BBE" w:rsidP="008C4BBE">
            <w:pPr>
              <w:spacing w:before="40" w:after="120"/>
              <w:ind w:right="113"/>
              <w:rPr>
                <w:lang w:eastAsia="zh-CN"/>
              </w:rPr>
            </w:pPr>
            <w:r w:rsidRPr="008C4BBE">
              <w:rPr>
                <w:lang w:eastAsia="zh-CN"/>
              </w:rPr>
              <w:t xml:space="preserve">Canada </w:t>
            </w:r>
          </w:p>
        </w:tc>
        <w:tc>
          <w:tcPr>
            <w:tcW w:w="5362" w:type="dxa"/>
            <w:shd w:val="clear" w:color="auto" w:fill="auto"/>
            <w:hideMark/>
          </w:tcPr>
          <w:p w14:paraId="19ABCA6E" w14:textId="77777777" w:rsidR="008C4BBE" w:rsidRPr="008C4BBE" w:rsidRDefault="008C4BBE" w:rsidP="008C4BBE">
            <w:pPr>
              <w:spacing w:before="40" w:after="120"/>
              <w:ind w:right="113"/>
              <w:rPr>
                <w:lang w:eastAsia="zh-CN"/>
              </w:rPr>
            </w:pPr>
            <w:r w:rsidRPr="008C4BBE">
              <w:rPr>
                <w:lang w:eastAsia="zh-CN"/>
              </w:rPr>
              <w:t>Can$ 15,000 for the intersessional period 2021–2023 to support the implementation of the workplan for 2021–2023 under the Convention, to be paid in three instalments of Can$ 5,000 each (2021 contribution before March 2021; 2022 contribution any time after May 2021; and 2023 contribution after April 2022).</w:t>
            </w:r>
          </w:p>
        </w:tc>
        <w:tc>
          <w:tcPr>
            <w:tcW w:w="964" w:type="dxa"/>
            <w:shd w:val="clear" w:color="auto" w:fill="auto"/>
            <w:hideMark/>
          </w:tcPr>
          <w:p w14:paraId="6E818BBE" w14:textId="77777777" w:rsidR="008C4BBE" w:rsidRPr="008C4BBE" w:rsidRDefault="008C4BBE" w:rsidP="008C4BBE">
            <w:pPr>
              <w:spacing w:before="40" w:after="120"/>
              <w:ind w:right="113"/>
              <w:rPr>
                <w:lang w:eastAsia="zh-CN"/>
              </w:rPr>
            </w:pPr>
            <w:r w:rsidRPr="008C4BBE">
              <w:rPr>
                <w:lang w:eastAsia="zh-CN"/>
              </w:rPr>
              <w:t>11 445</w:t>
            </w:r>
          </w:p>
        </w:tc>
        <w:tc>
          <w:tcPr>
            <w:tcW w:w="981" w:type="dxa"/>
            <w:shd w:val="clear" w:color="auto" w:fill="auto"/>
            <w:hideMark/>
          </w:tcPr>
          <w:p w14:paraId="7ADAE830" w14:textId="77777777" w:rsidR="008C4BBE" w:rsidRPr="008C4BBE" w:rsidRDefault="008C4BBE" w:rsidP="008C4BBE">
            <w:pPr>
              <w:spacing w:before="40" w:after="120"/>
              <w:ind w:right="113"/>
              <w:rPr>
                <w:lang w:eastAsia="zh-CN"/>
              </w:rPr>
            </w:pPr>
            <w:r w:rsidRPr="008C4BBE">
              <w:rPr>
                <w:lang w:eastAsia="zh-CN"/>
              </w:rPr>
              <w:t>11 537</w:t>
            </w:r>
          </w:p>
        </w:tc>
      </w:tr>
      <w:tr w:rsidR="008C4BBE" w:rsidRPr="008C4BBE" w14:paraId="2EB4DF23" w14:textId="77777777" w:rsidTr="002F7B65">
        <w:tc>
          <w:tcPr>
            <w:tcW w:w="1197" w:type="dxa"/>
            <w:shd w:val="clear" w:color="auto" w:fill="auto"/>
            <w:hideMark/>
          </w:tcPr>
          <w:p w14:paraId="1B709FC2" w14:textId="77777777" w:rsidR="008C4BBE" w:rsidRPr="008C4BBE" w:rsidRDefault="008C4BBE" w:rsidP="008C4BBE">
            <w:pPr>
              <w:spacing w:before="40" w:after="120"/>
              <w:ind w:right="113"/>
              <w:rPr>
                <w:lang w:eastAsia="zh-CN"/>
              </w:rPr>
            </w:pPr>
            <w:r w:rsidRPr="008C4BBE">
              <w:rPr>
                <w:lang w:eastAsia="zh-CN"/>
              </w:rPr>
              <w:t xml:space="preserve">Croatia </w:t>
            </w:r>
          </w:p>
        </w:tc>
        <w:tc>
          <w:tcPr>
            <w:tcW w:w="5362" w:type="dxa"/>
            <w:shd w:val="clear" w:color="auto" w:fill="auto"/>
            <w:hideMark/>
          </w:tcPr>
          <w:p w14:paraId="4AADA31A" w14:textId="570898BB" w:rsidR="008C4BBE" w:rsidRPr="008C4BBE" w:rsidRDefault="008C4BBE" w:rsidP="008C4BBE">
            <w:pPr>
              <w:spacing w:before="40" w:after="120"/>
              <w:ind w:right="113"/>
              <w:rPr>
                <w:lang w:eastAsia="zh-CN"/>
              </w:rPr>
            </w:pPr>
            <w:r w:rsidRPr="008C4BBE">
              <w:rPr>
                <w:lang w:eastAsia="zh-CN"/>
              </w:rPr>
              <w:t>US$9,000 for the intersessional period 2021–2023, to be paid in three instalments of US$3,000 each in 2021, 2022 and 2023.</w:t>
            </w:r>
          </w:p>
        </w:tc>
        <w:tc>
          <w:tcPr>
            <w:tcW w:w="964" w:type="dxa"/>
            <w:shd w:val="clear" w:color="auto" w:fill="auto"/>
            <w:hideMark/>
          </w:tcPr>
          <w:p w14:paraId="0256FD2F" w14:textId="77777777" w:rsidR="008C4BBE" w:rsidRPr="008C4BBE" w:rsidRDefault="008C4BBE" w:rsidP="008C4BBE">
            <w:pPr>
              <w:spacing w:before="40" w:after="120"/>
              <w:ind w:right="113"/>
              <w:rPr>
                <w:lang w:eastAsia="zh-CN"/>
              </w:rPr>
            </w:pPr>
            <w:r w:rsidRPr="008C4BBE">
              <w:rPr>
                <w:lang w:eastAsia="zh-CN"/>
              </w:rPr>
              <w:t>9 000</w:t>
            </w:r>
          </w:p>
        </w:tc>
        <w:tc>
          <w:tcPr>
            <w:tcW w:w="981" w:type="dxa"/>
            <w:shd w:val="clear" w:color="auto" w:fill="auto"/>
            <w:hideMark/>
          </w:tcPr>
          <w:p w14:paraId="5E3B944B" w14:textId="77777777" w:rsidR="008C4BBE" w:rsidRPr="008C4BBE" w:rsidRDefault="008C4BBE" w:rsidP="008C4BBE">
            <w:pPr>
              <w:spacing w:before="40" w:after="120"/>
              <w:ind w:right="113"/>
              <w:rPr>
                <w:lang w:eastAsia="zh-CN"/>
              </w:rPr>
            </w:pPr>
            <w:r w:rsidRPr="008C4BBE">
              <w:rPr>
                <w:lang w:eastAsia="zh-CN"/>
              </w:rPr>
              <w:t>3 000</w:t>
            </w:r>
          </w:p>
        </w:tc>
      </w:tr>
      <w:tr w:rsidR="008C4BBE" w:rsidRPr="008C4BBE" w14:paraId="7FA42761" w14:textId="77777777" w:rsidTr="002F7B65">
        <w:tc>
          <w:tcPr>
            <w:tcW w:w="1197" w:type="dxa"/>
            <w:shd w:val="clear" w:color="auto" w:fill="auto"/>
            <w:hideMark/>
          </w:tcPr>
          <w:p w14:paraId="6BE0FCAE" w14:textId="77777777" w:rsidR="008C4BBE" w:rsidRPr="008C4BBE" w:rsidRDefault="008C4BBE" w:rsidP="008C4BBE">
            <w:pPr>
              <w:spacing w:before="40" w:after="120"/>
              <w:ind w:right="113"/>
              <w:rPr>
                <w:lang w:eastAsia="zh-CN"/>
              </w:rPr>
            </w:pPr>
            <w:r w:rsidRPr="008C4BBE">
              <w:rPr>
                <w:lang w:eastAsia="zh-CN"/>
              </w:rPr>
              <w:t xml:space="preserve">Cyprus </w:t>
            </w:r>
          </w:p>
        </w:tc>
        <w:tc>
          <w:tcPr>
            <w:tcW w:w="5362" w:type="dxa"/>
            <w:shd w:val="clear" w:color="auto" w:fill="auto"/>
            <w:hideMark/>
          </w:tcPr>
          <w:p w14:paraId="314A9D8B" w14:textId="77777777" w:rsidR="008C4BBE" w:rsidRPr="008C4BBE" w:rsidRDefault="008C4BBE" w:rsidP="008C4BBE">
            <w:pPr>
              <w:spacing w:before="40" w:after="120"/>
              <w:ind w:right="113"/>
              <w:rPr>
                <w:lang w:eastAsia="zh-CN"/>
              </w:rPr>
            </w:pPr>
            <w:r w:rsidRPr="008C4BBE">
              <w:rPr>
                <w:lang w:eastAsia="zh-CN"/>
              </w:rPr>
              <w:t>(None). Unpledged contribution of US$1,000 for 2021 and 2022.</w:t>
            </w:r>
          </w:p>
        </w:tc>
        <w:tc>
          <w:tcPr>
            <w:tcW w:w="964" w:type="dxa"/>
            <w:shd w:val="clear" w:color="auto" w:fill="auto"/>
            <w:hideMark/>
          </w:tcPr>
          <w:p w14:paraId="168A9A91" w14:textId="77777777" w:rsidR="008C4BBE" w:rsidRPr="008C4BBE" w:rsidRDefault="008C4BBE" w:rsidP="008C4BBE">
            <w:pPr>
              <w:spacing w:before="40" w:after="120"/>
              <w:ind w:right="113"/>
              <w:rPr>
                <w:lang w:eastAsia="zh-CN"/>
              </w:rPr>
            </w:pPr>
          </w:p>
        </w:tc>
        <w:tc>
          <w:tcPr>
            <w:tcW w:w="981" w:type="dxa"/>
            <w:shd w:val="clear" w:color="auto" w:fill="auto"/>
            <w:hideMark/>
          </w:tcPr>
          <w:p w14:paraId="5E586193" w14:textId="77777777" w:rsidR="008C4BBE" w:rsidRPr="008C4BBE" w:rsidRDefault="008C4BBE" w:rsidP="008C4BBE">
            <w:pPr>
              <w:spacing w:before="40" w:after="120"/>
              <w:ind w:right="113"/>
              <w:rPr>
                <w:lang w:eastAsia="zh-CN"/>
              </w:rPr>
            </w:pPr>
            <w:r w:rsidRPr="008C4BBE">
              <w:rPr>
                <w:lang w:eastAsia="zh-CN"/>
              </w:rPr>
              <w:t>2 000</w:t>
            </w:r>
          </w:p>
        </w:tc>
      </w:tr>
      <w:tr w:rsidR="008C4BBE" w:rsidRPr="008C4BBE" w14:paraId="5B615F10" w14:textId="77777777" w:rsidTr="002F7B65">
        <w:tc>
          <w:tcPr>
            <w:tcW w:w="1197" w:type="dxa"/>
            <w:shd w:val="clear" w:color="auto" w:fill="auto"/>
            <w:hideMark/>
          </w:tcPr>
          <w:p w14:paraId="5787B26B" w14:textId="77777777" w:rsidR="008C4BBE" w:rsidRPr="008C4BBE" w:rsidRDefault="008C4BBE" w:rsidP="008C4BBE">
            <w:pPr>
              <w:spacing w:before="40" w:after="120"/>
              <w:ind w:right="113"/>
              <w:rPr>
                <w:lang w:eastAsia="zh-CN"/>
              </w:rPr>
            </w:pPr>
            <w:r w:rsidRPr="008C4BBE">
              <w:rPr>
                <w:lang w:eastAsia="zh-CN"/>
              </w:rPr>
              <w:t xml:space="preserve">Czechia </w:t>
            </w:r>
          </w:p>
        </w:tc>
        <w:tc>
          <w:tcPr>
            <w:tcW w:w="5362" w:type="dxa"/>
            <w:shd w:val="clear" w:color="auto" w:fill="auto"/>
            <w:hideMark/>
          </w:tcPr>
          <w:p w14:paraId="0BD48838" w14:textId="7FD8240F" w:rsidR="008C4BBE" w:rsidRPr="008C4BBE" w:rsidRDefault="008C4BBE" w:rsidP="008C4BBE">
            <w:pPr>
              <w:spacing w:before="40" w:after="120"/>
              <w:ind w:right="113"/>
              <w:rPr>
                <w:lang w:eastAsia="zh-CN"/>
              </w:rPr>
            </w:pPr>
            <w:r w:rsidRPr="008C4BBE">
              <w:rPr>
                <w:lang w:eastAsia="zh-CN"/>
              </w:rPr>
              <w:t>US$15,000 for the intersessional period 2021–2023, to be paid in three instalments of US$5,000 each in 2021, 2022 and 2023.</w:t>
            </w:r>
          </w:p>
        </w:tc>
        <w:tc>
          <w:tcPr>
            <w:tcW w:w="964" w:type="dxa"/>
            <w:shd w:val="clear" w:color="auto" w:fill="auto"/>
            <w:hideMark/>
          </w:tcPr>
          <w:p w14:paraId="737A7B8C" w14:textId="77777777" w:rsidR="008C4BBE" w:rsidRPr="008C4BBE" w:rsidRDefault="008C4BBE" w:rsidP="008C4BBE">
            <w:pPr>
              <w:spacing w:before="40" w:after="120"/>
              <w:ind w:right="113"/>
              <w:rPr>
                <w:lang w:eastAsia="zh-CN"/>
              </w:rPr>
            </w:pPr>
            <w:r w:rsidRPr="008C4BBE">
              <w:rPr>
                <w:lang w:eastAsia="zh-CN"/>
              </w:rPr>
              <w:t>15 000</w:t>
            </w:r>
          </w:p>
        </w:tc>
        <w:tc>
          <w:tcPr>
            <w:tcW w:w="981" w:type="dxa"/>
            <w:shd w:val="clear" w:color="auto" w:fill="auto"/>
            <w:hideMark/>
          </w:tcPr>
          <w:p w14:paraId="3CE29455" w14:textId="77777777" w:rsidR="008C4BBE" w:rsidRPr="008C4BBE" w:rsidRDefault="008C4BBE" w:rsidP="008C4BBE">
            <w:pPr>
              <w:spacing w:before="40" w:after="120"/>
              <w:ind w:right="113"/>
              <w:rPr>
                <w:lang w:eastAsia="zh-CN"/>
              </w:rPr>
            </w:pPr>
            <w:r w:rsidRPr="008C4BBE">
              <w:rPr>
                <w:lang w:eastAsia="zh-CN"/>
              </w:rPr>
              <w:t>15 000</w:t>
            </w:r>
          </w:p>
        </w:tc>
      </w:tr>
      <w:tr w:rsidR="008C4BBE" w:rsidRPr="008C4BBE" w14:paraId="3D5739EC" w14:textId="77777777" w:rsidTr="002F7B65">
        <w:tc>
          <w:tcPr>
            <w:tcW w:w="1197" w:type="dxa"/>
            <w:shd w:val="clear" w:color="auto" w:fill="auto"/>
            <w:hideMark/>
          </w:tcPr>
          <w:p w14:paraId="4188CF04" w14:textId="77777777" w:rsidR="008C4BBE" w:rsidRPr="008C4BBE" w:rsidRDefault="008C4BBE" w:rsidP="008C4BBE">
            <w:pPr>
              <w:spacing w:before="40" w:after="120"/>
              <w:ind w:right="113"/>
              <w:rPr>
                <w:lang w:eastAsia="zh-CN"/>
              </w:rPr>
            </w:pPr>
            <w:r w:rsidRPr="008C4BBE">
              <w:rPr>
                <w:lang w:eastAsia="zh-CN"/>
              </w:rPr>
              <w:t>Denmark</w:t>
            </w:r>
          </w:p>
        </w:tc>
        <w:tc>
          <w:tcPr>
            <w:tcW w:w="5362" w:type="dxa"/>
            <w:shd w:val="clear" w:color="auto" w:fill="auto"/>
            <w:hideMark/>
          </w:tcPr>
          <w:p w14:paraId="387A9D00" w14:textId="21EC4365" w:rsidR="008C4BBE" w:rsidRPr="008C4BBE" w:rsidRDefault="008C4BBE" w:rsidP="008C4BBE">
            <w:pPr>
              <w:spacing w:before="40" w:after="120"/>
              <w:ind w:right="113"/>
              <w:rPr>
                <w:lang w:eastAsia="zh-CN"/>
              </w:rPr>
            </w:pPr>
            <w:r w:rsidRPr="008C4BBE">
              <w:rPr>
                <w:lang w:eastAsia="zh-CN"/>
              </w:rPr>
              <w:t>US$13,500 for the intersessional period 2021–2023.</w:t>
            </w:r>
          </w:p>
        </w:tc>
        <w:tc>
          <w:tcPr>
            <w:tcW w:w="964" w:type="dxa"/>
            <w:shd w:val="clear" w:color="auto" w:fill="auto"/>
            <w:hideMark/>
          </w:tcPr>
          <w:p w14:paraId="52E5ECF4" w14:textId="77777777" w:rsidR="008C4BBE" w:rsidRPr="008C4BBE" w:rsidRDefault="008C4BBE" w:rsidP="008C4BBE">
            <w:pPr>
              <w:spacing w:before="40" w:after="120"/>
              <w:ind w:right="113"/>
              <w:rPr>
                <w:lang w:eastAsia="zh-CN"/>
              </w:rPr>
            </w:pPr>
            <w:r w:rsidRPr="008C4BBE">
              <w:rPr>
                <w:lang w:eastAsia="zh-CN"/>
              </w:rPr>
              <w:t>13 500</w:t>
            </w:r>
          </w:p>
        </w:tc>
        <w:tc>
          <w:tcPr>
            <w:tcW w:w="981" w:type="dxa"/>
            <w:shd w:val="clear" w:color="auto" w:fill="auto"/>
            <w:hideMark/>
          </w:tcPr>
          <w:p w14:paraId="59C03251" w14:textId="77777777" w:rsidR="008C4BBE" w:rsidRPr="008C4BBE" w:rsidRDefault="008C4BBE" w:rsidP="008C4BBE">
            <w:pPr>
              <w:spacing w:before="40" w:after="120"/>
              <w:ind w:right="113"/>
              <w:rPr>
                <w:lang w:eastAsia="zh-CN"/>
              </w:rPr>
            </w:pPr>
            <w:r w:rsidRPr="008C4BBE">
              <w:rPr>
                <w:lang w:eastAsia="zh-CN"/>
              </w:rPr>
              <w:t>13 500</w:t>
            </w:r>
          </w:p>
        </w:tc>
      </w:tr>
      <w:tr w:rsidR="008C4BBE" w:rsidRPr="008C4BBE" w14:paraId="079052AA" w14:textId="77777777" w:rsidTr="002F7B65">
        <w:tc>
          <w:tcPr>
            <w:tcW w:w="1197" w:type="dxa"/>
            <w:shd w:val="clear" w:color="auto" w:fill="auto"/>
            <w:hideMark/>
          </w:tcPr>
          <w:p w14:paraId="5655ED2C" w14:textId="77777777" w:rsidR="008C4BBE" w:rsidRPr="008C4BBE" w:rsidRDefault="008C4BBE" w:rsidP="008C4BBE">
            <w:pPr>
              <w:spacing w:before="40" w:after="120"/>
              <w:ind w:right="113"/>
              <w:rPr>
                <w:lang w:eastAsia="zh-CN"/>
              </w:rPr>
            </w:pPr>
            <w:r w:rsidRPr="008C4BBE">
              <w:rPr>
                <w:lang w:eastAsia="zh-CN"/>
              </w:rPr>
              <w:t xml:space="preserve">Estonia </w:t>
            </w:r>
          </w:p>
        </w:tc>
        <w:tc>
          <w:tcPr>
            <w:tcW w:w="5362" w:type="dxa"/>
            <w:shd w:val="clear" w:color="auto" w:fill="auto"/>
            <w:noWrap/>
            <w:hideMark/>
          </w:tcPr>
          <w:p w14:paraId="3978940A" w14:textId="77777777" w:rsidR="008C4BBE" w:rsidRPr="008C4BBE" w:rsidRDefault="008C4BBE" w:rsidP="008C4BBE">
            <w:pPr>
              <w:spacing w:before="40" w:after="120"/>
              <w:ind w:right="113"/>
              <w:rPr>
                <w:lang w:eastAsia="zh-CN"/>
              </w:rPr>
            </w:pPr>
            <w:r w:rsidRPr="008C4BBE">
              <w:rPr>
                <w:lang w:eastAsia="zh-CN"/>
              </w:rPr>
              <w:t>€3,000 for the intersessional period 2021–2023, to be paid in three instalments of €1,000 each in 2021, 2022 and 2023.</w:t>
            </w:r>
          </w:p>
        </w:tc>
        <w:tc>
          <w:tcPr>
            <w:tcW w:w="964" w:type="dxa"/>
            <w:shd w:val="clear" w:color="auto" w:fill="auto"/>
            <w:hideMark/>
          </w:tcPr>
          <w:p w14:paraId="61D4226A" w14:textId="77777777" w:rsidR="008C4BBE" w:rsidRPr="008C4BBE" w:rsidRDefault="008C4BBE" w:rsidP="008C4BBE">
            <w:pPr>
              <w:spacing w:before="40" w:after="120"/>
              <w:ind w:right="113"/>
              <w:rPr>
                <w:lang w:eastAsia="zh-CN"/>
              </w:rPr>
            </w:pPr>
            <w:r w:rsidRPr="008C4BBE">
              <w:rPr>
                <w:lang w:eastAsia="zh-CN"/>
              </w:rPr>
              <w:t>3 500</w:t>
            </w:r>
          </w:p>
        </w:tc>
        <w:tc>
          <w:tcPr>
            <w:tcW w:w="981" w:type="dxa"/>
            <w:shd w:val="clear" w:color="auto" w:fill="auto"/>
            <w:hideMark/>
          </w:tcPr>
          <w:p w14:paraId="22393418" w14:textId="77777777" w:rsidR="008C4BBE" w:rsidRPr="008C4BBE" w:rsidRDefault="008C4BBE" w:rsidP="008C4BBE">
            <w:pPr>
              <w:spacing w:before="40" w:after="120"/>
              <w:ind w:right="113"/>
              <w:rPr>
                <w:lang w:eastAsia="zh-CN"/>
              </w:rPr>
            </w:pPr>
            <w:r w:rsidRPr="008C4BBE">
              <w:rPr>
                <w:lang w:eastAsia="zh-CN"/>
              </w:rPr>
              <w:t>3 299</w:t>
            </w:r>
          </w:p>
        </w:tc>
      </w:tr>
      <w:tr w:rsidR="008C4BBE" w:rsidRPr="008C4BBE" w14:paraId="4CF98442" w14:textId="77777777" w:rsidTr="002F7B65">
        <w:tc>
          <w:tcPr>
            <w:tcW w:w="1197" w:type="dxa"/>
            <w:shd w:val="clear" w:color="auto" w:fill="auto"/>
            <w:hideMark/>
          </w:tcPr>
          <w:p w14:paraId="46C00459" w14:textId="77777777" w:rsidR="008C4BBE" w:rsidRPr="008C4BBE" w:rsidRDefault="008C4BBE" w:rsidP="008C4BBE">
            <w:pPr>
              <w:spacing w:before="40" w:after="120"/>
              <w:ind w:right="113"/>
              <w:rPr>
                <w:lang w:eastAsia="zh-CN"/>
              </w:rPr>
            </w:pPr>
            <w:r w:rsidRPr="008C4BBE">
              <w:rPr>
                <w:lang w:eastAsia="zh-CN"/>
              </w:rPr>
              <w:t>European Union</w:t>
            </w:r>
          </w:p>
        </w:tc>
        <w:tc>
          <w:tcPr>
            <w:tcW w:w="5362" w:type="dxa"/>
            <w:shd w:val="clear" w:color="auto" w:fill="auto"/>
            <w:hideMark/>
          </w:tcPr>
          <w:p w14:paraId="4F7393D6" w14:textId="77777777" w:rsidR="008C4BBE" w:rsidRPr="008C4BBE" w:rsidRDefault="008C4BBE" w:rsidP="008C4BBE">
            <w:pPr>
              <w:spacing w:before="40" w:after="120"/>
              <w:ind w:right="113"/>
              <w:rPr>
                <w:lang w:eastAsia="zh-CN"/>
              </w:rPr>
            </w:pPr>
            <w:r w:rsidRPr="008C4BBE">
              <w:rPr>
                <w:lang w:eastAsia="zh-CN"/>
              </w:rPr>
              <w:t>Total of €210,000 for the intersessional period 2021–2023, to be paid in three instalments of €70,000 each in 2021, 2022 and 2023, consisting of an unearmarked contribution of €65,000/year and of €5,000/year earmarked to cover travel- and subsistence-related costs of the Bureau Chair’s participation at meetings under the Convention and the Protocol.</w:t>
            </w:r>
          </w:p>
        </w:tc>
        <w:tc>
          <w:tcPr>
            <w:tcW w:w="964" w:type="dxa"/>
            <w:shd w:val="clear" w:color="auto" w:fill="auto"/>
            <w:hideMark/>
          </w:tcPr>
          <w:p w14:paraId="1FFB59DA" w14:textId="77777777" w:rsidR="008C4BBE" w:rsidRPr="008C4BBE" w:rsidRDefault="008C4BBE" w:rsidP="008C4BBE">
            <w:pPr>
              <w:spacing w:before="40" w:after="120"/>
              <w:ind w:right="113"/>
              <w:rPr>
                <w:lang w:eastAsia="zh-CN"/>
              </w:rPr>
            </w:pPr>
            <w:r w:rsidRPr="008C4BBE">
              <w:rPr>
                <w:lang w:eastAsia="zh-CN"/>
              </w:rPr>
              <w:t>227 909</w:t>
            </w:r>
          </w:p>
        </w:tc>
        <w:tc>
          <w:tcPr>
            <w:tcW w:w="981" w:type="dxa"/>
            <w:shd w:val="clear" w:color="auto" w:fill="auto"/>
            <w:hideMark/>
          </w:tcPr>
          <w:p w14:paraId="08B2C343" w14:textId="77777777" w:rsidR="008C4BBE" w:rsidRPr="008C4BBE" w:rsidRDefault="008C4BBE" w:rsidP="008C4BBE">
            <w:pPr>
              <w:spacing w:before="40" w:after="120"/>
              <w:ind w:right="113"/>
              <w:rPr>
                <w:lang w:eastAsia="zh-CN"/>
              </w:rPr>
            </w:pPr>
            <w:r w:rsidRPr="008C4BBE">
              <w:rPr>
                <w:lang w:eastAsia="zh-CN"/>
              </w:rPr>
              <w:t>233 949</w:t>
            </w:r>
          </w:p>
        </w:tc>
      </w:tr>
      <w:tr w:rsidR="008C4BBE" w:rsidRPr="008C4BBE" w14:paraId="0310C849" w14:textId="77777777" w:rsidTr="002F7B65">
        <w:tc>
          <w:tcPr>
            <w:tcW w:w="1197" w:type="dxa"/>
            <w:shd w:val="clear" w:color="auto" w:fill="auto"/>
            <w:noWrap/>
            <w:hideMark/>
          </w:tcPr>
          <w:p w14:paraId="72CE4822" w14:textId="77777777" w:rsidR="008C4BBE" w:rsidRPr="008C4BBE" w:rsidRDefault="008C4BBE" w:rsidP="008C4BBE">
            <w:pPr>
              <w:spacing w:before="40" w:after="120"/>
              <w:ind w:right="113"/>
              <w:rPr>
                <w:lang w:eastAsia="zh-CN"/>
              </w:rPr>
            </w:pPr>
            <w:r w:rsidRPr="008C4BBE">
              <w:rPr>
                <w:lang w:eastAsia="zh-CN"/>
              </w:rPr>
              <w:lastRenderedPageBreak/>
              <w:t xml:space="preserve">Finland </w:t>
            </w:r>
          </w:p>
        </w:tc>
        <w:tc>
          <w:tcPr>
            <w:tcW w:w="5362" w:type="dxa"/>
            <w:shd w:val="clear" w:color="auto" w:fill="auto"/>
            <w:hideMark/>
          </w:tcPr>
          <w:p w14:paraId="6EB22EDE" w14:textId="7FE23B8D" w:rsidR="008C4BBE" w:rsidRPr="008C4BBE" w:rsidRDefault="008C4BBE" w:rsidP="008C4BBE">
            <w:pPr>
              <w:spacing w:before="40" w:after="120"/>
              <w:ind w:right="113"/>
              <w:rPr>
                <w:lang w:eastAsia="zh-CN"/>
              </w:rPr>
            </w:pPr>
            <w:r w:rsidRPr="008C4BBE">
              <w:rPr>
                <w:lang w:eastAsia="zh-CN"/>
              </w:rPr>
              <w:t>US$30,000 for the intersessional period 2021–2023, to be paid in three instalments:  US$10,000 each in 2021, 2022 and 2023 (subject to the availability of funding from the national budget).</w:t>
            </w:r>
          </w:p>
        </w:tc>
        <w:tc>
          <w:tcPr>
            <w:tcW w:w="964" w:type="dxa"/>
            <w:shd w:val="clear" w:color="auto" w:fill="auto"/>
            <w:noWrap/>
            <w:hideMark/>
          </w:tcPr>
          <w:p w14:paraId="44BCF7DB" w14:textId="77777777" w:rsidR="008C4BBE" w:rsidRPr="008C4BBE" w:rsidRDefault="008C4BBE" w:rsidP="008C4BBE">
            <w:pPr>
              <w:spacing w:before="40" w:after="120"/>
              <w:ind w:right="113"/>
              <w:rPr>
                <w:lang w:eastAsia="zh-CN"/>
              </w:rPr>
            </w:pPr>
            <w:r w:rsidRPr="008C4BBE">
              <w:rPr>
                <w:lang w:eastAsia="zh-CN"/>
              </w:rPr>
              <w:t>30 000</w:t>
            </w:r>
          </w:p>
        </w:tc>
        <w:tc>
          <w:tcPr>
            <w:tcW w:w="981" w:type="dxa"/>
            <w:shd w:val="clear" w:color="auto" w:fill="auto"/>
            <w:noWrap/>
            <w:hideMark/>
          </w:tcPr>
          <w:p w14:paraId="207D541E" w14:textId="77777777" w:rsidR="008C4BBE" w:rsidRPr="008C4BBE" w:rsidRDefault="008C4BBE" w:rsidP="008C4BBE">
            <w:pPr>
              <w:spacing w:before="40" w:after="120"/>
              <w:ind w:right="113"/>
              <w:rPr>
                <w:lang w:eastAsia="zh-CN"/>
              </w:rPr>
            </w:pPr>
            <w:r w:rsidRPr="008C4BBE">
              <w:rPr>
                <w:lang w:eastAsia="zh-CN"/>
              </w:rPr>
              <w:t>20 000</w:t>
            </w:r>
          </w:p>
        </w:tc>
      </w:tr>
      <w:tr w:rsidR="008C4BBE" w:rsidRPr="008C4BBE" w14:paraId="24F27EB2" w14:textId="77777777" w:rsidTr="002F7B65">
        <w:tc>
          <w:tcPr>
            <w:tcW w:w="1197" w:type="dxa"/>
            <w:shd w:val="clear" w:color="auto" w:fill="auto"/>
            <w:hideMark/>
          </w:tcPr>
          <w:p w14:paraId="35E053A4" w14:textId="77777777" w:rsidR="008C4BBE" w:rsidRPr="008C4BBE" w:rsidRDefault="008C4BBE" w:rsidP="008C4BBE">
            <w:pPr>
              <w:spacing w:before="40" w:after="120"/>
              <w:ind w:right="113"/>
              <w:rPr>
                <w:lang w:eastAsia="zh-CN"/>
              </w:rPr>
            </w:pPr>
            <w:r w:rsidRPr="008C4BBE">
              <w:rPr>
                <w:lang w:eastAsia="zh-CN"/>
              </w:rPr>
              <w:t xml:space="preserve">France </w:t>
            </w:r>
          </w:p>
        </w:tc>
        <w:tc>
          <w:tcPr>
            <w:tcW w:w="5362" w:type="dxa"/>
            <w:shd w:val="clear" w:color="auto" w:fill="auto"/>
            <w:hideMark/>
          </w:tcPr>
          <w:p w14:paraId="79F57A1E" w14:textId="77777777" w:rsidR="008C4BBE" w:rsidRPr="008C4BBE" w:rsidRDefault="008C4BBE" w:rsidP="008C4BBE">
            <w:pPr>
              <w:spacing w:before="40" w:after="120"/>
              <w:ind w:right="113"/>
              <w:rPr>
                <w:lang w:eastAsia="zh-CN"/>
              </w:rPr>
            </w:pPr>
            <w:r w:rsidRPr="008C4BBE">
              <w:rPr>
                <w:lang w:eastAsia="zh-CN"/>
              </w:rPr>
              <w:t>€90,000 for the intersessional period 2021–2023, to be paid in three instalments of €30,000 each in 2021, 2022 and 2023.</w:t>
            </w:r>
          </w:p>
        </w:tc>
        <w:tc>
          <w:tcPr>
            <w:tcW w:w="964" w:type="dxa"/>
            <w:shd w:val="clear" w:color="auto" w:fill="auto"/>
            <w:hideMark/>
          </w:tcPr>
          <w:p w14:paraId="595AC2F0" w14:textId="77777777" w:rsidR="008C4BBE" w:rsidRPr="008C4BBE" w:rsidRDefault="008C4BBE" w:rsidP="008C4BBE">
            <w:pPr>
              <w:spacing w:before="40" w:after="120"/>
              <w:ind w:right="113"/>
              <w:rPr>
                <w:lang w:eastAsia="zh-CN"/>
              </w:rPr>
            </w:pPr>
            <w:r w:rsidRPr="008C4BBE">
              <w:rPr>
                <w:lang w:eastAsia="zh-CN"/>
              </w:rPr>
              <w:t>105 189</w:t>
            </w:r>
          </w:p>
        </w:tc>
        <w:tc>
          <w:tcPr>
            <w:tcW w:w="981" w:type="dxa"/>
            <w:shd w:val="clear" w:color="auto" w:fill="auto"/>
            <w:hideMark/>
          </w:tcPr>
          <w:p w14:paraId="09F55CB7" w14:textId="77777777" w:rsidR="008C4BBE" w:rsidRPr="008C4BBE" w:rsidRDefault="008C4BBE" w:rsidP="008C4BBE">
            <w:pPr>
              <w:spacing w:before="40" w:after="120"/>
              <w:ind w:right="113"/>
              <w:rPr>
                <w:lang w:eastAsia="zh-CN"/>
              </w:rPr>
            </w:pPr>
            <w:r w:rsidRPr="008C4BBE">
              <w:rPr>
                <w:lang w:eastAsia="zh-CN"/>
              </w:rPr>
              <w:t>100 307</w:t>
            </w:r>
          </w:p>
        </w:tc>
      </w:tr>
      <w:tr w:rsidR="008C4BBE" w:rsidRPr="008C4BBE" w14:paraId="3229E7D5" w14:textId="77777777" w:rsidTr="002F7B65">
        <w:tc>
          <w:tcPr>
            <w:tcW w:w="1197" w:type="dxa"/>
            <w:shd w:val="clear" w:color="auto" w:fill="auto"/>
            <w:hideMark/>
          </w:tcPr>
          <w:p w14:paraId="5FB41A97" w14:textId="2035D695" w:rsidR="008C4BBE" w:rsidRPr="008C4BBE" w:rsidRDefault="008C4BBE" w:rsidP="00131D11">
            <w:pPr>
              <w:spacing w:before="40" w:after="120"/>
              <w:ind w:right="113"/>
              <w:rPr>
                <w:lang w:eastAsia="zh-CN"/>
              </w:rPr>
            </w:pPr>
            <w:r w:rsidRPr="008C4BBE">
              <w:rPr>
                <w:lang w:eastAsia="zh-CN"/>
              </w:rPr>
              <w:t>Germany</w:t>
            </w:r>
          </w:p>
        </w:tc>
        <w:tc>
          <w:tcPr>
            <w:tcW w:w="5362" w:type="dxa"/>
            <w:shd w:val="clear" w:color="auto" w:fill="auto"/>
            <w:hideMark/>
          </w:tcPr>
          <w:p w14:paraId="1B6CEB80" w14:textId="77777777" w:rsidR="008C4BBE" w:rsidRPr="008C4BBE" w:rsidRDefault="008C4BBE" w:rsidP="008C4BBE">
            <w:pPr>
              <w:spacing w:before="40" w:after="120"/>
              <w:ind w:right="113"/>
              <w:rPr>
                <w:lang w:eastAsia="zh-CN"/>
              </w:rPr>
            </w:pPr>
            <w:r w:rsidRPr="008C4BBE">
              <w:rPr>
                <w:lang w:eastAsia="zh-CN"/>
              </w:rPr>
              <w:t xml:space="preserve"> US$60,000 for the intersessional period 2021–2023, to be paid in three instalments of US$20,000 each in 2021, 2022 and 2023. </w:t>
            </w:r>
          </w:p>
        </w:tc>
        <w:tc>
          <w:tcPr>
            <w:tcW w:w="964" w:type="dxa"/>
            <w:shd w:val="clear" w:color="auto" w:fill="auto"/>
            <w:hideMark/>
          </w:tcPr>
          <w:p w14:paraId="3C933C68" w14:textId="77777777" w:rsidR="008C4BBE" w:rsidRPr="008C4BBE" w:rsidRDefault="008C4BBE" w:rsidP="008C4BBE">
            <w:pPr>
              <w:spacing w:before="40" w:after="120"/>
              <w:ind w:right="113"/>
              <w:rPr>
                <w:lang w:eastAsia="zh-CN"/>
              </w:rPr>
            </w:pPr>
            <w:r w:rsidRPr="008C4BBE">
              <w:rPr>
                <w:lang w:eastAsia="zh-CN"/>
              </w:rPr>
              <w:t>60 000</w:t>
            </w:r>
          </w:p>
        </w:tc>
        <w:tc>
          <w:tcPr>
            <w:tcW w:w="981" w:type="dxa"/>
            <w:shd w:val="clear" w:color="auto" w:fill="auto"/>
            <w:hideMark/>
          </w:tcPr>
          <w:p w14:paraId="77813061" w14:textId="77777777" w:rsidR="008C4BBE" w:rsidRPr="008C4BBE" w:rsidRDefault="008C4BBE" w:rsidP="008C4BBE">
            <w:pPr>
              <w:spacing w:before="40" w:after="120"/>
              <w:ind w:right="113"/>
              <w:rPr>
                <w:lang w:eastAsia="zh-CN"/>
              </w:rPr>
            </w:pPr>
            <w:r w:rsidRPr="008C4BBE">
              <w:rPr>
                <w:lang w:eastAsia="zh-CN"/>
              </w:rPr>
              <w:t>60 000</w:t>
            </w:r>
          </w:p>
        </w:tc>
      </w:tr>
      <w:tr w:rsidR="008C4BBE" w:rsidRPr="008C4BBE" w14:paraId="6755739A" w14:textId="77777777" w:rsidTr="002F7B65">
        <w:tc>
          <w:tcPr>
            <w:tcW w:w="1197" w:type="dxa"/>
            <w:shd w:val="clear" w:color="auto" w:fill="auto"/>
            <w:hideMark/>
          </w:tcPr>
          <w:p w14:paraId="0CAFB41E" w14:textId="77777777" w:rsidR="008C4BBE" w:rsidRPr="008C4BBE" w:rsidRDefault="008C4BBE" w:rsidP="008C4BBE">
            <w:pPr>
              <w:spacing w:before="40" w:after="120"/>
              <w:ind w:right="113"/>
              <w:rPr>
                <w:lang w:eastAsia="zh-CN"/>
              </w:rPr>
            </w:pPr>
            <w:r w:rsidRPr="008C4BBE">
              <w:rPr>
                <w:lang w:eastAsia="zh-CN"/>
              </w:rPr>
              <w:t xml:space="preserve">Greece </w:t>
            </w:r>
          </w:p>
        </w:tc>
        <w:tc>
          <w:tcPr>
            <w:tcW w:w="5362" w:type="dxa"/>
            <w:shd w:val="clear" w:color="auto" w:fill="auto"/>
            <w:hideMark/>
          </w:tcPr>
          <w:p w14:paraId="4B9D9F4A" w14:textId="77777777" w:rsidR="008C4BBE" w:rsidRPr="008C4BBE" w:rsidRDefault="008C4BBE" w:rsidP="008C4BBE">
            <w:pPr>
              <w:spacing w:before="40" w:after="120"/>
              <w:ind w:right="113"/>
              <w:rPr>
                <w:lang w:eastAsia="zh-CN"/>
              </w:rPr>
            </w:pPr>
            <w:r w:rsidRPr="008C4BBE">
              <w:rPr>
                <w:lang w:eastAsia="zh-CN"/>
              </w:rPr>
              <w:t>€3,000 for the intersessional period 2021–2023, to be paid in three instalments of €1,000 each in 2021, 2022 and 2023 (subject to confirmation).</w:t>
            </w:r>
          </w:p>
        </w:tc>
        <w:tc>
          <w:tcPr>
            <w:tcW w:w="964" w:type="dxa"/>
            <w:shd w:val="clear" w:color="auto" w:fill="auto"/>
            <w:hideMark/>
          </w:tcPr>
          <w:p w14:paraId="78F4C327" w14:textId="77777777" w:rsidR="008C4BBE" w:rsidRPr="008C4BBE" w:rsidRDefault="008C4BBE" w:rsidP="008C4BBE">
            <w:pPr>
              <w:spacing w:before="40" w:after="120"/>
              <w:ind w:right="113"/>
              <w:rPr>
                <w:lang w:eastAsia="zh-CN"/>
              </w:rPr>
            </w:pPr>
            <w:r w:rsidRPr="008C4BBE">
              <w:rPr>
                <w:lang w:eastAsia="zh-CN"/>
              </w:rPr>
              <w:t>3 500</w:t>
            </w:r>
          </w:p>
        </w:tc>
        <w:tc>
          <w:tcPr>
            <w:tcW w:w="981" w:type="dxa"/>
            <w:shd w:val="clear" w:color="auto" w:fill="auto"/>
            <w:hideMark/>
          </w:tcPr>
          <w:p w14:paraId="60EFB73C" w14:textId="77777777" w:rsidR="008C4BBE" w:rsidRPr="008C4BBE" w:rsidRDefault="008C4BBE" w:rsidP="008C4BBE">
            <w:pPr>
              <w:spacing w:before="40" w:after="120"/>
              <w:ind w:right="113"/>
              <w:rPr>
                <w:lang w:eastAsia="zh-CN"/>
              </w:rPr>
            </w:pPr>
          </w:p>
        </w:tc>
      </w:tr>
      <w:tr w:rsidR="008C4BBE" w:rsidRPr="008C4BBE" w14:paraId="2D9628D1" w14:textId="77777777" w:rsidTr="002F7B65">
        <w:tc>
          <w:tcPr>
            <w:tcW w:w="1197" w:type="dxa"/>
            <w:shd w:val="clear" w:color="auto" w:fill="auto"/>
            <w:hideMark/>
          </w:tcPr>
          <w:p w14:paraId="5440CFFB" w14:textId="77777777" w:rsidR="008C4BBE" w:rsidRPr="008C4BBE" w:rsidRDefault="008C4BBE" w:rsidP="008C4BBE">
            <w:pPr>
              <w:spacing w:before="40" w:after="120"/>
              <w:ind w:right="113"/>
              <w:rPr>
                <w:lang w:eastAsia="zh-CN"/>
              </w:rPr>
            </w:pPr>
            <w:r w:rsidRPr="008C4BBE">
              <w:rPr>
                <w:lang w:eastAsia="zh-CN"/>
              </w:rPr>
              <w:t xml:space="preserve">Hungary </w:t>
            </w:r>
          </w:p>
        </w:tc>
        <w:tc>
          <w:tcPr>
            <w:tcW w:w="5362" w:type="dxa"/>
            <w:shd w:val="clear" w:color="auto" w:fill="auto"/>
            <w:hideMark/>
          </w:tcPr>
          <w:p w14:paraId="5577C5BF" w14:textId="77777777" w:rsidR="008C4BBE" w:rsidRPr="008C4BBE" w:rsidRDefault="008C4BBE" w:rsidP="008C4BBE">
            <w:pPr>
              <w:spacing w:before="40" w:after="120"/>
              <w:ind w:right="113"/>
              <w:rPr>
                <w:lang w:eastAsia="zh-CN"/>
              </w:rPr>
            </w:pPr>
            <w:r w:rsidRPr="008C4BBE">
              <w:rPr>
                <w:lang w:eastAsia="zh-CN"/>
              </w:rPr>
              <w:t>US$12,000 for the intersessional period 2021–2023, to be paid in three instalments of US$4,000 each in 2021, 2022 and 2023.</w:t>
            </w:r>
          </w:p>
        </w:tc>
        <w:tc>
          <w:tcPr>
            <w:tcW w:w="964" w:type="dxa"/>
            <w:shd w:val="clear" w:color="auto" w:fill="auto"/>
            <w:hideMark/>
          </w:tcPr>
          <w:p w14:paraId="6EEA0A00" w14:textId="77777777" w:rsidR="008C4BBE" w:rsidRPr="008C4BBE" w:rsidRDefault="008C4BBE" w:rsidP="008C4BBE">
            <w:pPr>
              <w:spacing w:before="40" w:after="120"/>
              <w:ind w:right="113"/>
              <w:rPr>
                <w:lang w:eastAsia="zh-CN"/>
              </w:rPr>
            </w:pPr>
            <w:r w:rsidRPr="008C4BBE">
              <w:rPr>
                <w:lang w:eastAsia="zh-CN"/>
              </w:rPr>
              <w:t>12 000</w:t>
            </w:r>
          </w:p>
        </w:tc>
        <w:tc>
          <w:tcPr>
            <w:tcW w:w="981" w:type="dxa"/>
            <w:shd w:val="clear" w:color="auto" w:fill="auto"/>
            <w:hideMark/>
          </w:tcPr>
          <w:p w14:paraId="238E8522" w14:textId="77777777" w:rsidR="008C4BBE" w:rsidRPr="008C4BBE" w:rsidRDefault="008C4BBE" w:rsidP="008C4BBE">
            <w:pPr>
              <w:spacing w:before="40" w:after="120"/>
              <w:ind w:right="113"/>
              <w:rPr>
                <w:lang w:eastAsia="zh-CN"/>
              </w:rPr>
            </w:pPr>
            <w:r w:rsidRPr="008C4BBE">
              <w:rPr>
                <w:lang w:eastAsia="zh-CN"/>
              </w:rPr>
              <w:t>22 000</w:t>
            </w:r>
          </w:p>
        </w:tc>
      </w:tr>
      <w:tr w:rsidR="008C4BBE" w:rsidRPr="008C4BBE" w14:paraId="68C89030" w14:textId="77777777" w:rsidTr="002F7B65">
        <w:tc>
          <w:tcPr>
            <w:tcW w:w="1197" w:type="dxa"/>
            <w:shd w:val="clear" w:color="auto" w:fill="auto"/>
            <w:hideMark/>
          </w:tcPr>
          <w:p w14:paraId="74A8ADFE" w14:textId="77777777" w:rsidR="008C4BBE" w:rsidRPr="008C4BBE" w:rsidRDefault="008C4BBE" w:rsidP="008C4BBE">
            <w:pPr>
              <w:spacing w:before="40" w:after="120"/>
              <w:ind w:right="113"/>
              <w:rPr>
                <w:lang w:eastAsia="zh-CN"/>
              </w:rPr>
            </w:pPr>
            <w:r w:rsidRPr="008C4BBE">
              <w:rPr>
                <w:lang w:eastAsia="zh-CN"/>
              </w:rPr>
              <w:t xml:space="preserve">Ireland </w:t>
            </w:r>
          </w:p>
        </w:tc>
        <w:tc>
          <w:tcPr>
            <w:tcW w:w="5362" w:type="dxa"/>
            <w:shd w:val="clear" w:color="auto" w:fill="auto"/>
            <w:hideMark/>
          </w:tcPr>
          <w:p w14:paraId="0627E1D6" w14:textId="77777777" w:rsidR="008C4BBE" w:rsidRPr="008C4BBE" w:rsidRDefault="008C4BBE" w:rsidP="008C4BBE">
            <w:pPr>
              <w:spacing w:before="40" w:after="120"/>
              <w:ind w:right="113"/>
              <w:rPr>
                <w:lang w:eastAsia="zh-CN"/>
              </w:rPr>
            </w:pPr>
            <w:r w:rsidRPr="008C4BBE">
              <w:rPr>
                <w:lang w:eastAsia="zh-CN"/>
              </w:rPr>
              <w:t>US$19,500 for the intersessional period 2021–2023, to be paid in three instalments of US$6,500 each in 2021, 2022 and 2023.</w:t>
            </w:r>
          </w:p>
        </w:tc>
        <w:tc>
          <w:tcPr>
            <w:tcW w:w="964" w:type="dxa"/>
            <w:shd w:val="clear" w:color="auto" w:fill="auto"/>
            <w:hideMark/>
          </w:tcPr>
          <w:p w14:paraId="430F8C42" w14:textId="77777777" w:rsidR="008C4BBE" w:rsidRPr="008C4BBE" w:rsidRDefault="008C4BBE" w:rsidP="008C4BBE">
            <w:pPr>
              <w:spacing w:before="40" w:after="120"/>
              <w:ind w:right="113"/>
              <w:rPr>
                <w:lang w:eastAsia="zh-CN"/>
              </w:rPr>
            </w:pPr>
            <w:r w:rsidRPr="008C4BBE">
              <w:rPr>
                <w:lang w:eastAsia="zh-CN"/>
              </w:rPr>
              <w:t>19 500</w:t>
            </w:r>
          </w:p>
        </w:tc>
        <w:tc>
          <w:tcPr>
            <w:tcW w:w="981" w:type="dxa"/>
            <w:shd w:val="clear" w:color="auto" w:fill="auto"/>
            <w:hideMark/>
          </w:tcPr>
          <w:p w14:paraId="46849EB0" w14:textId="77777777" w:rsidR="008C4BBE" w:rsidRPr="008C4BBE" w:rsidRDefault="008C4BBE" w:rsidP="008C4BBE">
            <w:pPr>
              <w:spacing w:before="40" w:after="120"/>
              <w:ind w:right="113"/>
              <w:rPr>
                <w:lang w:eastAsia="zh-CN"/>
              </w:rPr>
            </w:pPr>
            <w:r w:rsidRPr="008C4BBE">
              <w:rPr>
                <w:lang w:eastAsia="zh-CN"/>
              </w:rPr>
              <w:t>23 000</w:t>
            </w:r>
          </w:p>
        </w:tc>
      </w:tr>
      <w:tr w:rsidR="008C4BBE" w:rsidRPr="008C4BBE" w14:paraId="6FE01195" w14:textId="77777777" w:rsidTr="002F7B65">
        <w:tc>
          <w:tcPr>
            <w:tcW w:w="1197" w:type="dxa"/>
            <w:shd w:val="clear" w:color="auto" w:fill="auto"/>
            <w:hideMark/>
          </w:tcPr>
          <w:p w14:paraId="715081DD" w14:textId="77777777" w:rsidR="008C4BBE" w:rsidRPr="008C4BBE" w:rsidRDefault="008C4BBE" w:rsidP="008C4BBE">
            <w:pPr>
              <w:spacing w:before="40" w:after="120"/>
              <w:ind w:right="113"/>
              <w:rPr>
                <w:lang w:eastAsia="zh-CN"/>
              </w:rPr>
            </w:pPr>
            <w:r w:rsidRPr="008C4BBE">
              <w:rPr>
                <w:lang w:eastAsia="zh-CN"/>
              </w:rPr>
              <w:t xml:space="preserve">Italy </w:t>
            </w:r>
          </w:p>
        </w:tc>
        <w:tc>
          <w:tcPr>
            <w:tcW w:w="5362" w:type="dxa"/>
            <w:shd w:val="clear" w:color="auto" w:fill="auto"/>
            <w:hideMark/>
          </w:tcPr>
          <w:p w14:paraId="3892E1DD" w14:textId="77777777" w:rsidR="008C4BBE" w:rsidRPr="008C4BBE" w:rsidRDefault="008C4BBE" w:rsidP="008C4BBE">
            <w:pPr>
              <w:spacing w:before="40" w:after="120"/>
              <w:ind w:right="113"/>
              <w:rPr>
                <w:lang w:eastAsia="zh-CN"/>
              </w:rPr>
            </w:pPr>
            <w:r w:rsidRPr="008C4BBE">
              <w:rPr>
                <w:lang w:eastAsia="zh-CN"/>
              </w:rPr>
              <w:t>€60,000 for the intersessional period 2021–2023 (€20,000/year to be paid in 2021, 2022 and 2023). In addition, earmarked contributions of, in total, €180,000 for the period 2021–2023 (€60,000/year to be paid in 2021, 2022 and 2023) for two proposed workplan activities: €120,000 (or €40,000/year) for subregional cooperation activities for marine regions; and €60,000 (or €20,000/year) for a thematic seminar on promoting the application of strategic environmental assessment in development cooperation.</w:t>
            </w:r>
          </w:p>
        </w:tc>
        <w:tc>
          <w:tcPr>
            <w:tcW w:w="964" w:type="dxa"/>
            <w:shd w:val="clear" w:color="auto" w:fill="auto"/>
            <w:hideMark/>
          </w:tcPr>
          <w:p w14:paraId="75EFA862" w14:textId="77777777" w:rsidR="008C4BBE" w:rsidRPr="008C4BBE" w:rsidRDefault="008C4BBE" w:rsidP="008C4BBE">
            <w:pPr>
              <w:spacing w:before="40" w:after="120"/>
              <w:ind w:right="113"/>
              <w:rPr>
                <w:lang w:eastAsia="zh-CN"/>
              </w:rPr>
            </w:pPr>
            <w:r w:rsidRPr="008C4BBE">
              <w:rPr>
                <w:lang w:eastAsia="zh-CN"/>
              </w:rPr>
              <w:t>280 504</w:t>
            </w:r>
          </w:p>
        </w:tc>
        <w:tc>
          <w:tcPr>
            <w:tcW w:w="981" w:type="dxa"/>
            <w:shd w:val="clear" w:color="auto" w:fill="auto"/>
            <w:hideMark/>
          </w:tcPr>
          <w:p w14:paraId="061BB449" w14:textId="77777777" w:rsidR="008C4BBE" w:rsidRPr="008C4BBE" w:rsidRDefault="008C4BBE" w:rsidP="008C4BBE">
            <w:pPr>
              <w:spacing w:before="40" w:after="120"/>
              <w:ind w:right="113"/>
              <w:rPr>
                <w:lang w:eastAsia="zh-CN"/>
              </w:rPr>
            </w:pPr>
            <w:r w:rsidRPr="008C4BBE">
              <w:rPr>
                <w:lang w:eastAsia="zh-CN"/>
              </w:rPr>
              <w:t>265 313</w:t>
            </w:r>
          </w:p>
        </w:tc>
      </w:tr>
      <w:tr w:rsidR="008C4BBE" w:rsidRPr="008C4BBE" w14:paraId="61212CCE" w14:textId="77777777" w:rsidTr="002F7B65">
        <w:tc>
          <w:tcPr>
            <w:tcW w:w="1197" w:type="dxa"/>
            <w:shd w:val="clear" w:color="auto" w:fill="auto"/>
            <w:hideMark/>
          </w:tcPr>
          <w:p w14:paraId="020F82C2" w14:textId="77777777" w:rsidR="008C4BBE" w:rsidRPr="008C4BBE" w:rsidRDefault="008C4BBE" w:rsidP="008C4BBE">
            <w:pPr>
              <w:spacing w:before="40" w:after="120"/>
              <w:ind w:right="113"/>
              <w:rPr>
                <w:lang w:eastAsia="zh-CN"/>
              </w:rPr>
            </w:pPr>
            <w:r w:rsidRPr="008C4BBE">
              <w:rPr>
                <w:lang w:eastAsia="zh-CN"/>
              </w:rPr>
              <w:t xml:space="preserve">Kazakhstan </w:t>
            </w:r>
          </w:p>
        </w:tc>
        <w:tc>
          <w:tcPr>
            <w:tcW w:w="5362" w:type="dxa"/>
            <w:shd w:val="clear" w:color="auto" w:fill="auto"/>
            <w:hideMark/>
          </w:tcPr>
          <w:p w14:paraId="2818093F" w14:textId="77777777" w:rsidR="008C4BBE" w:rsidRPr="008C4BBE" w:rsidRDefault="008C4BBE" w:rsidP="008C4BBE">
            <w:pPr>
              <w:spacing w:before="40" w:after="120"/>
              <w:ind w:right="113"/>
              <w:rPr>
                <w:lang w:eastAsia="zh-CN"/>
              </w:rPr>
            </w:pPr>
            <w:r w:rsidRPr="008C4BBE">
              <w:rPr>
                <w:lang w:eastAsia="zh-CN"/>
              </w:rPr>
              <w:t>(None)</w:t>
            </w:r>
          </w:p>
        </w:tc>
        <w:tc>
          <w:tcPr>
            <w:tcW w:w="964" w:type="dxa"/>
            <w:shd w:val="clear" w:color="auto" w:fill="auto"/>
            <w:hideMark/>
          </w:tcPr>
          <w:p w14:paraId="3D277547" w14:textId="77777777" w:rsidR="008C4BBE" w:rsidRPr="008C4BBE" w:rsidRDefault="008C4BBE" w:rsidP="008C4BBE">
            <w:pPr>
              <w:spacing w:before="40" w:after="120"/>
              <w:ind w:right="113"/>
              <w:rPr>
                <w:lang w:eastAsia="zh-CN"/>
              </w:rPr>
            </w:pPr>
          </w:p>
        </w:tc>
        <w:tc>
          <w:tcPr>
            <w:tcW w:w="981" w:type="dxa"/>
            <w:shd w:val="clear" w:color="auto" w:fill="auto"/>
            <w:hideMark/>
          </w:tcPr>
          <w:p w14:paraId="2DCB08E6" w14:textId="77777777" w:rsidR="008C4BBE" w:rsidRPr="008C4BBE" w:rsidRDefault="008C4BBE" w:rsidP="008C4BBE">
            <w:pPr>
              <w:spacing w:before="40" w:after="120"/>
              <w:ind w:right="113"/>
              <w:rPr>
                <w:lang w:eastAsia="zh-CN"/>
              </w:rPr>
            </w:pPr>
          </w:p>
        </w:tc>
      </w:tr>
      <w:tr w:rsidR="008C4BBE" w:rsidRPr="008C4BBE" w14:paraId="53CE5B3A" w14:textId="77777777" w:rsidTr="002F7B65">
        <w:tc>
          <w:tcPr>
            <w:tcW w:w="1197" w:type="dxa"/>
            <w:shd w:val="clear" w:color="auto" w:fill="auto"/>
            <w:hideMark/>
          </w:tcPr>
          <w:p w14:paraId="50C0BF17" w14:textId="77777777" w:rsidR="008C4BBE" w:rsidRPr="008C4BBE" w:rsidRDefault="008C4BBE" w:rsidP="008C4BBE">
            <w:pPr>
              <w:spacing w:before="40" w:after="120"/>
              <w:ind w:right="113"/>
              <w:rPr>
                <w:lang w:eastAsia="zh-CN"/>
              </w:rPr>
            </w:pPr>
            <w:r w:rsidRPr="008C4BBE">
              <w:rPr>
                <w:lang w:eastAsia="zh-CN"/>
              </w:rPr>
              <w:t xml:space="preserve">Kyrgyzstan </w:t>
            </w:r>
          </w:p>
        </w:tc>
        <w:tc>
          <w:tcPr>
            <w:tcW w:w="5362" w:type="dxa"/>
            <w:shd w:val="clear" w:color="auto" w:fill="auto"/>
            <w:hideMark/>
          </w:tcPr>
          <w:p w14:paraId="0D6FB08C" w14:textId="77777777" w:rsidR="008C4BBE" w:rsidRPr="008C4BBE" w:rsidRDefault="008C4BBE" w:rsidP="008C4BBE">
            <w:pPr>
              <w:spacing w:before="40" w:after="120"/>
              <w:ind w:right="113"/>
              <w:rPr>
                <w:lang w:eastAsia="zh-CN"/>
              </w:rPr>
            </w:pPr>
            <w:r w:rsidRPr="008C4BBE">
              <w:rPr>
                <w:lang w:eastAsia="zh-CN"/>
              </w:rPr>
              <w:t>(None)</w:t>
            </w:r>
          </w:p>
        </w:tc>
        <w:tc>
          <w:tcPr>
            <w:tcW w:w="964" w:type="dxa"/>
            <w:shd w:val="clear" w:color="auto" w:fill="auto"/>
            <w:hideMark/>
          </w:tcPr>
          <w:p w14:paraId="10D4A083" w14:textId="77777777" w:rsidR="008C4BBE" w:rsidRPr="008C4BBE" w:rsidRDefault="008C4BBE" w:rsidP="008C4BBE">
            <w:pPr>
              <w:spacing w:before="40" w:after="120"/>
              <w:ind w:right="113"/>
              <w:rPr>
                <w:b/>
                <w:bCs/>
                <w:lang w:eastAsia="zh-CN"/>
              </w:rPr>
            </w:pPr>
          </w:p>
        </w:tc>
        <w:tc>
          <w:tcPr>
            <w:tcW w:w="981" w:type="dxa"/>
            <w:shd w:val="clear" w:color="auto" w:fill="auto"/>
            <w:hideMark/>
          </w:tcPr>
          <w:p w14:paraId="481E772A" w14:textId="77777777" w:rsidR="008C4BBE" w:rsidRPr="008C4BBE" w:rsidRDefault="008C4BBE" w:rsidP="008C4BBE">
            <w:pPr>
              <w:spacing w:before="40" w:after="120"/>
              <w:ind w:right="113"/>
              <w:rPr>
                <w:lang w:eastAsia="zh-CN"/>
              </w:rPr>
            </w:pPr>
          </w:p>
        </w:tc>
      </w:tr>
      <w:tr w:rsidR="008C4BBE" w:rsidRPr="008C4BBE" w14:paraId="4A044B3B" w14:textId="77777777" w:rsidTr="002F7B65">
        <w:tc>
          <w:tcPr>
            <w:tcW w:w="1197" w:type="dxa"/>
            <w:shd w:val="clear" w:color="auto" w:fill="auto"/>
            <w:hideMark/>
          </w:tcPr>
          <w:p w14:paraId="2E8E9929" w14:textId="77777777" w:rsidR="008C4BBE" w:rsidRPr="008C4BBE" w:rsidRDefault="008C4BBE" w:rsidP="008C4BBE">
            <w:pPr>
              <w:spacing w:before="40" w:after="120"/>
              <w:ind w:right="113"/>
              <w:rPr>
                <w:b/>
                <w:bCs/>
                <w:lang w:eastAsia="zh-CN"/>
              </w:rPr>
            </w:pPr>
            <w:r w:rsidRPr="008C4BBE">
              <w:rPr>
                <w:lang w:eastAsia="zh-CN"/>
              </w:rPr>
              <w:t xml:space="preserve">Latvia </w:t>
            </w:r>
          </w:p>
        </w:tc>
        <w:tc>
          <w:tcPr>
            <w:tcW w:w="5362" w:type="dxa"/>
            <w:shd w:val="clear" w:color="auto" w:fill="auto"/>
            <w:hideMark/>
          </w:tcPr>
          <w:p w14:paraId="2F96929C" w14:textId="77777777" w:rsidR="008C4BBE" w:rsidRPr="008C4BBE" w:rsidRDefault="008C4BBE" w:rsidP="008C4BBE">
            <w:pPr>
              <w:spacing w:before="40" w:after="120"/>
              <w:ind w:right="113"/>
              <w:rPr>
                <w:b/>
                <w:bCs/>
                <w:lang w:eastAsia="zh-CN"/>
              </w:rPr>
            </w:pPr>
            <w:r w:rsidRPr="008C4BBE">
              <w:rPr>
                <w:lang w:eastAsia="zh-CN"/>
              </w:rPr>
              <w:t>€3,000 for the intersessional period 2021–2023, to be paid in three instalments of €1,000 each in 2021, 2022 and 2023.</w:t>
            </w:r>
          </w:p>
        </w:tc>
        <w:tc>
          <w:tcPr>
            <w:tcW w:w="964" w:type="dxa"/>
            <w:shd w:val="clear" w:color="auto" w:fill="auto"/>
            <w:hideMark/>
          </w:tcPr>
          <w:p w14:paraId="3E8346E9" w14:textId="77777777" w:rsidR="008C4BBE" w:rsidRPr="008C4BBE" w:rsidRDefault="008C4BBE" w:rsidP="008C4BBE">
            <w:pPr>
              <w:spacing w:before="40" w:after="120"/>
              <w:ind w:right="113"/>
              <w:rPr>
                <w:b/>
                <w:bCs/>
                <w:lang w:eastAsia="zh-CN"/>
              </w:rPr>
            </w:pPr>
            <w:r w:rsidRPr="008C4BBE">
              <w:rPr>
                <w:lang w:eastAsia="zh-CN"/>
              </w:rPr>
              <w:t>3 506</w:t>
            </w:r>
          </w:p>
        </w:tc>
        <w:tc>
          <w:tcPr>
            <w:tcW w:w="981" w:type="dxa"/>
            <w:shd w:val="clear" w:color="auto" w:fill="auto"/>
            <w:hideMark/>
          </w:tcPr>
          <w:p w14:paraId="4D44231F" w14:textId="77777777" w:rsidR="008C4BBE" w:rsidRPr="008C4BBE" w:rsidRDefault="008C4BBE" w:rsidP="008C4BBE">
            <w:pPr>
              <w:spacing w:before="40" w:after="120"/>
              <w:ind w:right="113"/>
              <w:rPr>
                <w:lang w:eastAsia="zh-CN"/>
              </w:rPr>
            </w:pPr>
            <w:r w:rsidRPr="008C4BBE">
              <w:rPr>
                <w:lang w:eastAsia="zh-CN"/>
              </w:rPr>
              <w:t>2 168</w:t>
            </w:r>
          </w:p>
        </w:tc>
      </w:tr>
      <w:tr w:rsidR="008C4BBE" w:rsidRPr="008C4BBE" w14:paraId="1B4ED6B2" w14:textId="77777777" w:rsidTr="002F7B65">
        <w:tc>
          <w:tcPr>
            <w:tcW w:w="1197" w:type="dxa"/>
            <w:shd w:val="clear" w:color="auto" w:fill="auto"/>
            <w:hideMark/>
          </w:tcPr>
          <w:p w14:paraId="21C6F0A6" w14:textId="77777777" w:rsidR="008C4BBE" w:rsidRPr="008C4BBE" w:rsidRDefault="008C4BBE" w:rsidP="008C4BBE">
            <w:pPr>
              <w:spacing w:before="40" w:after="120"/>
              <w:ind w:right="113"/>
              <w:rPr>
                <w:lang w:eastAsia="zh-CN"/>
              </w:rPr>
            </w:pPr>
            <w:r w:rsidRPr="008C4BBE">
              <w:rPr>
                <w:lang w:eastAsia="zh-CN"/>
              </w:rPr>
              <w:t xml:space="preserve">Liechtenstein </w:t>
            </w:r>
          </w:p>
        </w:tc>
        <w:tc>
          <w:tcPr>
            <w:tcW w:w="5362" w:type="dxa"/>
            <w:shd w:val="clear" w:color="auto" w:fill="auto"/>
            <w:hideMark/>
          </w:tcPr>
          <w:p w14:paraId="680ADE74" w14:textId="77777777" w:rsidR="008C4BBE" w:rsidRPr="008C4BBE" w:rsidRDefault="008C4BBE" w:rsidP="008C4BBE">
            <w:pPr>
              <w:spacing w:before="40" w:after="120"/>
              <w:ind w:right="113"/>
              <w:rPr>
                <w:lang w:eastAsia="zh-CN"/>
              </w:rPr>
            </w:pPr>
            <w:r w:rsidRPr="008C4BBE">
              <w:rPr>
                <w:lang w:eastAsia="zh-CN"/>
              </w:rPr>
              <w:t>(None)</w:t>
            </w:r>
          </w:p>
        </w:tc>
        <w:tc>
          <w:tcPr>
            <w:tcW w:w="964" w:type="dxa"/>
            <w:shd w:val="clear" w:color="auto" w:fill="auto"/>
            <w:hideMark/>
          </w:tcPr>
          <w:p w14:paraId="0404F34B" w14:textId="77777777" w:rsidR="008C4BBE" w:rsidRPr="008C4BBE" w:rsidRDefault="008C4BBE" w:rsidP="008C4BBE">
            <w:pPr>
              <w:spacing w:before="40" w:after="120"/>
              <w:ind w:right="113"/>
              <w:rPr>
                <w:lang w:eastAsia="zh-CN"/>
              </w:rPr>
            </w:pPr>
          </w:p>
        </w:tc>
        <w:tc>
          <w:tcPr>
            <w:tcW w:w="981" w:type="dxa"/>
            <w:shd w:val="clear" w:color="auto" w:fill="auto"/>
            <w:noWrap/>
            <w:hideMark/>
          </w:tcPr>
          <w:p w14:paraId="4CF62DFB" w14:textId="77777777" w:rsidR="008C4BBE" w:rsidRPr="008C4BBE" w:rsidRDefault="008C4BBE" w:rsidP="008C4BBE">
            <w:pPr>
              <w:spacing w:before="40" w:after="120"/>
              <w:ind w:right="113"/>
              <w:rPr>
                <w:lang w:eastAsia="zh-CN"/>
              </w:rPr>
            </w:pPr>
          </w:p>
        </w:tc>
      </w:tr>
      <w:tr w:rsidR="008C4BBE" w:rsidRPr="008C4BBE" w14:paraId="1BB8353C" w14:textId="77777777" w:rsidTr="002F7B65">
        <w:tc>
          <w:tcPr>
            <w:tcW w:w="1197" w:type="dxa"/>
            <w:shd w:val="clear" w:color="auto" w:fill="auto"/>
            <w:hideMark/>
          </w:tcPr>
          <w:p w14:paraId="3A8F1C58" w14:textId="77777777" w:rsidR="008C4BBE" w:rsidRPr="008C4BBE" w:rsidRDefault="008C4BBE" w:rsidP="008C4BBE">
            <w:pPr>
              <w:spacing w:before="40" w:after="120"/>
              <w:ind w:right="113"/>
              <w:rPr>
                <w:b/>
                <w:bCs/>
                <w:lang w:eastAsia="zh-CN"/>
              </w:rPr>
            </w:pPr>
            <w:r w:rsidRPr="008C4BBE">
              <w:rPr>
                <w:lang w:eastAsia="zh-CN"/>
              </w:rPr>
              <w:t xml:space="preserve">Lithuania </w:t>
            </w:r>
          </w:p>
        </w:tc>
        <w:tc>
          <w:tcPr>
            <w:tcW w:w="5362" w:type="dxa"/>
            <w:shd w:val="clear" w:color="auto" w:fill="auto"/>
            <w:hideMark/>
          </w:tcPr>
          <w:p w14:paraId="1F3F1FDB" w14:textId="77777777" w:rsidR="008C4BBE" w:rsidRPr="008C4BBE" w:rsidRDefault="008C4BBE" w:rsidP="008C4BBE">
            <w:pPr>
              <w:spacing w:before="40" w:after="120"/>
              <w:ind w:right="113"/>
              <w:rPr>
                <w:b/>
                <w:bCs/>
                <w:lang w:eastAsia="zh-CN"/>
              </w:rPr>
            </w:pPr>
            <w:r w:rsidRPr="008C4BBE">
              <w:rPr>
                <w:lang w:eastAsia="zh-CN"/>
              </w:rPr>
              <w:t xml:space="preserve"> US$10,000 for the intersessional period 2021–2023 (paid at the end of 2020).</w:t>
            </w:r>
          </w:p>
        </w:tc>
        <w:tc>
          <w:tcPr>
            <w:tcW w:w="964" w:type="dxa"/>
            <w:shd w:val="clear" w:color="auto" w:fill="auto"/>
            <w:hideMark/>
          </w:tcPr>
          <w:p w14:paraId="53B5DDC3" w14:textId="77777777" w:rsidR="008C4BBE" w:rsidRPr="008C4BBE" w:rsidRDefault="008C4BBE" w:rsidP="008C4BBE">
            <w:pPr>
              <w:spacing w:before="40" w:after="120"/>
              <w:ind w:right="113"/>
              <w:rPr>
                <w:b/>
                <w:bCs/>
                <w:lang w:eastAsia="zh-CN"/>
              </w:rPr>
            </w:pPr>
            <w:r w:rsidRPr="008C4BBE">
              <w:rPr>
                <w:lang w:eastAsia="zh-CN"/>
              </w:rPr>
              <w:t>10 000</w:t>
            </w:r>
          </w:p>
        </w:tc>
        <w:tc>
          <w:tcPr>
            <w:tcW w:w="981" w:type="dxa"/>
            <w:shd w:val="clear" w:color="auto" w:fill="auto"/>
            <w:hideMark/>
          </w:tcPr>
          <w:p w14:paraId="03096D71" w14:textId="77777777" w:rsidR="008C4BBE" w:rsidRPr="008C4BBE" w:rsidRDefault="008C4BBE" w:rsidP="008C4BBE">
            <w:pPr>
              <w:spacing w:before="40" w:after="120"/>
              <w:ind w:right="113"/>
              <w:rPr>
                <w:lang w:eastAsia="zh-CN"/>
              </w:rPr>
            </w:pPr>
            <w:r w:rsidRPr="008C4BBE">
              <w:rPr>
                <w:lang w:eastAsia="zh-CN"/>
              </w:rPr>
              <w:t>10 000</w:t>
            </w:r>
          </w:p>
        </w:tc>
      </w:tr>
      <w:tr w:rsidR="008C4BBE" w:rsidRPr="008C4BBE" w14:paraId="425D4EF7" w14:textId="77777777" w:rsidTr="002F7B65">
        <w:tc>
          <w:tcPr>
            <w:tcW w:w="1197" w:type="dxa"/>
            <w:shd w:val="clear" w:color="auto" w:fill="auto"/>
            <w:hideMark/>
          </w:tcPr>
          <w:p w14:paraId="04DF0696" w14:textId="77777777" w:rsidR="008C4BBE" w:rsidRPr="008C4BBE" w:rsidRDefault="008C4BBE" w:rsidP="008C4BBE">
            <w:pPr>
              <w:spacing w:before="40" w:after="120"/>
              <w:ind w:right="113"/>
              <w:rPr>
                <w:lang w:eastAsia="zh-CN"/>
              </w:rPr>
            </w:pPr>
            <w:r w:rsidRPr="008C4BBE">
              <w:rPr>
                <w:lang w:eastAsia="zh-CN"/>
              </w:rPr>
              <w:t xml:space="preserve">Luxembourg </w:t>
            </w:r>
          </w:p>
        </w:tc>
        <w:tc>
          <w:tcPr>
            <w:tcW w:w="5362" w:type="dxa"/>
            <w:shd w:val="clear" w:color="auto" w:fill="auto"/>
            <w:hideMark/>
          </w:tcPr>
          <w:p w14:paraId="7B0C4D0E" w14:textId="77777777" w:rsidR="008C4BBE" w:rsidRPr="008C4BBE" w:rsidRDefault="008C4BBE" w:rsidP="008C4BBE">
            <w:pPr>
              <w:spacing w:before="40" w:after="120"/>
              <w:ind w:right="113"/>
              <w:rPr>
                <w:lang w:eastAsia="zh-CN"/>
              </w:rPr>
            </w:pPr>
            <w:r w:rsidRPr="008C4BBE">
              <w:rPr>
                <w:lang w:eastAsia="zh-CN"/>
              </w:rPr>
              <w:t>(None). Unpledged contributions of €10,000 for 2021, €10,000 and €15,000 for 2022, and €20,000 for 2023.</w:t>
            </w:r>
          </w:p>
        </w:tc>
        <w:tc>
          <w:tcPr>
            <w:tcW w:w="964" w:type="dxa"/>
            <w:shd w:val="clear" w:color="auto" w:fill="auto"/>
            <w:hideMark/>
          </w:tcPr>
          <w:p w14:paraId="21F50481" w14:textId="77777777" w:rsidR="008C4BBE" w:rsidRPr="008C4BBE" w:rsidRDefault="008C4BBE" w:rsidP="008C4BBE">
            <w:pPr>
              <w:spacing w:before="40" w:after="120"/>
              <w:ind w:right="113"/>
              <w:rPr>
                <w:lang w:eastAsia="zh-CN"/>
              </w:rPr>
            </w:pPr>
          </w:p>
        </w:tc>
        <w:tc>
          <w:tcPr>
            <w:tcW w:w="981" w:type="dxa"/>
            <w:shd w:val="clear" w:color="auto" w:fill="auto"/>
            <w:hideMark/>
          </w:tcPr>
          <w:p w14:paraId="4FBA8A6D" w14:textId="77777777" w:rsidR="008C4BBE" w:rsidRPr="008C4BBE" w:rsidRDefault="008C4BBE" w:rsidP="008C4BBE">
            <w:pPr>
              <w:spacing w:before="40" w:after="120"/>
              <w:ind w:right="113"/>
              <w:rPr>
                <w:lang w:eastAsia="zh-CN"/>
              </w:rPr>
            </w:pPr>
            <w:r w:rsidRPr="008C4BBE">
              <w:rPr>
                <w:lang w:eastAsia="zh-CN"/>
              </w:rPr>
              <w:t>59 370</w:t>
            </w:r>
          </w:p>
        </w:tc>
      </w:tr>
      <w:tr w:rsidR="008C4BBE" w:rsidRPr="008C4BBE" w14:paraId="4A7FF9EE" w14:textId="77777777" w:rsidTr="002F7B65">
        <w:tc>
          <w:tcPr>
            <w:tcW w:w="1197" w:type="dxa"/>
            <w:shd w:val="clear" w:color="auto" w:fill="auto"/>
            <w:hideMark/>
          </w:tcPr>
          <w:p w14:paraId="10AB2BA1" w14:textId="77777777" w:rsidR="008C4BBE" w:rsidRPr="008C4BBE" w:rsidRDefault="008C4BBE" w:rsidP="008C4BBE">
            <w:pPr>
              <w:spacing w:before="40" w:after="120"/>
              <w:ind w:right="113"/>
              <w:rPr>
                <w:lang w:eastAsia="zh-CN"/>
              </w:rPr>
            </w:pPr>
            <w:r w:rsidRPr="008C4BBE">
              <w:rPr>
                <w:lang w:eastAsia="zh-CN"/>
              </w:rPr>
              <w:t>Malta</w:t>
            </w:r>
          </w:p>
        </w:tc>
        <w:tc>
          <w:tcPr>
            <w:tcW w:w="5362" w:type="dxa"/>
            <w:shd w:val="clear" w:color="auto" w:fill="auto"/>
            <w:hideMark/>
          </w:tcPr>
          <w:p w14:paraId="11B5876C" w14:textId="77777777" w:rsidR="008C4BBE" w:rsidRPr="008C4BBE" w:rsidRDefault="008C4BBE" w:rsidP="008C4BBE">
            <w:pPr>
              <w:spacing w:before="40" w:after="120"/>
              <w:ind w:right="113"/>
              <w:rPr>
                <w:lang w:eastAsia="zh-CN"/>
              </w:rPr>
            </w:pPr>
            <w:r w:rsidRPr="008C4BBE">
              <w:rPr>
                <w:lang w:eastAsia="zh-CN"/>
              </w:rPr>
              <w:t>(None). Unpledged contribution of €3,000 for the period 2021–2023.</w:t>
            </w:r>
          </w:p>
        </w:tc>
        <w:tc>
          <w:tcPr>
            <w:tcW w:w="964" w:type="dxa"/>
            <w:shd w:val="clear" w:color="auto" w:fill="auto"/>
            <w:hideMark/>
          </w:tcPr>
          <w:p w14:paraId="7C18FC18" w14:textId="77777777" w:rsidR="008C4BBE" w:rsidRPr="008C4BBE" w:rsidRDefault="008C4BBE" w:rsidP="008C4BBE">
            <w:pPr>
              <w:spacing w:before="40" w:after="120"/>
              <w:ind w:right="113"/>
              <w:rPr>
                <w:lang w:eastAsia="zh-CN"/>
              </w:rPr>
            </w:pPr>
          </w:p>
        </w:tc>
        <w:tc>
          <w:tcPr>
            <w:tcW w:w="981" w:type="dxa"/>
            <w:shd w:val="clear" w:color="auto" w:fill="auto"/>
            <w:hideMark/>
          </w:tcPr>
          <w:p w14:paraId="658C17F5" w14:textId="77777777" w:rsidR="008C4BBE" w:rsidRPr="008C4BBE" w:rsidRDefault="008C4BBE" w:rsidP="008C4BBE">
            <w:pPr>
              <w:spacing w:before="40" w:after="120"/>
              <w:ind w:right="113"/>
              <w:rPr>
                <w:lang w:eastAsia="zh-CN"/>
              </w:rPr>
            </w:pPr>
            <w:r w:rsidRPr="008C4BBE">
              <w:rPr>
                <w:lang w:eastAsia="zh-CN"/>
              </w:rPr>
              <w:t>3 378</w:t>
            </w:r>
          </w:p>
        </w:tc>
      </w:tr>
      <w:tr w:rsidR="008C4BBE" w:rsidRPr="008C4BBE" w14:paraId="16E50E63" w14:textId="77777777" w:rsidTr="002F7B65">
        <w:tc>
          <w:tcPr>
            <w:tcW w:w="1197" w:type="dxa"/>
            <w:shd w:val="clear" w:color="auto" w:fill="auto"/>
            <w:hideMark/>
          </w:tcPr>
          <w:p w14:paraId="2AA3F6D4" w14:textId="77777777" w:rsidR="008C4BBE" w:rsidRPr="008C4BBE" w:rsidRDefault="008C4BBE" w:rsidP="008C4BBE">
            <w:pPr>
              <w:spacing w:before="40" w:after="120"/>
              <w:ind w:right="113"/>
              <w:rPr>
                <w:lang w:eastAsia="zh-CN"/>
              </w:rPr>
            </w:pPr>
            <w:r w:rsidRPr="008C4BBE">
              <w:rPr>
                <w:lang w:eastAsia="zh-CN"/>
              </w:rPr>
              <w:t>Montenegro</w:t>
            </w:r>
          </w:p>
        </w:tc>
        <w:tc>
          <w:tcPr>
            <w:tcW w:w="5362" w:type="dxa"/>
            <w:shd w:val="clear" w:color="auto" w:fill="auto"/>
            <w:hideMark/>
          </w:tcPr>
          <w:p w14:paraId="6F40F4E9" w14:textId="77777777" w:rsidR="008C4BBE" w:rsidRPr="008C4BBE" w:rsidRDefault="008C4BBE" w:rsidP="008C4BBE">
            <w:pPr>
              <w:spacing w:before="40" w:after="120"/>
              <w:ind w:right="113"/>
              <w:rPr>
                <w:lang w:eastAsia="zh-CN"/>
              </w:rPr>
            </w:pPr>
            <w:r w:rsidRPr="008C4BBE">
              <w:rPr>
                <w:lang w:eastAsia="zh-CN"/>
              </w:rPr>
              <w:t>€3,000 for the intersessional period 2021–2023 paid in 2020. Unpledged contribution of €3,000 in 2023.</w:t>
            </w:r>
          </w:p>
        </w:tc>
        <w:tc>
          <w:tcPr>
            <w:tcW w:w="964" w:type="dxa"/>
            <w:shd w:val="clear" w:color="auto" w:fill="auto"/>
            <w:hideMark/>
          </w:tcPr>
          <w:p w14:paraId="2A007CF1" w14:textId="77777777" w:rsidR="008C4BBE" w:rsidRPr="008C4BBE" w:rsidRDefault="008C4BBE" w:rsidP="008C4BBE">
            <w:pPr>
              <w:spacing w:before="40" w:after="120"/>
              <w:ind w:right="113"/>
              <w:rPr>
                <w:lang w:eastAsia="zh-CN"/>
              </w:rPr>
            </w:pPr>
            <w:r w:rsidRPr="008C4BBE">
              <w:rPr>
                <w:lang w:eastAsia="zh-CN"/>
              </w:rPr>
              <w:t>3 506</w:t>
            </w:r>
          </w:p>
        </w:tc>
        <w:tc>
          <w:tcPr>
            <w:tcW w:w="981" w:type="dxa"/>
            <w:shd w:val="clear" w:color="auto" w:fill="auto"/>
            <w:hideMark/>
          </w:tcPr>
          <w:p w14:paraId="6FC5EB69" w14:textId="77777777" w:rsidR="008C4BBE" w:rsidRPr="008C4BBE" w:rsidRDefault="008C4BBE" w:rsidP="008C4BBE">
            <w:pPr>
              <w:spacing w:before="40" w:after="120"/>
              <w:ind w:right="113"/>
              <w:rPr>
                <w:lang w:eastAsia="zh-CN"/>
              </w:rPr>
            </w:pPr>
            <w:r w:rsidRPr="008C4BBE">
              <w:rPr>
                <w:lang w:eastAsia="zh-CN"/>
              </w:rPr>
              <w:t>6 788</w:t>
            </w:r>
          </w:p>
        </w:tc>
      </w:tr>
      <w:tr w:rsidR="008C4BBE" w:rsidRPr="008C4BBE" w14:paraId="7BBCEE1A" w14:textId="77777777" w:rsidTr="002F7B65">
        <w:tc>
          <w:tcPr>
            <w:tcW w:w="1197" w:type="dxa"/>
            <w:shd w:val="clear" w:color="auto" w:fill="auto"/>
            <w:hideMark/>
          </w:tcPr>
          <w:p w14:paraId="6C65AD86" w14:textId="77777777" w:rsidR="008C4BBE" w:rsidRPr="008C4BBE" w:rsidRDefault="008C4BBE" w:rsidP="008C4BBE">
            <w:pPr>
              <w:spacing w:before="40" w:after="120"/>
              <w:ind w:right="113"/>
              <w:rPr>
                <w:lang w:eastAsia="zh-CN"/>
              </w:rPr>
            </w:pPr>
            <w:r w:rsidRPr="008C4BBE">
              <w:rPr>
                <w:lang w:eastAsia="zh-CN"/>
              </w:rPr>
              <w:t xml:space="preserve">Netherlands </w:t>
            </w:r>
          </w:p>
        </w:tc>
        <w:tc>
          <w:tcPr>
            <w:tcW w:w="5362" w:type="dxa"/>
            <w:shd w:val="clear" w:color="auto" w:fill="auto"/>
            <w:hideMark/>
          </w:tcPr>
          <w:p w14:paraId="13BEEB6A" w14:textId="77777777" w:rsidR="008C4BBE" w:rsidRPr="008C4BBE" w:rsidRDefault="008C4BBE" w:rsidP="008C4BBE">
            <w:pPr>
              <w:spacing w:before="40" w:after="120"/>
              <w:ind w:right="113"/>
              <w:rPr>
                <w:lang w:eastAsia="zh-CN"/>
              </w:rPr>
            </w:pPr>
            <w:r w:rsidRPr="008C4BBE">
              <w:rPr>
                <w:lang w:eastAsia="zh-CN"/>
              </w:rPr>
              <w:t xml:space="preserve">€60,000 for the intersessional period 2021–2023 to be paid in one instalment. </w:t>
            </w:r>
          </w:p>
        </w:tc>
        <w:tc>
          <w:tcPr>
            <w:tcW w:w="964" w:type="dxa"/>
            <w:shd w:val="clear" w:color="auto" w:fill="auto"/>
            <w:hideMark/>
          </w:tcPr>
          <w:p w14:paraId="1E59ED32" w14:textId="77777777" w:rsidR="008C4BBE" w:rsidRPr="008C4BBE" w:rsidRDefault="008C4BBE" w:rsidP="008C4BBE">
            <w:pPr>
              <w:spacing w:before="40" w:after="120"/>
              <w:ind w:right="113"/>
              <w:rPr>
                <w:lang w:eastAsia="zh-CN"/>
              </w:rPr>
            </w:pPr>
            <w:r w:rsidRPr="008C4BBE">
              <w:rPr>
                <w:lang w:eastAsia="zh-CN"/>
              </w:rPr>
              <w:t>70 126</w:t>
            </w:r>
          </w:p>
        </w:tc>
        <w:tc>
          <w:tcPr>
            <w:tcW w:w="981" w:type="dxa"/>
            <w:shd w:val="clear" w:color="auto" w:fill="auto"/>
            <w:hideMark/>
          </w:tcPr>
          <w:p w14:paraId="7AED46AA" w14:textId="77777777" w:rsidR="008C4BBE" w:rsidRPr="008C4BBE" w:rsidRDefault="008C4BBE" w:rsidP="008C4BBE">
            <w:pPr>
              <w:spacing w:before="40" w:after="120"/>
              <w:ind w:right="113"/>
              <w:rPr>
                <w:lang w:eastAsia="zh-CN"/>
              </w:rPr>
            </w:pPr>
            <w:r w:rsidRPr="008C4BBE">
              <w:rPr>
                <w:lang w:eastAsia="zh-CN"/>
              </w:rPr>
              <w:t>73 170</w:t>
            </w:r>
          </w:p>
        </w:tc>
      </w:tr>
      <w:tr w:rsidR="008C4BBE" w:rsidRPr="008C4BBE" w14:paraId="7F79F1A5" w14:textId="77777777" w:rsidTr="002F7B65">
        <w:tc>
          <w:tcPr>
            <w:tcW w:w="1197" w:type="dxa"/>
            <w:shd w:val="clear" w:color="auto" w:fill="auto"/>
            <w:hideMark/>
          </w:tcPr>
          <w:p w14:paraId="1A074F83" w14:textId="77777777" w:rsidR="008C4BBE" w:rsidRPr="008C4BBE" w:rsidRDefault="008C4BBE" w:rsidP="008C4BBE">
            <w:pPr>
              <w:spacing w:before="40" w:after="120"/>
              <w:ind w:right="113"/>
              <w:rPr>
                <w:lang w:eastAsia="zh-CN"/>
              </w:rPr>
            </w:pPr>
            <w:r w:rsidRPr="008C4BBE">
              <w:rPr>
                <w:lang w:eastAsia="zh-CN"/>
              </w:rPr>
              <w:t>North Macedonia</w:t>
            </w:r>
          </w:p>
        </w:tc>
        <w:tc>
          <w:tcPr>
            <w:tcW w:w="5362" w:type="dxa"/>
            <w:shd w:val="clear" w:color="auto" w:fill="auto"/>
            <w:hideMark/>
          </w:tcPr>
          <w:p w14:paraId="25821601" w14:textId="77777777" w:rsidR="008C4BBE" w:rsidRPr="008C4BBE" w:rsidRDefault="008C4BBE" w:rsidP="008C4BBE">
            <w:pPr>
              <w:spacing w:before="40" w:after="120"/>
              <w:ind w:right="113"/>
              <w:rPr>
                <w:lang w:eastAsia="zh-CN"/>
              </w:rPr>
            </w:pPr>
            <w:r w:rsidRPr="008C4BBE">
              <w:rPr>
                <w:lang w:eastAsia="zh-CN"/>
              </w:rPr>
              <w:t>(None). Unpledged contribution of US$2,000.</w:t>
            </w:r>
          </w:p>
        </w:tc>
        <w:tc>
          <w:tcPr>
            <w:tcW w:w="964" w:type="dxa"/>
            <w:shd w:val="clear" w:color="auto" w:fill="auto"/>
            <w:hideMark/>
          </w:tcPr>
          <w:p w14:paraId="0A92EDCC" w14:textId="77777777" w:rsidR="008C4BBE" w:rsidRPr="008C4BBE" w:rsidRDefault="008C4BBE" w:rsidP="008C4BBE">
            <w:pPr>
              <w:spacing w:before="40" w:after="120"/>
              <w:ind w:right="113"/>
              <w:rPr>
                <w:lang w:eastAsia="zh-CN"/>
              </w:rPr>
            </w:pPr>
          </w:p>
        </w:tc>
        <w:tc>
          <w:tcPr>
            <w:tcW w:w="981" w:type="dxa"/>
            <w:shd w:val="clear" w:color="auto" w:fill="auto"/>
            <w:hideMark/>
          </w:tcPr>
          <w:p w14:paraId="41B95EE3" w14:textId="77777777" w:rsidR="008C4BBE" w:rsidRPr="008C4BBE" w:rsidRDefault="008C4BBE" w:rsidP="008C4BBE">
            <w:pPr>
              <w:spacing w:before="40" w:after="120"/>
              <w:ind w:right="113"/>
              <w:rPr>
                <w:lang w:eastAsia="zh-CN"/>
              </w:rPr>
            </w:pPr>
            <w:r w:rsidRPr="008C4BBE">
              <w:rPr>
                <w:lang w:eastAsia="zh-CN"/>
              </w:rPr>
              <w:t>2 000 </w:t>
            </w:r>
          </w:p>
        </w:tc>
      </w:tr>
      <w:tr w:rsidR="008C4BBE" w:rsidRPr="008C4BBE" w14:paraId="4F5475B7" w14:textId="77777777" w:rsidTr="002F7B65">
        <w:tc>
          <w:tcPr>
            <w:tcW w:w="1197" w:type="dxa"/>
            <w:shd w:val="clear" w:color="auto" w:fill="auto"/>
            <w:hideMark/>
          </w:tcPr>
          <w:p w14:paraId="04383637" w14:textId="77777777" w:rsidR="008C4BBE" w:rsidRPr="008C4BBE" w:rsidRDefault="008C4BBE" w:rsidP="008C4BBE">
            <w:pPr>
              <w:spacing w:before="40" w:after="120"/>
              <w:ind w:right="113"/>
              <w:rPr>
                <w:lang w:eastAsia="zh-CN"/>
              </w:rPr>
            </w:pPr>
            <w:r w:rsidRPr="008C4BBE">
              <w:rPr>
                <w:lang w:eastAsia="zh-CN"/>
              </w:rPr>
              <w:t xml:space="preserve">Norway </w:t>
            </w:r>
          </w:p>
        </w:tc>
        <w:tc>
          <w:tcPr>
            <w:tcW w:w="5362" w:type="dxa"/>
            <w:shd w:val="clear" w:color="auto" w:fill="auto"/>
            <w:hideMark/>
          </w:tcPr>
          <w:p w14:paraId="7B84856A" w14:textId="77777777" w:rsidR="008C4BBE" w:rsidRPr="008C4BBE" w:rsidRDefault="008C4BBE" w:rsidP="008C4BBE">
            <w:pPr>
              <w:spacing w:before="40" w:after="120"/>
              <w:ind w:right="113"/>
              <w:rPr>
                <w:lang w:eastAsia="zh-CN"/>
              </w:rPr>
            </w:pPr>
            <w:proofErr w:type="spellStart"/>
            <w:r w:rsidRPr="008C4BBE">
              <w:rPr>
                <w:lang w:eastAsia="zh-CN"/>
              </w:rPr>
              <w:t>NKr</w:t>
            </w:r>
            <w:proofErr w:type="spellEnd"/>
            <w:r w:rsidRPr="008C4BBE">
              <w:rPr>
                <w:lang w:eastAsia="zh-CN"/>
              </w:rPr>
              <w:t xml:space="preserve"> 360,000 for the intersessional period 2021–2023, to be paid in three instalments of </w:t>
            </w:r>
            <w:proofErr w:type="spellStart"/>
            <w:r w:rsidRPr="008C4BBE">
              <w:rPr>
                <w:lang w:eastAsia="zh-CN"/>
              </w:rPr>
              <w:t>NKr</w:t>
            </w:r>
            <w:proofErr w:type="spellEnd"/>
            <w:r w:rsidRPr="008C4BBE">
              <w:rPr>
                <w:lang w:eastAsia="zh-CN"/>
              </w:rPr>
              <w:t xml:space="preserve"> 120,000 each in 2021, 2022 and 2023. In addition, for 2021, a one-off payment of </w:t>
            </w:r>
            <w:proofErr w:type="spellStart"/>
            <w:r w:rsidRPr="008C4BBE">
              <w:rPr>
                <w:lang w:eastAsia="zh-CN"/>
              </w:rPr>
              <w:t>NKr</w:t>
            </w:r>
            <w:proofErr w:type="spellEnd"/>
            <w:r w:rsidRPr="008C4BBE">
              <w:rPr>
                <w:lang w:eastAsia="zh-CN"/>
              </w:rPr>
              <w:t xml:space="preserve"> 366,666 (around  US$40,000) to strengthen secretariat resources for supporting the workplan implementation.</w:t>
            </w:r>
          </w:p>
        </w:tc>
        <w:tc>
          <w:tcPr>
            <w:tcW w:w="964" w:type="dxa"/>
            <w:shd w:val="clear" w:color="auto" w:fill="auto"/>
            <w:hideMark/>
          </w:tcPr>
          <w:p w14:paraId="25FF1E82" w14:textId="77777777" w:rsidR="008C4BBE" w:rsidRPr="008C4BBE" w:rsidRDefault="008C4BBE" w:rsidP="008C4BBE">
            <w:pPr>
              <w:spacing w:before="40" w:after="120"/>
              <w:ind w:right="113"/>
              <w:rPr>
                <w:lang w:eastAsia="zh-CN"/>
              </w:rPr>
            </w:pPr>
            <w:r w:rsidRPr="008C4BBE">
              <w:rPr>
                <w:lang w:eastAsia="zh-CN"/>
              </w:rPr>
              <w:t>85 610</w:t>
            </w:r>
          </w:p>
        </w:tc>
        <w:tc>
          <w:tcPr>
            <w:tcW w:w="981" w:type="dxa"/>
            <w:shd w:val="clear" w:color="auto" w:fill="auto"/>
            <w:hideMark/>
          </w:tcPr>
          <w:p w14:paraId="47422363" w14:textId="77777777" w:rsidR="008C4BBE" w:rsidRPr="008C4BBE" w:rsidRDefault="008C4BBE" w:rsidP="008C4BBE">
            <w:pPr>
              <w:spacing w:before="40" w:after="120"/>
              <w:ind w:right="113"/>
              <w:rPr>
                <w:lang w:eastAsia="zh-CN"/>
              </w:rPr>
            </w:pPr>
            <w:r w:rsidRPr="008C4BBE">
              <w:rPr>
                <w:lang w:eastAsia="zh-CN"/>
              </w:rPr>
              <w:t>112 880</w:t>
            </w:r>
          </w:p>
        </w:tc>
      </w:tr>
      <w:tr w:rsidR="008C4BBE" w:rsidRPr="008C4BBE" w14:paraId="3F806C19" w14:textId="77777777" w:rsidTr="002F7B65">
        <w:tc>
          <w:tcPr>
            <w:tcW w:w="1197" w:type="dxa"/>
            <w:shd w:val="clear" w:color="auto" w:fill="auto"/>
            <w:hideMark/>
          </w:tcPr>
          <w:p w14:paraId="7634C4C5" w14:textId="77777777" w:rsidR="008C4BBE" w:rsidRPr="008C4BBE" w:rsidRDefault="008C4BBE" w:rsidP="008C4BBE">
            <w:pPr>
              <w:spacing w:before="40" w:after="120"/>
              <w:ind w:right="113"/>
              <w:rPr>
                <w:lang w:eastAsia="zh-CN"/>
              </w:rPr>
            </w:pPr>
            <w:r w:rsidRPr="008C4BBE">
              <w:rPr>
                <w:lang w:eastAsia="zh-CN"/>
              </w:rPr>
              <w:lastRenderedPageBreak/>
              <w:t xml:space="preserve">Poland </w:t>
            </w:r>
          </w:p>
        </w:tc>
        <w:tc>
          <w:tcPr>
            <w:tcW w:w="5362" w:type="dxa"/>
            <w:shd w:val="clear" w:color="auto" w:fill="auto"/>
            <w:hideMark/>
          </w:tcPr>
          <w:p w14:paraId="616DAADB" w14:textId="4200E95D" w:rsidR="008C4BBE" w:rsidRPr="008C4BBE" w:rsidRDefault="008C4BBE" w:rsidP="008C4BBE">
            <w:pPr>
              <w:spacing w:before="40" w:after="120"/>
              <w:ind w:right="113"/>
              <w:rPr>
                <w:lang w:eastAsia="zh-CN"/>
              </w:rPr>
            </w:pPr>
            <w:r w:rsidRPr="008C4BBE">
              <w:rPr>
                <w:lang w:eastAsia="zh-CN"/>
              </w:rPr>
              <w:t>US$21,000 for the intersessional period 2021–2023, to be paid in three instalments of US$7,000 each in 2021, 2022 and 2023.</w:t>
            </w:r>
          </w:p>
        </w:tc>
        <w:tc>
          <w:tcPr>
            <w:tcW w:w="964" w:type="dxa"/>
            <w:shd w:val="clear" w:color="auto" w:fill="auto"/>
            <w:hideMark/>
          </w:tcPr>
          <w:p w14:paraId="474085F9" w14:textId="77777777" w:rsidR="008C4BBE" w:rsidRPr="008C4BBE" w:rsidRDefault="008C4BBE" w:rsidP="008C4BBE">
            <w:pPr>
              <w:spacing w:before="40" w:after="120"/>
              <w:ind w:right="113"/>
              <w:rPr>
                <w:lang w:eastAsia="zh-CN"/>
              </w:rPr>
            </w:pPr>
            <w:r w:rsidRPr="008C4BBE">
              <w:rPr>
                <w:lang w:eastAsia="zh-CN"/>
              </w:rPr>
              <w:t>21 000</w:t>
            </w:r>
          </w:p>
        </w:tc>
        <w:tc>
          <w:tcPr>
            <w:tcW w:w="981" w:type="dxa"/>
            <w:shd w:val="clear" w:color="auto" w:fill="auto"/>
            <w:hideMark/>
          </w:tcPr>
          <w:p w14:paraId="11608950" w14:textId="77777777" w:rsidR="008C4BBE" w:rsidRPr="008C4BBE" w:rsidRDefault="008C4BBE" w:rsidP="008C4BBE">
            <w:pPr>
              <w:spacing w:before="40" w:after="120"/>
              <w:ind w:right="113"/>
              <w:rPr>
                <w:lang w:eastAsia="zh-CN"/>
              </w:rPr>
            </w:pPr>
            <w:r w:rsidRPr="008C4BBE">
              <w:rPr>
                <w:lang w:eastAsia="zh-CN"/>
              </w:rPr>
              <w:t>21 000</w:t>
            </w:r>
          </w:p>
        </w:tc>
      </w:tr>
      <w:tr w:rsidR="008C4BBE" w:rsidRPr="008C4BBE" w14:paraId="49112F8D" w14:textId="77777777" w:rsidTr="002F7B65">
        <w:tc>
          <w:tcPr>
            <w:tcW w:w="1197" w:type="dxa"/>
            <w:shd w:val="clear" w:color="auto" w:fill="auto"/>
            <w:hideMark/>
          </w:tcPr>
          <w:p w14:paraId="3CBFD11A" w14:textId="77777777" w:rsidR="008C4BBE" w:rsidRPr="008C4BBE" w:rsidRDefault="008C4BBE" w:rsidP="008C4BBE">
            <w:pPr>
              <w:spacing w:before="40" w:after="120"/>
              <w:ind w:right="113"/>
              <w:rPr>
                <w:lang w:eastAsia="zh-CN"/>
              </w:rPr>
            </w:pPr>
            <w:r w:rsidRPr="008C4BBE">
              <w:rPr>
                <w:lang w:eastAsia="zh-CN"/>
              </w:rPr>
              <w:t xml:space="preserve">Portugal </w:t>
            </w:r>
          </w:p>
        </w:tc>
        <w:tc>
          <w:tcPr>
            <w:tcW w:w="5362" w:type="dxa"/>
            <w:shd w:val="clear" w:color="auto" w:fill="auto"/>
            <w:hideMark/>
          </w:tcPr>
          <w:p w14:paraId="25C59A01" w14:textId="77777777" w:rsidR="008C4BBE" w:rsidRPr="008C4BBE" w:rsidRDefault="008C4BBE" w:rsidP="008C4BBE">
            <w:pPr>
              <w:spacing w:before="40" w:after="120"/>
              <w:ind w:right="113"/>
              <w:rPr>
                <w:lang w:eastAsia="zh-CN"/>
              </w:rPr>
            </w:pPr>
            <w:r w:rsidRPr="008C4BBE">
              <w:rPr>
                <w:lang w:eastAsia="zh-CN"/>
              </w:rPr>
              <w:t xml:space="preserve">(None). Unpledged contribution of €15,000 for 2021. </w:t>
            </w:r>
          </w:p>
        </w:tc>
        <w:tc>
          <w:tcPr>
            <w:tcW w:w="964" w:type="dxa"/>
            <w:shd w:val="clear" w:color="auto" w:fill="auto"/>
            <w:hideMark/>
          </w:tcPr>
          <w:p w14:paraId="28B1DDC0" w14:textId="77777777" w:rsidR="008C4BBE" w:rsidRPr="008C4BBE" w:rsidRDefault="008C4BBE" w:rsidP="008C4BBE">
            <w:pPr>
              <w:spacing w:before="40" w:after="120"/>
              <w:ind w:right="113"/>
              <w:rPr>
                <w:lang w:eastAsia="zh-CN"/>
              </w:rPr>
            </w:pPr>
          </w:p>
        </w:tc>
        <w:tc>
          <w:tcPr>
            <w:tcW w:w="981" w:type="dxa"/>
            <w:shd w:val="clear" w:color="auto" w:fill="auto"/>
            <w:hideMark/>
          </w:tcPr>
          <w:p w14:paraId="4A94C9DE" w14:textId="77777777" w:rsidR="008C4BBE" w:rsidRPr="008C4BBE" w:rsidRDefault="008C4BBE" w:rsidP="008C4BBE">
            <w:pPr>
              <w:spacing w:before="40" w:after="120"/>
              <w:ind w:right="113"/>
              <w:rPr>
                <w:lang w:eastAsia="zh-CN"/>
              </w:rPr>
            </w:pPr>
            <w:r w:rsidRPr="008C4BBE">
              <w:rPr>
                <w:lang w:eastAsia="zh-CN"/>
              </w:rPr>
              <w:t>32 661</w:t>
            </w:r>
          </w:p>
        </w:tc>
      </w:tr>
      <w:tr w:rsidR="008C4BBE" w:rsidRPr="008C4BBE" w14:paraId="2F52E852" w14:textId="77777777" w:rsidTr="002F7B65">
        <w:tc>
          <w:tcPr>
            <w:tcW w:w="1197" w:type="dxa"/>
            <w:shd w:val="clear" w:color="auto" w:fill="auto"/>
            <w:hideMark/>
          </w:tcPr>
          <w:p w14:paraId="335A0F43" w14:textId="77777777" w:rsidR="008C4BBE" w:rsidRPr="008C4BBE" w:rsidRDefault="008C4BBE" w:rsidP="008C4BBE">
            <w:pPr>
              <w:spacing w:before="40" w:after="120"/>
              <w:ind w:right="113"/>
              <w:rPr>
                <w:lang w:eastAsia="zh-CN"/>
              </w:rPr>
            </w:pPr>
            <w:r w:rsidRPr="008C4BBE">
              <w:rPr>
                <w:lang w:eastAsia="zh-CN"/>
              </w:rPr>
              <w:t>Rep. of Moldova</w:t>
            </w:r>
          </w:p>
        </w:tc>
        <w:tc>
          <w:tcPr>
            <w:tcW w:w="5362" w:type="dxa"/>
            <w:shd w:val="clear" w:color="auto" w:fill="auto"/>
            <w:hideMark/>
          </w:tcPr>
          <w:p w14:paraId="21084B6B" w14:textId="38057E96" w:rsidR="008C4BBE" w:rsidRPr="008C4BBE" w:rsidRDefault="008C4BBE" w:rsidP="008C4BBE">
            <w:pPr>
              <w:spacing w:before="40" w:after="120"/>
              <w:ind w:right="113"/>
              <w:rPr>
                <w:lang w:eastAsia="zh-CN"/>
              </w:rPr>
            </w:pPr>
            <w:r w:rsidRPr="008C4BBE">
              <w:rPr>
                <w:lang w:eastAsia="zh-CN"/>
              </w:rPr>
              <w:t>US$1,500 for the next intersessional period 2021–2023, to be paid in three instalments of US$500 each in 2021, 2022 and 2023.</w:t>
            </w:r>
          </w:p>
        </w:tc>
        <w:tc>
          <w:tcPr>
            <w:tcW w:w="964" w:type="dxa"/>
            <w:shd w:val="clear" w:color="auto" w:fill="auto"/>
            <w:hideMark/>
          </w:tcPr>
          <w:p w14:paraId="564205B0" w14:textId="77777777" w:rsidR="008C4BBE" w:rsidRPr="008C4BBE" w:rsidRDefault="008C4BBE" w:rsidP="008C4BBE">
            <w:pPr>
              <w:spacing w:before="40" w:after="120"/>
              <w:ind w:right="113"/>
              <w:rPr>
                <w:lang w:eastAsia="zh-CN"/>
              </w:rPr>
            </w:pPr>
            <w:r w:rsidRPr="008C4BBE">
              <w:rPr>
                <w:lang w:eastAsia="zh-CN"/>
              </w:rPr>
              <w:t>1 500</w:t>
            </w:r>
          </w:p>
        </w:tc>
        <w:tc>
          <w:tcPr>
            <w:tcW w:w="981" w:type="dxa"/>
            <w:shd w:val="clear" w:color="auto" w:fill="auto"/>
            <w:hideMark/>
          </w:tcPr>
          <w:p w14:paraId="7C8FAFA9" w14:textId="77777777" w:rsidR="008C4BBE" w:rsidRPr="008C4BBE" w:rsidRDefault="008C4BBE" w:rsidP="008C4BBE">
            <w:pPr>
              <w:spacing w:before="40" w:after="120"/>
              <w:ind w:right="113"/>
              <w:rPr>
                <w:lang w:eastAsia="zh-CN"/>
              </w:rPr>
            </w:pPr>
            <w:r w:rsidRPr="008C4BBE">
              <w:rPr>
                <w:lang w:eastAsia="zh-CN"/>
              </w:rPr>
              <w:t>500</w:t>
            </w:r>
          </w:p>
        </w:tc>
      </w:tr>
      <w:tr w:rsidR="008C4BBE" w:rsidRPr="008C4BBE" w14:paraId="31E37E3D" w14:textId="77777777" w:rsidTr="002F7B65">
        <w:tc>
          <w:tcPr>
            <w:tcW w:w="1197" w:type="dxa"/>
            <w:shd w:val="clear" w:color="auto" w:fill="auto"/>
            <w:hideMark/>
          </w:tcPr>
          <w:p w14:paraId="1AA76A6F" w14:textId="77777777" w:rsidR="008C4BBE" w:rsidRPr="008C4BBE" w:rsidRDefault="008C4BBE" w:rsidP="008C4BBE">
            <w:pPr>
              <w:spacing w:before="40" w:after="120"/>
              <w:ind w:right="113"/>
              <w:rPr>
                <w:lang w:eastAsia="zh-CN"/>
              </w:rPr>
            </w:pPr>
            <w:r w:rsidRPr="008C4BBE">
              <w:rPr>
                <w:lang w:eastAsia="zh-CN"/>
              </w:rPr>
              <w:t xml:space="preserve">Romania </w:t>
            </w:r>
          </w:p>
        </w:tc>
        <w:tc>
          <w:tcPr>
            <w:tcW w:w="5362" w:type="dxa"/>
            <w:shd w:val="clear" w:color="auto" w:fill="auto"/>
            <w:hideMark/>
          </w:tcPr>
          <w:p w14:paraId="23AAD33B" w14:textId="45D60640" w:rsidR="008C4BBE" w:rsidRPr="008C4BBE" w:rsidRDefault="008C4BBE" w:rsidP="008C4BBE">
            <w:pPr>
              <w:spacing w:before="40" w:after="120"/>
              <w:ind w:right="113"/>
              <w:rPr>
                <w:lang w:eastAsia="zh-CN"/>
              </w:rPr>
            </w:pPr>
            <w:r w:rsidRPr="008C4BBE">
              <w:rPr>
                <w:lang w:eastAsia="zh-CN"/>
              </w:rPr>
              <w:t>US$15,000 for the intersessional period 2021–2023, to be paid in three instalments of US$5,000 each in 2021, 2022 and 2023.</w:t>
            </w:r>
          </w:p>
        </w:tc>
        <w:tc>
          <w:tcPr>
            <w:tcW w:w="964" w:type="dxa"/>
            <w:shd w:val="clear" w:color="auto" w:fill="auto"/>
            <w:noWrap/>
            <w:hideMark/>
          </w:tcPr>
          <w:p w14:paraId="6B764D08" w14:textId="77777777" w:rsidR="008C4BBE" w:rsidRPr="008C4BBE" w:rsidRDefault="008C4BBE" w:rsidP="008C4BBE">
            <w:pPr>
              <w:spacing w:before="40" w:after="120"/>
              <w:ind w:right="113"/>
              <w:rPr>
                <w:lang w:eastAsia="zh-CN"/>
              </w:rPr>
            </w:pPr>
            <w:r w:rsidRPr="008C4BBE">
              <w:rPr>
                <w:lang w:eastAsia="zh-CN"/>
              </w:rPr>
              <w:t>15 000</w:t>
            </w:r>
          </w:p>
        </w:tc>
        <w:tc>
          <w:tcPr>
            <w:tcW w:w="981" w:type="dxa"/>
            <w:shd w:val="clear" w:color="auto" w:fill="auto"/>
            <w:hideMark/>
          </w:tcPr>
          <w:p w14:paraId="34761A80" w14:textId="77777777" w:rsidR="008C4BBE" w:rsidRPr="008C4BBE" w:rsidRDefault="008C4BBE" w:rsidP="008C4BBE">
            <w:pPr>
              <w:spacing w:before="40" w:after="120"/>
              <w:ind w:right="113"/>
              <w:rPr>
                <w:lang w:eastAsia="zh-CN"/>
              </w:rPr>
            </w:pPr>
            <w:r w:rsidRPr="008C4BBE">
              <w:rPr>
                <w:lang w:eastAsia="zh-CN"/>
              </w:rPr>
              <w:t>5 000 </w:t>
            </w:r>
          </w:p>
        </w:tc>
      </w:tr>
      <w:tr w:rsidR="008C4BBE" w:rsidRPr="008C4BBE" w14:paraId="7BFA1C92" w14:textId="77777777" w:rsidTr="002F7B65">
        <w:tc>
          <w:tcPr>
            <w:tcW w:w="1197" w:type="dxa"/>
            <w:shd w:val="clear" w:color="auto" w:fill="auto"/>
            <w:hideMark/>
          </w:tcPr>
          <w:p w14:paraId="7F6EA68C" w14:textId="77777777" w:rsidR="008C4BBE" w:rsidRPr="008C4BBE" w:rsidRDefault="008C4BBE" w:rsidP="008C4BBE">
            <w:pPr>
              <w:spacing w:before="40" w:after="120"/>
              <w:ind w:right="113"/>
              <w:rPr>
                <w:lang w:eastAsia="zh-CN"/>
              </w:rPr>
            </w:pPr>
            <w:r w:rsidRPr="008C4BBE">
              <w:rPr>
                <w:lang w:eastAsia="zh-CN"/>
              </w:rPr>
              <w:t>Serbia</w:t>
            </w:r>
          </w:p>
        </w:tc>
        <w:tc>
          <w:tcPr>
            <w:tcW w:w="5362" w:type="dxa"/>
            <w:shd w:val="clear" w:color="auto" w:fill="auto"/>
            <w:hideMark/>
          </w:tcPr>
          <w:p w14:paraId="52F8587F" w14:textId="77777777" w:rsidR="008C4BBE" w:rsidRPr="008C4BBE" w:rsidRDefault="008C4BBE" w:rsidP="008C4BBE">
            <w:pPr>
              <w:spacing w:before="40" w:after="120"/>
              <w:ind w:right="113"/>
              <w:rPr>
                <w:lang w:eastAsia="zh-CN"/>
              </w:rPr>
            </w:pPr>
            <w:r w:rsidRPr="008C4BBE">
              <w:rPr>
                <w:lang w:eastAsia="zh-CN"/>
              </w:rPr>
              <w:t>(None)</w:t>
            </w:r>
          </w:p>
        </w:tc>
        <w:tc>
          <w:tcPr>
            <w:tcW w:w="964" w:type="dxa"/>
            <w:shd w:val="clear" w:color="auto" w:fill="auto"/>
            <w:hideMark/>
          </w:tcPr>
          <w:p w14:paraId="1C67E1EC" w14:textId="77777777" w:rsidR="008C4BBE" w:rsidRPr="008C4BBE" w:rsidRDefault="008C4BBE" w:rsidP="008C4BBE">
            <w:pPr>
              <w:spacing w:before="40" w:after="120"/>
              <w:ind w:right="113"/>
              <w:rPr>
                <w:lang w:eastAsia="zh-CN"/>
              </w:rPr>
            </w:pPr>
          </w:p>
        </w:tc>
        <w:tc>
          <w:tcPr>
            <w:tcW w:w="981" w:type="dxa"/>
            <w:shd w:val="clear" w:color="auto" w:fill="auto"/>
            <w:hideMark/>
          </w:tcPr>
          <w:p w14:paraId="5852CFC8" w14:textId="77777777" w:rsidR="008C4BBE" w:rsidRPr="008C4BBE" w:rsidRDefault="008C4BBE" w:rsidP="008C4BBE">
            <w:pPr>
              <w:spacing w:before="40" w:after="120"/>
              <w:ind w:right="113"/>
              <w:rPr>
                <w:lang w:eastAsia="zh-CN"/>
              </w:rPr>
            </w:pPr>
            <w:r w:rsidRPr="008C4BBE">
              <w:rPr>
                <w:lang w:eastAsia="zh-CN"/>
              </w:rPr>
              <w:t> </w:t>
            </w:r>
          </w:p>
        </w:tc>
      </w:tr>
      <w:tr w:rsidR="008C4BBE" w:rsidRPr="008C4BBE" w14:paraId="5CCF6F2B" w14:textId="77777777" w:rsidTr="002F7B65">
        <w:tc>
          <w:tcPr>
            <w:tcW w:w="1197" w:type="dxa"/>
            <w:shd w:val="clear" w:color="auto" w:fill="auto"/>
            <w:hideMark/>
          </w:tcPr>
          <w:p w14:paraId="452702FA" w14:textId="77777777" w:rsidR="008C4BBE" w:rsidRPr="008C4BBE" w:rsidRDefault="008C4BBE" w:rsidP="008C4BBE">
            <w:pPr>
              <w:spacing w:before="40" w:after="120"/>
              <w:ind w:right="113"/>
              <w:rPr>
                <w:b/>
                <w:bCs/>
                <w:lang w:eastAsia="zh-CN"/>
              </w:rPr>
            </w:pPr>
            <w:r w:rsidRPr="008C4BBE">
              <w:rPr>
                <w:lang w:eastAsia="zh-CN"/>
              </w:rPr>
              <w:t>Slovakia</w:t>
            </w:r>
          </w:p>
        </w:tc>
        <w:tc>
          <w:tcPr>
            <w:tcW w:w="5362" w:type="dxa"/>
            <w:shd w:val="clear" w:color="auto" w:fill="auto"/>
            <w:hideMark/>
          </w:tcPr>
          <w:p w14:paraId="04AA0711" w14:textId="77777777" w:rsidR="008C4BBE" w:rsidRPr="008C4BBE" w:rsidRDefault="008C4BBE" w:rsidP="008C4BBE">
            <w:pPr>
              <w:spacing w:before="40" w:after="120"/>
              <w:ind w:right="113"/>
              <w:rPr>
                <w:b/>
                <w:bCs/>
                <w:lang w:eastAsia="zh-CN"/>
              </w:rPr>
            </w:pPr>
            <w:r w:rsidRPr="008C4BBE">
              <w:rPr>
                <w:lang w:eastAsia="zh-CN"/>
              </w:rPr>
              <w:t>€15,000 for the intersessional period 2021–2023, to be paid in three instalments of €5,000 each in 2021, 2022 and 2023, subject to approval by the Slovakian authorities within each year’s budget proposal.</w:t>
            </w:r>
          </w:p>
        </w:tc>
        <w:tc>
          <w:tcPr>
            <w:tcW w:w="964" w:type="dxa"/>
            <w:shd w:val="clear" w:color="auto" w:fill="auto"/>
            <w:hideMark/>
          </w:tcPr>
          <w:p w14:paraId="09DDCD47" w14:textId="77777777" w:rsidR="008C4BBE" w:rsidRPr="008C4BBE" w:rsidRDefault="008C4BBE" w:rsidP="008C4BBE">
            <w:pPr>
              <w:spacing w:before="40" w:after="120"/>
              <w:ind w:right="113"/>
              <w:rPr>
                <w:lang w:eastAsia="zh-CN"/>
              </w:rPr>
            </w:pPr>
            <w:r w:rsidRPr="008C4BBE">
              <w:rPr>
                <w:lang w:eastAsia="zh-CN"/>
              </w:rPr>
              <w:t>16 195</w:t>
            </w:r>
          </w:p>
        </w:tc>
        <w:tc>
          <w:tcPr>
            <w:tcW w:w="981" w:type="dxa"/>
            <w:shd w:val="clear" w:color="auto" w:fill="auto"/>
            <w:hideMark/>
          </w:tcPr>
          <w:p w14:paraId="1D18D5D1" w14:textId="77777777" w:rsidR="008C4BBE" w:rsidRPr="008C4BBE" w:rsidRDefault="008C4BBE" w:rsidP="008C4BBE">
            <w:pPr>
              <w:spacing w:before="40" w:after="120"/>
              <w:ind w:right="113"/>
              <w:rPr>
                <w:lang w:eastAsia="zh-CN"/>
              </w:rPr>
            </w:pPr>
            <w:r w:rsidRPr="008C4BBE">
              <w:rPr>
                <w:lang w:eastAsia="zh-CN"/>
              </w:rPr>
              <w:t>10 801</w:t>
            </w:r>
          </w:p>
        </w:tc>
      </w:tr>
      <w:tr w:rsidR="008C4BBE" w:rsidRPr="008C4BBE" w14:paraId="704FFA69" w14:textId="77777777" w:rsidTr="002F7B65">
        <w:tc>
          <w:tcPr>
            <w:tcW w:w="1197" w:type="dxa"/>
            <w:shd w:val="clear" w:color="auto" w:fill="auto"/>
            <w:hideMark/>
          </w:tcPr>
          <w:p w14:paraId="1CE89FF6" w14:textId="77777777" w:rsidR="008C4BBE" w:rsidRPr="008C4BBE" w:rsidRDefault="008C4BBE" w:rsidP="008C4BBE">
            <w:pPr>
              <w:spacing w:before="40" w:after="120"/>
              <w:ind w:right="113"/>
              <w:rPr>
                <w:lang w:eastAsia="zh-CN"/>
              </w:rPr>
            </w:pPr>
            <w:r w:rsidRPr="008C4BBE">
              <w:rPr>
                <w:lang w:eastAsia="zh-CN"/>
              </w:rPr>
              <w:t xml:space="preserve">Slovenia </w:t>
            </w:r>
          </w:p>
        </w:tc>
        <w:tc>
          <w:tcPr>
            <w:tcW w:w="5362" w:type="dxa"/>
            <w:shd w:val="clear" w:color="auto" w:fill="auto"/>
            <w:hideMark/>
          </w:tcPr>
          <w:p w14:paraId="234D63F4" w14:textId="3EBAA336" w:rsidR="008C4BBE" w:rsidRPr="008C4BBE" w:rsidRDefault="008C4BBE" w:rsidP="008C4BBE">
            <w:pPr>
              <w:spacing w:before="40" w:after="120"/>
              <w:ind w:right="113"/>
              <w:rPr>
                <w:lang w:eastAsia="zh-CN"/>
              </w:rPr>
            </w:pPr>
            <w:r w:rsidRPr="008C4BBE">
              <w:rPr>
                <w:lang w:eastAsia="zh-CN"/>
              </w:rPr>
              <w:t>US$9,000 for the intersessional period 2021–2023, to be paid in three instalments of US$3,000 each for 2021 (already paid in December 2020), 2022 and 2023.</w:t>
            </w:r>
          </w:p>
        </w:tc>
        <w:tc>
          <w:tcPr>
            <w:tcW w:w="964" w:type="dxa"/>
            <w:shd w:val="clear" w:color="auto" w:fill="auto"/>
            <w:hideMark/>
          </w:tcPr>
          <w:p w14:paraId="6B005B55" w14:textId="77777777" w:rsidR="008C4BBE" w:rsidRPr="008C4BBE" w:rsidRDefault="008C4BBE" w:rsidP="008C4BBE">
            <w:pPr>
              <w:spacing w:before="40" w:after="120"/>
              <w:ind w:right="113"/>
              <w:rPr>
                <w:lang w:eastAsia="zh-CN"/>
              </w:rPr>
            </w:pPr>
            <w:r w:rsidRPr="008C4BBE">
              <w:rPr>
                <w:lang w:eastAsia="zh-CN"/>
              </w:rPr>
              <w:t>9 000</w:t>
            </w:r>
          </w:p>
        </w:tc>
        <w:tc>
          <w:tcPr>
            <w:tcW w:w="981" w:type="dxa"/>
            <w:shd w:val="clear" w:color="auto" w:fill="auto"/>
            <w:hideMark/>
          </w:tcPr>
          <w:p w14:paraId="07BCC7F7" w14:textId="77777777" w:rsidR="008C4BBE" w:rsidRPr="008C4BBE" w:rsidRDefault="008C4BBE" w:rsidP="008C4BBE">
            <w:pPr>
              <w:spacing w:before="40" w:after="120"/>
              <w:ind w:right="113"/>
              <w:rPr>
                <w:lang w:eastAsia="zh-CN"/>
              </w:rPr>
            </w:pPr>
            <w:r w:rsidRPr="008C4BBE">
              <w:rPr>
                <w:lang w:eastAsia="zh-CN"/>
              </w:rPr>
              <w:t>12 000</w:t>
            </w:r>
          </w:p>
        </w:tc>
      </w:tr>
      <w:tr w:rsidR="008C4BBE" w:rsidRPr="008C4BBE" w14:paraId="2B261DF3" w14:textId="77777777" w:rsidTr="002F7B65">
        <w:tc>
          <w:tcPr>
            <w:tcW w:w="1197" w:type="dxa"/>
            <w:shd w:val="clear" w:color="auto" w:fill="auto"/>
            <w:hideMark/>
          </w:tcPr>
          <w:p w14:paraId="47468A60" w14:textId="77777777" w:rsidR="008C4BBE" w:rsidRPr="008C4BBE" w:rsidRDefault="008C4BBE" w:rsidP="008C4BBE">
            <w:pPr>
              <w:spacing w:before="40" w:after="120"/>
              <w:ind w:right="113"/>
              <w:rPr>
                <w:lang w:eastAsia="zh-CN"/>
              </w:rPr>
            </w:pPr>
            <w:r w:rsidRPr="008C4BBE">
              <w:rPr>
                <w:lang w:eastAsia="zh-CN"/>
              </w:rPr>
              <w:t xml:space="preserve">Spain </w:t>
            </w:r>
          </w:p>
        </w:tc>
        <w:tc>
          <w:tcPr>
            <w:tcW w:w="5362" w:type="dxa"/>
            <w:shd w:val="clear" w:color="auto" w:fill="auto"/>
            <w:hideMark/>
          </w:tcPr>
          <w:p w14:paraId="78376501" w14:textId="77777777" w:rsidR="008C4BBE" w:rsidRPr="008C4BBE" w:rsidRDefault="008C4BBE" w:rsidP="008C4BBE">
            <w:pPr>
              <w:spacing w:before="40" w:after="120"/>
              <w:ind w:right="113"/>
              <w:rPr>
                <w:lang w:eastAsia="zh-CN"/>
              </w:rPr>
            </w:pPr>
            <w:r w:rsidRPr="008C4BBE">
              <w:rPr>
                <w:lang w:eastAsia="zh-CN"/>
              </w:rPr>
              <w:t>(None). Unpledged contribution of €10,000 for 2021 and €10,000 for 2022.</w:t>
            </w:r>
          </w:p>
        </w:tc>
        <w:tc>
          <w:tcPr>
            <w:tcW w:w="964" w:type="dxa"/>
            <w:shd w:val="clear" w:color="auto" w:fill="auto"/>
            <w:hideMark/>
          </w:tcPr>
          <w:p w14:paraId="002AD94B" w14:textId="77777777" w:rsidR="008C4BBE" w:rsidRPr="008C4BBE" w:rsidRDefault="008C4BBE" w:rsidP="008C4BBE">
            <w:pPr>
              <w:spacing w:before="40" w:after="120"/>
              <w:ind w:right="113"/>
              <w:rPr>
                <w:lang w:eastAsia="zh-CN"/>
              </w:rPr>
            </w:pPr>
          </w:p>
        </w:tc>
        <w:tc>
          <w:tcPr>
            <w:tcW w:w="981" w:type="dxa"/>
            <w:shd w:val="clear" w:color="auto" w:fill="auto"/>
            <w:hideMark/>
          </w:tcPr>
          <w:p w14:paraId="06DEC487" w14:textId="77777777" w:rsidR="008C4BBE" w:rsidRPr="008C4BBE" w:rsidRDefault="008C4BBE" w:rsidP="008C4BBE">
            <w:pPr>
              <w:spacing w:before="40" w:after="120"/>
              <w:ind w:right="113"/>
              <w:rPr>
                <w:lang w:eastAsia="zh-CN"/>
              </w:rPr>
            </w:pPr>
            <w:r w:rsidRPr="008C4BBE">
              <w:rPr>
                <w:lang w:eastAsia="zh-CN"/>
              </w:rPr>
              <w:t>32 292</w:t>
            </w:r>
          </w:p>
        </w:tc>
      </w:tr>
      <w:tr w:rsidR="008C4BBE" w:rsidRPr="008C4BBE" w14:paraId="203D7FC6" w14:textId="77777777" w:rsidTr="002F7B65">
        <w:tc>
          <w:tcPr>
            <w:tcW w:w="1197" w:type="dxa"/>
            <w:shd w:val="clear" w:color="auto" w:fill="auto"/>
            <w:hideMark/>
          </w:tcPr>
          <w:p w14:paraId="73DD2829" w14:textId="6603D7D7" w:rsidR="008C4BBE" w:rsidRPr="008C4BBE" w:rsidRDefault="008C4BBE" w:rsidP="008C4BBE">
            <w:pPr>
              <w:spacing w:before="40" w:after="120"/>
              <w:ind w:right="113"/>
              <w:rPr>
                <w:lang w:eastAsia="zh-CN"/>
              </w:rPr>
            </w:pPr>
            <w:r w:rsidRPr="008C4BBE">
              <w:rPr>
                <w:lang w:eastAsia="zh-CN"/>
              </w:rPr>
              <w:t xml:space="preserve">Sweden </w:t>
            </w:r>
          </w:p>
        </w:tc>
        <w:tc>
          <w:tcPr>
            <w:tcW w:w="5362" w:type="dxa"/>
            <w:shd w:val="clear" w:color="auto" w:fill="auto"/>
            <w:hideMark/>
          </w:tcPr>
          <w:p w14:paraId="065AADB3" w14:textId="77777777" w:rsidR="008C4BBE" w:rsidRPr="008C4BBE" w:rsidRDefault="008C4BBE" w:rsidP="008C4BBE">
            <w:pPr>
              <w:spacing w:before="40" w:after="120"/>
              <w:ind w:right="113"/>
              <w:rPr>
                <w:b/>
                <w:bCs/>
                <w:lang w:eastAsia="zh-CN"/>
              </w:rPr>
            </w:pPr>
            <w:r w:rsidRPr="008C4BBE">
              <w:rPr>
                <w:lang w:eastAsia="zh-CN"/>
              </w:rPr>
              <w:t>At least US$8,300 per year for the intersessional period 2021–2023, to be paid in 2021, 2022 and 2023 (subject to confirmation).</w:t>
            </w:r>
          </w:p>
        </w:tc>
        <w:tc>
          <w:tcPr>
            <w:tcW w:w="964" w:type="dxa"/>
            <w:shd w:val="clear" w:color="auto" w:fill="auto"/>
            <w:hideMark/>
          </w:tcPr>
          <w:p w14:paraId="59AF197F" w14:textId="6603D7D7" w:rsidR="008C4BBE" w:rsidRPr="008C4BBE" w:rsidRDefault="008C4BBE" w:rsidP="008C4BBE">
            <w:pPr>
              <w:spacing w:before="40" w:after="120"/>
              <w:ind w:right="113"/>
              <w:rPr>
                <w:b/>
                <w:bCs/>
                <w:lang w:eastAsia="zh-CN"/>
              </w:rPr>
            </w:pPr>
            <w:r w:rsidRPr="008C4BBE">
              <w:rPr>
                <w:lang w:eastAsia="zh-CN"/>
              </w:rPr>
              <w:t>24 900</w:t>
            </w:r>
          </w:p>
        </w:tc>
        <w:tc>
          <w:tcPr>
            <w:tcW w:w="981" w:type="dxa"/>
            <w:shd w:val="clear" w:color="auto" w:fill="auto"/>
            <w:hideMark/>
          </w:tcPr>
          <w:p w14:paraId="0BF3BA44" w14:textId="6603D7D7" w:rsidR="008C4BBE" w:rsidRPr="008C4BBE" w:rsidRDefault="008C4BBE" w:rsidP="008C4BBE">
            <w:pPr>
              <w:spacing w:before="40" w:after="120"/>
              <w:ind w:right="113"/>
              <w:rPr>
                <w:lang w:eastAsia="zh-CN"/>
              </w:rPr>
            </w:pPr>
            <w:r w:rsidRPr="008C4BBE">
              <w:rPr>
                <w:lang w:eastAsia="zh-CN"/>
              </w:rPr>
              <w:t>24 900</w:t>
            </w:r>
          </w:p>
        </w:tc>
      </w:tr>
      <w:tr w:rsidR="008C4BBE" w:rsidRPr="008C4BBE" w14:paraId="2F45D020" w14:textId="77777777" w:rsidTr="002F7B65">
        <w:tc>
          <w:tcPr>
            <w:tcW w:w="1197" w:type="dxa"/>
            <w:shd w:val="clear" w:color="auto" w:fill="auto"/>
            <w:hideMark/>
          </w:tcPr>
          <w:p w14:paraId="3BDD3EFF" w14:textId="51125564" w:rsidR="008C4BBE" w:rsidRPr="008C4BBE" w:rsidRDefault="008C4BBE" w:rsidP="008C4BBE">
            <w:pPr>
              <w:spacing w:before="40" w:after="120"/>
              <w:ind w:right="113"/>
              <w:rPr>
                <w:lang w:eastAsia="zh-CN"/>
              </w:rPr>
            </w:pPr>
            <w:r w:rsidRPr="008C4BBE">
              <w:rPr>
                <w:lang w:eastAsia="zh-CN"/>
              </w:rPr>
              <w:t xml:space="preserve">Switzerland </w:t>
            </w:r>
          </w:p>
        </w:tc>
        <w:tc>
          <w:tcPr>
            <w:tcW w:w="5362" w:type="dxa"/>
            <w:shd w:val="clear" w:color="auto" w:fill="auto"/>
            <w:hideMark/>
          </w:tcPr>
          <w:p w14:paraId="31C69487" w14:textId="77777777" w:rsidR="008C4BBE" w:rsidRPr="008C4BBE" w:rsidRDefault="008C4BBE" w:rsidP="008C4BBE">
            <w:pPr>
              <w:spacing w:before="40" w:after="120"/>
              <w:ind w:right="113"/>
              <w:rPr>
                <w:lang w:eastAsia="zh-CN"/>
              </w:rPr>
            </w:pPr>
            <w:r w:rsidRPr="008C4BBE">
              <w:rPr>
                <w:lang w:eastAsia="zh-CN"/>
              </w:rPr>
              <w:t xml:space="preserve">Subject to annual budgetary approval by the Parliament, CHF 42,000 per year for the intersessional period 2021–2023, to be paid in 2021, 2022 and 2023, including an annual contribution of CHF 20,000 and an additional contribution of CHF 22,000 earmarked for capacity-building activities in Central Asia and Azerbaijan that are to be specified subsequently. In 2022, an </w:t>
            </w:r>
            <w:proofErr w:type="gramStart"/>
            <w:r w:rsidRPr="008C4BBE">
              <w:rPr>
                <w:lang w:eastAsia="zh-CN"/>
              </w:rPr>
              <w:t>extraordinary earmarked</w:t>
            </w:r>
            <w:proofErr w:type="gramEnd"/>
            <w:r w:rsidRPr="008C4BBE">
              <w:rPr>
                <w:lang w:eastAsia="zh-CN"/>
              </w:rPr>
              <w:t xml:space="preserve"> contribution for the preparation by the secretariat of the 9th session of the Meeting of the Parties to the Convention</w:t>
            </w:r>
          </w:p>
        </w:tc>
        <w:tc>
          <w:tcPr>
            <w:tcW w:w="964" w:type="dxa"/>
            <w:shd w:val="clear" w:color="auto" w:fill="auto"/>
            <w:hideMark/>
          </w:tcPr>
          <w:p w14:paraId="7BB80381" w14:textId="51125564" w:rsidR="008C4BBE" w:rsidRPr="008C4BBE" w:rsidRDefault="008C4BBE" w:rsidP="008C4BBE">
            <w:pPr>
              <w:spacing w:before="40" w:after="120"/>
              <w:ind w:right="113"/>
              <w:rPr>
                <w:lang w:eastAsia="zh-CN"/>
              </w:rPr>
            </w:pPr>
            <w:r w:rsidRPr="008C4BBE">
              <w:rPr>
                <w:lang w:eastAsia="zh-CN"/>
              </w:rPr>
              <w:t>130 260</w:t>
            </w:r>
          </w:p>
        </w:tc>
        <w:tc>
          <w:tcPr>
            <w:tcW w:w="981" w:type="dxa"/>
            <w:shd w:val="clear" w:color="auto" w:fill="auto"/>
            <w:hideMark/>
          </w:tcPr>
          <w:p w14:paraId="79EA5EDA" w14:textId="51125564" w:rsidR="008C4BBE" w:rsidRPr="008C4BBE" w:rsidRDefault="008C4BBE" w:rsidP="008C4BBE">
            <w:pPr>
              <w:spacing w:before="40" w:after="120"/>
              <w:ind w:right="113"/>
              <w:rPr>
                <w:lang w:eastAsia="zh-CN"/>
              </w:rPr>
            </w:pPr>
            <w:r w:rsidRPr="008C4BBE">
              <w:rPr>
                <w:lang w:eastAsia="zh-CN"/>
              </w:rPr>
              <w:t>157 787</w:t>
            </w:r>
          </w:p>
        </w:tc>
      </w:tr>
      <w:tr w:rsidR="008C4BBE" w:rsidRPr="008C4BBE" w14:paraId="5E90F5C3" w14:textId="77777777" w:rsidTr="002F7B65">
        <w:tc>
          <w:tcPr>
            <w:tcW w:w="1197" w:type="dxa"/>
            <w:shd w:val="clear" w:color="auto" w:fill="auto"/>
            <w:hideMark/>
          </w:tcPr>
          <w:p w14:paraId="244E2A14" w14:textId="77777777" w:rsidR="008C4BBE" w:rsidRPr="008C4BBE" w:rsidRDefault="008C4BBE" w:rsidP="008C4BBE">
            <w:pPr>
              <w:spacing w:before="40" w:after="120"/>
              <w:ind w:right="113"/>
              <w:rPr>
                <w:lang w:eastAsia="zh-CN"/>
              </w:rPr>
            </w:pPr>
            <w:r w:rsidRPr="008C4BBE">
              <w:rPr>
                <w:lang w:eastAsia="zh-CN"/>
              </w:rPr>
              <w:t xml:space="preserve">Ukraine </w:t>
            </w:r>
          </w:p>
        </w:tc>
        <w:tc>
          <w:tcPr>
            <w:tcW w:w="5362" w:type="dxa"/>
            <w:shd w:val="clear" w:color="auto" w:fill="auto"/>
            <w:hideMark/>
          </w:tcPr>
          <w:p w14:paraId="65B0FB8F" w14:textId="19141FEB" w:rsidR="008C4BBE" w:rsidRPr="008C4BBE" w:rsidRDefault="008C4BBE" w:rsidP="008C4BBE">
            <w:pPr>
              <w:spacing w:before="40" w:after="120"/>
              <w:ind w:right="113"/>
              <w:rPr>
                <w:lang w:eastAsia="zh-CN"/>
              </w:rPr>
            </w:pPr>
            <w:r w:rsidRPr="008C4BBE">
              <w:rPr>
                <w:lang w:eastAsia="zh-CN"/>
              </w:rPr>
              <w:t>US$6,000 for the intersessional period 2021–2023, to be paid in three instalments of US$2,000 each in 2021, 2022 and 2023.</w:t>
            </w:r>
          </w:p>
        </w:tc>
        <w:tc>
          <w:tcPr>
            <w:tcW w:w="964" w:type="dxa"/>
            <w:shd w:val="clear" w:color="auto" w:fill="auto"/>
            <w:hideMark/>
          </w:tcPr>
          <w:p w14:paraId="51AF82ED" w14:textId="77777777" w:rsidR="008C4BBE" w:rsidRPr="008C4BBE" w:rsidRDefault="008C4BBE" w:rsidP="008C4BBE">
            <w:pPr>
              <w:spacing w:before="40" w:after="120"/>
              <w:ind w:right="113"/>
              <w:rPr>
                <w:lang w:eastAsia="zh-CN"/>
              </w:rPr>
            </w:pPr>
            <w:r w:rsidRPr="008C4BBE">
              <w:rPr>
                <w:lang w:eastAsia="zh-CN"/>
              </w:rPr>
              <w:t>6 000</w:t>
            </w:r>
          </w:p>
        </w:tc>
        <w:tc>
          <w:tcPr>
            <w:tcW w:w="981" w:type="dxa"/>
            <w:shd w:val="clear" w:color="auto" w:fill="auto"/>
            <w:hideMark/>
          </w:tcPr>
          <w:p w14:paraId="553EA01A" w14:textId="77777777" w:rsidR="008C4BBE" w:rsidRPr="008C4BBE" w:rsidRDefault="008C4BBE" w:rsidP="008C4BBE">
            <w:pPr>
              <w:spacing w:before="40" w:after="120"/>
              <w:ind w:right="113"/>
              <w:rPr>
                <w:lang w:eastAsia="zh-CN"/>
              </w:rPr>
            </w:pPr>
            <w:r w:rsidRPr="008C4BBE">
              <w:rPr>
                <w:lang w:eastAsia="zh-CN"/>
              </w:rPr>
              <w:t> </w:t>
            </w:r>
          </w:p>
        </w:tc>
      </w:tr>
      <w:tr w:rsidR="008C4BBE" w:rsidRPr="008C4BBE" w14:paraId="602F1968" w14:textId="77777777" w:rsidTr="002F7B65">
        <w:tc>
          <w:tcPr>
            <w:tcW w:w="1197" w:type="dxa"/>
            <w:shd w:val="clear" w:color="auto" w:fill="auto"/>
            <w:hideMark/>
          </w:tcPr>
          <w:p w14:paraId="7A311E64" w14:textId="77777777" w:rsidR="008C4BBE" w:rsidRPr="008C4BBE" w:rsidRDefault="008C4BBE" w:rsidP="008C4BBE">
            <w:pPr>
              <w:spacing w:before="40" w:after="120"/>
              <w:ind w:right="113"/>
              <w:rPr>
                <w:lang w:eastAsia="zh-CN"/>
              </w:rPr>
            </w:pPr>
            <w:r w:rsidRPr="008C4BBE">
              <w:rPr>
                <w:lang w:eastAsia="zh-CN"/>
              </w:rPr>
              <w:t xml:space="preserve">United Kingdom </w:t>
            </w:r>
          </w:p>
        </w:tc>
        <w:tc>
          <w:tcPr>
            <w:tcW w:w="5362" w:type="dxa"/>
            <w:shd w:val="clear" w:color="auto" w:fill="auto"/>
            <w:hideMark/>
          </w:tcPr>
          <w:p w14:paraId="4967D964" w14:textId="77777777" w:rsidR="008C4BBE" w:rsidRPr="008C4BBE" w:rsidRDefault="008C4BBE" w:rsidP="008C4BBE">
            <w:pPr>
              <w:spacing w:before="40" w:after="120"/>
              <w:ind w:right="113"/>
              <w:rPr>
                <w:lang w:eastAsia="zh-CN"/>
              </w:rPr>
            </w:pPr>
            <w:r w:rsidRPr="008C4BBE">
              <w:rPr>
                <w:lang w:eastAsia="zh-CN"/>
              </w:rPr>
              <w:t>(None)</w:t>
            </w:r>
          </w:p>
        </w:tc>
        <w:tc>
          <w:tcPr>
            <w:tcW w:w="964" w:type="dxa"/>
            <w:shd w:val="clear" w:color="auto" w:fill="auto"/>
            <w:hideMark/>
          </w:tcPr>
          <w:p w14:paraId="300B9CEF" w14:textId="77777777" w:rsidR="008C4BBE" w:rsidRPr="008C4BBE" w:rsidRDefault="008C4BBE" w:rsidP="008C4BBE">
            <w:pPr>
              <w:spacing w:before="40" w:after="120"/>
              <w:ind w:right="113"/>
              <w:rPr>
                <w:lang w:eastAsia="zh-CN"/>
              </w:rPr>
            </w:pPr>
          </w:p>
        </w:tc>
        <w:tc>
          <w:tcPr>
            <w:tcW w:w="981" w:type="dxa"/>
            <w:shd w:val="clear" w:color="auto" w:fill="auto"/>
            <w:hideMark/>
          </w:tcPr>
          <w:p w14:paraId="48903ADD" w14:textId="77777777" w:rsidR="008C4BBE" w:rsidRPr="008C4BBE" w:rsidRDefault="008C4BBE" w:rsidP="008C4BBE">
            <w:pPr>
              <w:spacing w:before="40" w:after="120"/>
              <w:ind w:right="113"/>
              <w:rPr>
                <w:lang w:eastAsia="zh-CN"/>
              </w:rPr>
            </w:pPr>
            <w:r w:rsidRPr="008C4BBE">
              <w:rPr>
                <w:lang w:eastAsia="zh-CN"/>
              </w:rPr>
              <w:t> </w:t>
            </w:r>
          </w:p>
        </w:tc>
      </w:tr>
      <w:tr w:rsidR="008C4BBE" w:rsidRPr="008C4BBE" w14:paraId="2795259F" w14:textId="77777777" w:rsidTr="002F7B65">
        <w:tc>
          <w:tcPr>
            <w:tcW w:w="1197" w:type="dxa"/>
            <w:tcBorders>
              <w:bottom w:val="single" w:sz="12" w:space="0" w:color="auto"/>
            </w:tcBorders>
            <w:shd w:val="clear" w:color="auto" w:fill="auto"/>
            <w:hideMark/>
          </w:tcPr>
          <w:p w14:paraId="09EEA4EB" w14:textId="77777777" w:rsidR="008C4BBE" w:rsidRPr="008C4BBE" w:rsidRDefault="008C4BBE" w:rsidP="008C4BBE">
            <w:pPr>
              <w:spacing w:before="40" w:after="120"/>
              <w:ind w:right="113"/>
              <w:rPr>
                <w:b/>
                <w:bCs/>
                <w:lang w:eastAsia="zh-CN"/>
              </w:rPr>
            </w:pPr>
            <w:r w:rsidRPr="008C4BBE">
              <w:rPr>
                <w:b/>
                <w:bCs/>
                <w:lang w:eastAsia="zh-CN"/>
              </w:rPr>
              <w:t> </w:t>
            </w:r>
          </w:p>
        </w:tc>
        <w:tc>
          <w:tcPr>
            <w:tcW w:w="5362" w:type="dxa"/>
            <w:tcBorders>
              <w:bottom w:val="single" w:sz="12" w:space="0" w:color="auto"/>
            </w:tcBorders>
            <w:shd w:val="clear" w:color="auto" w:fill="auto"/>
            <w:hideMark/>
          </w:tcPr>
          <w:p w14:paraId="233981B2" w14:textId="77777777" w:rsidR="008C4BBE" w:rsidRPr="008C4BBE" w:rsidRDefault="008C4BBE" w:rsidP="008C4BBE">
            <w:pPr>
              <w:spacing w:before="40" w:after="120"/>
              <w:ind w:right="113"/>
              <w:rPr>
                <w:b/>
                <w:bCs/>
                <w:lang w:eastAsia="zh-CN"/>
              </w:rPr>
            </w:pPr>
            <w:r w:rsidRPr="008C4BBE">
              <w:rPr>
                <w:b/>
                <w:bCs/>
                <w:lang w:eastAsia="zh-CN"/>
              </w:rPr>
              <w:t>Total</w:t>
            </w:r>
          </w:p>
        </w:tc>
        <w:tc>
          <w:tcPr>
            <w:tcW w:w="964" w:type="dxa"/>
            <w:tcBorders>
              <w:bottom w:val="single" w:sz="12" w:space="0" w:color="auto"/>
            </w:tcBorders>
            <w:shd w:val="clear" w:color="auto" w:fill="auto"/>
            <w:hideMark/>
          </w:tcPr>
          <w:p w14:paraId="70315796" w14:textId="77777777" w:rsidR="008C4BBE" w:rsidRPr="008C4BBE" w:rsidRDefault="008C4BBE" w:rsidP="008C4BBE">
            <w:pPr>
              <w:spacing w:before="40" w:after="120"/>
              <w:ind w:right="113"/>
              <w:rPr>
                <w:b/>
                <w:bCs/>
                <w:lang w:eastAsia="zh-CN"/>
              </w:rPr>
            </w:pPr>
            <w:r w:rsidRPr="008C4BBE">
              <w:rPr>
                <w:b/>
                <w:bCs/>
                <w:lang w:eastAsia="zh-CN"/>
              </w:rPr>
              <w:t>1 247 605</w:t>
            </w:r>
          </w:p>
        </w:tc>
        <w:tc>
          <w:tcPr>
            <w:tcW w:w="981" w:type="dxa"/>
            <w:tcBorders>
              <w:bottom w:val="single" w:sz="12" w:space="0" w:color="auto"/>
            </w:tcBorders>
            <w:shd w:val="clear" w:color="auto" w:fill="auto"/>
            <w:hideMark/>
          </w:tcPr>
          <w:p w14:paraId="2FFA1219" w14:textId="77777777" w:rsidR="008C4BBE" w:rsidRPr="008C4BBE" w:rsidRDefault="008C4BBE" w:rsidP="008C4BBE">
            <w:pPr>
              <w:spacing w:before="40" w:after="120"/>
              <w:ind w:right="113"/>
              <w:rPr>
                <w:lang w:eastAsia="zh-CN"/>
              </w:rPr>
            </w:pPr>
            <w:r w:rsidRPr="008C4BBE">
              <w:rPr>
                <w:b/>
                <w:bCs/>
                <w:lang w:eastAsia="zh-CN"/>
              </w:rPr>
              <w:t>1 400 846</w:t>
            </w:r>
          </w:p>
        </w:tc>
      </w:tr>
    </w:tbl>
    <w:p w14:paraId="537F42FA" w14:textId="1DBB86A3" w:rsidR="00FB42B2" w:rsidRPr="00693580" w:rsidRDefault="008C4BBE" w:rsidP="00CC6173">
      <w:pPr>
        <w:spacing w:before="120"/>
        <w:ind w:left="284"/>
        <w:rPr>
          <w:sz w:val="18"/>
          <w:szCs w:val="18"/>
          <w:lang w:eastAsia="en-US"/>
        </w:rPr>
      </w:pPr>
      <w:r w:rsidRPr="00693580">
        <w:rPr>
          <w:i/>
          <w:iCs/>
          <w:sz w:val="18"/>
          <w:szCs w:val="18"/>
          <w:lang w:eastAsia="en-US"/>
        </w:rPr>
        <w:t>Note</w:t>
      </w:r>
      <w:r w:rsidR="00FC0D96">
        <w:rPr>
          <w:lang w:eastAsia="en-US"/>
        </w:rPr>
        <w:t xml:space="preserve"> </w:t>
      </w:r>
      <w:r w:rsidR="00693580">
        <w:rPr>
          <w:lang w:eastAsia="en-US"/>
        </w:rPr>
        <w:t xml:space="preserve"> </w:t>
      </w:r>
      <w:r w:rsidR="00FC0D96" w:rsidRPr="00693580">
        <w:rPr>
          <w:sz w:val="18"/>
          <w:szCs w:val="18"/>
          <w:lang w:eastAsia="en-US"/>
        </w:rPr>
        <w:t>All Parties to the Convention are listed.</w:t>
      </w:r>
    </w:p>
    <w:p w14:paraId="2C1E3A7D" w14:textId="49EBA2B0" w:rsidR="0079064B" w:rsidRDefault="0079064B" w:rsidP="00CC6173">
      <w:pPr>
        <w:spacing w:before="60"/>
        <w:ind w:left="284"/>
        <w:rPr>
          <w:sz w:val="18"/>
          <w:szCs w:val="18"/>
          <w:lang w:eastAsia="zh-CN"/>
        </w:rPr>
      </w:pPr>
      <w:r w:rsidRPr="00693580">
        <w:rPr>
          <w:sz w:val="18"/>
          <w:szCs w:val="18"/>
          <w:lang w:eastAsia="en-US"/>
        </w:rPr>
        <w:t xml:space="preserve">* </w:t>
      </w:r>
      <w:r w:rsidR="00693580" w:rsidRPr="00693580">
        <w:rPr>
          <w:sz w:val="18"/>
          <w:szCs w:val="18"/>
          <w:lang w:eastAsia="zh-CN"/>
        </w:rPr>
        <w:t>Pledges in original currencies were converted into United States dollars using a December 2020 exchange rate.</w:t>
      </w:r>
    </w:p>
    <w:p w14:paraId="26FF0A59" w14:textId="34384097" w:rsidR="00A6136E" w:rsidRDefault="00A6136E" w:rsidP="00654B4C">
      <w:pPr>
        <w:pStyle w:val="SingleTxtG"/>
        <w:spacing w:before="240" w:after="0"/>
        <w:rPr>
          <w:lang w:eastAsia="en-US"/>
        </w:rPr>
      </w:pPr>
      <w:r>
        <w:rPr>
          <w:lang w:eastAsia="en-US"/>
        </w:rPr>
        <w:br w:type="page"/>
      </w:r>
    </w:p>
    <w:p w14:paraId="1833AF83" w14:textId="07641ED2" w:rsidR="00654B4C" w:rsidRPr="00654B4C" w:rsidRDefault="00654B4C" w:rsidP="007521C9">
      <w:pPr>
        <w:pStyle w:val="SingleTxtG"/>
        <w:spacing w:before="240" w:after="0"/>
        <w:ind w:left="567"/>
        <w:rPr>
          <w:lang w:eastAsia="en-US"/>
        </w:rPr>
      </w:pPr>
      <w:r w:rsidRPr="00654B4C">
        <w:rPr>
          <w:lang w:eastAsia="en-US"/>
        </w:rPr>
        <w:lastRenderedPageBreak/>
        <w:t>Table A.2</w:t>
      </w:r>
    </w:p>
    <w:p w14:paraId="11E0FF4C" w14:textId="77777777" w:rsidR="00654B4C" w:rsidRPr="00654B4C" w:rsidRDefault="00654B4C" w:rsidP="007521C9">
      <w:pPr>
        <w:pStyle w:val="SingleTxtG"/>
        <w:ind w:left="567"/>
        <w:rPr>
          <w:b/>
          <w:bCs/>
          <w:lang w:eastAsia="en-US"/>
        </w:rPr>
      </w:pPr>
      <w:r w:rsidRPr="00654B4C">
        <w:rPr>
          <w:b/>
          <w:bCs/>
          <w:lang w:eastAsia="en-US"/>
        </w:rPr>
        <w:t>Income to the trust fund by date of receipt for 2021-2023</w:t>
      </w:r>
    </w:p>
    <w:tbl>
      <w:tblPr>
        <w:tblW w:w="9637" w:type="dxa"/>
        <w:jc w:val="center"/>
        <w:tblLayout w:type="fixed"/>
        <w:tblCellMar>
          <w:left w:w="0" w:type="dxa"/>
          <w:right w:w="0" w:type="dxa"/>
        </w:tblCellMar>
        <w:tblLook w:val="04A0" w:firstRow="1" w:lastRow="0" w:firstColumn="1" w:lastColumn="0" w:noHBand="0" w:noVBand="1"/>
      </w:tblPr>
      <w:tblGrid>
        <w:gridCol w:w="2731"/>
        <w:gridCol w:w="2863"/>
        <w:gridCol w:w="29"/>
        <w:gridCol w:w="2613"/>
        <w:gridCol w:w="1401"/>
      </w:tblGrid>
      <w:tr w:rsidR="000C33E1" w:rsidRPr="00467CC5" w14:paraId="42F11020" w14:textId="77777777" w:rsidTr="001D5ECB">
        <w:trPr>
          <w:tblHeader/>
          <w:jc w:val="center"/>
        </w:trPr>
        <w:tc>
          <w:tcPr>
            <w:tcW w:w="2410" w:type="dxa"/>
            <w:tcBorders>
              <w:top w:val="single" w:sz="4" w:space="0" w:color="auto"/>
              <w:bottom w:val="single" w:sz="12" w:space="0" w:color="auto"/>
            </w:tcBorders>
            <w:shd w:val="clear" w:color="auto" w:fill="auto"/>
            <w:noWrap/>
            <w:vAlign w:val="bottom"/>
            <w:hideMark/>
          </w:tcPr>
          <w:p w14:paraId="694734B6" w14:textId="77777777" w:rsidR="00D20FAE" w:rsidRPr="00467CC5" w:rsidRDefault="00D20FAE" w:rsidP="00467CC5">
            <w:pPr>
              <w:spacing w:before="80" w:after="80" w:line="200" w:lineRule="exact"/>
              <w:ind w:right="113"/>
              <w:rPr>
                <w:i/>
                <w:sz w:val="16"/>
                <w:lang w:eastAsia="zh-CN"/>
              </w:rPr>
            </w:pPr>
            <w:r w:rsidRPr="00467CC5">
              <w:rPr>
                <w:i/>
                <w:sz w:val="16"/>
                <w:lang w:eastAsia="zh-CN"/>
              </w:rPr>
              <w:t>Date</w:t>
            </w:r>
          </w:p>
        </w:tc>
        <w:tc>
          <w:tcPr>
            <w:tcW w:w="2526" w:type="dxa"/>
            <w:tcBorders>
              <w:top w:val="single" w:sz="4" w:space="0" w:color="auto"/>
              <w:bottom w:val="single" w:sz="12" w:space="0" w:color="auto"/>
            </w:tcBorders>
            <w:shd w:val="clear" w:color="auto" w:fill="auto"/>
            <w:noWrap/>
            <w:vAlign w:val="bottom"/>
            <w:hideMark/>
          </w:tcPr>
          <w:p w14:paraId="6BBE1EDA" w14:textId="77777777" w:rsidR="00D20FAE" w:rsidRPr="00467CC5" w:rsidRDefault="00D20FAE" w:rsidP="00467CC5">
            <w:pPr>
              <w:spacing w:before="80" w:after="80" w:line="200" w:lineRule="exact"/>
              <w:ind w:right="113"/>
              <w:rPr>
                <w:i/>
                <w:sz w:val="16"/>
                <w:lang w:eastAsia="zh-CN"/>
              </w:rPr>
            </w:pPr>
            <w:r w:rsidRPr="00467CC5">
              <w:rPr>
                <w:i/>
                <w:sz w:val="16"/>
                <w:lang w:eastAsia="zh-CN"/>
              </w:rPr>
              <w:t>Party</w:t>
            </w:r>
          </w:p>
        </w:tc>
        <w:tc>
          <w:tcPr>
            <w:tcW w:w="2332" w:type="dxa"/>
            <w:gridSpan w:val="2"/>
            <w:tcBorders>
              <w:top w:val="single" w:sz="4" w:space="0" w:color="auto"/>
              <w:bottom w:val="single" w:sz="12" w:space="0" w:color="auto"/>
            </w:tcBorders>
            <w:shd w:val="clear" w:color="auto" w:fill="auto"/>
            <w:vAlign w:val="bottom"/>
            <w:hideMark/>
          </w:tcPr>
          <w:p w14:paraId="77B2913F" w14:textId="77777777" w:rsidR="00D20FAE" w:rsidRPr="00467CC5" w:rsidRDefault="00D20FAE" w:rsidP="00467CC5">
            <w:pPr>
              <w:spacing w:before="80" w:after="80" w:line="200" w:lineRule="exact"/>
              <w:ind w:right="113"/>
              <w:rPr>
                <w:i/>
                <w:sz w:val="16"/>
                <w:lang w:eastAsia="zh-CN"/>
              </w:rPr>
            </w:pPr>
            <w:r w:rsidRPr="00467CC5">
              <w:rPr>
                <w:i/>
                <w:sz w:val="16"/>
                <w:lang w:eastAsia="zh-CN"/>
              </w:rPr>
              <w:t>Amount received in original currency</w:t>
            </w:r>
          </w:p>
        </w:tc>
        <w:tc>
          <w:tcPr>
            <w:tcW w:w="1236" w:type="dxa"/>
            <w:tcBorders>
              <w:top w:val="single" w:sz="4" w:space="0" w:color="auto"/>
              <w:bottom w:val="single" w:sz="12" w:space="0" w:color="auto"/>
            </w:tcBorders>
            <w:shd w:val="clear" w:color="auto" w:fill="auto"/>
            <w:vAlign w:val="bottom"/>
            <w:hideMark/>
          </w:tcPr>
          <w:p w14:paraId="187B0810" w14:textId="77777777" w:rsidR="00D20FAE" w:rsidRPr="00467CC5" w:rsidRDefault="00D20FAE" w:rsidP="00467CC5">
            <w:pPr>
              <w:spacing w:before="80" w:after="80" w:line="200" w:lineRule="exact"/>
              <w:ind w:right="113"/>
              <w:rPr>
                <w:i/>
                <w:sz w:val="16"/>
                <w:lang w:eastAsia="zh-CN"/>
              </w:rPr>
            </w:pPr>
            <w:r w:rsidRPr="00467CC5">
              <w:rPr>
                <w:i/>
                <w:sz w:val="16"/>
                <w:lang w:eastAsia="zh-CN"/>
              </w:rPr>
              <w:t>Income in US dollars</w:t>
            </w:r>
          </w:p>
        </w:tc>
      </w:tr>
      <w:tr w:rsidR="00467CC5" w:rsidRPr="00467CC5" w14:paraId="3B8B7AC5" w14:textId="77777777" w:rsidTr="001D5ECB">
        <w:trPr>
          <w:trHeight w:hRule="exact" w:val="113"/>
          <w:tblHeader/>
          <w:jc w:val="center"/>
        </w:trPr>
        <w:tc>
          <w:tcPr>
            <w:tcW w:w="2410" w:type="dxa"/>
            <w:tcBorders>
              <w:top w:val="single" w:sz="12" w:space="0" w:color="auto"/>
            </w:tcBorders>
            <w:shd w:val="clear" w:color="auto" w:fill="auto"/>
            <w:noWrap/>
          </w:tcPr>
          <w:p w14:paraId="29132BB0" w14:textId="77777777" w:rsidR="00467CC5" w:rsidRPr="00467CC5" w:rsidRDefault="00467CC5" w:rsidP="00467CC5">
            <w:pPr>
              <w:spacing w:before="40" w:after="120"/>
              <w:ind w:right="113"/>
              <w:rPr>
                <w:lang w:eastAsia="zh-CN"/>
              </w:rPr>
            </w:pPr>
          </w:p>
        </w:tc>
        <w:tc>
          <w:tcPr>
            <w:tcW w:w="2526" w:type="dxa"/>
            <w:tcBorders>
              <w:top w:val="single" w:sz="12" w:space="0" w:color="auto"/>
            </w:tcBorders>
            <w:shd w:val="clear" w:color="auto" w:fill="auto"/>
            <w:noWrap/>
          </w:tcPr>
          <w:p w14:paraId="5F7FC54B" w14:textId="77777777" w:rsidR="00467CC5" w:rsidRPr="00467CC5" w:rsidRDefault="00467CC5" w:rsidP="00467CC5">
            <w:pPr>
              <w:spacing w:before="40" w:after="120"/>
              <w:ind w:right="113"/>
              <w:rPr>
                <w:lang w:eastAsia="zh-CN"/>
              </w:rPr>
            </w:pPr>
          </w:p>
        </w:tc>
        <w:tc>
          <w:tcPr>
            <w:tcW w:w="2332" w:type="dxa"/>
            <w:gridSpan w:val="2"/>
            <w:tcBorders>
              <w:top w:val="single" w:sz="12" w:space="0" w:color="auto"/>
            </w:tcBorders>
            <w:shd w:val="clear" w:color="auto" w:fill="auto"/>
          </w:tcPr>
          <w:p w14:paraId="43C0BD97" w14:textId="77777777" w:rsidR="00467CC5" w:rsidRPr="00467CC5" w:rsidRDefault="00467CC5" w:rsidP="00467CC5">
            <w:pPr>
              <w:spacing w:before="40" w:after="120"/>
              <w:ind w:right="113"/>
              <w:rPr>
                <w:lang w:eastAsia="zh-CN"/>
              </w:rPr>
            </w:pPr>
          </w:p>
        </w:tc>
        <w:tc>
          <w:tcPr>
            <w:tcW w:w="1236" w:type="dxa"/>
            <w:tcBorders>
              <w:top w:val="single" w:sz="12" w:space="0" w:color="auto"/>
            </w:tcBorders>
            <w:shd w:val="clear" w:color="auto" w:fill="auto"/>
          </w:tcPr>
          <w:p w14:paraId="5436208C" w14:textId="77777777" w:rsidR="00467CC5" w:rsidRPr="00467CC5" w:rsidRDefault="00467CC5" w:rsidP="00467CC5">
            <w:pPr>
              <w:spacing w:before="40" w:after="120"/>
              <w:ind w:right="113"/>
              <w:rPr>
                <w:lang w:eastAsia="zh-CN"/>
              </w:rPr>
            </w:pPr>
          </w:p>
        </w:tc>
      </w:tr>
      <w:tr w:rsidR="00467CC5" w:rsidRPr="00467CC5" w14:paraId="0AD7CE18" w14:textId="77777777" w:rsidTr="001D5ECB">
        <w:trPr>
          <w:jc w:val="center"/>
        </w:trPr>
        <w:tc>
          <w:tcPr>
            <w:tcW w:w="2410" w:type="dxa"/>
            <w:shd w:val="clear" w:color="auto" w:fill="auto"/>
            <w:noWrap/>
            <w:hideMark/>
          </w:tcPr>
          <w:p w14:paraId="5BE6FE0E" w14:textId="77777777" w:rsidR="00D20FAE" w:rsidRPr="00467CC5" w:rsidRDefault="00D20FAE" w:rsidP="00467CC5">
            <w:pPr>
              <w:spacing w:before="40" w:after="120"/>
              <w:ind w:right="113"/>
              <w:rPr>
                <w:b/>
                <w:bCs/>
                <w:lang w:eastAsia="zh-CN"/>
              </w:rPr>
            </w:pPr>
            <w:r w:rsidRPr="00467CC5">
              <w:rPr>
                <w:b/>
                <w:bCs/>
                <w:lang w:eastAsia="zh-CN"/>
              </w:rPr>
              <w:t>2020</w:t>
            </w:r>
          </w:p>
        </w:tc>
        <w:tc>
          <w:tcPr>
            <w:tcW w:w="2526" w:type="dxa"/>
            <w:shd w:val="clear" w:color="auto" w:fill="auto"/>
            <w:noWrap/>
            <w:hideMark/>
          </w:tcPr>
          <w:p w14:paraId="47AD55B3" w14:textId="77777777" w:rsidR="00D20FAE" w:rsidRPr="00467CC5" w:rsidRDefault="00D20FAE" w:rsidP="00467CC5">
            <w:pPr>
              <w:spacing w:before="40" w:after="120"/>
              <w:ind w:right="113"/>
              <w:rPr>
                <w:b/>
                <w:bCs/>
                <w:lang w:eastAsia="zh-CN"/>
              </w:rPr>
            </w:pPr>
          </w:p>
        </w:tc>
        <w:tc>
          <w:tcPr>
            <w:tcW w:w="2332" w:type="dxa"/>
            <w:gridSpan w:val="2"/>
            <w:shd w:val="clear" w:color="auto" w:fill="auto"/>
            <w:noWrap/>
            <w:hideMark/>
          </w:tcPr>
          <w:p w14:paraId="5FBD7C1B"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034F0DF9" w14:textId="77777777" w:rsidR="00D20FAE" w:rsidRPr="00467CC5" w:rsidRDefault="00D20FAE" w:rsidP="00467CC5">
            <w:pPr>
              <w:spacing w:before="40" w:after="120"/>
              <w:ind w:right="113"/>
              <w:rPr>
                <w:lang w:eastAsia="zh-CN"/>
              </w:rPr>
            </w:pPr>
          </w:p>
        </w:tc>
      </w:tr>
      <w:tr w:rsidR="00467CC5" w:rsidRPr="00467CC5" w14:paraId="64A61D63" w14:textId="77777777" w:rsidTr="001D5ECB">
        <w:trPr>
          <w:jc w:val="center"/>
        </w:trPr>
        <w:tc>
          <w:tcPr>
            <w:tcW w:w="2410" w:type="dxa"/>
            <w:shd w:val="clear" w:color="auto" w:fill="auto"/>
            <w:noWrap/>
            <w:hideMark/>
          </w:tcPr>
          <w:p w14:paraId="140A30E3" w14:textId="77777777" w:rsidR="00D20FAE" w:rsidRPr="00467CC5" w:rsidRDefault="00D20FAE" w:rsidP="00467CC5">
            <w:pPr>
              <w:spacing w:before="40" w:after="120"/>
              <w:ind w:right="113"/>
              <w:rPr>
                <w:lang w:eastAsia="zh-CN"/>
              </w:rPr>
            </w:pPr>
            <w:r w:rsidRPr="00467CC5">
              <w:rPr>
                <w:lang w:eastAsia="zh-CN"/>
              </w:rPr>
              <w:t>14 Oct.</w:t>
            </w:r>
          </w:p>
        </w:tc>
        <w:tc>
          <w:tcPr>
            <w:tcW w:w="2526" w:type="dxa"/>
            <w:shd w:val="clear" w:color="auto" w:fill="auto"/>
            <w:noWrap/>
            <w:hideMark/>
          </w:tcPr>
          <w:p w14:paraId="6602277B" w14:textId="77777777" w:rsidR="00D20FAE" w:rsidRPr="00467CC5" w:rsidRDefault="00D20FAE" w:rsidP="00467CC5">
            <w:pPr>
              <w:spacing w:before="40" w:after="120"/>
              <w:ind w:right="113"/>
              <w:rPr>
                <w:lang w:eastAsia="zh-CN"/>
              </w:rPr>
            </w:pPr>
            <w:r w:rsidRPr="00467CC5">
              <w:rPr>
                <w:lang w:eastAsia="zh-CN"/>
              </w:rPr>
              <w:t>Montenegro</w:t>
            </w:r>
          </w:p>
        </w:tc>
        <w:tc>
          <w:tcPr>
            <w:tcW w:w="2332" w:type="dxa"/>
            <w:gridSpan w:val="2"/>
            <w:shd w:val="clear" w:color="auto" w:fill="auto"/>
            <w:noWrap/>
            <w:hideMark/>
          </w:tcPr>
          <w:p w14:paraId="7BB17F05" w14:textId="77777777" w:rsidR="00D20FAE" w:rsidRPr="00467CC5" w:rsidRDefault="00D20FAE" w:rsidP="00467CC5">
            <w:pPr>
              <w:spacing w:before="40" w:after="120"/>
              <w:ind w:right="113"/>
              <w:rPr>
                <w:lang w:eastAsia="zh-CN"/>
              </w:rPr>
            </w:pPr>
            <w:r w:rsidRPr="00467CC5">
              <w:rPr>
                <w:lang w:eastAsia="zh-CN"/>
              </w:rPr>
              <w:t>€3 000</w:t>
            </w:r>
          </w:p>
        </w:tc>
        <w:tc>
          <w:tcPr>
            <w:tcW w:w="1236" w:type="dxa"/>
            <w:shd w:val="clear" w:color="auto" w:fill="auto"/>
            <w:noWrap/>
            <w:hideMark/>
          </w:tcPr>
          <w:p w14:paraId="6362E989" w14:textId="77777777" w:rsidR="00D20FAE" w:rsidRPr="00467CC5" w:rsidRDefault="00D20FAE" w:rsidP="00467CC5">
            <w:pPr>
              <w:spacing w:before="40" w:after="120"/>
              <w:ind w:right="113"/>
              <w:rPr>
                <w:lang w:eastAsia="zh-CN"/>
              </w:rPr>
            </w:pPr>
            <w:r w:rsidRPr="00467CC5">
              <w:rPr>
                <w:lang w:eastAsia="zh-CN"/>
              </w:rPr>
              <w:t>3 521</w:t>
            </w:r>
          </w:p>
        </w:tc>
      </w:tr>
      <w:tr w:rsidR="00467CC5" w:rsidRPr="00467CC5" w14:paraId="0B6216FD" w14:textId="77777777" w:rsidTr="001D5ECB">
        <w:trPr>
          <w:jc w:val="center"/>
        </w:trPr>
        <w:tc>
          <w:tcPr>
            <w:tcW w:w="2410" w:type="dxa"/>
            <w:shd w:val="clear" w:color="auto" w:fill="auto"/>
            <w:noWrap/>
            <w:hideMark/>
          </w:tcPr>
          <w:p w14:paraId="53C23907" w14:textId="77777777" w:rsidR="00D20FAE" w:rsidRPr="00467CC5" w:rsidRDefault="00D20FAE" w:rsidP="00467CC5">
            <w:pPr>
              <w:spacing w:before="40" w:after="120"/>
              <w:ind w:right="113"/>
              <w:rPr>
                <w:lang w:eastAsia="zh-CN"/>
              </w:rPr>
            </w:pPr>
            <w:r w:rsidRPr="00467CC5">
              <w:rPr>
                <w:lang w:eastAsia="zh-CN"/>
              </w:rPr>
              <w:t>4 Dec.</w:t>
            </w:r>
          </w:p>
        </w:tc>
        <w:tc>
          <w:tcPr>
            <w:tcW w:w="2526" w:type="dxa"/>
            <w:shd w:val="clear" w:color="auto" w:fill="auto"/>
            <w:noWrap/>
            <w:hideMark/>
          </w:tcPr>
          <w:p w14:paraId="5D12A81E" w14:textId="77777777" w:rsidR="00D20FAE" w:rsidRPr="00467CC5" w:rsidRDefault="00D20FAE" w:rsidP="00467CC5">
            <w:pPr>
              <w:spacing w:before="40" w:after="120"/>
              <w:ind w:right="113"/>
              <w:rPr>
                <w:lang w:eastAsia="zh-CN"/>
              </w:rPr>
            </w:pPr>
            <w:r w:rsidRPr="00467CC5">
              <w:rPr>
                <w:lang w:eastAsia="zh-CN"/>
              </w:rPr>
              <w:t>Czechia</w:t>
            </w:r>
          </w:p>
        </w:tc>
        <w:tc>
          <w:tcPr>
            <w:tcW w:w="2332" w:type="dxa"/>
            <w:gridSpan w:val="2"/>
            <w:shd w:val="clear" w:color="auto" w:fill="auto"/>
            <w:noWrap/>
            <w:hideMark/>
          </w:tcPr>
          <w:p w14:paraId="2FC87A4A"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3908383C" w14:textId="77777777" w:rsidR="00D20FAE" w:rsidRPr="00467CC5" w:rsidRDefault="00D20FAE" w:rsidP="00467CC5">
            <w:pPr>
              <w:spacing w:before="40" w:after="120"/>
              <w:ind w:right="113"/>
              <w:rPr>
                <w:lang w:eastAsia="zh-CN"/>
              </w:rPr>
            </w:pPr>
            <w:r w:rsidRPr="00467CC5">
              <w:rPr>
                <w:lang w:eastAsia="zh-CN"/>
              </w:rPr>
              <w:t>5 000</w:t>
            </w:r>
          </w:p>
        </w:tc>
      </w:tr>
      <w:tr w:rsidR="00467CC5" w:rsidRPr="00467CC5" w14:paraId="3A9BC6D7" w14:textId="77777777" w:rsidTr="001D5ECB">
        <w:trPr>
          <w:jc w:val="center"/>
        </w:trPr>
        <w:tc>
          <w:tcPr>
            <w:tcW w:w="2410" w:type="dxa"/>
            <w:shd w:val="clear" w:color="auto" w:fill="auto"/>
            <w:noWrap/>
          </w:tcPr>
          <w:p w14:paraId="4D189C6F" w14:textId="77777777" w:rsidR="00D20FAE" w:rsidRPr="00467CC5" w:rsidRDefault="00D20FAE" w:rsidP="00467CC5">
            <w:pPr>
              <w:spacing w:before="40" w:after="120"/>
              <w:ind w:right="113"/>
              <w:rPr>
                <w:lang w:eastAsia="zh-CN"/>
              </w:rPr>
            </w:pPr>
            <w:r w:rsidRPr="00467CC5">
              <w:rPr>
                <w:lang w:eastAsia="zh-CN"/>
              </w:rPr>
              <w:t>8 Dec.</w:t>
            </w:r>
          </w:p>
        </w:tc>
        <w:tc>
          <w:tcPr>
            <w:tcW w:w="2526" w:type="dxa"/>
            <w:shd w:val="clear" w:color="auto" w:fill="auto"/>
            <w:noWrap/>
          </w:tcPr>
          <w:p w14:paraId="443634D4" w14:textId="77777777" w:rsidR="00D20FAE" w:rsidRPr="00467CC5" w:rsidRDefault="00D20FAE" w:rsidP="00467CC5">
            <w:pPr>
              <w:spacing w:before="40" w:after="120"/>
              <w:ind w:right="113"/>
              <w:rPr>
                <w:lang w:eastAsia="zh-CN"/>
              </w:rPr>
            </w:pPr>
            <w:r w:rsidRPr="00467CC5">
              <w:rPr>
                <w:lang w:eastAsia="zh-CN"/>
              </w:rPr>
              <w:t>Slovenia</w:t>
            </w:r>
          </w:p>
        </w:tc>
        <w:tc>
          <w:tcPr>
            <w:tcW w:w="2332" w:type="dxa"/>
            <w:gridSpan w:val="2"/>
            <w:shd w:val="clear" w:color="auto" w:fill="auto"/>
            <w:noWrap/>
          </w:tcPr>
          <w:p w14:paraId="6E956F12" w14:textId="77777777" w:rsidR="00D20FAE" w:rsidRPr="00467CC5" w:rsidRDefault="00D20FAE" w:rsidP="00467CC5">
            <w:pPr>
              <w:spacing w:before="40" w:after="120"/>
              <w:ind w:right="113"/>
              <w:rPr>
                <w:lang w:eastAsia="zh-CN"/>
              </w:rPr>
            </w:pPr>
            <w:r w:rsidRPr="00467CC5">
              <w:rPr>
                <w:lang w:eastAsia="zh-CN"/>
              </w:rPr>
              <w:t>US$3 000</w:t>
            </w:r>
          </w:p>
        </w:tc>
        <w:tc>
          <w:tcPr>
            <w:tcW w:w="1236" w:type="dxa"/>
            <w:shd w:val="clear" w:color="auto" w:fill="auto"/>
            <w:noWrap/>
          </w:tcPr>
          <w:p w14:paraId="75D2FF5F" w14:textId="77777777" w:rsidR="00D20FAE" w:rsidRPr="00467CC5" w:rsidRDefault="00D20FAE" w:rsidP="00467CC5">
            <w:pPr>
              <w:spacing w:before="40" w:after="120"/>
              <w:ind w:right="113"/>
              <w:rPr>
                <w:lang w:eastAsia="zh-CN"/>
              </w:rPr>
            </w:pPr>
            <w:r w:rsidRPr="00467CC5">
              <w:rPr>
                <w:lang w:eastAsia="zh-CN"/>
              </w:rPr>
              <w:t>3 000</w:t>
            </w:r>
          </w:p>
        </w:tc>
      </w:tr>
      <w:tr w:rsidR="00467CC5" w:rsidRPr="00467CC5" w14:paraId="3F5887DB" w14:textId="77777777" w:rsidTr="001D5ECB">
        <w:trPr>
          <w:jc w:val="center"/>
        </w:trPr>
        <w:tc>
          <w:tcPr>
            <w:tcW w:w="2410" w:type="dxa"/>
            <w:shd w:val="clear" w:color="auto" w:fill="auto"/>
            <w:noWrap/>
            <w:hideMark/>
          </w:tcPr>
          <w:p w14:paraId="0527EC2B" w14:textId="77777777" w:rsidR="00D20FAE" w:rsidRPr="00467CC5" w:rsidRDefault="00D20FAE" w:rsidP="00467CC5">
            <w:pPr>
              <w:spacing w:before="40" w:after="120"/>
              <w:ind w:right="113"/>
              <w:rPr>
                <w:lang w:eastAsia="zh-CN"/>
              </w:rPr>
            </w:pPr>
            <w:r w:rsidRPr="00467CC5">
              <w:rPr>
                <w:lang w:eastAsia="zh-CN"/>
              </w:rPr>
              <w:t>8 Dec.</w:t>
            </w:r>
          </w:p>
        </w:tc>
        <w:tc>
          <w:tcPr>
            <w:tcW w:w="2526" w:type="dxa"/>
            <w:shd w:val="clear" w:color="auto" w:fill="auto"/>
            <w:noWrap/>
            <w:hideMark/>
          </w:tcPr>
          <w:p w14:paraId="679BDABA" w14:textId="77777777" w:rsidR="00D20FAE" w:rsidRPr="00467CC5" w:rsidRDefault="00D20FAE" w:rsidP="00467CC5">
            <w:pPr>
              <w:spacing w:before="40" w:after="120"/>
              <w:ind w:right="113"/>
              <w:rPr>
                <w:lang w:eastAsia="zh-CN"/>
              </w:rPr>
            </w:pPr>
            <w:r w:rsidRPr="00467CC5">
              <w:rPr>
                <w:lang w:eastAsia="zh-CN"/>
              </w:rPr>
              <w:t>Germany</w:t>
            </w:r>
          </w:p>
        </w:tc>
        <w:tc>
          <w:tcPr>
            <w:tcW w:w="2332" w:type="dxa"/>
            <w:gridSpan w:val="2"/>
            <w:shd w:val="clear" w:color="auto" w:fill="auto"/>
            <w:noWrap/>
            <w:hideMark/>
          </w:tcPr>
          <w:p w14:paraId="6122F8BF"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15AD95CD" w14:textId="77777777" w:rsidR="00D20FAE" w:rsidRPr="00467CC5" w:rsidRDefault="00D20FAE" w:rsidP="00467CC5">
            <w:pPr>
              <w:spacing w:before="40" w:after="120"/>
              <w:ind w:right="113"/>
              <w:rPr>
                <w:lang w:eastAsia="zh-CN"/>
              </w:rPr>
            </w:pPr>
            <w:r w:rsidRPr="00467CC5">
              <w:rPr>
                <w:lang w:eastAsia="zh-CN"/>
              </w:rPr>
              <w:t>20 000</w:t>
            </w:r>
          </w:p>
        </w:tc>
      </w:tr>
      <w:tr w:rsidR="00406301" w:rsidRPr="00467CC5" w14:paraId="157BF0FF" w14:textId="77777777" w:rsidTr="001D5ECB">
        <w:trPr>
          <w:jc w:val="center"/>
        </w:trPr>
        <w:tc>
          <w:tcPr>
            <w:tcW w:w="2410" w:type="dxa"/>
            <w:shd w:val="clear" w:color="auto" w:fill="auto"/>
            <w:noWrap/>
            <w:hideMark/>
          </w:tcPr>
          <w:p w14:paraId="4260A0BE" w14:textId="77777777" w:rsidR="00406301" w:rsidRPr="00467CC5" w:rsidRDefault="00406301" w:rsidP="00467CC5">
            <w:pPr>
              <w:spacing w:before="40" w:after="120"/>
              <w:ind w:right="113"/>
              <w:rPr>
                <w:lang w:eastAsia="zh-CN"/>
              </w:rPr>
            </w:pPr>
            <w:r w:rsidRPr="00467CC5">
              <w:rPr>
                <w:lang w:eastAsia="zh-CN"/>
              </w:rPr>
              <w:t>16 Dec.</w:t>
            </w:r>
          </w:p>
        </w:tc>
        <w:tc>
          <w:tcPr>
            <w:tcW w:w="2552" w:type="dxa"/>
            <w:gridSpan w:val="2"/>
            <w:shd w:val="clear" w:color="auto" w:fill="auto"/>
            <w:noWrap/>
            <w:hideMark/>
          </w:tcPr>
          <w:p w14:paraId="10C77A13" w14:textId="77777777" w:rsidR="00406301" w:rsidRPr="00467CC5" w:rsidRDefault="00406301" w:rsidP="00467CC5">
            <w:pPr>
              <w:spacing w:before="40" w:after="120"/>
              <w:ind w:right="113"/>
              <w:rPr>
                <w:lang w:eastAsia="zh-CN"/>
              </w:rPr>
            </w:pPr>
            <w:r w:rsidRPr="00467CC5">
              <w:rPr>
                <w:lang w:eastAsia="zh-CN"/>
              </w:rPr>
              <w:t>Belgium (Flemish Region)</w:t>
            </w:r>
          </w:p>
        </w:tc>
        <w:tc>
          <w:tcPr>
            <w:tcW w:w="2306" w:type="dxa"/>
            <w:shd w:val="clear" w:color="auto" w:fill="auto"/>
          </w:tcPr>
          <w:p w14:paraId="10037E1B" w14:textId="39B5DC0C" w:rsidR="00406301" w:rsidRPr="00467CC5" w:rsidRDefault="00406301" w:rsidP="00467CC5">
            <w:pPr>
              <w:spacing w:before="40" w:after="120"/>
              <w:ind w:right="113"/>
              <w:rPr>
                <w:lang w:eastAsia="zh-CN"/>
              </w:rPr>
            </w:pPr>
          </w:p>
        </w:tc>
        <w:tc>
          <w:tcPr>
            <w:tcW w:w="1236" w:type="dxa"/>
            <w:shd w:val="clear" w:color="auto" w:fill="auto"/>
            <w:noWrap/>
            <w:hideMark/>
          </w:tcPr>
          <w:p w14:paraId="7109868E" w14:textId="77777777" w:rsidR="00406301" w:rsidRPr="00467CC5" w:rsidRDefault="00406301" w:rsidP="00467CC5">
            <w:pPr>
              <w:spacing w:before="40" w:after="120"/>
              <w:ind w:right="113"/>
              <w:rPr>
                <w:lang w:eastAsia="zh-CN"/>
              </w:rPr>
            </w:pPr>
            <w:r w:rsidRPr="00467CC5">
              <w:rPr>
                <w:lang w:eastAsia="zh-CN"/>
              </w:rPr>
              <w:t>13 786</w:t>
            </w:r>
          </w:p>
        </w:tc>
      </w:tr>
      <w:tr w:rsidR="00467CC5" w:rsidRPr="00467CC5" w14:paraId="0FFDD63E" w14:textId="77777777" w:rsidTr="001D5ECB">
        <w:trPr>
          <w:jc w:val="center"/>
        </w:trPr>
        <w:tc>
          <w:tcPr>
            <w:tcW w:w="2410" w:type="dxa"/>
            <w:shd w:val="clear" w:color="auto" w:fill="auto"/>
            <w:noWrap/>
            <w:hideMark/>
          </w:tcPr>
          <w:p w14:paraId="4ED92068" w14:textId="77777777" w:rsidR="00D20FAE" w:rsidRPr="00467CC5" w:rsidRDefault="00D20FAE" w:rsidP="00467CC5">
            <w:pPr>
              <w:spacing w:before="40" w:after="120"/>
              <w:ind w:right="113"/>
              <w:rPr>
                <w:lang w:eastAsia="zh-CN"/>
              </w:rPr>
            </w:pPr>
            <w:r w:rsidRPr="00467CC5">
              <w:rPr>
                <w:lang w:eastAsia="zh-CN"/>
              </w:rPr>
              <w:t>16 Dec.</w:t>
            </w:r>
          </w:p>
        </w:tc>
        <w:tc>
          <w:tcPr>
            <w:tcW w:w="2526" w:type="dxa"/>
            <w:shd w:val="clear" w:color="auto" w:fill="auto"/>
            <w:hideMark/>
          </w:tcPr>
          <w:p w14:paraId="7ABD1157" w14:textId="77777777" w:rsidR="00D20FAE" w:rsidRPr="00467CC5" w:rsidRDefault="00D20FAE" w:rsidP="00467CC5">
            <w:pPr>
              <w:spacing w:before="40" w:after="120"/>
              <w:ind w:right="113"/>
              <w:rPr>
                <w:lang w:eastAsia="zh-CN"/>
              </w:rPr>
            </w:pPr>
            <w:r w:rsidRPr="00467CC5">
              <w:rPr>
                <w:lang w:eastAsia="zh-CN"/>
              </w:rPr>
              <w:t>Belgium (Federal Government)</w:t>
            </w:r>
          </w:p>
        </w:tc>
        <w:tc>
          <w:tcPr>
            <w:tcW w:w="2332" w:type="dxa"/>
            <w:gridSpan w:val="2"/>
            <w:shd w:val="clear" w:color="auto" w:fill="auto"/>
            <w:noWrap/>
            <w:hideMark/>
          </w:tcPr>
          <w:p w14:paraId="424F3576"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73C2B745" w14:textId="77777777" w:rsidR="00D20FAE" w:rsidRPr="00467CC5" w:rsidRDefault="00D20FAE" w:rsidP="00467CC5">
            <w:pPr>
              <w:spacing w:before="40" w:after="120"/>
              <w:ind w:right="113"/>
              <w:rPr>
                <w:lang w:eastAsia="zh-CN"/>
              </w:rPr>
            </w:pPr>
            <w:r w:rsidRPr="00467CC5">
              <w:rPr>
                <w:lang w:eastAsia="zh-CN"/>
              </w:rPr>
              <w:t>10 186</w:t>
            </w:r>
          </w:p>
        </w:tc>
      </w:tr>
      <w:tr w:rsidR="00467CC5" w:rsidRPr="00467CC5" w14:paraId="7ED424EC" w14:textId="77777777" w:rsidTr="001D5ECB">
        <w:trPr>
          <w:jc w:val="center"/>
        </w:trPr>
        <w:tc>
          <w:tcPr>
            <w:tcW w:w="2410" w:type="dxa"/>
            <w:shd w:val="clear" w:color="auto" w:fill="auto"/>
            <w:noWrap/>
            <w:hideMark/>
          </w:tcPr>
          <w:p w14:paraId="1810CBE3" w14:textId="77777777" w:rsidR="00D20FAE" w:rsidRPr="00467CC5" w:rsidRDefault="00D20FAE" w:rsidP="00467CC5">
            <w:pPr>
              <w:spacing w:before="40" w:after="120"/>
              <w:ind w:right="113"/>
              <w:rPr>
                <w:lang w:eastAsia="zh-CN"/>
              </w:rPr>
            </w:pPr>
            <w:r w:rsidRPr="00467CC5">
              <w:rPr>
                <w:lang w:eastAsia="zh-CN"/>
              </w:rPr>
              <w:t>28 Dec.</w:t>
            </w:r>
          </w:p>
        </w:tc>
        <w:tc>
          <w:tcPr>
            <w:tcW w:w="2526" w:type="dxa"/>
            <w:shd w:val="clear" w:color="auto" w:fill="auto"/>
            <w:noWrap/>
            <w:hideMark/>
          </w:tcPr>
          <w:p w14:paraId="576A8241" w14:textId="77777777" w:rsidR="00D20FAE" w:rsidRPr="00467CC5" w:rsidRDefault="00D20FAE" w:rsidP="00467CC5">
            <w:pPr>
              <w:spacing w:before="40" w:after="120"/>
              <w:ind w:right="113"/>
              <w:rPr>
                <w:lang w:eastAsia="zh-CN"/>
              </w:rPr>
            </w:pPr>
            <w:r w:rsidRPr="00467CC5">
              <w:rPr>
                <w:lang w:eastAsia="zh-CN"/>
              </w:rPr>
              <w:t>Norway</w:t>
            </w:r>
          </w:p>
        </w:tc>
        <w:tc>
          <w:tcPr>
            <w:tcW w:w="2332" w:type="dxa"/>
            <w:gridSpan w:val="2"/>
            <w:shd w:val="clear" w:color="auto" w:fill="auto"/>
            <w:noWrap/>
            <w:hideMark/>
          </w:tcPr>
          <w:p w14:paraId="2C13D9B2"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10935297" w14:textId="77777777" w:rsidR="00D20FAE" w:rsidRPr="00467CC5" w:rsidRDefault="00D20FAE" w:rsidP="00467CC5">
            <w:pPr>
              <w:spacing w:before="40" w:after="120"/>
              <w:ind w:right="113"/>
              <w:rPr>
                <w:lang w:eastAsia="zh-CN"/>
              </w:rPr>
            </w:pPr>
            <w:r w:rsidRPr="00467CC5">
              <w:rPr>
                <w:lang w:eastAsia="zh-CN"/>
              </w:rPr>
              <w:t>42 110</w:t>
            </w:r>
          </w:p>
        </w:tc>
      </w:tr>
      <w:tr w:rsidR="00467CC5" w:rsidRPr="00467CC5" w14:paraId="2A8815DF" w14:textId="77777777" w:rsidTr="001D5ECB">
        <w:trPr>
          <w:jc w:val="center"/>
        </w:trPr>
        <w:tc>
          <w:tcPr>
            <w:tcW w:w="2410" w:type="dxa"/>
            <w:shd w:val="clear" w:color="auto" w:fill="auto"/>
            <w:noWrap/>
            <w:hideMark/>
          </w:tcPr>
          <w:p w14:paraId="2B99692C" w14:textId="77777777" w:rsidR="00D20FAE" w:rsidRPr="00467CC5" w:rsidRDefault="00D20FAE" w:rsidP="00467CC5">
            <w:pPr>
              <w:spacing w:before="40" w:after="120"/>
              <w:ind w:right="113"/>
              <w:rPr>
                <w:lang w:eastAsia="zh-CN"/>
              </w:rPr>
            </w:pPr>
            <w:r w:rsidRPr="00467CC5">
              <w:rPr>
                <w:lang w:eastAsia="zh-CN"/>
              </w:rPr>
              <w:t>30 Dec.</w:t>
            </w:r>
          </w:p>
        </w:tc>
        <w:tc>
          <w:tcPr>
            <w:tcW w:w="2526" w:type="dxa"/>
            <w:shd w:val="clear" w:color="auto" w:fill="auto"/>
            <w:noWrap/>
            <w:hideMark/>
          </w:tcPr>
          <w:p w14:paraId="37648524" w14:textId="77777777" w:rsidR="00D20FAE" w:rsidRPr="00467CC5" w:rsidRDefault="00D20FAE" w:rsidP="00467CC5">
            <w:pPr>
              <w:spacing w:before="40" w:after="120"/>
              <w:ind w:right="113"/>
              <w:rPr>
                <w:lang w:eastAsia="zh-CN"/>
              </w:rPr>
            </w:pPr>
            <w:r w:rsidRPr="00467CC5">
              <w:rPr>
                <w:lang w:eastAsia="zh-CN"/>
              </w:rPr>
              <w:t>Lithuania</w:t>
            </w:r>
          </w:p>
        </w:tc>
        <w:tc>
          <w:tcPr>
            <w:tcW w:w="2332" w:type="dxa"/>
            <w:gridSpan w:val="2"/>
            <w:shd w:val="clear" w:color="auto" w:fill="auto"/>
            <w:noWrap/>
            <w:hideMark/>
          </w:tcPr>
          <w:p w14:paraId="26548CD9"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14AC2159" w14:textId="77777777" w:rsidR="00D20FAE" w:rsidRPr="00467CC5" w:rsidRDefault="00D20FAE" w:rsidP="00467CC5">
            <w:pPr>
              <w:spacing w:before="40" w:after="120"/>
              <w:ind w:right="113"/>
              <w:rPr>
                <w:lang w:eastAsia="zh-CN"/>
              </w:rPr>
            </w:pPr>
            <w:r w:rsidRPr="00467CC5">
              <w:rPr>
                <w:lang w:eastAsia="zh-CN"/>
              </w:rPr>
              <w:t>10 000</w:t>
            </w:r>
          </w:p>
        </w:tc>
      </w:tr>
      <w:tr w:rsidR="00467CC5" w:rsidRPr="00467CC5" w14:paraId="2A46CED6" w14:textId="77777777" w:rsidTr="001D5ECB">
        <w:trPr>
          <w:jc w:val="center"/>
        </w:trPr>
        <w:tc>
          <w:tcPr>
            <w:tcW w:w="2410" w:type="dxa"/>
            <w:shd w:val="clear" w:color="auto" w:fill="auto"/>
            <w:noWrap/>
            <w:hideMark/>
          </w:tcPr>
          <w:p w14:paraId="41BBCAE0" w14:textId="77777777" w:rsidR="00D20FAE" w:rsidRPr="00467CC5" w:rsidRDefault="00D20FAE" w:rsidP="00467CC5">
            <w:pPr>
              <w:spacing w:before="40" w:after="120"/>
              <w:ind w:right="113"/>
              <w:rPr>
                <w:b/>
                <w:bCs/>
                <w:lang w:eastAsia="zh-CN"/>
              </w:rPr>
            </w:pPr>
            <w:r w:rsidRPr="00467CC5">
              <w:rPr>
                <w:b/>
                <w:bCs/>
                <w:lang w:eastAsia="zh-CN"/>
              </w:rPr>
              <w:t>2021</w:t>
            </w:r>
          </w:p>
        </w:tc>
        <w:tc>
          <w:tcPr>
            <w:tcW w:w="2526" w:type="dxa"/>
            <w:shd w:val="clear" w:color="auto" w:fill="auto"/>
            <w:noWrap/>
            <w:hideMark/>
          </w:tcPr>
          <w:p w14:paraId="5C62DC6C" w14:textId="77777777" w:rsidR="00D20FAE" w:rsidRPr="00467CC5" w:rsidRDefault="00D20FAE" w:rsidP="00467CC5">
            <w:pPr>
              <w:spacing w:before="40" w:after="120"/>
              <w:ind w:right="113"/>
              <w:rPr>
                <w:b/>
                <w:bCs/>
                <w:lang w:eastAsia="zh-CN"/>
              </w:rPr>
            </w:pPr>
          </w:p>
        </w:tc>
        <w:tc>
          <w:tcPr>
            <w:tcW w:w="2332" w:type="dxa"/>
            <w:gridSpan w:val="2"/>
            <w:shd w:val="clear" w:color="auto" w:fill="auto"/>
            <w:noWrap/>
            <w:hideMark/>
          </w:tcPr>
          <w:p w14:paraId="57AF0E66"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71C83FDC" w14:textId="77777777" w:rsidR="00D20FAE" w:rsidRPr="00467CC5" w:rsidRDefault="00D20FAE" w:rsidP="00467CC5">
            <w:pPr>
              <w:spacing w:before="40" w:after="120"/>
              <w:ind w:right="113"/>
              <w:rPr>
                <w:lang w:eastAsia="zh-CN"/>
              </w:rPr>
            </w:pPr>
          </w:p>
        </w:tc>
      </w:tr>
      <w:tr w:rsidR="00467CC5" w:rsidRPr="00467CC5" w14:paraId="1B4B2047" w14:textId="77777777" w:rsidTr="001D5ECB">
        <w:trPr>
          <w:jc w:val="center"/>
        </w:trPr>
        <w:tc>
          <w:tcPr>
            <w:tcW w:w="2410" w:type="dxa"/>
            <w:shd w:val="clear" w:color="auto" w:fill="auto"/>
            <w:noWrap/>
            <w:hideMark/>
          </w:tcPr>
          <w:p w14:paraId="7979C194" w14:textId="77777777" w:rsidR="00D20FAE" w:rsidRPr="00467CC5" w:rsidRDefault="00D20FAE" w:rsidP="00467CC5">
            <w:pPr>
              <w:spacing w:before="40" w:after="120"/>
              <w:ind w:right="113"/>
              <w:rPr>
                <w:lang w:eastAsia="zh-CN"/>
              </w:rPr>
            </w:pPr>
            <w:r w:rsidRPr="00467CC5">
              <w:rPr>
                <w:lang w:eastAsia="zh-CN"/>
              </w:rPr>
              <w:t>19 Jan.</w:t>
            </w:r>
          </w:p>
        </w:tc>
        <w:tc>
          <w:tcPr>
            <w:tcW w:w="2526" w:type="dxa"/>
            <w:shd w:val="clear" w:color="auto" w:fill="auto"/>
            <w:noWrap/>
            <w:hideMark/>
          </w:tcPr>
          <w:p w14:paraId="4F0442CD" w14:textId="77777777" w:rsidR="00D20FAE" w:rsidRPr="00467CC5" w:rsidRDefault="00D20FAE" w:rsidP="00467CC5">
            <w:pPr>
              <w:spacing w:before="40" w:after="120"/>
              <w:ind w:right="113"/>
              <w:rPr>
                <w:lang w:eastAsia="zh-CN"/>
              </w:rPr>
            </w:pPr>
            <w:r w:rsidRPr="00467CC5">
              <w:rPr>
                <w:lang w:eastAsia="zh-CN"/>
              </w:rPr>
              <w:t>Ireland</w:t>
            </w:r>
          </w:p>
        </w:tc>
        <w:tc>
          <w:tcPr>
            <w:tcW w:w="2332" w:type="dxa"/>
            <w:gridSpan w:val="2"/>
            <w:shd w:val="clear" w:color="auto" w:fill="auto"/>
            <w:noWrap/>
            <w:hideMark/>
          </w:tcPr>
          <w:p w14:paraId="71838C02"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5E9F2B40" w14:textId="77777777" w:rsidR="00D20FAE" w:rsidRPr="00467CC5" w:rsidRDefault="00D20FAE" w:rsidP="00467CC5">
            <w:pPr>
              <w:spacing w:before="40" w:after="120"/>
              <w:ind w:right="113"/>
              <w:rPr>
                <w:lang w:eastAsia="zh-CN"/>
              </w:rPr>
            </w:pPr>
            <w:r w:rsidRPr="00467CC5">
              <w:rPr>
                <w:lang w:eastAsia="zh-CN"/>
              </w:rPr>
              <w:t>6 500</w:t>
            </w:r>
          </w:p>
        </w:tc>
      </w:tr>
      <w:tr w:rsidR="00467CC5" w:rsidRPr="00467CC5" w14:paraId="1E953217" w14:textId="77777777" w:rsidTr="001D5ECB">
        <w:trPr>
          <w:jc w:val="center"/>
        </w:trPr>
        <w:tc>
          <w:tcPr>
            <w:tcW w:w="2410" w:type="dxa"/>
            <w:shd w:val="clear" w:color="auto" w:fill="auto"/>
            <w:noWrap/>
            <w:hideMark/>
          </w:tcPr>
          <w:p w14:paraId="2C21F818" w14:textId="77777777" w:rsidR="00D20FAE" w:rsidRPr="00467CC5" w:rsidRDefault="00D20FAE" w:rsidP="00467CC5">
            <w:pPr>
              <w:spacing w:before="40" w:after="120"/>
              <w:ind w:right="113"/>
              <w:rPr>
                <w:lang w:eastAsia="zh-CN"/>
              </w:rPr>
            </w:pPr>
            <w:r w:rsidRPr="00467CC5">
              <w:rPr>
                <w:lang w:eastAsia="zh-CN"/>
              </w:rPr>
              <w:t>3 Feb.</w:t>
            </w:r>
          </w:p>
        </w:tc>
        <w:tc>
          <w:tcPr>
            <w:tcW w:w="2526" w:type="dxa"/>
            <w:shd w:val="clear" w:color="auto" w:fill="auto"/>
            <w:hideMark/>
          </w:tcPr>
          <w:p w14:paraId="2E378251" w14:textId="77777777" w:rsidR="00D20FAE" w:rsidRPr="00467CC5" w:rsidRDefault="00D20FAE" w:rsidP="00467CC5">
            <w:pPr>
              <w:spacing w:before="40" w:after="120"/>
              <w:ind w:right="113"/>
              <w:rPr>
                <w:lang w:eastAsia="zh-CN"/>
              </w:rPr>
            </w:pPr>
            <w:r w:rsidRPr="00467CC5">
              <w:rPr>
                <w:lang w:eastAsia="zh-CN"/>
              </w:rPr>
              <w:t>Belgium (Brussels Capital Region)</w:t>
            </w:r>
          </w:p>
        </w:tc>
        <w:tc>
          <w:tcPr>
            <w:tcW w:w="2332" w:type="dxa"/>
            <w:gridSpan w:val="2"/>
            <w:shd w:val="clear" w:color="auto" w:fill="auto"/>
            <w:noWrap/>
            <w:hideMark/>
          </w:tcPr>
          <w:p w14:paraId="228F2FD9"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6A2B6A2D" w14:textId="77777777" w:rsidR="00D20FAE" w:rsidRPr="00467CC5" w:rsidRDefault="00D20FAE" w:rsidP="00467CC5">
            <w:pPr>
              <w:spacing w:before="40" w:after="120"/>
              <w:ind w:right="113"/>
              <w:rPr>
                <w:lang w:eastAsia="zh-CN"/>
              </w:rPr>
            </w:pPr>
            <w:r w:rsidRPr="00467CC5">
              <w:rPr>
                <w:lang w:eastAsia="zh-CN"/>
              </w:rPr>
              <w:t>2 131</w:t>
            </w:r>
          </w:p>
        </w:tc>
      </w:tr>
      <w:tr w:rsidR="00467CC5" w:rsidRPr="00467CC5" w14:paraId="60ADD298" w14:textId="77777777" w:rsidTr="001D5ECB">
        <w:trPr>
          <w:jc w:val="center"/>
        </w:trPr>
        <w:tc>
          <w:tcPr>
            <w:tcW w:w="2410" w:type="dxa"/>
            <w:shd w:val="clear" w:color="auto" w:fill="auto"/>
            <w:noWrap/>
            <w:hideMark/>
          </w:tcPr>
          <w:p w14:paraId="5CAF6BDA" w14:textId="77777777" w:rsidR="00D20FAE" w:rsidRPr="00467CC5" w:rsidRDefault="00D20FAE" w:rsidP="00467CC5">
            <w:pPr>
              <w:spacing w:before="40" w:after="120"/>
              <w:ind w:right="113"/>
              <w:rPr>
                <w:lang w:eastAsia="zh-CN"/>
              </w:rPr>
            </w:pPr>
            <w:r w:rsidRPr="00467CC5">
              <w:rPr>
                <w:lang w:eastAsia="zh-CN"/>
              </w:rPr>
              <w:t>24 Feb.</w:t>
            </w:r>
          </w:p>
        </w:tc>
        <w:tc>
          <w:tcPr>
            <w:tcW w:w="2526" w:type="dxa"/>
            <w:shd w:val="clear" w:color="auto" w:fill="auto"/>
            <w:noWrap/>
            <w:hideMark/>
          </w:tcPr>
          <w:p w14:paraId="50C97FAF" w14:textId="77777777" w:rsidR="00D20FAE" w:rsidRPr="00467CC5" w:rsidRDefault="00D20FAE" w:rsidP="00467CC5">
            <w:pPr>
              <w:spacing w:before="40" w:after="120"/>
              <w:ind w:right="113"/>
              <w:rPr>
                <w:lang w:eastAsia="zh-CN"/>
              </w:rPr>
            </w:pPr>
            <w:r w:rsidRPr="00467CC5">
              <w:rPr>
                <w:lang w:eastAsia="zh-CN"/>
              </w:rPr>
              <w:t>Canada</w:t>
            </w:r>
          </w:p>
        </w:tc>
        <w:tc>
          <w:tcPr>
            <w:tcW w:w="2332" w:type="dxa"/>
            <w:gridSpan w:val="2"/>
            <w:shd w:val="clear" w:color="auto" w:fill="auto"/>
            <w:noWrap/>
            <w:hideMark/>
          </w:tcPr>
          <w:p w14:paraId="5D342F38" w14:textId="77777777" w:rsidR="00D20FAE" w:rsidRPr="00467CC5" w:rsidRDefault="00D20FAE" w:rsidP="00467CC5">
            <w:pPr>
              <w:spacing w:before="40" w:after="120"/>
              <w:ind w:right="113"/>
              <w:rPr>
                <w:lang w:eastAsia="zh-CN"/>
              </w:rPr>
            </w:pPr>
            <w:r w:rsidRPr="00467CC5">
              <w:rPr>
                <w:lang w:eastAsia="zh-CN"/>
              </w:rPr>
              <w:t>Can$ 5 000</w:t>
            </w:r>
          </w:p>
        </w:tc>
        <w:tc>
          <w:tcPr>
            <w:tcW w:w="1236" w:type="dxa"/>
            <w:shd w:val="clear" w:color="auto" w:fill="auto"/>
            <w:noWrap/>
            <w:hideMark/>
          </w:tcPr>
          <w:p w14:paraId="36045E99" w14:textId="77777777" w:rsidR="00D20FAE" w:rsidRPr="00467CC5" w:rsidRDefault="00D20FAE" w:rsidP="00467CC5">
            <w:pPr>
              <w:spacing w:before="40" w:after="120"/>
              <w:ind w:right="113"/>
              <w:rPr>
                <w:lang w:eastAsia="zh-CN"/>
              </w:rPr>
            </w:pPr>
            <w:r w:rsidRPr="00467CC5">
              <w:rPr>
                <w:lang w:eastAsia="zh-CN"/>
              </w:rPr>
              <w:t>4 024</w:t>
            </w:r>
          </w:p>
        </w:tc>
      </w:tr>
      <w:tr w:rsidR="00467CC5" w:rsidRPr="00467CC5" w14:paraId="2522817C" w14:textId="77777777" w:rsidTr="001D5ECB">
        <w:trPr>
          <w:jc w:val="center"/>
        </w:trPr>
        <w:tc>
          <w:tcPr>
            <w:tcW w:w="2410" w:type="dxa"/>
            <w:shd w:val="clear" w:color="auto" w:fill="auto"/>
            <w:noWrap/>
            <w:hideMark/>
          </w:tcPr>
          <w:p w14:paraId="07750835" w14:textId="77777777" w:rsidR="00D20FAE" w:rsidRPr="00467CC5" w:rsidRDefault="00D20FAE" w:rsidP="00467CC5">
            <w:pPr>
              <w:spacing w:before="40" w:after="120"/>
              <w:ind w:right="113"/>
              <w:rPr>
                <w:lang w:eastAsia="zh-CN"/>
              </w:rPr>
            </w:pPr>
            <w:r w:rsidRPr="00467CC5">
              <w:rPr>
                <w:lang w:eastAsia="zh-CN"/>
              </w:rPr>
              <w:t>10 Mar.</w:t>
            </w:r>
          </w:p>
        </w:tc>
        <w:tc>
          <w:tcPr>
            <w:tcW w:w="2526" w:type="dxa"/>
            <w:shd w:val="clear" w:color="auto" w:fill="auto"/>
            <w:noWrap/>
            <w:hideMark/>
          </w:tcPr>
          <w:p w14:paraId="2FC89DD1" w14:textId="77777777" w:rsidR="00D20FAE" w:rsidRPr="00467CC5" w:rsidRDefault="00D20FAE" w:rsidP="00467CC5">
            <w:pPr>
              <w:spacing w:before="40" w:after="120"/>
              <w:ind w:right="113"/>
              <w:rPr>
                <w:lang w:eastAsia="zh-CN"/>
              </w:rPr>
            </w:pPr>
            <w:r w:rsidRPr="00467CC5">
              <w:rPr>
                <w:lang w:eastAsia="zh-CN"/>
              </w:rPr>
              <w:t>Denmark</w:t>
            </w:r>
          </w:p>
        </w:tc>
        <w:tc>
          <w:tcPr>
            <w:tcW w:w="2332" w:type="dxa"/>
            <w:gridSpan w:val="2"/>
            <w:shd w:val="clear" w:color="auto" w:fill="auto"/>
            <w:noWrap/>
            <w:hideMark/>
          </w:tcPr>
          <w:p w14:paraId="3E5B161F"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476C69C5" w14:textId="77777777" w:rsidR="00D20FAE" w:rsidRPr="00467CC5" w:rsidRDefault="00D20FAE" w:rsidP="00467CC5">
            <w:pPr>
              <w:spacing w:before="40" w:after="120"/>
              <w:ind w:right="113"/>
              <w:rPr>
                <w:lang w:eastAsia="zh-CN"/>
              </w:rPr>
            </w:pPr>
            <w:r w:rsidRPr="00467CC5">
              <w:rPr>
                <w:lang w:eastAsia="zh-CN"/>
              </w:rPr>
              <w:t>13 500</w:t>
            </w:r>
          </w:p>
        </w:tc>
      </w:tr>
      <w:tr w:rsidR="00467CC5" w:rsidRPr="00467CC5" w14:paraId="76AB97CD" w14:textId="77777777" w:rsidTr="001D5ECB">
        <w:trPr>
          <w:jc w:val="center"/>
        </w:trPr>
        <w:tc>
          <w:tcPr>
            <w:tcW w:w="2410" w:type="dxa"/>
            <w:shd w:val="clear" w:color="auto" w:fill="auto"/>
            <w:noWrap/>
            <w:hideMark/>
          </w:tcPr>
          <w:p w14:paraId="37CE407F" w14:textId="77777777" w:rsidR="00D20FAE" w:rsidRPr="00467CC5" w:rsidRDefault="00D20FAE" w:rsidP="00467CC5">
            <w:pPr>
              <w:spacing w:before="40" w:after="120"/>
              <w:ind w:right="113"/>
              <w:rPr>
                <w:lang w:eastAsia="zh-CN"/>
              </w:rPr>
            </w:pPr>
            <w:r w:rsidRPr="00467CC5">
              <w:rPr>
                <w:lang w:eastAsia="zh-CN"/>
              </w:rPr>
              <w:t>11 Mar.</w:t>
            </w:r>
          </w:p>
        </w:tc>
        <w:tc>
          <w:tcPr>
            <w:tcW w:w="2526" w:type="dxa"/>
            <w:shd w:val="clear" w:color="auto" w:fill="auto"/>
            <w:noWrap/>
            <w:hideMark/>
          </w:tcPr>
          <w:p w14:paraId="7E8D28CA" w14:textId="77777777" w:rsidR="00D20FAE" w:rsidRPr="00467CC5" w:rsidRDefault="00D20FAE" w:rsidP="00467CC5">
            <w:pPr>
              <w:spacing w:before="40" w:after="120"/>
              <w:ind w:right="113"/>
              <w:rPr>
                <w:lang w:eastAsia="zh-CN"/>
              </w:rPr>
            </w:pPr>
            <w:r w:rsidRPr="00467CC5">
              <w:rPr>
                <w:lang w:eastAsia="zh-CN"/>
              </w:rPr>
              <w:t>Luxembourg</w:t>
            </w:r>
          </w:p>
        </w:tc>
        <w:tc>
          <w:tcPr>
            <w:tcW w:w="2332" w:type="dxa"/>
            <w:gridSpan w:val="2"/>
            <w:shd w:val="clear" w:color="auto" w:fill="auto"/>
            <w:noWrap/>
            <w:hideMark/>
          </w:tcPr>
          <w:p w14:paraId="0862D9BA" w14:textId="77777777" w:rsidR="00D20FAE" w:rsidRPr="00467CC5" w:rsidRDefault="00D20FAE" w:rsidP="00467CC5">
            <w:pPr>
              <w:spacing w:before="40" w:after="120"/>
              <w:ind w:right="113"/>
              <w:rPr>
                <w:lang w:eastAsia="zh-CN"/>
              </w:rPr>
            </w:pPr>
            <w:r w:rsidRPr="00467CC5">
              <w:rPr>
                <w:lang w:eastAsia="zh-CN"/>
              </w:rPr>
              <w:t>€10 000</w:t>
            </w:r>
          </w:p>
        </w:tc>
        <w:tc>
          <w:tcPr>
            <w:tcW w:w="1236" w:type="dxa"/>
            <w:shd w:val="clear" w:color="auto" w:fill="auto"/>
            <w:noWrap/>
            <w:hideMark/>
          </w:tcPr>
          <w:p w14:paraId="5347704A" w14:textId="77777777" w:rsidR="00D20FAE" w:rsidRPr="00467CC5" w:rsidRDefault="00D20FAE" w:rsidP="00467CC5">
            <w:pPr>
              <w:spacing w:before="40" w:after="120"/>
              <w:ind w:right="113"/>
              <w:rPr>
                <w:lang w:eastAsia="zh-CN"/>
              </w:rPr>
            </w:pPr>
            <w:r w:rsidRPr="00467CC5">
              <w:rPr>
                <w:lang w:eastAsia="zh-CN"/>
              </w:rPr>
              <w:t>12 188</w:t>
            </w:r>
          </w:p>
        </w:tc>
      </w:tr>
      <w:tr w:rsidR="00467CC5" w:rsidRPr="00467CC5" w14:paraId="56CE925A" w14:textId="77777777" w:rsidTr="001D5ECB">
        <w:trPr>
          <w:jc w:val="center"/>
        </w:trPr>
        <w:tc>
          <w:tcPr>
            <w:tcW w:w="2410" w:type="dxa"/>
            <w:shd w:val="clear" w:color="auto" w:fill="auto"/>
            <w:noWrap/>
            <w:hideMark/>
          </w:tcPr>
          <w:p w14:paraId="2FEB9A45" w14:textId="77777777" w:rsidR="00D20FAE" w:rsidRPr="00467CC5" w:rsidRDefault="00D20FAE" w:rsidP="00467CC5">
            <w:pPr>
              <w:spacing w:before="40" w:after="120"/>
              <w:ind w:right="113"/>
              <w:rPr>
                <w:lang w:eastAsia="zh-CN"/>
              </w:rPr>
            </w:pPr>
            <w:r w:rsidRPr="00467CC5">
              <w:rPr>
                <w:lang w:eastAsia="zh-CN"/>
              </w:rPr>
              <w:t>1 Apr.</w:t>
            </w:r>
          </w:p>
        </w:tc>
        <w:tc>
          <w:tcPr>
            <w:tcW w:w="2526" w:type="dxa"/>
            <w:shd w:val="clear" w:color="auto" w:fill="auto"/>
            <w:noWrap/>
            <w:hideMark/>
          </w:tcPr>
          <w:p w14:paraId="7C8A1A36" w14:textId="77777777" w:rsidR="00D20FAE" w:rsidRPr="00467CC5" w:rsidRDefault="00D20FAE" w:rsidP="00467CC5">
            <w:pPr>
              <w:spacing w:before="40" w:after="120"/>
              <w:ind w:right="113"/>
              <w:rPr>
                <w:lang w:eastAsia="zh-CN"/>
              </w:rPr>
            </w:pPr>
            <w:r w:rsidRPr="00467CC5">
              <w:rPr>
                <w:lang w:eastAsia="zh-CN"/>
              </w:rPr>
              <w:t>Armenia</w:t>
            </w:r>
          </w:p>
        </w:tc>
        <w:tc>
          <w:tcPr>
            <w:tcW w:w="2332" w:type="dxa"/>
            <w:gridSpan w:val="2"/>
            <w:shd w:val="clear" w:color="auto" w:fill="auto"/>
            <w:noWrap/>
            <w:hideMark/>
          </w:tcPr>
          <w:p w14:paraId="591C7EF4"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353F41DD" w14:textId="77777777" w:rsidR="00D20FAE" w:rsidRPr="00467CC5" w:rsidRDefault="00D20FAE" w:rsidP="00467CC5">
            <w:pPr>
              <w:spacing w:before="40" w:after="120"/>
              <w:ind w:right="113"/>
              <w:rPr>
                <w:lang w:eastAsia="zh-CN"/>
              </w:rPr>
            </w:pPr>
            <w:r w:rsidRPr="00467CC5">
              <w:rPr>
                <w:lang w:eastAsia="zh-CN"/>
              </w:rPr>
              <w:t>1 000</w:t>
            </w:r>
          </w:p>
        </w:tc>
      </w:tr>
      <w:tr w:rsidR="00467CC5" w:rsidRPr="00467CC5" w14:paraId="751AB7F6" w14:textId="77777777" w:rsidTr="001D5ECB">
        <w:trPr>
          <w:jc w:val="center"/>
        </w:trPr>
        <w:tc>
          <w:tcPr>
            <w:tcW w:w="2410" w:type="dxa"/>
            <w:shd w:val="clear" w:color="auto" w:fill="auto"/>
            <w:noWrap/>
            <w:hideMark/>
          </w:tcPr>
          <w:p w14:paraId="4DD16315" w14:textId="77777777" w:rsidR="00D20FAE" w:rsidRPr="00467CC5" w:rsidRDefault="00D20FAE" w:rsidP="00467CC5">
            <w:pPr>
              <w:spacing w:before="40" w:after="120"/>
              <w:ind w:right="113"/>
              <w:rPr>
                <w:lang w:eastAsia="zh-CN"/>
              </w:rPr>
            </w:pPr>
            <w:r w:rsidRPr="00467CC5">
              <w:rPr>
                <w:lang w:eastAsia="zh-CN"/>
              </w:rPr>
              <w:t>20 May</w:t>
            </w:r>
          </w:p>
        </w:tc>
        <w:tc>
          <w:tcPr>
            <w:tcW w:w="2526" w:type="dxa"/>
            <w:shd w:val="clear" w:color="auto" w:fill="auto"/>
            <w:noWrap/>
            <w:hideMark/>
          </w:tcPr>
          <w:p w14:paraId="74D2F50B" w14:textId="77777777" w:rsidR="00D20FAE" w:rsidRPr="00467CC5" w:rsidRDefault="00D20FAE" w:rsidP="00467CC5">
            <w:pPr>
              <w:spacing w:before="40" w:after="120"/>
              <w:ind w:right="113"/>
              <w:rPr>
                <w:lang w:eastAsia="zh-CN"/>
              </w:rPr>
            </w:pPr>
            <w:r w:rsidRPr="00467CC5">
              <w:rPr>
                <w:lang w:eastAsia="zh-CN"/>
              </w:rPr>
              <w:t>Albania</w:t>
            </w:r>
          </w:p>
        </w:tc>
        <w:tc>
          <w:tcPr>
            <w:tcW w:w="2332" w:type="dxa"/>
            <w:gridSpan w:val="2"/>
            <w:shd w:val="clear" w:color="auto" w:fill="auto"/>
            <w:noWrap/>
            <w:hideMark/>
          </w:tcPr>
          <w:p w14:paraId="5C0F8DB9"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5BBCCD3E" w14:textId="77777777" w:rsidR="00D20FAE" w:rsidRPr="00467CC5" w:rsidRDefault="00D20FAE" w:rsidP="00467CC5">
            <w:pPr>
              <w:spacing w:before="40" w:after="120"/>
              <w:ind w:right="113"/>
              <w:rPr>
                <w:lang w:eastAsia="zh-CN"/>
              </w:rPr>
            </w:pPr>
            <w:r w:rsidRPr="00467CC5">
              <w:rPr>
                <w:lang w:eastAsia="zh-CN"/>
              </w:rPr>
              <w:t>2 000</w:t>
            </w:r>
          </w:p>
        </w:tc>
      </w:tr>
      <w:tr w:rsidR="00467CC5" w:rsidRPr="00467CC5" w14:paraId="4DE10817" w14:textId="77777777" w:rsidTr="001D5ECB">
        <w:trPr>
          <w:jc w:val="center"/>
        </w:trPr>
        <w:tc>
          <w:tcPr>
            <w:tcW w:w="2410" w:type="dxa"/>
            <w:shd w:val="clear" w:color="auto" w:fill="auto"/>
            <w:noWrap/>
            <w:hideMark/>
          </w:tcPr>
          <w:p w14:paraId="1D103C8C" w14:textId="77777777" w:rsidR="00D20FAE" w:rsidRPr="00467CC5" w:rsidRDefault="00D20FAE" w:rsidP="00467CC5">
            <w:pPr>
              <w:spacing w:before="40" w:after="120"/>
              <w:ind w:right="113"/>
              <w:rPr>
                <w:lang w:eastAsia="zh-CN"/>
              </w:rPr>
            </w:pPr>
            <w:r w:rsidRPr="00467CC5">
              <w:rPr>
                <w:lang w:eastAsia="zh-CN"/>
              </w:rPr>
              <w:t>28 May</w:t>
            </w:r>
          </w:p>
        </w:tc>
        <w:tc>
          <w:tcPr>
            <w:tcW w:w="2526" w:type="dxa"/>
            <w:shd w:val="clear" w:color="auto" w:fill="auto"/>
            <w:noWrap/>
            <w:hideMark/>
          </w:tcPr>
          <w:p w14:paraId="12EF9B28" w14:textId="77777777" w:rsidR="00D20FAE" w:rsidRPr="00467CC5" w:rsidRDefault="00D20FAE" w:rsidP="00467CC5">
            <w:pPr>
              <w:spacing w:before="40" w:after="120"/>
              <w:ind w:right="113"/>
              <w:rPr>
                <w:lang w:eastAsia="zh-CN"/>
              </w:rPr>
            </w:pPr>
            <w:r w:rsidRPr="00467CC5">
              <w:rPr>
                <w:lang w:eastAsia="zh-CN"/>
              </w:rPr>
              <w:t>Sweden</w:t>
            </w:r>
          </w:p>
        </w:tc>
        <w:tc>
          <w:tcPr>
            <w:tcW w:w="2332" w:type="dxa"/>
            <w:gridSpan w:val="2"/>
            <w:shd w:val="clear" w:color="auto" w:fill="auto"/>
            <w:noWrap/>
            <w:hideMark/>
          </w:tcPr>
          <w:p w14:paraId="0D200E46"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21D04483" w14:textId="77777777" w:rsidR="00D20FAE" w:rsidRPr="00467CC5" w:rsidRDefault="00D20FAE" w:rsidP="00467CC5">
            <w:pPr>
              <w:spacing w:before="40" w:after="120"/>
              <w:ind w:right="113"/>
              <w:rPr>
                <w:lang w:eastAsia="zh-CN"/>
              </w:rPr>
            </w:pPr>
            <w:r w:rsidRPr="00467CC5">
              <w:rPr>
                <w:lang w:eastAsia="zh-CN"/>
              </w:rPr>
              <w:t>8 300</w:t>
            </w:r>
          </w:p>
        </w:tc>
      </w:tr>
      <w:tr w:rsidR="00467CC5" w:rsidRPr="00467CC5" w14:paraId="06B66FF7" w14:textId="77777777" w:rsidTr="001D5ECB">
        <w:trPr>
          <w:jc w:val="center"/>
        </w:trPr>
        <w:tc>
          <w:tcPr>
            <w:tcW w:w="2410" w:type="dxa"/>
            <w:shd w:val="clear" w:color="auto" w:fill="auto"/>
            <w:noWrap/>
            <w:hideMark/>
          </w:tcPr>
          <w:p w14:paraId="4D004487" w14:textId="77777777" w:rsidR="00D20FAE" w:rsidRPr="00467CC5" w:rsidRDefault="00D20FAE" w:rsidP="00467CC5">
            <w:pPr>
              <w:spacing w:before="40" w:after="120"/>
              <w:ind w:right="113"/>
              <w:rPr>
                <w:lang w:eastAsia="zh-CN"/>
              </w:rPr>
            </w:pPr>
            <w:r w:rsidRPr="00467CC5">
              <w:rPr>
                <w:lang w:eastAsia="zh-CN"/>
              </w:rPr>
              <w:t>3 June</w:t>
            </w:r>
          </w:p>
        </w:tc>
        <w:tc>
          <w:tcPr>
            <w:tcW w:w="2526" w:type="dxa"/>
            <w:shd w:val="clear" w:color="auto" w:fill="auto"/>
            <w:noWrap/>
            <w:hideMark/>
          </w:tcPr>
          <w:p w14:paraId="1E51D7A5" w14:textId="77777777" w:rsidR="00D20FAE" w:rsidRPr="00467CC5" w:rsidRDefault="00D20FAE" w:rsidP="00467CC5">
            <w:pPr>
              <w:spacing w:before="40" w:after="120"/>
              <w:ind w:right="113"/>
              <w:rPr>
                <w:lang w:eastAsia="zh-CN"/>
              </w:rPr>
            </w:pPr>
            <w:r w:rsidRPr="00467CC5">
              <w:rPr>
                <w:lang w:eastAsia="zh-CN"/>
              </w:rPr>
              <w:t>Estonia</w:t>
            </w:r>
          </w:p>
        </w:tc>
        <w:tc>
          <w:tcPr>
            <w:tcW w:w="2332" w:type="dxa"/>
            <w:gridSpan w:val="2"/>
            <w:shd w:val="clear" w:color="auto" w:fill="auto"/>
            <w:noWrap/>
            <w:hideMark/>
          </w:tcPr>
          <w:p w14:paraId="44CA9E4C"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2C279CC8" w14:textId="77777777" w:rsidR="00D20FAE" w:rsidRPr="00467CC5" w:rsidRDefault="00D20FAE" w:rsidP="00467CC5">
            <w:pPr>
              <w:spacing w:before="40" w:after="120"/>
              <w:ind w:right="113"/>
              <w:rPr>
                <w:lang w:eastAsia="zh-CN"/>
              </w:rPr>
            </w:pPr>
            <w:r w:rsidRPr="00467CC5">
              <w:rPr>
                <w:lang w:eastAsia="zh-CN"/>
              </w:rPr>
              <w:t>1 219</w:t>
            </w:r>
          </w:p>
        </w:tc>
      </w:tr>
      <w:tr w:rsidR="00467CC5" w:rsidRPr="00467CC5" w14:paraId="7507A0BA" w14:textId="77777777" w:rsidTr="001D5ECB">
        <w:trPr>
          <w:jc w:val="center"/>
        </w:trPr>
        <w:tc>
          <w:tcPr>
            <w:tcW w:w="2410" w:type="dxa"/>
            <w:shd w:val="clear" w:color="auto" w:fill="auto"/>
            <w:noWrap/>
            <w:hideMark/>
          </w:tcPr>
          <w:p w14:paraId="1FF1F8E6" w14:textId="77777777" w:rsidR="00D20FAE" w:rsidRPr="00467CC5" w:rsidRDefault="00D20FAE" w:rsidP="00467CC5">
            <w:pPr>
              <w:spacing w:before="40" w:after="120"/>
              <w:ind w:right="113"/>
              <w:rPr>
                <w:lang w:eastAsia="zh-CN"/>
              </w:rPr>
            </w:pPr>
            <w:r w:rsidRPr="00467CC5">
              <w:rPr>
                <w:lang w:eastAsia="zh-CN"/>
              </w:rPr>
              <w:t>11 June</w:t>
            </w:r>
          </w:p>
        </w:tc>
        <w:tc>
          <w:tcPr>
            <w:tcW w:w="2526" w:type="dxa"/>
            <w:shd w:val="clear" w:color="auto" w:fill="auto"/>
            <w:noWrap/>
            <w:hideMark/>
          </w:tcPr>
          <w:p w14:paraId="20E662CD" w14:textId="77777777" w:rsidR="00D20FAE" w:rsidRPr="00467CC5" w:rsidRDefault="00D20FAE" w:rsidP="00467CC5">
            <w:pPr>
              <w:spacing w:before="40" w:after="120"/>
              <w:ind w:right="113"/>
              <w:rPr>
                <w:lang w:eastAsia="zh-CN"/>
              </w:rPr>
            </w:pPr>
            <w:r w:rsidRPr="00467CC5">
              <w:rPr>
                <w:lang w:eastAsia="zh-CN"/>
              </w:rPr>
              <w:t>Netherlands</w:t>
            </w:r>
          </w:p>
        </w:tc>
        <w:tc>
          <w:tcPr>
            <w:tcW w:w="2332" w:type="dxa"/>
            <w:gridSpan w:val="2"/>
            <w:shd w:val="clear" w:color="auto" w:fill="auto"/>
            <w:noWrap/>
            <w:hideMark/>
          </w:tcPr>
          <w:p w14:paraId="416924BF" w14:textId="77777777" w:rsidR="00D20FAE" w:rsidRPr="00467CC5" w:rsidRDefault="00D20FAE" w:rsidP="00467CC5">
            <w:pPr>
              <w:spacing w:before="40" w:after="120"/>
              <w:ind w:right="113"/>
              <w:rPr>
                <w:lang w:eastAsia="zh-CN"/>
              </w:rPr>
            </w:pPr>
            <w:r w:rsidRPr="00467CC5">
              <w:rPr>
                <w:lang w:eastAsia="zh-CN"/>
              </w:rPr>
              <w:t>€60 000</w:t>
            </w:r>
          </w:p>
        </w:tc>
        <w:tc>
          <w:tcPr>
            <w:tcW w:w="1236" w:type="dxa"/>
            <w:shd w:val="clear" w:color="auto" w:fill="auto"/>
            <w:noWrap/>
            <w:hideMark/>
          </w:tcPr>
          <w:p w14:paraId="79B377CB" w14:textId="77777777" w:rsidR="00D20FAE" w:rsidRPr="00467CC5" w:rsidRDefault="00D20FAE" w:rsidP="00467CC5">
            <w:pPr>
              <w:spacing w:before="40" w:after="120"/>
              <w:ind w:right="113"/>
              <w:rPr>
                <w:lang w:eastAsia="zh-CN"/>
              </w:rPr>
            </w:pPr>
            <w:r w:rsidRPr="00467CC5">
              <w:rPr>
                <w:lang w:eastAsia="zh-CN"/>
              </w:rPr>
              <w:t>73 170</w:t>
            </w:r>
          </w:p>
        </w:tc>
      </w:tr>
      <w:tr w:rsidR="00467CC5" w:rsidRPr="00467CC5" w14:paraId="0A6056AF" w14:textId="77777777" w:rsidTr="001D5ECB">
        <w:trPr>
          <w:jc w:val="center"/>
        </w:trPr>
        <w:tc>
          <w:tcPr>
            <w:tcW w:w="2410" w:type="dxa"/>
            <w:shd w:val="clear" w:color="auto" w:fill="auto"/>
            <w:noWrap/>
            <w:hideMark/>
          </w:tcPr>
          <w:p w14:paraId="40ADF4AF" w14:textId="77777777" w:rsidR="00D20FAE" w:rsidRPr="00467CC5" w:rsidRDefault="00D20FAE" w:rsidP="00467CC5">
            <w:pPr>
              <w:spacing w:before="40" w:after="120"/>
              <w:ind w:right="113"/>
              <w:rPr>
                <w:lang w:eastAsia="zh-CN"/>
              </w:rPr>
            </w:pPr>
            <w:r w:rsidRPr="00467CC5">
              <w:rPr>
                <w:lang w:eastAsia="zh-CN"/>
              </w:rPr>
              <w:t>24 June</w:t>
            </w:r>
          </w:p>
        </w:tc>
        <w:tc>
          <w:tcPr>
            <w:tcW w:w="2526" w:type="dxa"/>
            <w:shd w:val="clear" w:color="auto" w:fill="auto"/>
            <w:noWrap/>
            <w:hideMark/>
          </w:tcPr>
          <w:p w14:paraId="6C90B3D0" w14:textId="77777777" w:rsidR="00D20FAE" w:rsidRPr="00467CC5" w:rsidRDefault="00D20FAE" w:rsidP="00467CC5">
            <w:pPr>
              <w:spacing w:before="40" w:after="120"/>
              <w:ind w:right="113"/>
              <w:rPr>
                <w:lang w:eastAsia="zh-CN"/>
              </w:rPr>
            </w:pPr>
            <w:r w:rsidRPr="00467CC5">
              <w:rPr>
                <w:lang w:eastAsia="zh-CN"/>
              </w:rPr>
              <w:t>France</w:t>
            </w:r>
          </w:p>
        </w:tc>
        <w:tc>
          <w:tcPr>
            <w:tcW w:w="2332" w:type="dxa"/>
            <w:gridSpan w:val="2"/>
            <w:shd w:val="clear" w:color="auto" w:fill="auto"/>
            <w:noWrap/>
            <w:hideMark/>
          </w:tcPr>
          <w:p w14:paraId="064F3564" w14:textId="77777777" w:rsidR="00D20FAE" w:rsidRPr="00467CC5" w:rsidRDefault="00D20FAE" w:rsidP="00467CC5">
            <w:pPr>
              <w:spacing w:before="40" w:after="120"/>
              <w:ind w:right="113"/>
              <w:rPr>
                <w:lang w:eastAsia="zh-CN"/>
              </w:rPr>
            </w:pPr>
            <w:r w:rsidRPr="00467CC5">
              <w:rPr>
                <w:lang w:eastAsia="zh-CN"/>
              </w:rPr>
              <w:t>€30 000</w:t>
            </w:r>
          </w:p>
        </w:tc>
        <w:tc>
          <w:tcPr>
            <w:tcW w:w="1236" w:type="dxa"/>
            <w:shd w:val="clear" w:color="auto" w:fill="auto"/>
            <w:noWrap/>
            <w:hideMark/>
          </w:tcPr>
          <w:p w14:paraId="27BFF680" w14:textId="77777777" w:rsidR="00D20FAE" w:rsidRPr="00467CC5" w:rsidRDefault="00D20FAE" w:rsidP="00467CC5">
            <w:pPr>
              <w:spacing w:before="40" w:after="120"/>
              <w:ind w:right="113"/>
              <w:rPr>
                <w:lang w:eastAsia="zh-CN"/>
              </w:rPr>
            </w:pPr>
            <w:r w:rsidRPr="00467CC5">
              <w:rPr>
                <w:lang w:eastAsia="zh-CN"/>
              </w:rPr>
              <w:t>36 585</w:t>
            </w:r>
          </w:p>
        </w:tc>
      </w:tr>
      <w:tr w:rsidR="00467CC5" w:rsidRPr="00467CC5" w14:paraId="4E67F81A" w14:textId="77777777" w:rsidTr="001D5ECB">
        <w:trPr>
          <w:jc w:val="center"/>
        </w:trPr>
        <w:tc>
          <w:tcPr>
            <w:tcW w:w="2410" w:type="dxa"/>
            <w:shd w:val="clear" w:color="auto" w:fill="auto"/>
            <w:noWrap/>
            <w:hideMark/>
          </w:tcPr>
          <w:p w14:paraId="2CEA244F" w14:textId="77777777" w:rsidR="00D20FAE" w:rsidRPr="00467CC5" w:rsidRDefault="00D20FAE" w:rsidP="00467CC5">
            <w:pPr>
              <w:spacing w:before="40" w:after="120"/>
              <w:ind w:right="113"/>
              <w:rPr>
                <w:lang w:eastAsia="zh-CN"/>
              </w:rPr>
            </w:pPr>
            <w:r w:rsidRPr="00467CC5">
              <w:rPr>
                <w:lang w:eastAsia="zh-CN"/>
              </w:rPr>
              <w:t>20 July</w:t>
            </w:r>
          </w:p>
        </w:tc>
        <w:tc>
          <w:tcPr>
            <w:tcW w:w="2526" w:type="dxa"/>
            <w:shd w:val="clear" w:color="auto" w:fill="auto"/>
            <w:noWrap/>
            <w:hideMark/>
          </w:tcPr>
          <w:p w14:paraId="2D7FAF09" w14:textId="77777777" w:rsidR="00D20FAE" w:rsidRPr="00467CC5" w:rsidRDefault="00D20FAE" w:rsidP="00467CC5">
            <w:pPr>
              <w:spacing w:before="40" w:after="120"/>
              <w:ind w:right="113"/>
              <w:rPr>
                <w:lang w:eastAsia="zh-CN"/>
              </w:rPr>
            </w:pPr>
            <w:r w:rsidRPr="00467CC5">
              <w:rPr>
                <w:lang w:eastAsia="zh-CN"/>
              </w:rPr>
              <w:t>Cyprus</w:t>
            </w:r>
          </w:p>
        </w:tc>
        <w:tc>
          <w:tcPr>
            <w:tcW w:w="2332" w:type="dxa"/>
            <w:gridSpan w:val="2"/>
            <w:shd w:val="clear" w:color="auto" w:fill="auto"/>
            <w:noWrap/>
            <w:hideMark/>
          </w:tcPr>
          <w:p w14:paraId="166AB8ED"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1745089C" w14:textId="77777777" w:rsidR="00D20FAE" w:rsidRPr="00467CC5" w:rsidRDefault="00D20FAE" w:rsidP="00467CC5">
            <w:pPr>
              <w:spacing w:before="40" w:after="120"/>
              <w:ind w:right="113"/>
              <w:rPr>
                <w:lang w:eastAsia="zh-CN"/>
              </w:rPr>
            </w:pPr>
            <w:r w:rsidRPr="00467CC5">
              <w:rPr>
                <w:lang w:eastAsia="zh-CN"/>
              </w:rPr>
              <w:t>1 000</w:t>
            </w:r>
          </w:p>
        </w:tc>
      </w:tr>
      <w:tr w:rsidR="00467CC5" w:rsidRPr="00467CC5" w14:paraId="130E2F3D" w14:textId="77777777" w:rsidTr="001D5ECB">
        <w:trPr>
          <w:jc w:val="center"/>
        </w:trPr>
        <w:tc>
          <w:tcPr>
            <w:tcW w:w="2410" w:type="dxa"/>
            <w:shd w:val="clear" w:color="auto" w:fill="auto"/>
            <w:noWrap/>
            <w:hideMark/>
          </w:tcPr>
          <w:p w14:paraId="05A5D677" w14:textId="77777777" w:rsidR="00D20FAE" w:rsidRPr="00467CC5" w:rsidRDefault="00D20FAE" w:rsidP="00467CC5">
            <w:pPr>
              <w:spacing w:before="40" w:after="120"/>
              <w:ind w:right="113"/>
              <w:rPr>
                <w:lang w:eastAsia="zh-CN"/>
              </w:rPr>
            </w:pPr>
            <w:r w:rsidRPr="00467CC5">
              <w:rPr>
                <w:lang w:eastAsia="zh-CN"/>
              </w:rPr>
              <w:t>28 July</w:t>
            </w:r>
          </w:p>
        </w:tc>
        <w:tc>
          <w:tcPr>
            <w:tcW w:w="2526" w:type="dxa"/>
            <w:shd w:val="clear" w:color="auto" w:fill="auto"/>
            <w:noWrap/>
            <w:hideMark/>
          </w:tcPr>
          <w:p w14:paraId="46213E9D" w14:textId="77777777" w:rsidR="00D20FAE" w:rsidRPr="00467CC5" w:rsidRDefault="00D20FAE" w:rsidP="00467CC5">
            <w:pPr>
              <w:spacing w:before="40" w:after="120"/>
              <w:ind w:right="113"/>
              <w:rPr>
                <w:lang w:eastAsia="zh-CN"/>
              </w:rPr>
            </w:pPr>
            <w:r w:rsidRPr="00467CC5">
              <w:rPr>
                <w:lang w:eastAsia="zh-CN"/>
              </w:rPr>
              <w:t>Switzerland</w:t>
            </w:r>
          </w:p>
        </w:tc>
        <w:tc>
          <w:tcPr>
            <w:tcW w:w="2332" w:type="dxa"/>
            <w:gridSpan w:val="2"/>
            <w:shd w:val="clear" w:color="auto" w:fill="auto"/>
            <w:noWrap/>
            <w:hideMark/>
          </w:tcPr>
          <w:p w14:paraId="046BED66" w14:textId="77777777" w:rsidR="00D20FAE" w:rsidRPr="00467CC5" w:rsidRDefault="00D20FAE" w:rsidP="00467CC5">
            <w:pPr>
              <w:spacing w:before="40" w:after="120"/>
              <w:ind w:right="113"/>
              <w:rPr>
                <w:lang w:eastAsia="zh-CN"/>
              </w:rPr>
            </w:pPr>
            <w:r w:rsidRPr="00467CC5">
              <w:rPr>
                <w:lang w:eastAsia="zh-CN"/>
              </w:rPr>
              <w:t>CHF 42 000</w:t>
            </w:r>
          </w:p>
        </w:tc>
        <w:tc>
          <w:tcPr>
            <w:tcW w:w="1236" w:type="dxa"/>
            <w:shd w:val="clear" w:color="auto" w:fill="auto"/>
            <w:noWrap/>
            <w:hideMark/>
          </w:tcPr>
          <w:p w14:paraId="3B7F05CC" w14:textId="77777777" w:rsidR="00D20FAE" w:rsidRPr="00467CC5" w:rsidRDefault="00D20FAE" w:rsidP="00467CC5">
            <w:pPr>
              <w:spacing w:before="40" w:after="120"/>
              <w:ind w:right="113"/>
              <w:rPr>
                <w:lang w:eastAsia="zh-CN"/>
              </w:rPr>
            </w:pPr>
            <w:r w:rsidRPr="00467CC5">
              <w:rPr>
                <w:lang w:eastAsia="zh-CN"/>
              </w:rPr>
              <w:t>45 701</w:t>
            </w:r>
          </w:p>
        </w:tc>
      </w:tr>
      <w:tr w:rsidR="00467CC5" w:rsidRPr="00467CC5" w14:paraId="0C5FE190" w14:textId="77777777" w:rsidTr="001D5ECB">
        <w:trPr>
          <w:jc w:val="center"/>
        </w:trPr>
        <w:tc>
          <w:tcPr>
            <w:tcW w:w="2410" w:type="dxa"/>
            <w:shd w:val="clear" w:color="auto" w:fill="auto"/>
            <w:noWrap/>
            <w:hideMark/>
          </w:tcPr>
          <w:p w14:paraId="2236FF9E" w14:textId="77777777" w:rsidR="00D20FAE" w:rsidRPr="00467CC5" w:rsidRDefault="00D20FAE" w:rsidP="00467CC5">
            <w:pPr>
              <w:spacing w:before="40" w:after="120"/>
              <w:ind w:right="113"/>
              <w:rPr>
                <w:lang w:eastAsia="zh-CN"/>
              </w:rPr>
            </w:pPr>
            <w:r w:rsidRPr="00467CC5">
              <w:rPr>
                <w:lang w:eastAsia="zh-CN"/>
              </w:rPr>
              <w:t>11 Aug.</w:t>
            </w:r>
          </w:p>
        </w:tc>
        <w:tc>
          <w:tcPr>
            <w:tcW w:w="4858" w:type="dxa"/>
            <w:gridSpan w:val="3"/>
            <w:shd w:val="clear" w:color="auto" w:fill="auto"/>
            <w:noWrap/>
            <w:hideMark/>
          </w:tcPr>
          <w:p w14:paraId="32F91CAD" w14:textId="77777777" w:rsidR="00D20FAE" w:rsidRPr="00467CC5" w:rsidRDefault="00D20FAE" w:rsidP="00467CC5">
            <w:pPr>
              <w:spacing w:before="40" w:after="120"/>
              <w:ind w:right="113"/>
              <w:rPr>
                <w:lang w:eastAsia="zh-CN"/>
              </w:rPr>
            </w:pPr>
            <w:r w:rsidRPr="00467CC5">
              <w:rPr>
                <w:lang w:eastAsia="zh-CN"/>
              </w:rPr>
              <w:t>Belgium (Walloon Region)</w:t>
            </w:r>
          </w:p>
        </w:tc>
        <w:tc>
          <w:tcPr>
            <w:tcW w:w="1236" w:type="dxa"/>
            <w:shd w:val="clear" w:color="auto" w:fill="auto"/>
            <w:noWrap/>
            <w:hideMark/>
          </w:tcPr>
          <w:p w14:paraId="19CDEF3E" w14:textId="77777777" w:rsidR="00D20FAE" w:rsidRPr="00467CC5" w:rsidRDefault="00D20FAE" w:rsidP="00467CC5">
            <w:pPr>
              <w:spacing w:before="40" w:after="120"/>
              <w:ind w:right="113"/>
              <w:rPr>
                <w:lang w:eastAsia="zh-CN"/>
              </w:rPr>
            </w:pPr>
            <w:r w:rsidRPr="00467CC5">
              <w:rPr>
                <w:lang w:eastAsia="zh-CN"/>
              </w:rPr>
              <w:t>7 843</w:t>
            </w:r>
          </w:p>
        </w:tc>
      </w:tr>
      <w:tr w:rsidR="00467CC5" w:rsidRPr="00467CC5" w14:paraId="3DD71433" w14:textId="77777777" w:rsidTr="001D5ECB">
        <w:trPr>
          <w:jc w:val="center"/>
        </w:trPr>
        <w:tc>
          <w:tcPr>
            <w:tcW w:w="2410" w:type="dxa"/>
            <w:shd w:val="clear" w:color="auto" w:fill="auto"/>
            <w:noWrap/>
            <w:hideMark/>
          </w:tcPr>
          <w:p w14:paraId="555D0217" w14:textId="77777777" w:rsidR="00D20FAE" w:rsidRPr="00467CC5" w:rsidRDefault="00D20FAE" w:rsidP="00467CC5">
            <w:pPr>
              <w:spacing w:before="40" w:after="120"/>
              <w:ind w:right="113"/>
              <w:rPr>
                <w:lang w:eastAsia="zh-CN"/>
              </w:rPr>
            </w:pPr>
            <w:r w:rsidRPr="00467CC5">
              <w:rPr>
                <w:lang w:eastAsia="zh-CN"/>
              </w:rPr>
              <w:t>16 Aug.</w:t>
            </w:r>
          </w:p>
        </w:tc>
        <w:tc>
          <w:tcPr>
            <w:tcW w:w="2526" w:type="dxa"/>
            <w:shd w:val="clear" w:color="auto" w:fill="auto"/>
            <w:noWrap/>
            <w:hideMark/>
          </w:tcPr>
          <w:p w14:paraId="6C260FB5" w14:textId="77777777" w:rsidR="00D20FAE" w:rsidRPr="00467CC5" w:rsidRDefault="00D20FAE" w:rsidP="00467CC5">
            <w:pPr>
              <w:spacing w:before="40" w:after="120"/>
              <w:ind w:right="113"/>
              <w:rPr>
                <w:lang w:eastAsia="zh-CN"/>
              </w:rPr>
            </w:pPr>
            <w:r w:rsidRPr="00467CC5">
              <w:rPr>
                <w:lang w:eastAsia="zh-CN"/>
              </w:rPr>
              <w:t>European Union</w:t>
            </w:r>
          </w:p>
        </w:tc>
        <w:tc>
          <w:tcPr>
            <w:tcW w:w="2332" w:type="dxa"/>
            <w:gridSpan w:val="2"/>
            <w:shd w:val="clear" w:color="auto" w:fill="auto"/>
            <w:noWrap/>
            <w:hideMark/>
          </w:tcPr>
          <w:p w14:paraId="0B358D6A" w14:textId="77777777" w:rsidR="00D20FAE" w:rsidRPr="00467CC5" w:rsidRDefault="00D20FAE" w:rsidP="00467CC5">
            <w:pPr>
              <w:spacing w:before="40" w:after="120"/>
              <w:ind w:right="113"/>
              <w:rPr>
                <w:lang w:eastAsia="zh-CN"/>
              </w:rPr>
            </w:pPr>
            <w:r w:rsidRPr="00467CC5">
              <w:rPr>
                <w:lang w:eastAsia="zh-CN"/>
              </w:rPr>
              <w:t>€70 000</w:t>
            </w:r>
          </w:p>
        </w:tc>
        <w:tc>
          <w:tcPr>
            <w:tcW w:w="1236" w:type="dxa"/>
            <w:shd w:val="clear" w:color="auto" w:fill="auto"/>
            <w:noWrap/>
            <w:hideMark/>
          </w:tcPr>
          <w:p w14:paraId="207EDC53" w14:textId="77777777" w:rsidR="00D20FAE" w:rsidRPr="00467CC5" w:rsidRDefault="00D20FAE" w:rsidP="00467CC5">
            <w:pPr>
              <w:spacing w:before="40" w:after="120"/>
              <w:ind w:right="113"/>
              <w:rPr>
                <w:lang w:eastAsia="zh-CN"/>
              </w:rPr>
            </w:pPr>
            <w:r w:rsidRPr="00467CC5">
              <w:rPr>
                <w:lang w:eastAsia="zh-CN"/>
              </w:rPr>
              <w:t>83 234</w:t>
            </w:r>
          </w:p>
        </w:tc>
      </w:tr>
      <w:tr w:rsidR="00467CC5" w:rsidRPr="00467CC5" w14:paraId="2A486E22" w14:textId="77777777" w:rsidTr="001D5ECB">
        <w:trPr>
          <w:jc w:val="center"/>
        </w:trPr>
        <w:tc>
          <w:tcPr>
            <w:tcW w:w="2410" w:type="dxa"/>
            <w:shd w:val="clear" w:color="auto" w:fill="auto"/>
            <w:noWrap/>
            <w:hideMark/>
          </w:tcPr>
          <w:p w14:paraId="7F2EBD45" w14:textId="77777777" w:rsidR="00D20FAE" w:rsidRPr="00467CC5" w:rsidRDefault="00D20FAE" w:rsidP="00467CC5">
            <w:pPr>
              <w:spacing w:before="40" w:after="120"/>
              <w:ind w:right="113"/>
              <w:rPr>
                <w:lang w:eastAsia="zh-CN"/>
              </w:rPr>
            </w:pPr>
            <w:r w:rsidRPr="00467CC5">
              <w:rPr>
                <w:lang w:eastAsia="zh-CN"/>
              </w:rPr>
              <w:t>10 Sept.</w:t>
            </w:r>
          </w:p>
        </w:tc>
        <w:tc>
          <w:tcPr>
            <w:tcW w:w="2526" w:type="dxa"/>
            <w:shd w:val="clear" w:color="auto" w:fill="auto"/>
            <w:noWrap/>
            <w:hideMark/>
          </w:tcPr>
          <w:p w14:paraId="3F1FEA9D" w14:textId="77777777" w:rsidR="00D20FAE" w:rsidRPr="00467CC5" w:rsidRDefault="00D20FAE" w:rsidP="00467CC5">
            <w:pPr>
              <w:spacing w:before="40" w:after="120"/>
              <w:ind w:right="113"/>
              <w:rPr>
                <w:lang w:eastAsia="zh-CN"/>
              </w:rPr>
            </w:pPr>
            <w:r w:rsidRPr="00467CC5">
              <w:rPr>
                <w:lang w:eastAsia="zh-CN"/>
              </w:rPr>
              <w:t>Hungary</w:t>
            </w:r>
          </w:p>
        </w:tc>
        <w:tc>
          <w:tcPr>
            <w:tcW w:w="2332" w:type="dxa"/>
            <w:gridSpan w:val="2"/>
            <w:shd w:val="clear" w:color="auto" w:fill="auto"/>
            <w:noWrap/>
            <w:hideMark/>
          </w:tcPr>
          <w:p w14:paraId="46786E43"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152AE964" w14:textId="77777777" w:rsidR="00D20FAE" w:rsidRPr="00467CC5" w:rsidRDefault="00D20FAE" w:rsidP="00467CC5">
            <w:pPr>
              <w:spacing w:before="40" w:after="120"/>
              <w:ind w:right="113"/>
              <w:rPr>
                <w:lang w:eastAsia="zh-CN"/>
              </w:rPr>
            </w:pPr>
            <w:r w:rsidRPr="00467CC5">
              <w:rPr>
                <w:lang w:eastAsia="zh-CN"/>
              </w:rPr>
              <w:t>4 000</w:t>
            </w:r>
          </w:p>
        </w:tc>
      </w:tr>
      <w:tr w:rsidR="00467CC5" w:rsidRPr="00467CC5" w14:paraId="29A21618" w14:textId="77777777" w:rsidTr="001D5ECB">
        <w:trPr>
          <w:jc w:val="center"/>
        </w:trPr>
        <w:tc>
          <w:tcPr>
            <w:tcW w:w="2410" w:type="dxa"/>
            <w:shd w:val="clear" w:color="auto" w:fill="auto"/>
            <w:noWrap/>
            <w:hideMark/>
          </w:tcPr>
          <w:p w14:paraId="37B5C8CC" w14:textId="77777777" w:rsidR="00D20FAE" w:rsidRPr="00467CC5" w:rsidRDefault="00D20FAE" w:rsidP="00467CC5">
            <w:pPr>
              <w:spacing w:before="40" w:after="120"/>
              <w:ind w:right="113"/>
              <w:rPr>
                <w:lang w:eastAsia="zh-CN"/>
              </w:rPr>
            </w:pPr>
            <w:r w:rsidRPr="00467CC5">
              <w:rPr>
                <w:lang w:eastAsia="zh-CN"/>
              </w:rPr>
              <w:t>14 Sept.</w:t>
            </w:r>
          </w:p>
        </w:tc>
        <w:tc>
          <w:tcPr>
            <w:tcW w:w="2526" w:type="dxa"/>
            <w:shd w:val="clear" w:color="auto" w:fill="auto"/>
            <w:noWrap/>
            <w:hideMark/>
          </w:tcPr>
          <w:p w14:paraId="53E507A9" w14:textId="77777777" w:rsidR="00D20FAE" w:rsidRPr="00467CC5" w:rsidRDefault="00D20FAE" w:rsidP="00467CC5">
            <w:pPr>
              <w:spacing w:before="40" w:after="120"/>
              <w:ind w:right="113"/>
              <w:rPr>
                <w:lang w:eastAsia="zh-CN"/>
              </w:rPr>
            </w:pPr>
            <w:r w:rsidRPr="00467CC5">
              <w:rPr>
                <w:lang w:eastAsia="zh-CN"/>
              </w:rPr>
              <w:t>Italy</w:t>
            </w:r>
          </w:p>
        </w:tc>
        <w:tc>
          <w:tcPr>
            <w:tcW w:w="2332" w:type="dxa"/>
            <w:gridSpan w:val="2"/>
            <w:shd w:val="clear" w:color="auto" w:fill="auto"/>
            <w:noWrap/>
            <w:hideMark/>
          </w:tcPr>
          <w:p w14:paraId="1463B829" w14:textId="77777777" w:rsidR="00D20FAE" w:rsidRPr="00467CC5" w:rsidRDefault="00D20FAE" w:rsidP="00467CC5">
            <w:pPr>
              <w:spacing w:before="40" w:after="120"/>
              <w:ind w:right="113"/>
              <w:rPr>
                <w:lang w:eastAsia="zh-CN"/>
              </w:rPr>
            </w:pPr>
            <w:r w:rsidRPr="00467CC5">
              <w:rPr>
                <w:lang w:eastAsia="zh-CN"/>
              </w:rPr>
              <w:t>€80 000</w:t>
            </w:r>
          </w:p>
        </w:tc>
        <w:tc>
          <w:tcPr>
            <w:tcW w:w="1236" w:type="dxa"/>
            <w:shd w:val="clear" w:color="auto" w:fill="auto"/>
            <w:noWrap/>
            <w:hideMark/>
          </w:tcPr>
          <w:p w14:paraId="509CC799" w14:textId="77777777" w:rsidR="00D20FAE" w:rsidRPr="00467CC5" w:rsidRDefault="00D20FAE" w:rsidP="00467CC5">
            <w:pPr>
              <w:spacing w:before="40" w:after="120"/>
              <w:ind w:right="113"/>
              <w:rPr>
                <w:lang w:eastAsia="zh-CN"/>
              </w:rPr>
            </w:pPr>
            <w:r w:rsidRPr="00467CC5">
              <w:rPr>
                <w:lang w:eastAsia="zh-CN"/>
              </w:rPr>
              <w:t>94 339</w:t>
            </w:r>
          </w:p>
        </w:tc>
      </w:tr>
      <w:tr w:rsidR="00467CC5" w:rsidRPr="00467CC5" w14:paraId="3AE92168" w14:textId="77777777" w:rsidTr="001D5ECB">
        <w:trPr>
          <w:jc w:val="center"/>
        </w:trPr>
        <w:tc>
          <w:tcPr>
            <w:tcW w:w="2410" w:type="dxa"/>
            <w:shd w:val="clear" w:color="auto" w:fill="auto"/>
            <w:noWrap/>
            <w:hideMark/>
          </w:tcPr>
          <w:p w14:paraId="4A366492" w14:textId="77777777" w:rsidR="00D20FAE" w:rsidRPr="00467CC5" w:rsidRDefault="00D20FAE" w:rsidP="00467CC5">
            <w:pPr>
              <w:spacing w:before="40" w:after="120"/>
              <w:ind w:right="113"/>
              <w:rPr>
                <w:lang w:eastAsia="zh-CN"/>
              </w:rPr>
            </w:pPr>
            <w:r w:rsidRPr="00467CC5">
              <w:rPr>
                <w:lang w:eastAsia="zh-CN"/>
              </w:rPr>
              <w:t>1 Oct.</w:t>
            </w:r>
          </w:p>
        </w:tc>
        <w:tc>
          <w:tcPr>
            <w:tcW w:w="2526" w:type="dxa"/>
            <w:shd w:val="clear" w:color="auto" w:fill="auto"/>
            <w:noWrap/>
            <w:hideMark/>
          </w:tcPr>
          <w:p w14:paraId="23BD0451" w14:textId="77777777" w:rsidR="00D20FAE" w:rsidRPr="00467CC5" w:rsidRDefault="00D20FAE" w:rsidP="00467CC5">
            <w:pPr>
              <w:spacing w:before="40" w:after="120"/>
              <w:ind w:right="113"/>
              <w:rPr>
                <w:lang w:eastAsia="zh-CN"/>
              </w:rPr>
            </w:pPr>
            <w:r w:rsidRPr="00467CC5">
              <w:rPr>
                <w:lang w:eastAsia="zh-CN"/>
              </w:rPr>
              <w:t>Poland</w:t>
            </w:r>
          </w:p>
        </w:tc>
        <w:tc>
          <w:tcPr>
            <w:tcW w:w="2332" w:type="dxa"/>
            <w:gridSpan w:val="2"/>
            <w:shd w:val="clear" w:color="auto" w:fill="auto"/>
            <w:noWrap/>
            <w:hideMark/>
          </w:tcPr>
          <w:p w14:paraId="255B51A6"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3B5805F3" w14:textId="77777777" w:rsidR="00D20FAE" w:rsidRPr="00467CC5" w:rsidRDefault="00D20FAE" w:rsidP="00467CC5">
            <w:pPr>
              <w:spacing w:before="40" w:after="120"/>
              <w:ind w:right="113"/>
              <w:rPr>
                <w:lang w:eastAsia="zh-CN"/>
              </w:rPr>
            </w:pPr>
            <w:r w:rsidRPr="00467CC5">
              <w:rPr>
                <w:lang w:eastAsia="zh-CN"/>
              </w:rPr>
              <w:t>7 000</w:t>
            </w:r>
          </w:p>
        </w:tc>
      </w:tr>
      <w:tr w:rsidR="00467CC5" w:rsidRPr="00467CC5" w14:paraId="6C8D666F" w14:textId="77777777" w:rsidTr="001D5ECB">
        <w:trPr>
          <w:jc w:val="center"/>
        </w:trPr>
        <w:tc>
          <w:tcPr>
            <w:tcW w:w="2410" w:type="dxa"/>
            <w:shd w:val="clear" w:color="auto" w:fill="auto"/>
            <w:noWrap/>
            <w:hideMark/>
          </w:tcPr>
          <w:p w14:paraId="1CB35C5D" w14:textId="77777777" w:rsidR="00D20FAE" w:rsidRPr="00467CC5" w:rsidRDefault="00D20FAE" w:rsidP="00467CC5">
            <w:pPr>
              <w:spacing w:before="40" w:after="120"/>
              <w:ind w:right="113"/>
              <w:rPr>
                <w:lang w:eastAsia="zh-CN"/>
              </w:rPr>
            </w:pPr>
            <w:r w:rsidRPr="00467CC5">
              <w:rPr>
                <w:lang w:eastAsia="zh-CN"/>
              </w:rPr>
              <w:t>5 Nov.</w:t>
            </w:r>
          </w:p>
        </w:tc>
        <w:tc>
          <w:tcPr>
            <w:tcW w:w="2526" w:type="dxa"/>
            <w:shd w:val="clear" w:color="auto" w:fill="auto"/>
            <w:noWrap/>
            <w:hideMark/>
          </w:tcPr>
          <w:p w14:paraId="27EB1D80" w14:textId="77777777" w:rsidR="00D20FAE" w:rsidRPr="00467CC5" w:rsidRDefault="00D20FAE" w:rsidP="00467CC5">
            <w:pPr>
              <w:spacing w:before="40" w:after="120"/>
              <w:ind w:right="113"/>
              <w:rPr>
                <w:lang w:eastAsia="zh-CN"/>
              </w:rPr>
            </w:pPr>
            <w:r w:rsidRPr="00467CC5">
              <w:rPr>
                <w:lang w:eastAsia="zh-CN"/>
              </w:rPr>
              <w:t>Latvia</w:t>
            </w:r>
          </w:p>
        </w:tc>
        <w:tc>
          <w:tcPr>
            <w:tcW w:w="2332" w:type="dxa"/>
            <w:gridSpan w:val="2"/>
            <w:shd w:val="clear" w:color="auto" w:fill="auto"/>
            <w:noWrap/>
            <w:hideMark/>
          </w:tcPr>
          <w:p w14:paraId="01D77672" w14:textId="77777777" w:rsidR="00D20FAE" w:rsidRPr="00467CC5" w:rsidRDefault="00D20FAE" w:rsidP="00467CC5">
            <w:pPr>
              <w:spacing w:before="40" w:after="120"/>
              <w:ind w:right="113"/>
              <w:rPr>
                <w:lang w:eastAsia="zh-CN"/>
              </w:rPr>
            </w:pPr>
            <w:r w:rsidRPr="00467CC5">
              <w:rPr>
                <w:lang w:eastAsia="zh-CN"/>
              </w:rPr>
              <w:t>€1 000</w:t>
            </w:r>
          </w:p>
        </w:tc>
        <w:tc>
          <w:tcPr>
            <w:tcW w:w="1236" w:type="dxa"/>
            <w:shd w:val="clear" w:color="auto" w:fill="auto"/>
            <w:noWrap/>
            <w:hideMark/>
          </w:tcPr>
          <w:p w14:paraId="41E796B5" w14:textId="77777777" w:rsidR="00D20FAE" w:rsidRPr="00467CC5" w:rsidRDefault="00D20FAE" w:rsidP="00467CC5">
            <w:pPr>
              <w:spacing w:before="40" w:after="120"/>
              <w:ind w:right="113"/>
              <w:rPr>
                <w:lang w:eastAsia="zh-CN"/>
              </w:rPr>
            </w:pPr>
            <w:r w:rsidRPr="00467CC5">
              <w:rPr>
                <w:lang w:eastAsia="zh-CN"/>
              </w:rPr>
              <w:t>1 166</w:t>
            </w:r>
          </w:p>
        </w:tc>
      </w:tr>
      <w:tr w:rsidR="00467CC5" w:rsidRPr="00467CC5" w14:paraId="50DFB981" w14:textId="77777777" w:rsidTr="001D5ECB">
        <w:trPr>
          <w:jc w:val="center"/>
        </w:trPr>
        <w:tc>
          <w:tcPr>
            <w:tcW w:w="2410" w:type="dxa"/>
            <w:shd w:val="clear" w:color="auto" w:fill="auto"/>
            <w:noWrap/>
            <w:hideMark/>
          </w:tcPr>
          <w:p w14:paraId="079FA883" w14:textId="77777777" w:rsidR="00D20FAE" w:rsidRPr="00467CC5" w:rsidRDefault="00D20FAE" w:rsidP="00467CC5">
            <w:pPr>
              <w:spacing w:before="40" w:after="120"/>
              <w:ind w:right="113"/>
              <w:rPr>
                <w:lang w:eastAsia="zh-CN"/>
              </w:rPr>
            </w:pPr>
            <w:r w:rsidRPr="00467CC5">
              <w:rPr>
                <w:lang w:eastAsia="zh-CN"/>
              </w:rPr>
              <w:t xml:space="preserve">8 Nov. </w:t>
            </w:r>
          </w:p>
        </w:tc>
        <w:tc>
          <w:tcPr>
            <w:tcW w:w="2526" w:type="dxa"/>
            <w:shd w:val="clear" w:color="auto" w:fill="auto"/>
            <w:noWrap/>
            <w:hideMark/>
          </w:tcPr>
          <w:p w14:paraId="13106A8E" w14:textId="77777777" w:rsidR="00D20FAE" w:rsidRPr="00467CC5" w:rsidRDefault="00D20FAE" w:rsidP="00467CC5">
            <w:pPr>
              <w:spacing w:before="40" w:after="120"/>
              <w:ind w:right="113"/>
              <w:rPr>
                <w:lang w:eastAsia="zh-CN"/>
              </w:rPr>
            </w:pPr>
            <w:r w:rsidRPr="00467CC5">
              <w:rPr>
                <w:lang w:eastAsia="zh-CN"/>
              </w:rPr>
              <w:t>Canada</w:t>
            </w:r>
          </w:p>
        </w:tc>
        <w:tc>
          <w:tcPr>
            <w:tcW w:w="2332" w:type="dxa"/>
            <w:gridSpan w:val="2"/>
            <w:shd w:val="clear" w:color="auto" w:fill="auto"/>
            <w:noWrap/>
            <w:hideMark/>
          </w:tcPr>
          <w:p w14:paraId="77D48F91" w14:textId="77777777" w:rsidR="00D20FAE" w:rsidRPr="00467CC5" w:rsidRDefault="00D20FAE" w:rsidP="00467CC5">
            <w:pPr>
              <w:spacing w:before="40" w:after="120"/>
              <w:ind w:right="113"/>
              <w:rPr>
                <w:lang w:eastAsia="zh-CN"/>
              </w:rPr>
            </w:pPr>
            <w:r w:rsidRPr="00467CC5">
              <w:rPr>
                <w:lang w:eastAsia="zh-CN"/>
              </w:rPr>
              <w:t>Can$ 5 000</w:t>
            </w:r>
          </w:p>
        </w:tc>
        <w:tc>
          <w:tcPr>
            <w:tcW w:w="1236" w:type="dxa"/>
            <w:shd w:val="clear" w:color="auto" w:fill="auto"/>
            <w:noWrap/>
            <w:hideMark/>
          </w:tcPr>
          <w:p w14:paraId="3094A08B" w14:textId="77777777" w:rsidR="00D20FAE" w:rsidRPr="00467CC5" w:rsidRDefault="00D20FAE" w:rsidP="00467CC5">
            <w:pPr>
              <w:spacing w:before="40" w:after="120"/>
              <w:ind w:right="113"/>
              <w:rPr>
                <w:lang w:eastAsia="zh-CN"/>
              </w:rPr>
            </w:pPr>
            <w:r w:rsidRPr="00467CC5">
              <w:rPr>
                <w:lang w:eastAsia="zh-CN"/>
              </w:rPr>
              <w:t>3 949</w:t>
            </w:r>
          </w:p>
        </w:tc>
      </w:tr>
      <w:tr w:rsidR="00467CC5" w:rsidRPr="00467CC5" w14:paraId="0D823A60" w14:textId="77777777" w:rsidTr="001D5ECB">
        <w:trPr>
          <w:jc w:val="center"/>
        </w:trPr>
        <w:tc>
          <w:tcPr>
            <w:tcW w:w="2410" w:type="dxa"/>
            <w:shd w:val="clear" w:color="auto" w:fill="auto"/>
            <w:noWrap/>
            <w:hideMark/>
          </w:tcPr>
          <w:p w14:paraId="31DC6EDE" w14:textId="77777777" w:rsidR="00D20FAE" w:rsidRPr="00467CC5" w:rsidRDefault="00D20FAE" w:rsidP="00467CC5">
            <w:pPr>
              <w:spacing w:before="40" w:after="120"/>
              <w:ind w:right="113"/>
              <w:rPr>
                <w:lang w:eastAsia="zh-CN"/>
              </w:rPr>
            </w:pPr>
            <w:r w:rsidRPr="00467CC5">
              <w:rPr>
                <w:lang w:eastAsia="zh-CN"/>
              </w:rPr>
              <w:t>12 Nov.</w:t>
            </w:r>
          </w:p>
        </w:tc>
        <w:tc>
          <w:tcPr>
            <w:tcW w:w="2526" w:type="dxa"/>
            <w:shd w:val="clear" w:color="auto" w:fill="auto"/>
            <w:noWrap/>
            <w:hideMark/>
          </w:tcPr>
          <w:p w14:paraId="70960ECA" w14:textId="77777777" w:rsidR="00D20FAE" w:rsidRPr="00467CC5" w:rsidRDefault="00D20FAE" w:rsidP="00467CC5">
            <w:pPr>
              <w:spacing w:before="40" w:after="120"/>
              <w:ind w:right="113"/>
              <w:rPr>
                <w:lang w:eastAsia="zh-CN"/>
              </w:rPr>
            </w:pPr>
            <w:r w:rsidRPr="00467CC5">
              <w:rPr>
                <w:lang w:eastAsia="zh-CN"/>
              </w:rPr>
              <w:t>Finland</w:t>
            </w:r>
          </w:p>
        </w:tc>
        <w:tc>
          <w:tcPr>
            <w:tcW w:w="2332" w:type="dxa"/>
            <w:gridSpan w:val="2"/>
            <w:shd w:val="clear" w:color="auto" w:fill="auto"/>
            <w:noWrap/>
            <w:hideMark/>
          </w:tcPr>
          <w:p w14:paraId="47C25AE9" w14:textId="77777777" w:rsidR="00D20FAE" w:rsidRPr="00467CC5" w:rsidRDefault="00D20FAE" w:rsidP="00467CC5">
            <w:pPr>
              <w:spacing w:before="40" w:after="120"/>
              <w:ind w:right="113"/>
              <w:rPr>
                <w:lang w:eastAsia="zh-CN"/>
              </w:rPr>
            </w:pPr>
            <w:r w:rsidRPr="00467CC5">
              <w:rPr>
                <w:lang w:eastAsia="zh-CN"/>
              </w:rPr>
              <w:t>US$10 000</w:t>
            </w:r>
          </w:p>
        </w:tc>
        <w:tc>
          <w:tcPr>
            <w:tcW w:w="1236" w:type="dxa"/>
            <w:shd w:val="clear" w:color="auto" w:fill="auto"/>
            <w:noWrap/>
            <w:hideMark/>
          </w:tcPr>
          <w:p w14:paraId="06267C7B" w14:textId="77777777" w:rsidR="00D20FAE" w:rsidRPr="00467CC5" w:rsidRDefault="00D20FAE" w:rsidP="00467CC5">
            <w:pPr>
              <w:spacing w:before="40" w:after="120"/>
              <w:ind w:right="113"/>
              <w:rPr>
                <w:lang w:eastAsia="zh-CN"/>
              </w:rPr>
            </w:pPr>
            <w:r w:rsidRPr="00467CC5">
              <w:rPr>
                <w:lang w:eastAsia="zh-CN"/>
              </w:rPr>
              <w:t>10 000</w:t>
            </w:r>
          </w:p>
        </w:tc>
      </w:tr>
      <w:tr w:rsidR="00467CC5" w:rsidRPr="00467CC5" w14:paraId="5AC1722D" w14:textId="77777777" w:rsidTr="001D5ECB">
        <w:trPr>
          <w:jc w:val="center"/>
        </w:trPr>
        <w:tc>
          <w:tcPr>
            <w:tcW w:w="2410" w:type="dxa"/>
            <w:shd w:val="clear" w:color="auto" w:fill="auto"/>
            <w:noWrap/>
            <w:hideMark/>
          </w:tcPr>
          <w:p w14:paraId="5806377C" w14:textId="77777777" w:rsidR="00D20FAE" w:rsidRPr="00467CC5" w:rsidRDefault="00D20FAE" w:rsidP="00467CC5">
            <w:pPr>
              <w:spacing w:before="40" w:after="120"/>
              <w:ind w:right="113"/>
              <w:rPr>
                <w:lang w:eastAsia="zh-CN"/>
              </w:rPr>
            </w:pPr>
            <w:r w:rsidRPr="00467CC5">
              <w:rPr>
                <w:lang w:eastAsia="zh-CN"/>
              </w:rPr>
              <w:lastRenderedPageBreak/>
              <w:t>23 Nov.</w:t>
            </w:r>
          </w:p>
        </w:tc>
        <w:tc>
          <w:tcPr>
            <w:tcW w:w="2526" w:type="dxa"/>
            <w:shd w:val="clear" w:color="auto" w:fill="auto"/>
            <w:noWrap/>
            <w:hideMark/>
          </w:tcPr>
          <w:p w14:paraId="018B7C3F" w14:textId="77777777" w:rsidR="00D20FAE" w:rsidRPr="00467CC5" w:rsidRDefault="00D20FAE" w:rsidP="00467CC5">
            <w:pPr>
              <w:spacing w:before="40" w:after="120"/>
              <w:ind w:right="113"/>
              <w:rPr>
                <w:lang w:eastAsia="zh-CN"/>
              </w:rPr>
            </w:pPr>
            <w:r w:rsidRPr="00467CC5">
              <w:rPr>
                <w:lang w:eastAsia="zh-CN"/>
              </w:rPr>
              <w:t>Slovenia</w:t>
            </w:r>
          </w:p>
        </w:tc>
        <w:tc>
          <w:tcPr>
            <w:tcW w:w="2332" w:type="dxa"/>
            <w:gridSpan w:val="2"/>
            <w:shd w:val="clear" w:color="auto" w:fill="auto"/>
            <w:noWrap/>
            <w:hideMark/>
          </w:tcPr>
          <w:p w14:paraId="5F2A3B73" w14:textId="77777777" w:rsidR="00D20FAE" w:rsidRPr="00467CC5" w:rsidRDefault="00D20FAE" w:rsidP="00467CC5">
            <w:pPr>
              <w:spacing w:before="40" w:after="120"/>
              <w:ind w:right="113"/>
              <w:rPr>
                <w:lang w:eastAsia="zh-CN"/>
              </w:rPr>
            </w:pPr>
            <w:r w:rsidRPr="00467CC5">
              <w:rPr>
                <w:lang w:eastAsia="zh-CN"/>
              </w:rPr>
              <w:t>US$3 000</w:t>
            </w:r>
          </w:p>
        </w:tc>
        <w:tc>
          <w:tcPr>
            <w:tcW w:w="1236" w:type="dxa"/>
            <w:shd w:val="clear" w:color="auto" w:fill="auto"/>
            <w:noWrap/>
            <w:hideMark/>
          </w:tcPr>
          <w:p w14:paraId="72379E51" w14:textId="77777777" w:rsidR="00D20FAE" w:rsidRPr="00467CC5" w:rsidRDefault="00D20FAE" w:rsidP="00467CC5">
            <w:pPr>
              <w:spacing w:before="40" w:after="120"/>
              <w:ind w:right="113"/>
              <w:rPr>
                <w:lang w:eastAsia="zh-CN"/>
              </w:rPr>
            </w:pPr>
            <w:r w:rsidRPr="00467CC5">
              <w:rPr>
                <w:lang w:eastAsia="zh-CN"/>
              </w:rPr>
              <w:t>3 000</w:t>
            </w:r>
          </w:p>
        </w:tc>
      </w:tr>
      <w:tr w:rsidR="00467CC5" w:rsidRPr="00467CC5" w14:paraId="78455BF2" w14:textId="77777777" w:rsidTr="001D5ECB">
        <w:trPr>
          <w:jc w:val="center"/>
        </w:trPr>
        <w:tc>
          <w:tcPr>
            <w:tcW w:w="2410" w:type="dxa"/>
            <w:shd w:val="clear" w:color="auto" w:fill="auto"/>
            <w:noWrap/>
            <w:hideMark/>
          </w:tcPr>
          <w:p w14:paraId="4A45FFCA" w14:textId="77777777" w:rsidR="00D20FAE" w:rsidRPr="00467CC5" w:rsidRDefault="00D20FAE" w:rsidP="00467CC5">
            <w:pPr>
              <w:spacing w:before="40" w:after="120"/>
              <w:ind w:right="113"/>
              <w:rPr>
                <w:lang w:eastAsia="zh-CN"/>
              </w:rPr>
            </w:pPr>
            <w:r w:rsidRPr="00467CC5">
              <w:rPr>
                <w:lang w:eastAsia="zh-CN"/>
              </w:rPr>
              <w:t>8 Dec.</w:t>
            </w:r>
          </w:p>
        </w:tc>
        <w:tc>
          <w:tcPr>
            <w:tcW w:w="2526" w:type="dxa"/>
            <w:shd w:val="clear" w:color="auto" w:fill="auto"/>
            <w:noWrap/>
            <w:hideMark/>
          </w:tcPr>
          <w:p w14:paraId="7A72C13F" w14:textId="77777777" w:rsidR="00D20FAE" w:rsidRPr="00467CC5" w:rsidRDefault="00D20FAE" w:rsidP="00467CC5">
            <w:pPr>
              <w:spacing w:before="40" w:after="120"/>
              <w:ind w:right="113"/>
              <w:rPr>
                <w:lang w:eastAsia="zh-CN"/>
              </w:rPr>
            </w:pPr>
            <w:r w:rsidRPr="00467CC5">
              <w:rPr>
                <w:lang w:eastAsia="zh-CN"/>
              </w:rPr>
              <w:t>Germany</w:t>
            </w:r>
          </w:p>
        </w:tc>
        <w:tc>
          <w:tcPr>
            <w:tcW w:w="2332" w:type="dxa"/>
            <w:gridSpan w:val="2"/>
            <w:shd w:val="clear" w:color="auto" w:fill="auto"/>
            <w:noWrap/>
            <w:hideMark/>
          </w:tcPr>
          <w:p w14:paraId="1F6C7810" w14:textId="77777777" w:rsidR="00D20FAE" w:rsidRPr="00467CC5" w:rsidRDefault="00D20FAE" w:rsidP="00467CC5">
            <w:pPr>
              <w:spacing w:before="40" w:after="120"/>
              <w:ind w:right="113"/>
              <w:rPr>
                <w:lang w:eastAsia="zh-CN"/>
              </w:rPr>
            </w:pPr>
            <w:r w:rsidRPr="00467CC5">
              <w:rPr>
                <w:lang w:eastAsia="zh-CN"/>
              </w:rPr>
              <w:t>US$20 000</w:t>
            </w:r>
          </w:p>
        </w:tc>
        <w:tc>
          <w:tcPr>
            <w:tcW w:w="1236" w:type="dxa"/>
            <w:shd w:val="clear" w:color="auto" w:fill="auto"/>
            <w:noWrap/>
            <w:hideMark/>
          </w:tcPr>
          <w:p w14:paraId="1F46C020" w14:textId="77777777" w:rsidR="00D20FAE" w:rsidRPr="00467CC5" w:rsidRDefault="00D20FAE" w:rsidP="00467CC5">
            <w:pPr>
              <w:spacing w:before="40" w:after="120"/>
              <w:ind w:right="113"/>
              <w:rPr>
                <w:lang w:eastAsia="zh-CN"/>
              </w:rPr>
            </w:pPr>
            <w:r w:rsidRPr="00467CC5">
              <w:rPr>
                <w:lang w:eastAsia="zh-CN"/>
              </w:rPr>
              <w:t>20 000</w:t>
            </w:r>
          </w:p>
        </w:tc>
      </w:tr>
      <w:tr w:rsidR="00467CC5" w:rsidRPr="00467CC5" w14:paraId="72916754" w14:textId="77777777" w:rsidTr="001D5ECB">
        <w:trPr>
          <w:jc w:val="center"/>
        </w:trPr>
        <w:tc>
          <w:tcPr>
            <w:tcW w:w="2410" w:type="dxa"/>
            <w:shd w:val="clear" w:color="auto" w:fill="auto"/>
            <w:noWrap/>
            <w:hideMark/>
          </w:tcPr>
          <w:p w14:paraId="17E54854" w14:textId="77777777" w:rsidR="00D20FAE" w:rsidRPr="00467CC5" w:rsidRDefault="00D20FAE" w:rsidP="00467CC5">
            <w:pPr>
              <w:spacing w:before="40" w:after="120"/>
              <w:ind w:right="113"/>
              <w:rPr>
                <w:lang w:eastAsia="zh-CN"/>
              </w:rPr>
            </w:pPr>
            <w:r w:rsidRPr="00467CC5">
              <w:rPr>
                <w:lang w:eastAsia="zh-CN"/>
              </w:rPr>
              <w:t>10 Dec.</w:t>
            </w:r>
          </w:p>
        </w:tc>
        <w:tc>
          <w:tcPr>
            <w:tcW w:w="2526" w:type="dxa"/>
            <w:shd w:val="clear" w:color="auto" w:fill="auto"/>
            <w:noWrap/>
            <w:hideMark/>
          </w:tcPr>
          <w:p w14:paraId="52148A44" w14:textId="77777777" w:rsidR="00D20FAE" w:rsidRPr="00467CC5" w:rsidRDefault="00D20FAE" w:rsidP="00467CC5">
            <w:pPr>
              <w:spacing w:before="40" w:after="120"/>
              <w:ind w:right="113"/>
              <w:rPr>
                <w:lang w:eastAsia="zh-CN"/>
              </w:rPr>
            </w:pPr>
            <w:r w:rsidRPr="00467CC5">
              <w:rPr>
                <w:lang w:eastAsia="zh-CN"/>
              </w:rPr>
              <w:t>Czechia</w:t>
            </w:r>
          </w:p>
        </w:tc>
        <w:tc>
          <w:tcPr>
            <w:tcW w:w="2332" w:type="dxa"/>
            <w:gridSpan w:val="2"/>
            <w:shd w:val="clear" w:color="auto" w:fill="auto"/>
            <w:noWrap/>
            <w:hideMark/>
          </w:tcPr>
          <w:p w14:paraId="7909450A" w14:textId="77777777" w:rsidR="00D20FAE" w:rsidRPr="00467CC5" w:rsidRDefault="00D20FAE" w:rsidP="00467CC5">
            <w:pPr>
              <w:spacing w:before="40" w:after="120"/>
              <w:ind w:right="113"/>
              <w:rPr>
                <w:lang w:eastAsia="zh-CN"/>
              </w:rPr>
            </w:pPr>
            <w:r w:rsidRPr="00467CC5">
              <w:rPr>
                <w:lang w:eastAsia="zh-CN"/>
              </w:rPr>
              <w:t>US$5 000</w:t>
            </w:r>
          </w:p>
        </w:tc>
        <w:tc>
          <w:tcPr>
            <w:tcW w:w="1236" w:type="dxa"/>
            <w:shd w:val="clear" w:color="auto" w:fill="auto"/>
            <w:noWrap/>
            <w:hideMark/>
          </w:tcPr>
          <w:p w14:paraId="73AA97E0" w14:textId="77777777" w:rsidR="00D20FAE" w:rsidRPr="00467CC5" w:rsidRDefault="00D20FAE" w:rsidP="00467CC5">
            <w:pPr>
              <w:spacing w:before="40" w:after="120"/>
              <w:ind w:right="113"/>
              <w:rPr>
                <w:lang w:eastAsia="zh-CN"/>
              </w:rPr>
            </w:pPr>
            <w:r w:rsidRPr="00467CC5">
              <w:rPr>
                <w:lang w:eastAsia="zh-CN"/>
              </w:rPr>
              <w:t>5 000</w:t>
            </w:r>
          </w:p>
        </w:tc>
      </w:tr>
      <w:tr w:rsidR="00467CC5" w:rsidRPr="00467CC5" w14:paraId="58490624" w14:textId="77777777" w:rsidTr="001D5ECB">
        <w:trPr>
          <w:jc w:val="center"/>
        </w:trPr>
        <w:tc>
          <w:tcPr>
            <w:tcW w:w="2410" w:type="dxa"/>
            <w:shd w:val="clear" w:color="auto" w:fill="auto"/>
            <w:noWrap/>
            <w:hideMark/>
          </w:tcPr>
          <w:p w14:paraId="4F360491" w14:textId="77777777" w:rsidR="00D20FAE" w:rsidRPr="00467CC5" w:rsidRDefault="00D20FAE" w:rsidP="00467CC5">
            <w:pPr>
              <w:spacing w:before="40" w:after="120"/>
              <w:ind w:right="113"/>
              <w:rPr>
                <w:lang w:eastAsia="zh-CN"/>
              </w:rPr>
            </w:pPr>
            <w:r w:rsidRPr="00467CC5">
              <w:rPr>
                <w:lang w:eastAsia="zh-CN"/>
              </w:rPr>
              <w:t>15 Dec.</w:t>
            </w:r>
          </w:p>
        </w:tc>
        <w:tc>
          <w:tcPr>
            <w:tcW w:w="2526" w:type="dxa"/>
            <w:shd w:val="clear" w:color="auto" w:fill="auto"/>
            <w:noWrap/>
            <w:hideMark/>
          </w:tcPr>
          <w:p w14:paraId="6659FCAD" w14:textId="77777777" w:rsidR="00D20FAE" w:rsidRPr="00467CC5" w:rsidRDefault="00D20FAE" w:rsidP="00467CC5">
            <w:pPr>
              <w:spacing w:before="40" w:after="120"/>
              <w:ind w:right="113"/>
              <w:rPr>
                <w:lang w:eastAsia="zh-CN"/>
              </w:rPr>
            </w:pPr>
            <w:r w:rsidRPr="00467CC5">
              <w:rPr>
                <w:lang w:eastAsia="zh-CN"/>
              </w:rPr>
              <w:t>Malta</w:t>
            </w:r>
          </w:p>
        </w:tc>
        <w:tc>
          <w:tcPr>
            <w:tcW w:w="2332" w:type="dxa"/>
            <w:gridSpan w:val="2"/>
            <w:shd w:val="clear" w:color="auto" w:fill="auto"/>
            <w:noWrap/>
            <w:hideMark/>
          </w:tcPr>
          <w:p w14:paraId="253F560F" w14:textId="77777777" w:rsidR="00D20FAE" w:rsidRPr="00467CC5" w:rsidRDefault="00D20FAE" w:rsidP="00467CC5">
            <w:pPr>
              <w:spacing w:before="40" w:after="120"/>
              <w:ind w:right="113"/>
              <w:rPr>
                <w:lang w:eastAsia="zh-CN"/>
              </w:rPr>
            </w:pPr>
            <w:r w:rsidRPr="00467CC5">
              <w:rPr>
                <w:lang w:eastAsia="zh-CN"/>
              </w:rPr>
              <w:t>€3 000</w:t>
            </w:r>
          </w:p>
        </w:tc>
        <w:tc>
          <w:tcPr>
            <w:tcW w:w="1236" w:type="dxa"/>
            <w:shd w:val="clear" w:color="auto" w:fill="auto"/>
            <w:noWrap/>
            <w:hideMark/>
          </w:tcPr>
          <w:p w14:paraId="09D555CB" w14:textId="77777777" w:rsidR="00D20FAE" w:rsidRPr="00467CC5" w:rsidRDefault="00D20FAE" w:rsidP="00467CC5">
            <w:pPr>
              <w:spacing w:before="40" w:after="120"/>
              <w:ind w:right="113"/>
              <w:rPr>
                <w:lang w:eastAsia="zh-CN"/>
              </w:rPr>
            </w:pPr>
            <w:r w:rsidRPr="00467CC5">
              <w:rPr>
                <w:lang w:eastAsia="zh-CN"/>
              </w:rPr>
              <w:t>3 378</w:t>
            </w:r>
          </w:p>
        </w:tc>
      </w:tr>
      <w:tr w:rsidR="00467CC5" w:rsidRPr="00467CC5" w14:paraId="2C67AB89" w14:textId="77777777" w:rsidTr="001D5ECB">
        <w:trPr>
          <w:jc w:val="center"/>
        </w:trPr>
        <w:tc>
          <w:tcPr>
            <w:tcW w:w="2410" w:type="dxa"/>
            <w:shd w:val="clear" w:color="auto" w:fill="auto"/>
            <w:noWrap/>
            <w:hideMark/>
          </w:tcPr>
          <w:p w14:paraId="047D722B" w14:textId="77777777" w:rsidR="00D20FAE" w:rsidRPr="00467CC5" w:rsidRDefault="00D20FAE" w:rsidP="00467CC5">
            <w:pPr>
              <w:spacing w:before="40" w:after="120"/>
              <w:ind w:right="113"/>
              <w:rPr>
                <w:lang w:eastAsia="zh-CN"/>
              </w:rPr>
            </w:pPr>
            <w:r w:rsidRPr="00467CC5">
              <w:rPr>
                <w:lang w:eastAsia="zh-CN"/>
              </w:rPr>
              <w:t>17 Dec.</w:t>
            </w:r>
          </w:p>
        </w:tc>
        <w:tc>
          <w:tcPr>
            <w:tcW w:w="2526" w:type="dxa"/>
            <w:shd w:val="clear" w:color="auto" w:fill="auto"/>
            <w:noWrap/>
            <w:hideMark/>
          </w:tcPr>
          <w:p w14:paraId="5B917BFD" w14:textId="77777777" w:rsidR="00D20FAE" w:rsidRPr="00467CC5" w:rsidRDefault="00D20FAE" w:rsidP="00467CC5">
            <w:pPr>
              <w:spacing w:before="40" w:after="120"/>
              <w:ind w:right="113"/>
              <w:rPr>
                <w:lang w:eastAsia="zh-CN"/>
              </w:rPr>
            </w:pPr>
            <w:r w:rsidRPr="00467CC5">
              <w:rPr>
                <w:lang w:eastAsia="zh-CN"/>
              </w:rPr>
              <w:t>Austria</w:t>
            </w:r>
          </w:p>
        </w:tc>
        <w:tc>
          <w:tcPr>
            <w:tcW w:w="2332" w:type="dxa"/>
            <w:gridSpan w:val="2"/>
            <w:shd w:val="clear" w:color="auto" w:fill="auto"/>
            <w:noWrap/>
            <w:hideMark/>
          </w:tcPr>
          <w:p w14:paraId="774E84BB" w14:textId="77777777" w:rsidR="00D20FAE" w:rsidRPr="00467CC5" w:rsidRDefault="00D20FAE" w:rsidP="00467CC5">
            <w:pPr>
              <w:spacing w:before="40" w:after="120"/>
              <w:ind w:right="113"/>
              <w:rPr>
                <w:lang w:eastAsia="zh-CN"/>
              </w:rPr>
            </w:pPr>
            <w:r w:rsidRPr="00467CC5">
              <w:rPr>
                <w:lang w:eastAsia="zh-CN"/>
              </w:rPr>
              <w:t>US$7 000</w:t>
            </w:r>
          </w:p>
        </w:tc>
        <w:tc>
          <w:tcPr>
            <w:tcW w:w="1236" w:type="dxa"/>
            <w:shd w:val="clear" w:color="auto" w:fill="auto"/>
            <w:noWrap/>
            <w:hideMark/>
          </w:tcPr>
          <w:p w14:paraId="1A46E263" w14:textId="77777777" w:rsidR="00D20FAE" w:rsidRPr="00467CC5" w:rsidRDefault="00D20FAE" w:rsidP="00467CC5">
            <w:pPr>
              <w:spacing w:before="40" w:after="120"/>
              <w:ind w:right="113"/>
              <w:rPr>
                <w:lang w:eastAsia="zh-CN"/>
              </w:rPr>
            </w:pPr>
            <w:r w:rsidRPr="00467CC5">
              <w:rPr>
                <w:lang w:eastAsia="zh-CN"/>
              </w:rPr>
              <w:t>7 000</w:t>
            </w:r>
          </w:p>
        </w:tc>
      </w:tr>
      <w:tr w:rsidR="00467CC5" w:rsidRPr="00467CC5" w14:paraId="68477A83" w14:textId="77777777" w:rsidTr="001D5ECB">
        <w:trPr>
          <w:jc w:val="center"/>
        </w:trPr>
        <w:tc>
          <w:tcPr>
            <w:tcW w:w="2410" w:type="dxa"/>
            <w:shd w:val="clear" w:color="auto" w:fill="auto"/>
            <w:noWrap/>
            <w:hideMark/>
          </w:tcPr>
          <w:p w14:paraId="202C69C2" w14:textId="77777777" w:rsidR="00D20FAE" w:rsidRPr="00467CC5" w:rsidRDefault="00D20FAE" w:rsidP="00467CC5">
            <w:pPr>
              <w:spacing w:before="40" w:after="120"/>
              <w:ind w:right="113"/>
              <w:rPr>
                <w:lang w:eastAsia="zh-CN"/>
              </w:rPr>
            </w:pPr>
            <w:r w:rsidRPr="00467CC5">
              <w:rPr>
                <w:lang w:eastAsia="zh-CN"/>
              </w:rPr>
              <w:t>22 Dec.</w:t>
            </w:r>
          </w:p>
        </w:tc>
        <w:tc>
          <w:tcPr>
            <w:tcW w:w="2526" w:type="dxa"/>
            <w:shd w:val="clear" w:color="auto" w:fill="auto"/>
            <w:noWrap/>
            <w:hideMark/>
          </w:tcPr>
          <w:p w14:paraId="62E1F9C9" w14:textId="77777777" w:rsidR="00D20FAE" w:rsidRPr="00467CC5" w:rsidRDefault="00D20FAE" w:rsidP="00467CC5">
            <w:pPr>
              <w:spacing w:before="40" w:after="120"/>
              <w:ind w:right="113"/>
              <w:rPr>
                <w:lang w:eastAsia="zh-CN"/>
              </w:rPr>
            </w:pPr>
            <w:r w:rsidRPr="00467CC5">
              <w:rPr>
                <w:lang w:eastAsia="zh-CN"/>
              </w:rPr>
              <w:t>Spain</w:t>
            </w:r>
          </w:p>
        </w:tc>
        <w:tc>
          <w:tcPr>
            <w:tcW w:w="2332" w:type="dxa"/>
            <w:gridSpan w:val="2"/>
            <w:shd w:val="clear" w:color="auto" w:fill="auto"/>
            <w:noWrap/>
            <w:hideMark/>
          </w:tcPr>
          <w:p w14:paraId="12388AB6" w14:textId="77777777" w:rsidR="00D20FAE" w:rsidRPr="00467CC5" w:rsidRDefault="00D20FAE" w:rsidP="00467CC5">
            <w:pPr>
              <w:spacing w:before="40" w:after="120"/>
              <w:ind w:right="113"/>
              <w:rPr>
                <w:lang w:eastAsia="zh-CN"/>
              </w:rPr>
            </w:pPr>
            <w:r w:rsidRPr="00467CC5">
              <w:rPr>
                <w:lang w:eastAsia="zh-CN"/>
              </w:rPr>
              <w:t>€10 000</w:t>
            </w:r>
          </w:p>
        </w:tc>
        <w:tc>
          <w:tcPr>
            <w:tcW w:w="1236" w:type="dxa"/>
            <w:shd w:val="clear" w:color="auto" w:fill="auto"/>
            <w:noWrap/>
            <w:hideMark/>
          </w:tcPr>
          <w:p w14:paraId="1E2E10CE" w14:textId="77777777" w:rsidR="00D20FAE" w:rsidRPr="00467CC5" w:rsidRDefault="00D20FAE" w:rsidP="00467CC5">
            <w:pPr>
              <w:spacing w:before="40" w:after="120"/>
              <w:ind w:right="113"/>
              <w:rPr>
                <w:lang w:eastAsia="zh-CN"/>
              </w:rPr>
            </w:pPr>
            <w:r w:rsidRPr="00467CC5">
              <w:rPr>
                <w:lang w:eastAsia="zh-CN"/>
              </w:rPr>
              <w:t>11 261</w:t>
            </w:r>
          </w:p>
        </w:tc>
      </w:tr>
      <w:tr w:rsidR="00467CC5" w:rsidRPr="00467CC5" w14:paraId="4F0E03B8" w14:textId="77777777" w:rsidTr="001D5ECB">
        <w:trPr>
          <w:jc w:val="center"/>
        </w:trPr>
        <w:tc>
          <w:tcPr>
            <w:tcW w:w="2410" w:type="dxa"/>
            <w:shd w:val="clear" w:color="auto" w:fill="auto"/>
            <w:noWrap/>
            <w:hideMark/>
          </w:tcPr>
          <w:p w14:paraId="1933DEF7" w14:textId="77777777" w:rsidR="00D20FAE" w:rsidRPr="00467CC5" w:rsidRDefault="00D20FAE" w:rsidP="00467CC5">
            <w:pPr>
              <w:spacing w:before="40" w:after="120"/>
              <w:ind w:right="113"/>
              <w:rPr>
                <w:lang w:eastAsia="zh-CN"/>
              </w:rPr>
            </w:pPr>
            <w:r w:rsidRPr="00467CC5">
              <w:rPr>
                <w:lang w:eastAsia="zh-CN"/>
              </w:rPr>
              <w:t>27 Dec.</w:t>
            </w:r>
          </w:p>
        </w:tc>
        <w:tc>
          <w:tcPr>
            <w:tcW w:w="2526" w:type="dxa"/>
            <w:shd w:val="clear" w:color="auto" w:fill="auto"/>
            <w:noWrap/>
            <w:hideMark/>
          </w:tcPr>
          <w:p w14:paraId="75FD685E" w14:textId="77777777" w:rsidR="00D20FAE" w:rsidRPr="00467CC5" w:rsidRDefault="00D20FAE" w:rsidP="00467CC5">
            <w:pPr>
              <w:spacing w:before="40" w:after="120"/>
              <w:ind w:right="113"/>
              <w:rPr>
                <w:lang w:eastAsia="zh-CN"/>
              </w:rPr>
            </w:pPr>
            <w:r w:rsidRPr="00467CC5">
              <w:rPr>
                <w:lang w:eastAsia="zh-CN"/>
              </w:rPr>
              <w:t>Norway</w:t>
            </w:r>
          </w:p>
        </w:tc>
        <w:tc>
          <w:tcPr>
            <w:tcW w:w="2332" w:type="dxa"/>
            <w:gridSpan w:val="2"/>
            <w:shd w:val="clear" w:color="auto" w:fill="auto"/>
            <w:noWrap/>
            <w:hideMark/>
          </w:tcPr>
          <w:p w14:paraId="1599D8A9" w14:textId="77777777" w:rsidR="00D20FAE" w:rsidRPr="00467CC5" w:rsidRDefault="00D20FAE" w:rsidP="00467CC5">
            <w:pPr>
              <w:spacing w:before="40" w:after="120"/>
              <w:ind w:right="113"/>
              <w:rPr>
                <w:lang w:eastAsia="zh-CN"/>
              </w:rPr>
            </w:pPr>
            <w:proofErr w:type="spellStart"/>
            <w:r w:rsidRPr="00467CC5">
              <w:rPr>
                <w:lang w:eastAsia="zh-CN"/>
              </w:rPr>
              <w:t>NKr</w:t>
            </w:r>
            <w:proofErr w:type="spellEnd"/>
            <w:r w:rsidRPr="00467CC5">
              <w:rPr>
                <w:lang w:eastAsia="zh-CN"/>
              </w:rPr>
              <w:t xml:space="preserve"> 402 915</w:t>
            </w:r>
          </w:p>
        </w:tc>
        <w:tc>
          <w:tcPr>
            <w:tcW w:w="1236" w:type="dxa"/>
            <w:shd w:val="clear" w:color="auto" w:fill="auto"/>
            <w:noWrap/>
            <w:hideMark/>
          </w:tcPr>
          <w:p w14:paraId="4A197E45" w14:textId="77777777" w:rsidR="00D20FAE" w:rsidRPr="00467CC5" w:rsidRDefault="00D20FAE" w:rsidP="00467CC5">
            <w:pPr>
              <w:spacing w:before="40" w:after="120"/>
              <w:ind w:right="113"/>
              <w:rPr>
                <w:lang w:eastAsia="zh-CN"/>
              </w:rPr>
            </w:pPr>
            <w:r w:rsidRPr="00467CC5">
              <w:rPr>
                <w:lang w:eastAsia="zh-CN"/>
              </w:rPr>
              <w:t>44 531</w:t>
            </w:r>
          </w:p>
        </w:tc>
      </w:tr>
      <w:tr w:rsidR="00467CC5" w:rsidRPr="00467CC5" w14:paraId="649A9AC9" w14:textId="77777777" w:rsidTr="001D5ECB">
        <w:trPr>
          <w:jc w:val="center"/>
        </w:trPr>
        <w:tc>
          <w:tcPr>
            <w:tcW w:w="2410" w:type="dxa"/>
            <w:shd w:val="clear" w:color="auto" w:fill="auto"/>
            <w:noWrap/>
            <w:hideMark/>
          </w:tcPr>
          <w:p w14:paraId="67B17DD6" w14:textId="77777777" w:rsidR="00D20FAE" w:rsidRPr="00467CC5" w:rsidRDefault="00D20FAE" w:rsidP="00467CC5">
            <w:pPr>
              <w:spacing w:before="40" w:after="120"/>
              <w:ind w:right="113"/>
              <w:rPr>
                <w:lang w:eastAsia="zh-CN"/>
              </w:rPr>
            </w:pPr>
            <w:r w:rsidRPr="00467CC5">
              <w:rPr>
                <w:lang w:eastAsia="zh-CN"/>
              </w:rPr>
              <w:t>27 Dec.</w:t>
            </w:r>
          </w:p>
        </w:tc>
        <w:tc>
          <w:tcPr>
            <w:tcW w:w="2526" w:type="dxa"/>
            <w:shd w:val="clear" w:color="auto" w:fill="auto"/>
            <w:noWrap/>
            <w:hideMark/>
          </w:tcPr>
          <w:p w14:paraId="1F356C56" w14:textId="77777777" w:rsidR="00D20FAE" w:rsidRPr="00467CC5" w:rsidRDefault="00D20FAE" w:rsidP="00467CC5">
            <w:pPr>
              <w:spacing w:before="40" w:after="120"/>
              <w:ind w:right="113"/>
              <w:rPr>
                <w:lang w:eastAsia="zh-CN"/>
              </w:rPr>
            </w:pPr>
            <w:r w:rsidRPr="00467CC5">
              <w:rPr>
                <w:lang w:eastAsia="zh-CN"/>
              </w:rPr>
              <w:t>Norway</w:t>
            </w:r>
          </w:p>
        </w:tc>
        <w:tc>
          <w:tcPr>
            <w:tcW w:w="2332" w:type="dxa"/>
            <w:gridSpan w:val="2"/>
            <w:shd w:val="clear" w:color="auto" w:fill="auto"/>
            <w:noWrap/>
            <w:hideMark/>
          </w:tcPr>
          <w:p w14:paraId="5F89E0CE" w14:textId="77777777" w:rsidR="00D20FAE" w:rsidRPr="00467CC5" w:rsidRDefault="00D20FAE" w:rsidP="00467CC5">
            <w:pPr>
              <w:spacing w:before="40" w:after="120"/>
              <w:ind w:right="113"/>
              <w:rPr>
                <w:lang w:eastAsia="zh-CN"/>
              </w:rPr>
            </w:pPr>
            <w:proofErr w:type="spellStart"/>
            <w:r w:rsidRPr="00467CC5">
              <w:rPr>
                <w:lang w:eastAsia="zh-CN"/>
              </w:rPr>
              <w:t>NKr</w:t>
            </w:r>
            <w:proofErr w:type="spellEnd"/>
            <w:r w:rsidRPr="00467CC5">
              <w:rPr>
                <w:lang w:eastAsia="zh-CN"/>
              </w:rPr>
              <w:t xml:space="preserve"> 121 550</w:t>
            </w:r>
          </w:p>
        </w:tc>
        <w:tc>
          <w:tcPr>
            <w:tcW w:w="1236" w:type="dxa"/>
            <w:shd w:val="clear" w:color="auto" w:fill="auto"/>
            <w:noWrap/>
            <w:hideMark/>
          </w:tcPr>
          <w:p w14:paraId="47821634" w14:textId="77777777" w:rsidR="00D20FAE" w:rsidRPr="00467CC5" w:rsidRDefault="00D20FAE" w:rsidP="00467CC5">
            <w:pPr>
              <w:spacing w:before="40" w:after="120"/>
              <w:ind w:right="113"/>
              <w:rPr>
                <w:lang w:eastAsia="zh-CN"/>
              </w:rPr>
            </w:pPr>
            <w:r w:rsidRPr="00467CC5">
              <w:rPr>
                <w:lang w:eastAsia="zh-CN"/>
              </w:rPr>
              <w:t>14 014</w:t>
            </w:r>
          </w:p>
        </w:tc>
      </w:tr>
      <w:tr w:rsidR="00467CC5" w:rsidRPr="00467CC5" w14:paraId="2BC83C0B" w14:textId="77777777" w:rsidTr="001D5ECB">
        <w:trPr>
          <w:jc w:val="center"/>
        </w:trPr>
        <w:tc>
          <w:tcPr>
            <w:tcW w:w="2410" w:type="dxa"/>
            <w:shd w:val="clear" w:color="auto" w:fill="auto"/>
            <w:noWrap/>
            <w:hideMark/>
          </w:tcPr>
          <w:p w14:paraId="1A30FF51" w14:textId="77777777" w:rsidR="00D20FAE" w:rsidRPr="00467CC5" w:rsidRDefault="00D20FAE" w:rsidP="00467CC5">
            <w:pPr>
              <w:spacing w:before="40" w:after="120"/>
              <w:ind w:right="113"/>
              <w:rPr>
                <w:lang w:eastAsia="zh-CN"/>
              </w:rPr>
            </w:pPr>
            <w:r w:rsidRPr="00467CC5">
              <w:rPr>
                <w:lang w:eastAsia="zh-CN"/>
              </w:rPr>
              <w:t>30 Dec.</w:t>
            </w:r>
          </w:p>
        </w:tc>
        <w:tc>
          <w:tcPr>
            <w:tcW w:w="2526" w:type="dxa"/>
            <w:shd w:val="clear" w:color="auto" w:fill="auto"/>
            <w:noWrap/>
            <w:hideMark/>
          </w:tcPr>
          <w:p w14:paraId="64BF8849" w14:textId="77777777" w:rsidR="00D20FAE" w:rsidRPr="00467CC5" w:rsidRDefault="00D20FAE" w:rsidP="00467CC5">
            <w:pPr>
              <w:spacing w:before="40" w:after="120"/>
              <w:ind w:right="113"/>
              <w:rPr>
                <w:lang w:eastAsia="zh-CN"/>
              </w:rPr>
            </w:pPr>
            <w:r w:rsidRPr="00467CC5">
              <w:rPr>
                <w:lang w:eastAsia="zh-CN"/>
              </w:rPr>
              <w:t>Slovakia</w:t>
            </w:r>
          </w:p>
        </w:tc>
        <w:tc>
          <w:tcPr>
            <w:tcW w:w="2332" w:type="dxa"/>
            <w:gridSpan w:val="2"/>
            <w:shd w:val="clear" w:color="auto" w:fill="auto"/>
            <w:noWrap/>
            <w:hideMark/>
          </w:tcPr>
          <w:p w14:paraId="22DC4BC3" w14:textId="77777777" w:rsidR="00D20FAE" w:rsidRPr="00467CC5" w:rsidRDefault="00D20FAE" w:rsidP="00467CC5">
            <w:pPr>
              <w:spacing w:before="40" w:after="120"/>
              <w:ind w:right="113"/>
              <w:rPr>
                <w:lang w:eastAsia="zh-CN"/>
              </w:rPr>
            </w:pPr>
            <w:r w:rsidRPr="00467CC5">
              <w:rPr>
                <w:lang w:eastAsia="zh-CN"/>
              </w:rPr>
              <w:t>€5 000</w:t>
            </w:r>
          </w:p>
        </w:tc>
        <w:tc>
          <w:tcPr>
            <w:tcW w:w="1236" w:type="dxa"/>
            <w:shd w:val="clear" w:color="auto" w:fill="auto"/>
            <w:noWrap/>
            <w:hideMark/>
          </w:tcPr>
          <w:p w14:paraId="78533940" w14:textId="77777777" w:rsidR="00D20FAE" w:rsidRPr="00467CC5" w:rsidRDefault="00D20FAE" w:rsidP="00467CC5">
            <w:pPr>
              <w:spacing w:before="40" w:after="120"/>
              <w:ind w:right="113"/>
              <w:rPr>
                <w:lang w:eastAsia="zh-CN"/>
              </w:rPr>
            </w:pPr>
            <w:r w:rsidRPr="00467CC5">
              <w:rPr>
                <w:lang w:eastAsia="zh-CN"/>
              </w:rPr>
              <w:t>5 631</w:t>
            </w:r>
          </w:p>
        </w:tc>
      </w:tr>
      <w:tr w:rsidR="00467CC5" w:rsidRPr="00467CC5" w14:paraId="794CAFE2" w14:textId="77777777" w:rsidTr="001D5ECB">
        <w:trPr>
          <w:jc w:val="center"/>
        </w:trPr>
        <w:tc>
          <w:tcPr>
            <w:tcW w:w="2410" w:type="dxa"/>
            <w:shd w:val="clear" w:color="auto" w:fill="auto"/>
            <w:noWrap/>
            <w:hideMark/>
          </w:tcPr>
          <w:p w14:paraId="3BB44C23" w14:textId="77777777" w:rsidR="00D20FAE" w:rsidRPr="00467CC5" w:rsidRDefault="00D20FAE" w:rsidP="00467CC5">
            <w:pPr>
              <w:spacing w:before="40" w:after="120"/>
              <w:ind w:right="113"/>
              <w:rPr>
                <w:b/>
                <w:bCs/>
                <w:lang w:eastAsia="zh-CN"/>
              </w:rPr>
            </w:pPr>
            <w:r w:rsidRPr="00467CC5">
              <w:rPr>
                <w:b/>
                <w:bCs/>
                <w:lang w:eastAsia="zh-CN"/>
              </w:rPr>
              <w:t>2022</w:t>
            </w:r>
          </w:p>
        </w:tc>
        <w:tc>
          <w:tcPr>
            <w:tcW w:w="2526" w:type="dxa"/>
            <w:shd w:val="clear" w:color="auto" w:fill="auto"/>
            <w:noWrap/>
            <w:hideMark/>
          </w:tcPr>
          <w:p w14:paraId="0ED9A1E6" w14:textId="77777777" w:rsidR="00D20FAE" w:rsidRPr="00467CC5" w:rsidRDefault="00D20FAE" w:rsidP="00467CC5">
            <w:pPr>
              <w:spacing w:before="40" w:after="120"/>
              <w:ind w:right="113"/>
              <w:rPr>
                <w:b/>
                <w:bCs/>
                <w:lang w:eastAsia="zh-CN"/>
              </w:rPr>
            </w:pPr>
          </w:p>
        </w:tc>
        <w:tc>
          <w:tcPr>
            <w:tcW w:w="2332" w:type="dxa"/>
            <w:gridSpan w:val="2"/>
            <w:shd w:val="clear" w:color="auto" w:fill="auto"/>
            <w:noWrap/>
            <w:hideMark/>
          </w:tcPr>
          <w:p w14:paraId="4E24BD76"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72852797" w14:textId="77777777" w:rsidR="00D20FAE" w:rsidRPr="00467CC5" w:rsidRDefault="00D20FAE" w:rsidP="00467CC5">
            <w:pPr>
              <w:spacing w:before="40" w:after="120"/>
              <w:ind w:right="113"/>
              <w:rPr>
                <w:lang w:eastAsia="zh-CN"/>
              </w:rPr>
            </w:pPr>
          </w:p>
        </w:tc>
      </w:tr>
      <w:tr w:rsidR="00467CC5" w:rsidRPr="00467CC5" w14:paraId="443CC5A4" w14:textId="77777777" w:rsidTr="001D5ECB">
        <w:trPr>
          <w:jc w:val="center"/>
        </w:trPr>
        <w:tc>
          <w:tcPr>
            <w:tcW w:w="2410" w:type="dxa"/>
            <w:shd w:val="clear" w:color="auto" w:fill="auto"/>
            <w:noWrap/>
            <w:hideMark/>
          </w:tcPr>
          <w:p w14:paraId="0E045DD3" w14:textId="77777777" w:rsidR="00D20FAE" w:rsidRPr="00467CC5" w:rsidRDefault="00D20FAE" w:rsidP="00467CC5">
            <w:pPr>
              <w:spacing w:before="40" w:after="120"/>
              <w:ind w:right="113"/>
              <w:rPr>
                <w:lang w:eastAsia="zh-CN"/>
              </w:rPr>
            </w:pPr>
            <w:r w:rsidRPr="00467CC5">
              <w:rPr>
                <w:lang w:eastAsia="zh-CN"/>
              </w:rPr>
              <w:t>27 Jan.</w:t>
            </w:r>
          </w:p>
        </w:tc>
        <w:tc>
          <w:tcPr>
            <w:tcW w:w="2526" w:type="dxa"/>
            <w:shd w:val="clear" w:color="auto" w:fill="auto"/>
            <w:noWrap/>
            <w:hideMark/>
          </w:tcPr>
          <w:p w14:paraId="589030B5" w14:textId="77777777" w:rsidR="00D20FAE" w:rsidRPr="00467CC5" w:rsidRDefault="00D20FAE" w:rsidP="00467CC5">
            <w:pPr>
              <w:spacing w:before="40" w:after="120"/>
              <w:ind w:right="113"/>
              <w:rPr>
                <w:lang w:eastAsia="zh-CN"/>
              </w:rPr>
            </w:pPr>
            <w:r w:rsidRPr="00467CC5">
              <w:rPr>
                <w:lang w:eastAsia="zh-CN"/>
              </w:rPr>
              <w:t>European Union</w:t>
            </w:r>
          </w:p>
        </w:tc>
        <w:tc>
          <w:tcPr>
            <w:tcW w:w="2332" w:type="dxa"/>
            <w:gridSpan w:val="2"/>
            <w:shd w:val="clear" w:color="auto" w:fill="auto"/>
            <w:noWrap/>
            <w:hideMark/>
          </w:tcPr>
          <w:p w14:paraId="2EA96D6A" w14:textId="77777777" w:rsidR="00D20FAE" w:rsidRPr="00467CC5" w:rsidRDefault="00D20FAE" w:rsidP="00467CC5">
            <w:pPr>
              <w:spacing w:before="40" w:after="120"/>
              <w:ind w:right="113"/>
              <w:rPr>
                <w:lang w:eastAsia="zh-CN"/>
              </w:rPr>
            </w:pPr>
            <w:r w:rsidRPr="00467CC5">
              <w:rPr>
                <w:lang w:eastAsia="zh-CN"/>
              </w:rPr>
              <w:t>€70 000</w:t>
            </w:r>
          </w:p>
        </w:tc>
        <w:tc>
          <w:tcPr>
            <w:tcW w:w="1236" w:type="dxa"/>
            <w:shd w:val="clear" w:color="auto" w:fill="auto"/>
            <w:noWrap/>
            <w:hideMark/>
          </w:tcPr>
          <w:p w14:paraId="34D7574C" w14:textId="77777777" w:rsidR="00D20FAE" w:rsidRPr="00467CC5" w:rsidRDefault="00D20FAE" w:rsidP="00467CC5">
            <w:pPr>
              <w:spacing w:before="40" w:after="120"/>
              <w:ind w:right="113"/>
              <w:rPr>
                <w:lang w:eastAsia="zh-CN"/>
              </w:rPr>
            </w:pPr>
            <w:r w:rsidRPr="00467CC5">
              <w:rPr>
                <w:lang w:eastAsia="zh-CN"/>
              </w:rPr>
              <w:t>79 909</w:t>
            </w:r>
          </w:p>
        </w:tc>
      </w:tr>
      <w:tr w:rsidR="00467CC5" w:rsidRPr="00467CC5" w14:paraId="0D8E11D4" w14:textId="77777777" w:rsidTr="001D5ECB">
        <w:trPr>
          <w:jc w:val="center"/>
        </w:trPr>
        <w:tc>
          <w:tcPr>
            <w:tcW w:w="2410" w:type="dxa"/>
            <w:shd w:val="clear" w:color="auto" w:fill="auto"/>
            <w:noWrap/>
            <w:hideMark/>
          </w:tcPr>
          <w:p w14:paraId="6A7705E8" w14:textId="77777777" w:rsidR="00D20FAE" w:rsidRPr="00467CC5" w:rsidRDefault="00D20FAE" w:rsidP="00467CC5">
            <w:pPr>
              <w:spacing w:before="40" w:after="120"/>
              <w:ind w:right="113"/>
              <w:rPr>
                <w:lang w:eastAsia="zh-CN"/>
              </w:rPr>
            </w:pPr>
            <w:r w:rsidRPr="00467CC5">
              <w:rPr>
                <w:lang w:eastAsia="zh-CN"/>
              </w:rPr>
              <w:t>28 Feb.</w:t>
            </w:r>
          </w:p>
        </w:tc>
        <w:tc>
          <w:tcPr>
            <w:tcW w:w="2526" w:type="dxa"/>
            <w:shd w:val="clear" w:color="auto" w:fill="auto"/>
            <w:noWrap/>
            <w:hideMark/>
          </w:tcPr>
          <w:p w14:paraId="732A939C" w14:textId="77777777" w:rsidR="00D20FAE" w:rsidRPr="00467CC5" w:rsidRDefault="00D20FAE" w:rsidP="00467CC5">
            <w:pPr>
              <w:spacing w:before="40" w:after="120"/>
              <w:ind w:right="113"/>
              <w:rPr>
                <w:lang w:eastAsia="zh-CN"/>
              </w:rPr>
            </w:pPr>
            <w:r w:rsidRPr="00467CC5">
              <w:rPr>
                <w:lang w:eastAsia="zh-CN"/>
              </w:rPr>
              <w:t>Ireland</w:t>
            </w:r>
          </w:p>
        </w:tc>
        <w:tc>
          <w:tcPr>
            <w:tcW w:w="2332" w:type="dxa"/>
            <w:gridSpan w:val="2"/>
            <w:shd w:val="clear" w:color="auto" w:fill="auto"/>
            <w:noWrap/>
            <w:hideMark/>
          </w:tcPr>
          <w:p w14:paraId="436DAAF4"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6144200A" w14:textId="77777777" w:rsidR="00D20FAE" w:rsidRPr="00467CC5" w:rsidRDefault="00D20FAE" w:rsidP="00467CC5">
            <w:pPr>
              <w:spacing w:before="40" w:after="120"/>
              <w:ind w:right="113"/>
              <w:rPr>
                <w:lang w:eastAsia="zh-CN"/>
              </w:rPr>
            </w:pPr>
            <w:r w:rsidRPr="00467CC5">
              <w:rPr>
                <w:lang w:eastAsia="zh-CN"/>
              </w:rPr>
              <w:t>6 500</w:t>
            </w:r>
          </w:p>
        </w:tc>
      </w:tr>
      <w:tr w:rsidR="00467CC5" w:rsidRPr="00467CC5" w14:paraId="6011B69E" w14:textId="77777777" w:rsidTr="001D5ECB">
        <w:trPr>
          <w:jc w:val="center"/>
        </w:trPr>
        <w:tc>
          <w:tcPr>
            <w:tcW w:w="2410" w:type="dxa"/>
            <w:shd w:val="clear" w:color="auto" w:fill="auto"/>
            <w:noWrap/>
            <w:hideMark/>
          </w:tcPr>
          <w:p w14:paraId="1E4E9E9A" w14:textId="77777777" w:rsidR="00D20FAE" w:rsidRPr="00467CC5" w:rsidRDefault="00D20FAE" w:rsidP="00467CC5">
            <w:pPr>
              <w:spacing w:before="40" w:after="120"/>
              <w:ind w:right="113"/>
              <w:rPr>
                <w:lang w:eastAsia="zh-CN"/>
              </w:rPr>
            </w:pPr>
            <w:r w:rsidRPr="00467CC5">
              <w:rPr>
                <w:lang w:eastAsia="zh-CN"/>
              </w:rPr>
              <w:t>4 Mar.</w:t>
            </w:r>
          </w:p>
        </w:tc>
        <w:tc>
          <w:tcPr>
            <w:tcW w:w="2526" w:type="dxa"/>
            <w:shd w:val="clear" w:color="auto" w:fill="auto"/>
            <w:noWrap/>
            <w:hideMark/>
          </w:tcPr>
          <w:p w14:paraId="49273058" w14:textId="77777777" w:rsidR="00D20FAE" w:rsidRPr="00467CC5" w:rsidRDefault="00D20FAE" w:rsidP="00467CC5">
            <w:pPr>
              <w:spacing w:before="40" w:after="120"/>
              <w:ind w:right="113"/>
              <w:rPr>
                <w:lang w:eastAsia="zh-CN"/>
              </w:rPr>
            </w:pPr>
            <w:r w:rsidRPr="00467CC5">
              <w:rPr>
                <w:lang w:eastAsia="zh-CN"/>
              </w:rPr>
              <w:t>Luxembourg</w:t>
            </w:r>
          </w:p>
        </w:tc>
        <w:tc>
          <w:tcPr>
            <w:tcW w:w="2332" w:type="dxa"/>
            <w:gridSpan w:val="2"/>
            <w:shd w:val="clear" w:color="auto" w:fill="auto"/>
            <w:noWrap/>
            <w:hideMark/>
          </w:tcPr>
          <w:p w14:paraId="7F7674DC" w14:textId="77777777" w:rsidR="00D20FAE" w:rsidRPr="00467CC5" w:rsidRDefault="00D20FAE" w:rsidP="00467CC5">
            <w:pPr>
              <w:spacing w:before="40" w:after="120"/>
              <w:ind w:right="113"/>
              <w:rPr>
                <w:lang w:eastAsia="zh-CN"/>
              </w:rPr>
            </w:pPr>
            <w:r w:rsidRPr="00467CC5">
              <w:rPr>
                <w:lang w:eastAsia="zh-CN"/>
              </w:rPr>
              <w:t>€10 000</w:t>
            </w:r>
          </w:p>
        </w:tc>
        <w:tc>
          <w:tcPr>
            <w:tcW w:w="1236" w:type="dxa"/>
            <w:shd w:val="clear" w:color="auto" w:fill="auto"/>
            <w:noWrap/>
            <w:hideMark/>
          </w:tcPr>
          <w:p w14:paraId="7E6E1467" w14:textId="77777777" w:rsidR="00D20FAE" w:rsidRPr="00467CC5" w:rsidRDefault="00D20FAE" w:rsidP="00467CC5">
            <w:pPr>
              <w:spacing w:before="40" w:after="120"/>
              <w:ind w:right="113"/>
              <w:rPr>
                <w:lang w:eastAsia="zh-CN"/>
              </w:rPr>
            </w:pPr>
            <w:r w:rsidRPr="00467CC5">
              <w:rPr>
                <w:lang w:eastAsia="zh-CN"/>
              </w:rPr>
              <w:t>11 235</w:t>
            </w:r>
          </w:p>
        </w:tc>
      </w:tr>
      <w:tr w:rsidR="00467CC5" w:rsidRPr="00467CC5" w14:paraId="19554ED5" w14:textId="77777777" w:rsidTr="001D5ECB">
        <w:trPr>
          <w:jc w:val="center"/>
        </w:trPr>
        <w:tc>
          <w:tcPr>
            <w:tcW w:w="2410" w:type="dxa"/>
            <w:shd w:val="clear" w:color="auto" w:fill="auto"/>
            <w:noWrap/>
            <w:hideMark/>
          </w:tcPr>
          <w:p w14:paraId="2297A756" w14:textId="77777777" w:rsidR="00D20FAE" w:rsidRPr="00467CC5" w:rsidRDefault="00D20FAE" w:rsidP="00467CC5">
            <w:pPr>
              <w:spacing w:before="40" w:after="120"/>
              <w:ind w:right="113"/>
              <w:rPr>
                <w:lang w:eastAsia="zh-CN"/>
              </w:rPr>
            </w:pPr>
            <w:r w:rsidRPr="00467CC5">
              <w:rPr>
                <w:lang w:eastAsia="zh-CN"/>
              </w:rPr>
              <w:t>4 Apr.</w:t>
            </w:r>
          </w:p>
        </w:tc>
        <w:tc>
          <w:tcPr>
            <w:tcW w:w="2526" w:type="dxa"/>
            <w:shd w:val="clear" w:color="auto" w:fill="auto"/>
            <w:noWrap/>
            <w:hideMark/>
          </w:tcPr>
          <w:p w14:paraId="2EFB6336" w14:textId="77777777" w:rsidR="00D20FAE" w:rsidRPr="00467CC5" w:rsidRDefault="00D20FAE" w:rsidP="00467CC5">
            <w:pPr>
              <w:spacing w:before="40" w:after="120"/>
              <w:ind w:right="113"/>
              <w:rPr>
                <w:lang w:eastAsia="zh-CN"/>
              </w:rPr>
            </w:pPr>
            <w:r w:rsidRPr="00467CC5">
              <w:rPr>
                <w:lang w:eastAsia="zh-CN"/>
              </w:rPr>
              <w:t>Poland</w:t>
            </w:r>
          </w:p>
        </w:tc>
        <w:tc>
          <w:tcPr>
            <w:tcW w:w="2332" w:type="dxa"/>
            <w:gridSpan w:val="2"/>
            <w:shd w:val="clear" w:color="auto" w:fill="auto"/>
            <w:noWrap/>
            <w:hideMark/>
          </w:tcPr>
          <w:p w14:paraId="7D19E7B4" w14:textId="77777777" w:rsidR="00D20FAE" w:rsidRPr="00467CC5" w:rsidRDefault="00D20FAE" w:rsidP="00467CC5">
            <w:pPr>
              <w:spacing w:before="40" w:after="120"/>
              <w:ind w:right="113"/>
              <w:rPr>
                <w:lang w:eastAsia="zh-CN"/>
              </w:rPr>
            </w:pPr>
            <w:proofErr w:type="spellStart"/>
            <w:r w:rsidRPr="00467CC5">
              <w:rPr>
                <w:lang w:eastAsia="zh-CN"/>
              </w:rPr>
              <w:t>Zl</w:t>
            </w:r>
            <w:proofErr w:type="spellEnd"/>
            <w:r w:rsidRPr="00467CC5">
              <w:rPr>
                <w:lang w:eastAsia="zh-CN"/>
              </w:rPr>
              <w:t xml:space="preserve"> 29 246</w:t>
            </w:r>
          </w:p>
        </w:tc>
        <w:tc>
          <w:tcPr>
            <w:tcW w:w="1236" w:type="dxa"/>
            <w:shd w:val="clear" w:color="auto" w:fill="auto"/>
            <w:noWrap/>
            <w:hideMark/>
          </w:tcPr>
          <w:p w14:paraId="65DAE378" w14:textId="77777777" w:rsidR="00D20FAE" w:rsidRPr="00467CC5" w:rsidRDefault="00D20FAE" w:rsidP="00467CC5">
            <w:pPr>
              <w:spacing w:before="40" w:after="120"/>
              <w:ind w:right="113"/>
              <w:rPr>
                <w:lang w:eastAsia="zh-CN"/>
              </w:rPr>
            </w:pPr>
            <w:r w:rsidRPr="00467CC5">
              <w:rPr>
                <w:lang w:eastAsia="zh-CN"/>
              </w:rPr>
              <w:t>7 000</w:t>
            </w:r>
          </w:p>
        </w:tc>
      </w:tr>
      <w:tr w:rsidR="00467CC5" w:rsidRPr="00467CC5" w14:paraId="12F602AB" w14:textId="77777777" w:rsidTr="001D5ECB">
        <w:trPr>
          <w:jc w:val="center"/>
        </w:trPr>
        <w:tc>
          <w:tcPr>
            <w:tcW w:w="2410" w:type="dxa"/>
            <w:shd w:val="clear" w:color="auto" w:fill="auto"/>
            <w:noWrap/>
            <w:hideMark/>
          </w:tcPr>
          <w:p w14:paraId="78BE0BDB" w14:textId="77777777" w:rsidR="00D20FAE" w:rsidRPr="00467CC5" w:rsidRDefault="00D20FAE" w:rsidP="00467CC5">
            <w:pPr>
              <w:spacing w:before="40" w:after="120"/>
              <w:ind w:right="113"/>
              <w:rPr>
                <w:lang w:eastAsia="zh-CN"/>
              </w:rPr>
            </w:pPr>
            <w:r w:rsidRPr="00467CC5">
              <w:rPr>
                <w:lang w:eastAsia="zh-CN"/>
              </w:rPr>
              <w:t>25 Apr.</w:t>
            </w:r>
          </w:p>
        </w:tc>
        <w:tc>
          <w:tcPr>
            <w:tcW w:w="2526" w:type="dxa"/>
            <w:shd w:val="clear" w:color="auto" w:fill="auto"/>
            <w:noWrap/>
            <w:hideMark/>
          </w:tcPr>
          <w:p w14:paraId="2DD9BF87" w14:textId="77777777" w:rsidR="00D20FAE" w:rsidRPr="00467CC5" w:rsidRDefault="00D20FAE" w:rsidP="00467CC5">
            <w:pPr>
              <w:spacing w:before="40" w:after="120"/>
              <w:ind w:right="113"/>
              <w:rPr>
                <w:lang w:eastAsia="zh-CN"/>
              </w:rPr>
            </w:pPr>
            <w:r w:rsidRPr="00467CC5">
              <w:rPr>
                <w:lang w:eastAsia="zh-CN"/>
              </w:rPr>
              <w:t>Portugal</w:t>
            </w:r>
          </w:p>
        </w:tc>
        <w:tc>
          <w:tcPr>
            <w:tcW w:w="2332" w:type="dxa"/>
            <w:gridSpan w:val="2"/>
            <w:shd w:val="clear" w:color="auto" w:fill="auto"/>
            <w:noWrap/>
            <w:hideMark/>
          </w:tcPr>
          <w:p w14:paraId="15957856" w14:textId="77777777" w:rsidR="00D20FAE" w:rsidRPr="00467CC5" w:rsidRDefault="00D20FAE" w:rsidP="00467CC5">
            <w:pPr>
              <w:spacing w:before="40" w:after="120"/>
              <w:ind w:right="113"/>
              <w:rPr>
                <w:lang w:eastAsia="zh-CN"/>
              </w:rPr>
            </w:pPr>
            <w:r w:rsidRPr="00467CC5">
              <w:rPr>
                <w:lang w:eastAsia="zh-CN"/>
              </w:rPr>
              <w:t>€15 000</w:t>
            </w:r>
          </w:p>
        </w:tc>
        <w:tc>
          <w:tcPr>
            <w:tcW w:w="1236" w:type="dxa"/>
            <w:shd w:val="clear" w:color="auto" w:fill="auto"/>
            <w:noWrap/>
            <w:hideMark/>
          </w:tcPr>
          <w:p w14:paraId="22362A00" w14:textId="77777777" w:rsidR="00D20FAE" w:rsidRPr="00467CC5" w:rsidRDefault="00D20FAE" w:rsidP="00467CC5">
            <w:pPr>
              <w:spacing w:before="40" w:after="120"/>
              <w:ind w:right="113"/>
              <w:rPr>
                <w:lang w:eastAsia="zh-CN"/>
              </w:rPr>
            </w:pPr>
            <w:r w:rsidRPr="00467CC5">
              <w:rPr>
                <w:lang w:eastAsia="zh-CN"/>
              </w:rPr>
              <w:t>16 304</w:t>
            </w:r>
          </w:p>
        </w:tc>
      </w:tr>
      <w:tr w:rsidR="00467CC5" w:rsidRPr="00467CC5" w14:paraId="280246C8" w14:textId="77777777" w:rsidTr="001D5ECB">
        <w:trPr>
          <w:jc w:val="center"/>
        </w:trPr>
        <w:tc>
          <w:tcPr>
            <w:tcW w:w="2410" w:type="dxa"/>
            <w:shd w:val="clear" w:color="auto" w:fill="auto"/>
            <w:noWrap/>
            <w:hideMark/>
          </w:tcPr>
          <w:p w14:paraId="02D1043C" w14:textId="77777777" w:rsidR="00D20FAE" w:rsidRPr="00467CC5" w:rsidRDefault="00D20FAE" w:rsidP="00467CC5">
            <w:pPr>
              <w:spacing w:before="40" w:after="120"/>
              <w:ind w:right="113"/>
              <w:rPr>
                <w:lang w:eastAsia="zh-CN"/>
              </w:rPr>
            </w:pPr>
            <w:r w:rsidRPr="00467CC5">
              <w:rPr>
                <w:lang w:eastAsia="zh-CN"/>
              </w:rPr>
              <w:t xml:space="preserve">1 June </w:t>
            </w:r>
          </w:p>
        </w:tc>
        <w:tc>
          <w:tcPr>
            <w:tcW w:w="2526" w:type="dxa"/>
            <w:shd w:val="clear" w:color="auto" w:fill="auto"/>
            <w:noWrap/>
            <w:hideMark/>
          </w:tcPr>
          <w:p w14:paraId="279C286C" w14:textId="77777777" w:rsidR="00D20FAE" w:rsidRPr="00467CC5" w:rsidRDefault="00D20FAE" w:rsidP="00467CC5">
            <w:pPr>
              <w:spacing w:before="40" w:after="120"/>
              <w:ind w:right="113"/>
              <w:rPr>
                <w:lang w:eastAsia="zh-CN"/>
              </w:rPr>
            </w:pPr>
            <w:r w:rsidRPr="00467CC5">
              <w:rPr>
                <w:lang w:eastAsia="zh-CN"/>
              </w:rPr>
              <w:t>France</w:t>
            </w:r>
          </w:p>
        </w:tc>
        <w:tc>
          <w:tcPr>
            <w:tcW w:w="2332" w:type="dxa"/>
            <w:gridSpan w:val="2"/>
            <w:shd w:val="clear" w:color="auto" w:fill="auto"/>
            <w:noWrap/>
            <w:hideMark/>
          </w:tcPr>
          <w:p w14:paraId="2CC77AAC" w14:textId="77777777" w:rsidR="00D20FAE" w:rsidRPr="00467CC5" w:rsidRDefault="00D20FAE" w:rsidP="00467CC5">
            <w:pPr>
              <w:spacing w:before="40" w:after="120"/>
              <w:ind w:right="113"/>
              <w:rPr>
                <w:lang w:eastAsia="zh-CN"/>
              </w:rPr>
            </w:pPr>
            <w:r w:rsidRPr="00467CC5">
              <w:rPr>
                <w:lang w:eastAsia="zh-CN"/>
              </w:rPr>
              <w:t>€30 000</w:t>
            </w:r>
          </w:p>
        </w:tc>
        <w:tc>
          <w:tcPr>
            <w:tcW w:w="1236" w:type="dxa"/>
            <w:shd w:val="clear" w:color="auto" w:fill="auto"/>
            <w:noWrap/>
            <w:hideMark/>
          </w:tcPr>
          <w:p w14:paraId="7BB9F53E" w14:textId="77777777" w:rsidR="00D20FAE" w:rsidRPr="00467CC5" w:rsidRDefault="00D20FAE" w:rsidP="00467CC5">
            <w:pPr>
              <w:spacing w:before="40" w:after="120"/>
              <w:ind w:right="113"/>
              <w:rPr>
                <w:lang w:eastAsia="zh-CN"/>
              </w:rPr>
            </w:pPr>
            <w:r w:rsidRPr="00467CC5">
              <w:rPr>
                <w:lang w:eastAsia="zh-CN"/>
              </w:rPr>
              <w:t>32 858</w:t>
            </w:r>
          </w:p>
        </w:tc>
      </w:tr>
      <w:tr w:rsidR="00467CC5" w:rsidRPr="00467CC5" w14:paraId="25C83FBF" w14:textId="77777777" w:rsidTr="001D5ECB">
        <w:trPr>
          <w:jc w:val="center"/>
        </w:trPr>
        <w:tc>
          <w:tcPr>
            <w:tcW w:w="2410" w:type="dxa"/>
            <w:shd w:val="clear" w:color="auto" w:fill="auto"/>
            <w:noWrap/>
            <w:hideMark/>
          </w:tcPr>
          <w:p w14:paraId="7A6238D9" w14:textId="77777777" w:rsidR="00D20FAE" w:rsidRPr="00467CC5" w:rsidRDefault="00D20FAE" w:rsidP="00467CC5">
            <w:pPr>
              <w:spacing w:before="40" w:after="120"/>
              <w:ind w:right="113"/>
              <w:rPr>
                <w:lang w:eastAsia="zh-CN"/>
              </w:rPr>
            </w:pPr>
            <w:r w:rsidRPr="00467CC5">
              <w:rPr>
                <w:lang w:eastAsia="zh-CN"/>
              </w:rPr>
              <w:t>6 June</w:t>
            </w:r>
          </w:p>
        </w:tc>
        <w:tc>
          <w:tcPr>
            <w:tcW w:w="2526" w:type="dxa"/>
            <w:shd w:val="clear" w:color="auto" w:fill="auto"/>
            <w:noWrap/>
            <w:hideMark/>
          </w:tcPr>
          <w:p w14:paraId="252BE700" w14:textId="77777777" w:rsidR="00D20FAE" w:rsidRPr="00467CC5" w:rsidRDefault="00D20FAE" w:rsidP="00467CC5">
            <w:pPr>
              <w:spacing w:before="40" w:after="120"/>
              <w:ind w:right="113"/>
              <w:rPr>
                <w:lang w:eastAsia="zh-CN"/>
              </w:rPr>
            </w:pPr>
            <w:r w:rsidRPr="00467CC5">
              <w:rPr>
                <w:lang w:eastAsia="zh-CN"/>
              </w:rPr>
              <w:t>Italy</w:t>
            </w:r>
          </w:p>
        </w:tc>
        <w:tc>
          <w:tcPr>
            <w:tcW w:w="2332" w:type="dxa"/>
            <w:gridSpan w:val="2"/>
            <w:shd w:val="clear" w:color="auto" w:fill="auto"/>
            <w:noWrap/>
            <w:hideMark/>
          </w:tcPr>
          <w:p w14:paraId="2049C2BE" w14:textId="77777777" w:rsidR="00D20FAE" w:rsidRPr="00467CC5" w:rsidRDefault="00D20FAE" w:rsidP="00467CC5">
            <w:pPr>
              <w:spacing w:before="40" w:after="120"/>
              <w:ind w:right="113"/>
              <w:rPr>
                <w:lang w:eastAsia="zh-CN"/>
              </w:rPr>
            </w:pPr>
            <w:r w:rsidRPr="00467CC5">
              <w:rPr>
                <w:lang w:eastAsia="zh-CN"/>
              </w:rPr>
              <w:t>€20 000</w:t>
            </w:r>
          </w:p>
        </w:tc>
        <w:tc>
          <w:tcPr>
            <w:tcW w:w="1236" w:type="dxa"/>
            <w:shd w:val="clear" w:color="auto" w:fill="auto"/>
            <w:noWrap/>
            <w:hideMark/>
          </w:tcPr>
          <w:p w14:paraId="48C0C166" w14:textId="77777777" w:rsidR="00D20FAE" w:rsidRPr="00467CC5" w:rsidRDefault="00D20FAE" w:rsidP="00467CC5">
            <w:pPr>
              <w:spacing w:before="40" w:after="120"/>
              <w:ind w:right="113"/>
              <w:rPr>
                <w:lang w:eastAsia="zh-CN"/>
              </w:rPr>
            </w:pPr>
            <w:r w:rsidRPr="00467CC5">
              <w:rPr>
                <w:lang w:eastAsia="zh-CN"/>
              </w:rPr>
              <w:t>21 505</w:t>
            </w:r>
          </w:p>
        </w:tc>
      </w:tr>
      <w:tr w:rsidR="00467CC5" w:rsidRPr="00467CC5" w14:paraId="6884C232" w14:textId="77777777" w:rsidTr="001D5ECB">
        <w:trPr>
          <w:jc w:val="center"/>
        </w:trPr>
        <w:tc>
          <w:tcPr>
            <w:tcW w:w="2410" w:type="dxa"/>
            <w:shd w:val="clear" w:color="auto" w:fill="auto"/>
            <w:noWrap/>
            <w:hideMark/>
          </w:tcPr>
          <w:p w14:paraId="0E424620" w14:textId="77777777" w:rsidR="00D20FAE" w:rsidRPr="00467CC5" w:rsidRDefault="00D20FAE" w:rsidP="00467CC5">
            <w:pPr>
              <w:spacing w:before="40" w:after="120"/>
              <w:ind w:right="113"/>
              <w:rPr>
                <w:lang w:eastAsia="zh-CN"/>
              </w:rPr>
            </w:pPr>
            <w:r w:rsidRPr="00467CC5">
              <w:rPr>
                <w:lang w:eastAsia="zh-CN"/>
              </w:rPr>
              <w:t>6 June</w:t>
            </w:r>
          </w:p>
        </w:tc>
        <w:tc>
          <w:tcPr>
            <w:tcW w:w="2526" w:type="dxa"/>
            <w:shd w:val="clear" w:color="auto" w:fill="auto"/>
            <w:noWrap/>
            <w:hideMark/>
          </w:tcPr>
          <w:p w14:paraId="1F88F4E5" w14:textId="77777777" w:rsidR="00D20FAE" w:rsidRPr="00467CC5" w:rsidRDefault="00D20FAE" w:rsidP="00467CC5">
            <w:pPr>
              <w:spacing w:before="40" w:after="120"/>
              <w:ind w:right="113"/>
              <w:rPr>
                <w:lang w:eastAsia="zh-CN"/>
              </w:rPr>
            </w:pPr>
            <w:r w:rsidRPr="00467CC5">
              <w:rPr>
                <w:lang w:eastAsia="zh-CN"/>
              </w:rPr>
              <w:t>Italy</w:t>
            </w:r>
          </w:p>
        </w:tc>
        <w:tc>
          <w:tcPr>
            <w:tcW w:w="2332" w:type="dxa"/>
            <w:gridSpan w:val="2"/>
            <w:shd w:val="clear" w:color="auto" w:fill="auto"/>
            <w:noWrap/>
            <w:hideMark/>
          </w:tcPr>
          <w:p w14:paraId="6427C2AA" w14:textId="77777777" w:rsidR="00D20FAE" w:rsidRPr="00467CC5" w:rsidRDefault="00D20FAE" w:rsidP="00467CC5">
            <w:pPr>
              <w:spacing w:before="40" w:after="120"/>
              <w:ind w:right="113"/>
              <w:rPr>
                <w:lang w:eastAsia="zh-CN"/>
              </w:rPr>
            </w:pPr>
            <w:r w:rsidRPr="00467CC5">
              <w:rPr>
                <w:lang w:eastAsia="zh-CN"/>
              </w:rPr>
              <w:t>€60 000</w:t>
            </w:r>
          </w:p>
        </w:tc>
        <w:tc>
          <w:tcPr>
            <w:tcW w:w="1236" w:type="dxa"/>
            <w:shd w:val="clear" w:color="auto" w:fill="auto"/>
            <w:noWrap/>
            <w:hideMark/>
          </w:tcPr>
          <w:p w14:paraId="6463ECEA" w14:textId="77777777" w:rsidR="00D20FAE" w:rsidRPr="00467CC5" w:rsidRDefault="00D20FAE" w:rsidP="00467CC5">
            <w:pPr>
              <w:spacing w:before="40" w:after="120"/>
              <w:ind w:right="113"/>
              <w:rPr>
                <w:lang w:eastAsia="zh-CN"/>
              </w:rPr>
            </w:pPr>
            <w:r w:rsidRPr="00467CC5">
              <w:rPr>
                <w:lang w:eastAsia="zh-CN"/>
              </w:rPr>
              <w:t>64 516</w:t>
            </w:r>
          </w:p>
        </w:tc>
      </w:tr>
      <w:tr w:rsidR="00467CC5" w:rsidRPr="00467CC5" w14:paraId="44FD2CC0" w14:textId="77777777" w:rsidTr="001D5ECB">
        <w:trPr>
          <w:jc w:val="center"/>
        </w:trPr>
        <w:tc>
          <w:tcPr>
            <w:tcW w:w="2410" w:type="dxa"/>
            <w:shd w:val="clear" w:color="auto" w:fill="auto"/>
            <w:noWrap/>
            <w:hideMark/>
          </w:tcPr>
          <w:p w14:paraId="481AD54D" w14:textId="77777777" w:rsidR="00D20FAE" w:rsidRPr="00467CC5" w:rsidRDefault="00D20FAE" w:rsidP="00467CC5">
            <w:pPr>
              <w:spacing w:before="40" w:after="120"/>
              <w:ind w:right="113"/>
              <w:rPr>
                <w:lang w:eastAsia="zh-CN"/>
              </w:rPr>
            </w:pPr>
            <w:r w:rsidRPr="00467CC5">
              <w:rPr>
                <w:lang w:eastAsia="zh-CN"/>
              </w:rPr>
              <w:t xml:space="preserve">30 June </w:t>
            </w:r>
          </w:p>
        </w:tc>
        <w:tc>
          <w:tcPr>
            <w:tcW w:w="2526" w:type="dxa"/>
            <w:shd w:val="clear" w:color="auto" w:fill="auto"/>
            <w:noWrap/>
            <w:hideMark/>
          </w:tcPr>
          <w:p w14:paraId="4875BC58" w14:textId="77777777" w:rsidR="00D20FAE" w:rsidRPr="00467CC5" w:rsidRDefault="00D20FAE" w:rsidP="00467CC5">
            <w:pPr>
              <w:spacing w:before="40" w:after="120"/>
              <w:ind w:right="113"/>
              <w:rPr>
                <w:lang w:eastAsia="zh-CN"/>
              </w:rPr>
            </w:pPr>
            <w:r w:rsidRPr="00467CC5">
              <w:rPr>
                <w:lang w:eastAsia="zh-CN"/>
              </w:rPr>
              <w:t>Rep. of Moldova</w:t>
            </w:r>
          </w:p>
        </w:tc>
        <w:tc>
          <w:tcPr>
            <w:tcW w:w="2332" w:type="dxa"/>
            <w:gridSpan w:val="2"/>
            <w:shd w:val="clear" w:color="auto" w:fill="auto"/>
            <w:noWrap/>
            <w:hideMark/>
          </w:tcPr>
          <w:p w14:paraId="67C75FD9" w14:textId="77777777" w:rsidR="00D20FAE" w:rsidRPr="00467CC5" w:rsidRDefault="00D20FAE" w:rsidP="00467CC5">
            <w:pPr>
              <w:spacing w:before="40" w:after="120"/>
              <w:ind w:right="113"/>
              <w:rPr>
                <w:lang w:eastAsia="zh-CN"/>
              </w:rPr>
            </w:pPr>
            <w:r w:rsidRPr="00467CC5">
              <w:rPr>
                <w:lang w:eastAsia="zh-CN"/>
              </w:rPr>
              <w:t>US$500</w:t>
            </w:r>
          </w:p>
        </w:tc>
        <w:tc>
          <w:tcPr>
            <w:tcW w:w="1236" w:type="dxa"/>
            <w:shd w:val="clear" w:color="auto" w:fill="auto"/>
            <w:noWrap/>
            <w:hideMark/>
          </w:tcPr>
          <w:p w14:paraId="66B4E68A" w14:textId="77777777" w:rsidR="00D20FAE" w:rsidRPr="00467CC5" w:rsidRDefault="00D20FAE" w:rsidP="00467CC5">
            <w:pPr>
              <w:spacing w:before="40" w:after="120"/>
              <w:ind w:right="113"/>
              <w:rPr>
                <w:lang w:eastAsia="zh-CN"/>
              </w:rPr>
            </w:pPr>
            <w:r w:rsidRPr="00467CC5">
              <w:rPr>
                <w:lang w:eastAsia="zh-CN"/>
              </w:rPr>
              <w:t>500</w:t>
            </w:r>
          </w:p>
        </w:tc>
      </w:tr>
      <w:tr w:rsidR="00467CC5" w:rsidRPr="00467CC5" w14:paraId="39799C15" w14:textId="77777777" w:rsidTr="001D5ECB">
        <w:trPr>
          <w:jc w:val="center"/>
        </w:trPr>
        <w:tc>
          <w:tcPr>
            <w:tcW w:w="2410" w:type="dxa"/>
            <w:shd w:val="clear" w:color="auto" w:fill="auto"/>
            <w:noWrap/>
            <w:hideMark/>
          </w:tcPr>
          <w:p w14:paraId="3FAA9BD0" w14:textId="77777777" w:rsidR="00D20FAE" w:rsidRPr="00467CC5" w:rsidRDefault="00D20FAE" w:rsidP="00467CC5">
            <w:pPr>
              <w:spacing w:before="40" w:after="120"/>
              <w:ind w:right="113"/>
              <w:rPr>
                <w:lang w:eastAsia="zh-CN"/>
              </w:rPr>
            </w:pPr>
            <w:r w:rsidRPr="00467CC5">
              <w:rPr>
                <w:lang w:eastAsia="zh-CN"/>
              </w:rPr>
              <w:t xml:space="preserve">1 Sept. </w:t>
            </w:r>
          </w:p>
        </w:tc>
        <w:tc>
          <w:tcPr>
            <w:tcW w:w="2526" w:type="dxa"/>
            <w:shd w:val="clear" w:color="auto" w:fill="auto"/>
            <w:noWrap/>
            <w:hideMark/>
          </w:tcPr>
          <w:p w14:paraId="0F286125" w14:textId="77777777" w:rsidR="00D20FAE" w:rsidRPr="00467CC5" w:rsidRDefault="00D20FAE" w:rsidP="00467CC5">
            <w:pPr>
              <w:spacing w:before="40" w:after="120"/>
              <w:ind w:right="113"/>
              <w:rPr>
                <w:lang w:eastAsia="zh-CN"/>
              </w:rPr>
            </w:pPr>
            <w:r w:rsidRPr="00467CC5">
              <w:rPr>
                <w:lang w:eastAsia="zh-CN"/>
              </w:rPr>
              <w:t>Estonia</w:t>
            </w:r>
          </w:p>
        </w:tc>
        <w:tc>
          <w:tcPr>
            <w:tcW w:w="2332" w:type="dxa"/>
            <w:gridSpan w:val="2"/>
            <w:shd w:val="clear" w:color="auto" w:fill="auto"/>
            <w:noWrap/>
            <w:hideMark/>
          </w:tcPr>
          <w:p w14:paraId="1B236F1B" w14:textId="77777777" w:rsidR="00D20FAE" w:rsidRPr="00467CC5" w:rsidRDefault="00D20FAE" w:rsidP="00467CC5">
            <w:pPr>
              <w:spacing w:before="40" w:after="120"/>
              <w:ind w:right="113"/>
              <w:rPr>
                <w:lang w:eastAsia="zh-CN"/>
              </w:rPr>
            </w:pPr>
            <w:r w:rsidRPr="00467CC5">
              <w:rPr>
                <w:lang w:eastAsia="zh-CN"/>
              </w:rPr>
              <w:t>€1 000</w:t>
            </w:r>
          </w:p>
        </w:tc>
        <w:tc>
          <w:tcPr>
            <w:tcW w:w="1236" w:type="dxa"/>
            <w:shd w:val="clear" w:color="auto" w:fill="auto"/>
            <w:noWrap/>
            <w:hideMark/>
          </w:tcPr>
          <w:p w14:paraId="396A2E29" w14:textId="77777777" w:rsidR="00D20FAE" w:rsidRPr="00467CC5" w:rsidRDefault="00D20FAE" w:rsidP="00467CC5">
            <w:pPr>
              <w:spacing w:before="40" w:after="120"/>
              <w:ind w:right="113"/>
              <w:rPr>
                <w:lang w:eastAsia="zh-CN"/>
              </w:rPr>
            </w:pPr>
            <w:r w:rsidRPr="00467CC5">
              <w:rPr>
                <w:lang w:eastAsia="zh-CN"/>
              </w:rPr>
              <w:t>1 002</w:t>
            </w:r>
          </w:p>
        </w:tc>
      </w:tr>
      <w:tr w:rsidR="00467CC5" w:rsidRPr="00467CC5" w14:paraId="7C1E5AD4" w14:textId="77777777" w:rsidTr="001D5ECB">
        <w:trPr>
          <w:jc w:val="center"/>
        </w:trPr>
        <w:tc>
          <w:tcPr>
            <w:tcW w:w="2410" w:type="dxa"/>
            <w:shd w:val="clear" w:color="auto" w:fill="auto"/>
            <w:noWrap/>
            <w:hideMark/>
          </w:tcPr>
          <w:p w14:paraId="0965AC85" w14:textId="77777777" w:rsidR="00D20FAE" w:rsidRPr="00467CC5" w:rsidRDefault="00D20FAE" w:rsidP="00467CC5">
            <w:pPr>
              <w:spacing w:before="40" w:after="120"/>
              <w:ind w:right="113"/>
              <w:rPr>
                <w:lang w:eastAsia="zh-CN"/>
              </w:rPr>
            </w:pPr>
            <w:r w:rsidRPr="00467CC5">
              <w:rPr>
                <w:lang w:eastAsia="zh-CN"/>
              </w:rPr>
              <w:t xml:space="preserve">15 Sept. </w:t>
            </w:r>
          </w:p>
        </w:tc>
        <w:tc>
          <w:tcPr>
            <w:tcW w:w="2526" w:type="dxa"/>
            <w:shd w:val="clear" w:color="auto" w:fill="auto"/>
            <w:noWrap/>
            <w:hideMark/>
          </w:tcPr>
          <w:p w14:paraId="1C982A75" w14:textId="77777777" w:rsidR="00D20FAE" w:rsidRPr="00467CC5" w:rsidRDefault="00D20FAE" w:rsidP="00467CC5">
            <w:pPr>
              <w:spacing w:before="40" w:after="120"/>
              <w:ind w:right="113"/>
              <w:rPr>
                <w:lang w:eastAsia="zh-CN"/>
              </w:rPr>
            </w:pPr>
            <w:r w:rsidRPr="00467CC5">
              <w:rPr>
                <w:lang w:eastAsia="zh-CN"/>
              </w:rPr>
              <w:t>Sweden</w:t>
            </w:r>
          </w:p>
        </w:tc>
        <w:tc>
          <w:tcPr>
            <w:tcW w:w="2332" w:type="dxa"/>
            <w:gridSpan w:val="2"/>
            <w:shd w:val="clear" w:color="auto" w:fill="auto"/>
            <w:noWrap/>
            <w:hideMark/>
          </w:tcPr>
          <w:p w14:paraId="14A19091" w14:textId="77777777" w:rsidR="00D20FAE" w:rsidRPr="00467CC5" w:rsidRDefault="00D20FAE" w:rsidP="00467CC5">
            <w:pPr>
              <w:spacing w:before="40" w:after="120"/>
              <w:ind w:right="113"/>
              <w:rPr>
                <w:lang w:eastAsia="zh-CN"/>
              </w:rPr>
            </w:pPr>
            <w:r w:rsidRPr="00467CC5">
              <w:rPr>
                <w:lang w:eastAsia="zh-CN"/>
              </w:rPr>
              <w:t>US$8 300</w:t>
            </w:r>
          </w:p>
        </w:tc>
        <w:tc>
          <w:tcPr>
            <w:tcW w:w="1236" w:type="dxa"/>
            <w:shd w:val="clear" w:color="auto" w:fill="auto"/>
            <w:noWrap/>
            <w:hideMark/>
          </w:tcPr>
          <w:p w14:paraId="1533B7C9" w14:textId="77777777" w:rsidR="00D20FAE" w:rsidRPr="00467CC5" w:rsidRDefault="00D20FAE" w:rsidP="00467CC5">
            <w:pPr>
              <w:spacing w:before="40" w:after="120"/>
              <w:ind w:right="113"/>
              <w:rPr>
                <w:lang w:eastAsia="zh-CN"/>
              </w:rPr>
            </w:pPr>
            <w:r w:rsidRPr="00467CC5">
              <w:rPr>
                <w:lang w:eastAsia="zh-CN"/>
              </w:rPr>
              <w:t>8 300</w:t>
            </w:r>
          </w:p>
        </w:tc>
      </w:tr>
      <w:tr w:rsidR="00467CC5" w:rsidRPr="00467CC5" w14:paraId="48BF7CED" w14:textId="77777777" w:rsidTr="001D5ECB">
        <w:trPr>
          <w:jc w:val="center"/>
        </w:trPr>
        <w:tc>
          <w:tcPr>
            <w:tcW w:w="2410" w:type="dxa"/>
            <w:shd w:val="clear" w:color="auto" w:fill="auto"/>
            <w:noWrap/>
            <w:hideMark/>
          </w:tcPr>
          <w:p w14:paraId="338F7BCA" w14:textId="77777777" w:rsidR="00D20FAE" w:rsidRPr="00467CC5" w:rsidRDefault="00D20FAE" w:rsidP="00467CC5">
            <w:pPr>
              <w:spacing w:before="40" w:after="120"/>
              <w:ind w:right="113"/>
              <w:rPr>
                <w:lang w:eastAsia="zh-CN"/>
              </w:rPr>
            </w:pPr>
            <w:r w:rsidRPr="00467CC5">
              <w:rPr>
                <w:lang w:eastAsia="zh-CN"/>
              </w:rPr>
              <w:t>16 Sept.</w:t>
            </w:r>
          </w:p>
        </w:tc>
        <w:tc>
          <w:tcPr>
            <w:tcW w:w="2526" w:type="dxa"/>
            <w:shd w:val="clear" w:color="auto" w:fill="auto"/>
            <w:noWrap/>
            <w:hideMark/>
          </w:tcPr>
          <w:p w14:paraId="228CC921" w14:textId="77777777" w:rsidR="00D20FAE" w:rsidRPr="00467CC5" w:rsidRDefault="00D20FAE" w:rsidP="00467CC5">
            <w:pPr>
              <w:spacing w:before="40" w:after="120"/>
              <w:ind w:right="113"/>
              <w:rPr>
                <w:lang w:eastAsia="zh-CN"/>
              </w:rPr>
            </w:pPr>
            <w:r w:rsidRPr="00467CC5">
              <w:rPr>
                <w:lang w:eastAsia="zh-CN"/>
              </w:rPr>
              <w:t>Latvia</w:t>
            </w:r>
          </w:p>
        </w:tc>
        <w:tc>
          <w:tcPr>
            <w:tcW w:w="2332" w:type="dxa"/>
            <w:gridSpan w:val="2"/>
            <w:shd w:val="clear" w:color="auto" w:fill="auto"/>
            <w:noWrap/>
            <w:hideMark/>
          </w:tcPr>
          <w:p w14:paraId="0E0CBB2D" w14:textId="77777777" w:rsidR="00D20FAE" w:rsidRPr="00467CC5" w:rsidRDefault="00D20FAE" w:rsidP="00467CC5">
            <w:pPr>
              <w:spacing w:before="40" w:after="120"/>
              <w:ind w:right="113"/>
              <w:rPr>
                <w:lang w:eastAsia="zh-CN"/>
              </w:rPr>
            </w:pPr>
            <w:r w:rsidRPr="00467CC5">
              <w:rPr>
                <w:lang w:eastAsia="zh-CN"/>
              </w:rPr>
              <w:t>€1 000</w:t>
            </w:r>
          </w:p>
        </w:tc>
        <w:tc>
          <w:tcPr>
            <w:tcW w:w="1236" w:type="dxa"/>
            <w:shd w:val="clear" w:color="auto" w:fill="auto"/>
            <w:noWrap/>
            <w:hideMark/>
          </w:tcPr>
          <w:p w14:paraId="19756C11" w14:textId="77777777" w:rsidR="00D20FAE" w:rsidRPr="00467CC5" w:rsidRDefault="00D20FAE" w:rsidP="00467CC5">
            <w:pPr>
              <w:spacing w:before="40" w:after="120"/>
              <w:ind w:right="113"/>
              <w:rPr>
                <w:lang w:eastAsia="zh-CN"/>
              </w:rPr>
            </w:pPr>
            <w:r w:rsidRPr="00467CC5">
              <w:rPr>
                <w:lang w:eastAsia="zh-CN"/>
              </w:rPr>
              <w:t>1 003</w:t>
            </w:r>
          </w:p>
        </w:tc>
      </w:tr>
      <w:tr w:rsidR="00467CC5" w:rsidRPr="00467CC5" w14:paraId="734957CC" w14:textId="77777777" w:rsidTr="001D5ECB">
        <w:trPr>
          <w:jc w:val="center"/>
        </w:trPr>
        <w:tc>
          <w:tcPr>
            <w:tcW w:w="2410" w:type="dxa"/>
            <w:shd w:val="clear" w:color="auto" w:fill="auto"/>
            <w:noWrap/>
            <w:hideMark/>
          </w:tcPr>
          <w:p w14:paraId="75286523" w14:textId="77777777" w:rsidR="00D20FAE" w:rsidRPr="00467CC5" w:rsidRDefault="00D20FAE" w:rsidP="00467CC5">
            <w:pPr>
              <w:spacing w:before="40" w:after="120"/>
              <w:ind w:right="113"/>
              <w:rPr>
                <w:lang w:eastAsia="zh-CN"/>
              </w:rPr>
            </w:pPr>
            <w:r w:rsidRPr="00467CC5">
              <w:rPr>
                <w:lang w:eastAsia="zh-CN"/>
              </w:rPr>
              <w:t>28 Sept.</w:t>
            </w:r>
          </w:p>
        </w:tc>
        <w:tc>
          <w:tcPr>
            <w:tcW w:w="2526" w:type="dxa"/>
            <w:shd w:val="clear" w:color="auto" w:fill="auto"/>
            <w:noWrap/>
            <w:hideMark/>
          </w:tcPr>
          <w:p w14:paraId="29BCF623" w14:textId="77777777" w:rsidR="00D20FAE" w:rsidRPr="00467CC5" w:rsidRDefault="00D20FAE" w:rsidP="00467CC5">
            <w:pPr>
              <w:spacing w:before="40" w:after="120"/>
              <w:ind w:right="113"/>
              <w:rPr>
                <w:lang w:eastAsia="zh-CN"/>
              </w:rPr>
            </w:pPr>
            <w:r w:rsidRPr="00467CC5">
              <w:rPr>
                <w:lang w:eastAsia="zh-CN"/>
              </w:rPr>
              <w:t>Spain</w:t>
            </w:r>
          </w:p>
        </w:tc>
        <w:tc>
          <w:tcPr>
            <w:tcW w:w="2332" w:type="dxa"/>
            <w:gridSpan w:val="2"/>
            <w:shd w:val="clear" w:color="auto" w:fill="auto"/>
            <w:noWrap/>
            <w:hideMark/>
          </w:tcPr>
          <w:p w14:paraId="513B7175" w14:textId="77777777" w:rsidR="00D20FAE" w:rsidRPr="00467CC5" w:rsidRDefault="00D20FAE" w:rsidP="00467CC5">
            <w:pPr>
              <w:spacing w:before="40" w:after="120"/>
              <w:ind w:right="113"/>
              <w:rPr>
                <w:lang w:eastAsia="zh-CN"/>
              </w:rPr>
            </w:pPr>
            <w:r w:rsidRPr="00467CC5">
              <w:rPr>
                <w:lang w:eastAsia="zh-CN"/>
              </w:rPr>
              <w:t>€10 000</w:t>
            </w:r>
          </w:p>
        </w:tc>
        <w:tc>
          <w:tcPr>
            <w:tcW w:w="1236" w:type="dxa"/>
            <w:shd w:val="clear" w:color="auto" w:fill="auto"/>
            <w:noWrap/>
            <w:hideMark/>
          </w:tcPr>
          <w:p w14:paraId="707C800D" w14:textId="77777777" w:rsidR="00D20FAE" w:rsidRPr="00467CC5" w:rsidRDefault="00D20FAE" w:rsidP="00467CC5">
            <w:pPr>
              <w:spacing w:before="40" w:after="120"/>
              <w:ind w:right="113"/>
              <w:rPr>
                <w:lang w:eastAsia="zh-CN"/>
              </w:rPr>
            </w:pPr>
            <w:r w:rsidRPr="00467CC5">
              <w:rPr>
                <w:lang w:eastAsia="zh-CN"/>
              </w:rPr>
              <w:t>10 030</w:t>
            </w:r>
          </w:p>
        </w:tc>
      </w:tr>
      <w:tr w:rsidR="00467CC5" w:rsidRPr="00467CC5" w14:paraId="7C29F1DA" w14:textId="77777777" w:rsidTr="001D5ECB">
        <w:trPr>
          <w:jc w:val="center"/>
        </w:trPr>
        <w:tc>
          <w:tcPr>
            <w:tcW w:w="2410" w:type="dxa"/>
            <w:shd w:val="clear" w:color="auto" w:fill="auto"/>
            <w:noWrap/>
            <w:hideMark/>
          </w:tcPr>
          <w:p w14:paraId="5FBA2EA9" w14:textId="77777777" w:rsidR="00D20FAE" w:rsidRPr="00467CC5" w:rsidRDefault="00D20FAE" w:rsidP="00467CC5">
            <w:pPr>
              <w:spacing w:before="40" w:after="120"/>
              <w:ind w:right="113"/>
              <w:rPr>
                <w:lang w:eastAsia="zh-CN"/>
              </w:rPr>
            </w:pPr>
            <w:r w:rsidRPr="00467CC5">
              <w:rPr>
                <w:lang w:eastAsia="zh-CN"/>
              </w:rPr>
              <w:t>12 Oct.</w:t>
            </w:r>
          </w:p>
        </w:tc>
        <w:tc>
          <w:tcPr>
            <w:tcW w:w="2526" w:type="dxa"/>
            <w:shd w:val="clear" w:color="auto" w:fill="auto"/>
            <w:noWrap/>
            <w:hideMark/>
          </w:tcPr>
          <w:p w14:paraId="049CE57C" w14:textId="77777777" w:rsidR="00D20FAE" w:rsidRPr="00467CC5" w:rsidRDefault="00D20FAE" w:rsidP="00467CC5">
            <w:pPr>
              <w:spacing w:before="40" w:after="120"/>
              <w:ind w:right="113"/>
              <w:rPr>
                <w:lang w:eastAsia="zh-CN"/>
              </w:rPr>
            </w:pPr>
            <w:r w:rsidRPr="00467CC5">
              <w:rPr>
                <w:lang w:eastAsia="zh-CN"/>
              </w:rPr>
              <w:t>Cyprus</w:t>
            </w:r>
          </w:p>
        </w:tc>
        <w:tc>
          <w:tcPr>
            <w:tcW w:w="2332" w:type="dxa"/>
            <w:gridSpan w:val="2"/>
            <w:shd w:val="clear" w:color="auto" w:fill="auto"/>
            <w:noWrap/>
            <w:hideMark/>
          </w:tcPr>
          <w:p w14:paraId="121C8298" w14:textId="77777777" w:rsidR="00D20FAE" w:rsidRPr="00467CC5" w:rsidRDefault="00D20FAE" w:rsidP="00467CC5">
            <w:pPr>
              <w:spacing w:before="40" w:after="120"/>
              <w:ind w:right="113"/>
              <w:rPr>
                <w:lang w:eastAsia="zh-CN"/>
              </w:rPr>
            </w:pPr>
            <w:r w:rsidRPr="00467CC5">
              <w:rPr>
                <w:lang w:eastAsia="zh-CN"/>
              </w:rPr>
              <w:t>US$1 000</w:t>
            </w:r>
          </w:p>
        </w:tc>
        <w:tc>
          <w:tcPr>
            <w:tcW w:w="1236" w:type="dxa"/>
            <w:shd w:val="clear" w:color="auto" w:fill="auto"/>
            <w:noWrap/>
            <w:hideMark/>
          </w:tcPr>
          <w:p w14:paraId="6ACAABB3" w14:textId="77777777" w:rsidR="00D20FAE" w:rsidRPr="00467CC5" w:rsidRDefault="00D20FAE" w:rsidP="00467CC5">
            <w:pPr>
              <w:spacing w:before="40" w:after="120"/>
              <w:ind w:right="113"/>
              <w:rPr>
                <w:lang w:eastAsia="zh-CN"/>
              </w:rPr>
            </w:pPr>
            <w:r w:rsidRPr="00467CC5">
              <w:rPr>
                <w:lang w:eastAsia="zh-CN"/>
              </w:rPr>
              <w:t>1 000</w:t>
            </w:r>
          </w:p>
        </w:tc>
      </w:tr>
      <w:tr w:rsidR="00467CC5" w:rsidRPr="00467CC5" w14:paraId="5203A3ED" w14:textId="77777777" w:rsidTr="001D5ECB">
        <w:trPr>
          <w:jc w:val="center"/>
        </w:trPr>
        <w:tc>
          <w:tcPr>
            <w:tcW w:w="2410" w:type="dxa"/>
            <w:shd w:val="clear" w:color="auto" w:fill="auto"/>
            <w:noWrap/>
            <w:hideMark/>
          </w:tcPr>
          <w:p w14:paraId="703033E6" w14:textId="77777777" w:rsidR="00D20FAE" w:rsidRPr="00467CC5" w:rsidRDefault="00D20FAE" w:rsidP="00467CC5">
            <w:pPr>
              <w:spacing w:before="40" w:after="120"/>
              <w:ind w:right="113"/>
              <w:rPr>
                <w:lang w:eastAsia="zh-CN"/>
              </w:rPr>
            </w:pPr>
            <w:r w:rsidRPr="00467CC5">
              <w:rPr>
                <w:lang w:eastAsia="zh-CN"/>
              </w:rPr>
              <w:t>19 Oct.</w:t>
            </w:r>
          </w:p>
        </w:tc>
        <w:tc>
          <w:tcPr>
            <w:tcW w:w="2526" w:type="dxa"/>
            <w:shd w:val="clear" w:color="auto" w:fill="auto"/>
            <w:noWrap/>
            <w:hideMark/>
          </w:tcPr>
          <w:p w14:paraId="0443FA91" w14:textId="77777777" w:rsidR="00D20FAE" w:rsidRPr="00467CC5" w:rsidRDefault="00D20FAE" w:rsidP="00467CC5">
            <w:pPr>
              <w:spacing w:before="40" w:after="120"/>
              <w:ind w:right="113"/>
              <w:rPr>
                <w:lang w:eastAsia="zh-CN"/>
              </w:rPr>
            </w:pPr>
            <w:r w:rsidRPr="00467CC5">
              <w:rPr>
                <w:lang w:eastAsia="zh-CN"/>
              </w:rPr>
              <w:t>Canada</w:t>
            </w:r>
          </w:p>
        </w:tc>
        <w:tc>
          <w:tcPr>
            <w:tcW w:w="2332" w:type="dxa"/>
            <w:gridSpan w:val="2"/>
            <w:shd w:val="clear" w:color="auto" w:fill="auto"/>
            <w:noWrap/>
            <w:hideMark/>
          </w:tcPr>
          <w:p w14:paraId="3EF03177" w14:textId="77777777" w:rsidR="00D20FAE" w:rsidRPr="00467CC5" w:rsidRDefault="00D20FAE" w:rsidP="00467CC5">
            <w:pPr>
              <w:spacing w:before="40" w:after="120"/>
              <w:ind w:right="113"/>
              <w:rPr>
                <w:lang w:eastAsia="zh-CN"/>
              </w:rPr>
            </w:pPr>
            <w:r w:rsidRPr="00467CC5">
              <w:rPr>
                <w:lang w:eastAsia="zh-CN"/>
              </w:rPr>
              <w:t>Can$ 5 000</w:t>
            </w:r>
          </w:p>
        </w:tc>
        <w:tc>
          <w:tcPr>
            <w:tcW w:w="1236" w:type="dxa"/>
            <w:shd w:val="clear" w:color="auto" w:fill="auto"/>
            <w:noWrap/>
            <w:hideMark/>
          </w:tcPr>
          <w:p w14:paraId="1FA68331" w14:textId="77777777" w:rsidR="00D20FAE" w:rsidRPr="00467CC5" w:rsidRDefault="00D20FAE" w:rsidP="00467CC5">
            <w:pPr>
              <w:spacing w:before="40" w:after="120"/>
              <w:ind w:right="113"/>
              <w:rPr>
                <w:lang w:eastAsia="zh-CN"/>
              </w:rPr>
            </w:pPr>
            <w:r w:rsidRPr="00467CC5">
              <w:rPr>
                <w:lang w:eastAsia="zh-CN"/>
              </w:rPr>
              <w:t>3 564</w:t>
            </w:r>
          </w:p>
        </w:tc>
      </w:tr>
      <w:tr w:rsidR="00467CC5" w:rsidRPr="00467CC5" w14:paraId="70377E91" w14:textId="77777777" w:rsidTr="001D5ECB">
        <w:trPr>
          <w:jc w:val="center"/>
        </w:trPr>
        <w:tc>
          <w:tcPr>
            <w:tcW w:w="2410" w:type="dxa"/>
            <w:shd w:val="clear" w:color="auto" w:fill="auto"/>
            <w:noWrap/>
          </w:tcPr>
          <w:p w14:paraId="70B48C9E" w14:textId="77777777" w:rsidR="00D20FAE" w:rsidRPr="00467CC5" w:rsidRDefault="00D20FAE" w:rsidP="00467CC5">
            <w:pPr>
              <w:spacing w:before="40" w:after="120"/>
              <w:ind w:right="113"/>
              <w:rPr>
                <w:lang w:eastAsia="zh-CN"/>
              </w:rPr>
            </w:pPr>
            <w:r w:rsidRPr="00467CC5">
              <w:rPr>
                <w:lang w:eastAsia="zh-CN"/>
              </w:rPr>
              <w:t xml:space="preserve">21 Oct. </w:t>
            </w:r>
          </w:p>
        </w:tc>
        <w:tc>
          <w:tcPr>
            <w:tcW w:w="2526" w:type="dxa"/>
            <w:shd w:val="clear" w:color="auto" w:fill="auto"/>
            <w:noWrap/>
          </w:tcPr>
          <w:p w14:paraId="59837B37" w14:textId="77777777" w:rsidR="00D20FAE" w:rsidRPr="00467CC5" w:rsidRDefault="00D20FAE" w:rsidP="00467CC5">
            <w:pPr>
              <w:spacing w:before="40" w:after="120"/>
              <w:ind w:right="113"/>
              <w:rPr>
                <w:lang w:eastAsia="zh-CN"/>
              </w:rPr>
            </w:pPr>
            <w:r w:rsidRPr="00467CC5">
              <w:rPr>
                <w:lang w:eastAsia="zh-CN"/>
              </w:rPr>
              <w:t>Luxembourg</w:t>
            </w:r>
          </w:p>
        </w:tc>
        <w:tc>
          <w:tcPr>
            <w:tcW w:w="2332" w:type="dxa"/>
            <w:gridSpan w:val="2"/>
            <w:shd w:val="clear" w:color="auto" w:fill="auto"/>
            <w:noWrap/>
          </w:tcPr>
          <w:p w14:paraId="241AC386" w14:textId="77777777" w:rsidR="00D20FAE" w:rsidRPr="00467CC5" w:rsidRDefault="00D20FAE" w:rsidP="00467CC5">
            <w:pPr>
              <w:spacing w:before="40" w:after="120"/>
              <w:ind w:right="113"/>
              <w:rPr>
                <w:lang w:eastAsia="zh-CN"/>
              </w:rPr>
            </w:pPr>
            <w:r w:rsidRPr="00467CC5">
              <w:rPr>
                <w:lang w:eastAsia="zh-CN"/>
              </w:rPr>
              <w:t>€15 000</w:t>
            </w:r>
          </w:p>
        </w:tc>
        <w:tc>
          <w:tcPr>
            <w:tcW w:w="1236" w:type="dxa"/>
            <w:shd w:val="clear" w:color="auto" w:fill="auto"/>
            <w:noWrap/>
          </w:tcPr>
          <w:p w14:paraId="31CBBDA7" w14:textId="77777777" w:rsidR="00D20FAE" w:rsidRPr="00467CC5" w:rsidRDefault="00D20FAE" w:rsidP="00467CC5">
            <w:pPr>
              <w:spacing w:before="40" w:after="120"/>
              <w:ind w:right="113"/>
              <w:rPr>
                <w:lang w:eastAsia="zh-CN"/>
              </w:rPr>
            </w:pPr>
            <w:r w:rsidRPr="00467CC5">
              <w:rPr>
                <w:lang w:eastAsia="zh-CN"/>
              </w:rPr>
              <w:t>14 534</w:t>
            </w:r>
          </w:p>
        </w:tc>
      </w:tr>
      <w:tr w:rsidR="00467CC5" w:rsidRPr="00467CC5" w14:paraId="37CB9217" w14:textId="77777777" w:rsidTr="001D5ECB">
        <w:trPr>
          <w:jc w:val="center"/>
        </w:trPr>
        <w:tc>
          <w:tcPr>
            <w:tcW w:w="2410" w:type="dxa"/>
            <w:shd w:val="clear" w:color="auto" w:fill="auto"/>
            <w:noWrap/>
          </w:tcPr>
          <w:p w14:paraId="1BFF64C8" w14:textId="77777777" w:rsidR="00D20FAE" w:rsidRPr="00467CC5" w:rsidRDefault="00D20FAE" w:rsidP="00467CC5">
            <w:pPr>
              <w:spacing w:before="40" w:after="120"/>
              <w:ind w:right="113"/>
              <w:rPr>
                <w:lang w:eastAsia="zh-CN"/>
              </w:rPr>
            </w:pPr>
            <w:r w:rsidRPr="00467CC5">
              <w:rPr>
                <w:lang w:eastAsia="zh-CN"/>
              </w:rPr>
              <w:t>27 Oct.</w:t>
            </w:r>
          </w:p>
        </w:tc>
        <w:tc>
          <w:tcPr>
            <w:tcW w:w="2526" w:type="dxa"/>
            <w:shd w:val="clear" w:color="auto" w:fill="auto"/>
            <w:noWrap/>
          </w:tcPr>
          <w:p w14:paraId="2FCA19E9" w14:textId="77777777" w:rsidR="00D20FAE" w:rsidRPr="00467CC5" w:rsidRDefault="00D20FAE" w:rsidP="00467CC5">
            <w:pPr>
              <w:spacing w:before="40" w:after="120"/>
              <w:ind w:right="113"/>
              <w:rPr>
                <w:lang w:eastAsia="zh-CN"/>
              </w:rPr>
            </w:pPr>
            <w:r w:rsidRPr="00467CC5">
              <w:rPr>
                <w:lang w:eastAsia="zh-CN"/>
              </w:rPr>
              <w:t>Finland</w:t>
            </w:r>
          </w:p>
        </w:tc>
        <w:tc>
          <w:tcPr>
            <w:tcW w:w="2332" w:type="dxa"/>
            <w:gridSpan w:val="2"/>
            <w:shd w:val="clear" w:color="auto" w:fill="auto"/>
            <w:noWrap/>
          </w:tcPr>
          <w:p w14:paraId="7750BD88" w14:textId="77777777" w:rsidR="00D20FAE" w:rsidRPr="00467CC5" w:rsidRDefault="00D20FAE" w:rsidP="00467CC5">
            <w:pPr>
              <w:spacing w:before="40" w:after="120"/>
              <w:ind w:right="113"/>
              <w:rPr>
                <w:lang w:eastAsia="zh-CN"/>
              </w:rPr>
            </w:pPr>
            <w:r w:rsidRPr="00467CC5">
              <w:rPr>
                <w:lang w:eastAsia="zh-CN"/>
              </w:rPr>
              <w:t>US$10 000</w:t>
            </w:r>
          </w:p>
        </w:tc>
        <w:tc>
          <w:tcPr>
            <w:tcW w:w="1236" w:type="dxa"/>
            <w:shd w:val="clear" w:color="auto" w:fill="auto"/>
            <w:noWrap/>
          </w:tcPr>
          <w:p w14:paraId="6F840BF4" w14:textId="77777777" w:rsidR="00D20FAE" w:rsidRPr="00467CC5" w:rsidRDefault="00D20FAE" w:rsidP="00467CC5">
            <w:pPr>
              <w:spacing w:before="40" w:after="120"/>
              <w:ind w:right="113"/>
              <w:rPr>
                <w:lang w:eastAsia="zh-CN"/>
              </w:rPr>
            </w:pPr>
            <w:r w:rsidRPr="00467CC5">
              <w:rPr>
                <w:lang w:eastAsia="zh-CN"/>
              </w:rPr>
              <w:t>10 000</w:t>
            </w:r>
          </w:p>
        </w:tc>
      </w:tr>
      <w:tr w:rsidR="00467CC5" w:rsidRPr="00467CC5" w14:paraId="21DF6EB0" w14:textId="77777777" w:rsidTr="001D5ECB">
        <w:trPr>
          <w:jc w:val="center"/>
        </w:trPr>
        <w:tc>
          <w:tcPr>
            <w:tcW w:w="2410" w:type="dxa"/>
            <w:shd w:val="clear" w:color="auto" w:fill="auto"/>
            <w:noWrap/>
          </w:tcPr>
          <w:p w14:paraId="17B05F57" w14:textId="77777777" w:rsidR="00D20FAE" w:rsidRPr="00467CC5" w:rsidRDefault="00D20FAE" w:rsidP="00467CC5">
            <w:pPr>
              <w:spacing w:before="40" w:after="120"/>
              <w:ind w:right="113"/>
              <w:rPr>
                <w:lang w:eastAsia="zh-CN"/>
              </w:rPr>
            </w:pPr>
            <w:r w:rsidRPr="00467CC5">
              <w:rPr>
                <w:lang w:eastAsia="zh-CN"/>
              </w:rPr>
              <w:t xml:space="preserve">27 Oct. </w:t>
            </w:r>
          </w:p>
        </w:tc>
        <w:tc>
          <w:tcPr>
            <w:tcW w:w="2526" w:type="dxa"/>
            <w:shd w:val="clear" w:color="auto" w:fill="auto"/>
            <w:noWrap/>
          </w:tcPr>
          <w:p w14:paraId="64463E0E" w14:textId="77777777" w:rsidR="00D20FAE" w:rsidRPr="00467CC5" w:rsidRDefault="00D20FAE" w:rsidP="00467CC5">
            <w:pPr>
              <w:spacing w:before="40" w:after="120"/>
              <w:ind w:right="113"/>
              <w:rPr>
                <w:lang w:eastAsia="zh-CN"/>
              </w:rPr>
            </w:pPr>
            <w:r w:rsidRPr="00467CC5">
              <w:rPr>
                <w:lang w:eastAsia="zh-CN"/>
              </w:rPr>
              <w:t>Armenia</w:t>
            </w:r>
          </w:p>
        </w:tc>
        <w:tc>
          <w:tcPr>
            <w:tcW w:w="2332" w:type="dxa"/>
            <w:gridSpan w:val="2"/>
            <w:shd w:val="clear" w:color="auto" w:fill="auto"/>
            <w:noWrap/>
          </w:tcPr>
          <w:p w14:paraId="75C79ACA" w14:textId="77777777" w:rsidR="00D20FAE" w:rsidRPr="00467CC5" w:rsidRDefault="00D20FAE" w:rsidP="00467CC5">
            <w:pPr>
              <w:spacing w:before="40" w:after="120"/>
              <w:ind w:right="113"/>
              <w:rPr>
                <w:lang w:eastAsia="zh-CN"/>
              </w:rPr>
            </w:pPr>
            <w:r w:rsidRPr="00467CC5">
              <w:rPr>
                <w:lang w:eastAsia="zh-CN"/>
              </w:rPr>
              <w:t>US$300</w:t>
            </w:r>
          </w:p>
        </w:tc>
        <w:tc>
          <w:tcPr>
            <w:tcW w:w="1236" w:type="dxa"/>
            <w:shd w:val="clear" w:color="auto" w:fill="auto"/>
            <w:noWrap/>
          </w:tcPr>
          <w:p w14:paraId="058A3351" w14:textId="77777777" w:rsidR="00D20FAE" w:rsidRPr="00467CC5" w:rsidRDefault="00D20FAE" w:rsidP="00467CC5">
            <w:pPr>
              <w:spacing w:before="40" w:after="120"/>
              <w:ind w:right="113"/>
              <w:rPr>
                <w:lang w:eastAsia="zh-CN"/>
              </w:rPr>
            </w:pPr>
            <w:r w:rsidRPr="00467CC5">
              <w:rPr>
                <w:lang w:eastAsia="zh-CN"/>
              </w:rPr>
              <w:t>300</w:t>
            </w:r>
          </w:p>
        </w:tc>
      </w:tr>
      <w:tr w:rsidR="00467CC5" w:rsidRPr="00467CC5" w14:paraId="159812E8" w14:textId="77777777" w:rsidTr="001D5ECB">
        <w:trPr>
          <w:jc w:val="center"/>
        </w:trPr>
        <w:tc>
          <w:tcPr>
            <w:tcW w:w="2410" w:type="dxa"/>
            <w:shd w:val="clear" w:color="auto" w:fill="auto"/>
            <w:noWrap/>
          </w:tcPr>
          <w:p w14:paraId="13A61BA0" w14:textId="77777777" w:rsidR="00D20FAE" w:rsidRPr="00467CC5" w:rsidRDefault="00D20FAE" w:rsidP="00467CC5">
            <w:pPr>
              <w:spacing w:before="40" w:after="120"/>
              <w:ind w:right="113"/>
              <w:rPr>
                <w:lang w:eastAsia="zh-CN"/>
              </w:rPr>
            </w:pPr>
            <w:r w:rsidRPr="00467CC5">
              <w:rPr>
                <w:lang w:eastAsia="zh-CN"/>
              </w:rPr>
              <w:t>15 Nov.</w:t>
            </w:r>
          </w:p>
        </w:tc>
        <w:tc>
          <w:tcPr>
            <w:tcW w:w="2526" w:type="dxa"/>
            <w:shd w:val="clear" w:color="auto" w:fill="auto"/>
            <w:noWrap/>
          </w:tcPr>
          <w:p w14:paraId="667E79C0" w14:textId="77777777" w:rsidR="00D20FAE" w:rsidRPr="00467CC5" w:rsidRDefault="00D20FAE" w:rsidP="00467CC5">
            <w:pPr>
              <w:spacing w:before="40" w:after="120"/>
              <w:ind w:right="113"/>
              <w:rPr>
                <w:lang w:eastAsia="zh-CN"/>
              </w:rPr>
            </w:pPr>
            <w:r w:rsidRPr="00467CC5">
              <w:rPr>
                <w:lang w:eastAsia="zh-CN"/>
              </w:rPr>
              <w:t>Austria</w:t>
            </w:r>
          </w:p>
        </w:tc>
        <w:tc>
          <w:tcPr>
            <w:tcW w:w="2332" w:type="dxa"/>
            <w:gridSpan w:val="2"/>
            <w:shd w:val="clear" w:color="auto" w:fill="auto"/>
            <w:noWrap/>
          </w:tcPr>
          <w:p w14:paraId="1D11B689" w14:textId="77777777" w:rsidR="00D20FAE" w:rsidRPr="00467CC5" w:rsidRDefault="00D20FAE" w:rsidP="00467CC5">
            <w:pPr>
              <w:spacing w:before="40" w:after="120"/>
              <w:ind w:right="113"/>
              <w:rPr>
                <w:lang w:eastAsia="zh-CN"/>
              </w:rPr>
            </w:pPr>
            <w:r w:rsidRPr="00467CC5">
              <w:rPr>
                <w:lang w:eastAsia="zh-CN"/>
              </w:rPr>
              <w:t>US$7 000</w:t>
            </w:r>
          </w:p>
        </w:tc>
        <w:tc>
          <w:tcPr>
            <w:tcW w:w="1236" w:type="dxa"/>
            <w:shd w:val="clear" w:color="auto" w:fill="auto"/>
            <w:noWrap/>
          </w:tcPr>
          <w:p w14:paraId="4B945BF1" w14:textId="77777777" w:rsidR="00D20FAE" w:rsidRPr="00467CC5" w:rsidRDefault="00D20FAE" w:rsidP="00467CC5">
            <w:pPr>
              <w:spacing w:before="40" w:after="120"/>
              <w:ind w:right="113"/>
              <w:rPr>
                <w:lang w:eastAsia="zh-CN"/>
              </w:rPr>
            </w:pPr>
            <w:r w:rsidRPr="00467CC5">
              <w:rPr>
                <w:lang w:eastAsia="zh-CN"/>
              </w:rPr>
              <w:t>7 000</w:t>
            </w:r>
          </w:p>
        </w:tc>
      </w:tr>
      <w:tr w:rsidR="00467CC5" w:rsidRPr="00467CC5" w14:paraId="7678F4F5" w14:textId="77777777" w:rsidTr="001D5ECB">
        <w:trPr>
          <w:jc w:val="center"/>
        </w:trPr>
        <w:tc>
          <w:tcPr>
            <w:tcW w:w="2410" w:type="dxa"/>
            <w:shd w:val="clear" w:color="auto" w:fill="auto"/>
            <w:noWrap/>
          </w:tcPr>
          <w:p w14:paraId="061A0668" w14:textId="77777777" w:rsidR="00D20FAE" w:rsidRPr="00467CC5" w:rsidRDefault="00D20FAE" w:rsidP="00467CC5">
            <w:pPr>
              <w:spacing w:before="40" w:after="120"/>
              <w:ind w:right="113"/>
              <w:rPr>
                <w:lang w:eastAsia="zh-CN"/>
              </w:rPr>
            </w:pPr>
            <w:r w:rsidRPr="00467CC5">
              <w:rPr>
                <w:lang w:eastAsia="zh-CN"/>
              </w:rPr>
              <w:t>17 Nov.</w:t>
            </w:r>
          </w:p>
        </w:tc>
        <w:tc>
          <w:tcPr>
            <w:tcW w:w="2526" w:type="dxa"/>
            <w:shd w:val="clear" w:color="auto" w:fill="auto"/>
            <w:noWrap/>
          </w:tcPr>
          <w:p w14:paraId="2F747922" w14:textId="77777777" w:rsidR="00D20FAE" w:rsidRPr="00467CC5" w:rsidRDefault="00D20FAE" w:rsidP="00467CC5">
            <w:pPr>
              <w:spacing w:before="40" w:after="120"/>
              <w:ind w:right="113"/>
              <w:rPr>
                <w:lang w:eastAsia="zh-CN"/>
              </w:rPr>
            </w:pPr>
            <w:r w:rsidRPr="00467CC5">
              <w:rPr>
                <w:lang w:eastAsia="zh-CN"/>
              </w:rPr>
              <w:t>France</w:t>
            </w:r>
          </w:p>
        </w:tc>
        <w:tc>
          <w:tcPr>
            <w:tcW w:w="2332" w:type="dxa"/>
            <w:gridSpan w:val="2"/>
            <w:shd w:val="clear" w:color="auto" w:fill="auto"/>
            <w:noWrap/>
          </w:tcPr>
          <w:p w14:paraId="2257CD6B" w14:textId="77777777" w:rsidR="00D20FAE" w:rsidRPr="00467CC5" w:rsidRDefault="00D20FAE" w:rsidP="00467CC5">
            <w:pPr>
              <w:spacing w:before="40" w:after="120"/>
              <w:ind w:right="113"/>
              <w:rPr>
                <w:lang w:eastAsia="zh-CN"/>
              </w:rPr>
            </w:pPr>
            <w:r w:rsidRPr="00467CC5">
              <w:rPr>
                <w:lang w:eastAsia="zh-CN"/>
              </w:rPr>
              <w:t>€30 000</w:t>
            </w:r>
          </w:p>
        </w:tc>
        <w:tc>
          <w:tcPr>
            <w:tcW w:w="1236" w:type="dxa"/>
            <w:shd w:val="clear" w:color="auto" w:fill="auto"/>
            <w:noWrap/>
          </w:tcPr>
          <w:p w14:paraId="1D7040F7" w14:textId="77777777" w:rsidR="00D20FAE" w:rsidRPr="00467CC5" w:rsidRDefault="00D20FAE" w:rsidP="00467CC5">
            <w:pPr>
              <w:spacing w:before="40" w:after="120"/>
              <w:ind w:right="113"/>
              <w:rPr>
                <w:lang w:eastAsia="zh-CN"/>
              </w:rPr>
            </w:pPr>
            <w:r w:rsidRPr="00467CC5">
              <w:rPr>
                <w:lang w:eastAsia="zh-CN"/>
              </w:rPr>
              <w:t>30 864</w:t>
            </w:r>
          </w:p>
        </w:tc>
      </w:tr>
      <w:tr w:rsidR="00467CC5" w:rsidRPr="00467CC5" w14:paraId="5FEDE5E1" w14:textId="77777777" w:rsidTr="001D5ECB">
        <w:trPr>
          <w:jc w:val="center"/>
        </w:trPr>
        <w:tc>
          <w:tcPr>
            <w:tcW w:w="2410" w:type="dxa"/>
            <w:shd w:val="clear" w:color="auto" w:fill="auto"/>
            <w:noWrap/>
          </w:tcPr>
          <w:p w14:paraId="195A41CF" w14:textId="77777777" w:rsidR="00D20FAE" w:rsidRPr="00467CC5" w:rsidRDefault="00D20FAE" w:rsidP="00467CC5">
            <w:pPr>
              <w:spacing w:before="40" w:after="120"/>
              <w:ind w:right="113"/>
              <w:rPr>
                <w:lang w:eastAsia="zh-CN"/>
              </w:rPr>
            </w:pPr>
            <w:r w:rsidRPr="00467CC5">
              <w:rPr>
                <w:lang w:eastAsia="zh-CN"/>
              </w:rPr>
              <w:t>18 Nov.</w:t>
            </w:r>
          </w:p>
        </w:tc>
        <w:tc>
          <w:tcPr>
            <w:tcW w:w="2526" w:type="dxa"/>
            <w:shd w:val="clear" w:color="auto" w:fill="auto"/>
            <w:noWrap/>
          </w:tcPr>
          <w:p w14:paraId="369B5DC5" w14:textId="77777777" w:rsidR="00D20FAE" w:rsidRPr="00467CC5" w:rsidRDefault="00D20FAE" w:rsidP="00467CC5">
            <w:pPr>
              <w:spacing w:before="40" w:after="120"/>
              <w:ind w:right="113"/>
              <w:rPr>
                <w:lang w:eastAsia="zh-CN"/>
              </w:rPr>
            </w:pPr>
            <w:r w:rsidRPr="00467CC5">
              <w:rPr>
                <w:lang w:eastAsia="zh-CN"/>
              </w:rPr>
              <w:t>Norway</w:t>
            </w:r>
          </w:p>
        </w:tc>
        <w:tc>
          <w:tcPr>
            <w:tcW w:w="2332" w:type="dxa"/>
            <w:gridSpan w:val="2"/>
            <w:shd w:val="clear" w:color="auto" w:fill="auto"/>
            <w:noWrap/>
          </w:tcPr>
          <w:p w14:paraId="0169118E" w14:textId="77777777" w:rsidR="00D20FAE" w:rsidRPr="00467CC5" w:rsidRDefault="00D20FAE" w:rsidP="00467CC5">
            <w:pPr>
              <w:spacing w:before="40" w:after="120"/>
              <w:ind w:right="113"/>
              <w:rPr>
                <w:lang w:eastAsia="zh-CN"/>
              </w:rPr>
            </w:pPr>
            <w:proofErr w:type="spellStart"/>
            <w:r w:rsidRPr="00467CC5">
              <w:rPr>
                <w:lang w:eastAsia="zh-CN"/>
              </w:rPr>
              <w:t>NKr</w:t>
            </w:r>
            <w:proofErr w:type="spellEnd"/>
            <w:r w:rsidRPr="00467CC5">
              <w:rPr>
                <w:lang w:eastAsia="zh-CN"/>
              </w:rPr>
              <w:t xml:space="preserve"> 121 580</w:t>
            </w:r>
          </w:p>
        </w:tc>
        <w:tc>
          <w:tcPr>
            <w:tcW w:w="1236" w:type="dxa"/>
            <w:shd w:val="clear" w:color="auto" w:fill="auto"/>
            <w:noWrap/>
          </w:tcPr>
          <w:p w14:paraId="36D336E6" w14:textId="77777777" w:rsidR="00D20FAE" w:rsidRPr="00467CC5" w:rsidRDefault="00D20FAE" w:rsidP="00467CC5">
            <w:pPr>
              <w:spacing w:before="40" w:after="120"/>
              <w:ind w:right="113"/>
              <w:rPr>
                <w:lang w:eastAsia="zh-CN"/>
              </w:rPr>
            </w:pPr>
            <w:r w:rsidRPr="00467CC5">
              <w:rPr>
                <w:lang w:eastAsia="zh-CN"/>
              </w:rPr>
              <w:t>12 225</w:t>
            </w:r>
          </w:p>
        </w:tc>
      </w:tr>
      <w:tr w:rsidR="00467CC5" w:rsidRPr="00467CC5" w14:paraId="4F7C47D9" w14:textId="77777777" w:rsidTr="001D5ECB">
        <w:trPr>
          <w:jc w:val="center"/>
        </w:trPr>
        <w:tc>
          <w:tcPr>
            <w:tcW w:w="2410" w:type="dxa"/>
            <w:shd w:val="clear" w:color="auto" w:fill="auto"/>
            <w:noWrap/>
          </w:tcPr>
          <w:p w14:paraId="4498C340" w14:textId="77777777" w:rsidR="00D20FAE" w:rsidRPr="00467CC5" w:rsidRDefault="00D20FAE" w:rsidP="00467CC5">
            <w:pPr>
              <w:spacing w:before="40" w:after="120"/>
              <w:ind w:right="113"/>
              <w:rPr>
                <w:lang w:eastAsia="zh-CN"/>
              </w:rPr>
            </w:pPr>
            <w:r w:rsidRPr="00467CC5">
              <w:rPr>
                <w:lang w:eastAsia="zh-CN"/>
              </w:rPr>
              <w:t>24 Nov.</w:t>
            </w:r>
          </w:p>
        </w:tc>
        <w:tc>
          <w:tcPr>
            <w:tcW w:w="2526" w:type="dxa"/>
            <w:shd w:val="clear" w:color="auto" w:fill="auto"/>
            <w:noWrap/>
          </w:tcPr>
          <w:p w14:paraId="33875846" w14:textId="77777777" w:rsidR="00D20FAE" w:rsidRPr="00467CC5" w:rsidRDefault="00D20FAE" w:rsidP="00467CC5">
            <w:pPr>
              <w:spacing w:before="40" w:after="120"/>
              <w:ind w:right="113"/>
              <w:rPr>
                <w:lang w:eastAsia="zh-CN"/>
              </w:rPr>
            </w:pPr>
            <w:r w:rsidRPr="00467CC5">
              <w:rPr>
                <w:lang w:eastAsia="zh-CN"/>
              </w:rPr>
              <w:t>Italy</w:t>
            </w:r>
          </w:p>
        </w:tc>
        <w:tc>
          <w:tcPr>
            <w:tcW w:w="2332" w:type="dxa"/>
            <w:gridSpan w:val="2"/>
            <w:shd w:val="clear" w:color="auto" w:fill="auto"/>
            <w:noWrap/>
          </w:tcPr>
          <w:p w14:paraId="6A525017" w14:textId="77777777" w:rsidR="00D20FAE" w:rsidRPr="00467CC5" w:rsidRDefault="00D20FAE" w:rsidP="00467CC5">
            <w:pPr>
              <w:spacing w:before="40" w:after="120"/>
              <w:ind w:right="113"/>
              <w:rPr>
                <w:lang w:eastAsia="zh-CN"/>
              </w:rPr>
            </w:pPr>
            <w:r w:rsidRPr="00467CC5">
              <w:rPr>
                <w:lang w:eastAsia="zh-CN"/>
              </w:rPr>
              <w:t>€20 000</w:t>
            </w:r>
          </w:p>
        </w:tc>
        <w:tc>
          <w:tcPr>
            <w:tcW w:w="1236" w:type="dxa"/>
            <w:shd w:val="clear" w:color="auto" w:fill="auto"/>
            <w:noWrap/>
          </w:tcPr>
          <w:p w14:paraId="72D77A50" w14:textId="77777777" w:rsidR="00D20FAE" w:rsidRPr="00467CC5" w:rsidRDefault="00D20FAE" w:rsidP="00467CC5">
            <w:pPr>
              <w:spacing w:before="40" w:after="120"/>
              <w:ind w:right="113"/>
              <w:rPr>
                <w:lang w:eastAsia="zh-CN"/>
              </w:rPr>
            </w:pPr>
            <w:r w:rsidRPr="00467CC5">
              <w:rPr>
                <w:lang w:eastAsia="zh-CN"/>
              </w:rPr>
              <w:t>20 576</w:t>
            </w:r>
          </w:p>
        </w:tc>
      </w:tr>
      <w:tr w:rsidR="00467CC5" w:rsidRPr="00467CC5" w14:paraId="3EE03B00" w14:textId="77777777" w:rsidTr="001D5ECB">
        <w:trPr>
          <w:jc w:val="center"/>
        </w:trPr>
        <w:tc>
          <w:tcPr>
            <w:tcW w:w="2410" w:type="dxa"/>
            <w:shd w:val="clear" w:color="auto" w:fill="auto"/>
            <w:noWrap/>
          </w:tcPr>
          <w:p w14:paraId="6DDD222D" w14:textId="77777777" w:rsidR="00D20FAE" w:rsidRPr="00467CC5" w:rsidRDefault="00D20FAE" w:rsidP="00467CC5">
            <w:pPr>
              <w:spacing w:before="40" w:after="120"/>
              <w:ind w:right="113"/>
              <w:rPr>
                <w:lang w:eastAsia="zh-CN"/>
              </w:rPr>
            </w:pPr>
            <w:r w:rsidRPr="00467CC5">
              <w:rPr>
                <w:lang w:eastAsia="zh-CN"/>
              </w:rPr>
              <w:t>28 Nov.</w:t>
            </w:r>
          </w:p>
        </w:tc>
        <w:tc>
          <w:tcPr>
            <w:tcW w:w="2526" w:type="dxa"/>
            <w:shd w:val="clear" w:color="auto" w:fill="auto"/>
            <w:noWrap/>
          </w:tcPr>
          <w:p w14:paraId="57750A16" w14:textId="77777777" w:rsidR="00D20FAE" w:rsidRPr="00467CC5" w:rsidRDefault="00D20FAE" w:rsidP="00467CC5">
            <w:pPr>
              <w:spacing w:before="40" w:after="120"/>
              <w:ind w:right="113"/>
              <w:rPr>
                <w:lang w:eastAsia="zh-CN"/>
              </w:rPr>
            </w:pPr>
            <w:r w:rsidRPr="00467CC5">
              <w:rPr>
                <w:lang w:eastAsia="zh-CN"/>
              </w:rPr>
              <w:t>Switzerland</w:t>
            </w:r>
          </w:p>
        </w:tc>
        <w:tc>
          <w:tcPr>
            <w:tcW w:w="2332" w:type="dxa"/>
            <w:gridSpan w:val="2"/>
            <w:shd w:val="clear" w:color="auto" w:fill="auto"/>
            <w:noWrap/>
          </w:tcPr>
          <w:p w14:paraId="4010E401" w14:textId="77777777" w:rsidR="00D20FAE" w:rsidRPr="00467CC5" w:rsidRDefault="00D20FAE" w:rsidP="00467CC5">
            <w:pPr>
              <w:spacing w:before="40" w:after="120"/>
              <w:ind w:right="113"/>
              <w:rPr>
                <w:lang w:eastAsia="zh-CN"/>
              </w:rPr>
            </w:pPr>
            <w:r w:rsidRPr="00467CC5">
              <w:rPr>
                <w:lang w:eastAsia="zh-CN"/>
              </w:rPr>
              <w:t>CHF 62 000</w:t>
            </w:r>
          </w:p>
        </w:tc>
        <w:tc>
          <w:tcPr>
            <w:tcW w:w="1236" w:type="dxa"/>
            <w:shd w:val="clear" w:color="auto" w:fill="auto"/>
            <w:noWrap/>
          </w:tcPr>
          <w:p w14:paraId="6307D76C" w14:textId="77777777" w:rsidR="00D20FAE" w:rsidRPr="00467CC5" w:rsidRDefault="00D20FAE" w:rsidP="00467CC5">
            <w:pPr>
              <w:spacing w:before="40" w:after="120"/>
              <w:ind w:right="113"/>
              <w:rPr>
                <w:lang w:eastAsia="zh-CN"/>
              </w:rPr>
            </w:pPr>
            <w:r w:rsidRPr="00467CC5">
              <w:rPr>
                <w:lang w:eastAsia="zh-CN"/>
              </w:rPr>
              <w:t>65 263</w:t>
            </w:r>
          </w:p>
        </w:tc>
      </w:tr>
      <w:tr w:rsidR="00467CC5" w:rsidRPr="00467CC5" w14:paraId="0F8147F8" w14:textId="77777777" w:rsidTr="001D5ECB">
        <w:trPr>
          <w:jc w:val="center"/>
        </w:trPr>
        <w:tc>
          <w:tcPr>
            <w:tcW w:w="2410" w:type="dxa"/>
            <w:shd w:val="clear" w:color="auto" w:fill="auto"/>
            <w:noWrap/>
          </w:tcPr>
          <w:p w14:paraId="3B445700" w14:textId="77777777" w:rsidR="00D20FAE" w:rsidRPr="00467CC5" w:rsidRDefault="00D20FAE" w:rsidP="00467CC5">
            <w:pPr>
              <w:spacing w:before="40" w:after="120"/>
              <w:ind w:right="113"/>
              <w:rPr>
                <w:lang w:eastAsia="zh-CN"/>
              </w:rPr>
            </w:pPr>
            <w:r w:rsidRPr="00467CC5">
              <w:rPr>
                <w:lang w:eastAsia="zh-CN"/>
              </w:rPr>
              <w:t>7 Dec.</w:t>
            </w:r>
          </w:p>
        </w:tc>
        <w:tc>
          <w:tcPr>
            <w:tcW w:w="2526" w:type="dxa"/>
            <w:shd w:val="clear" w:color="auto" w:fill="auto"/>
            <w:noWrap/>
          </w:tcPr>
          <w:p w14:paraId="47CA7956" w14:textId="77777777" w:rsidR="00D20FAE" w:rsidRPr="00467CC5" w:rsidRDefault="00D20FAE" w:rsidP="00467CC5">
            <w:pPr>
              <w:spacing w:before="40" w:after="120"/>
              <w:ind w:right="113"/>
              <w:rPr>
                <w:lang w:eastAsia="zh-CN"/>
              </w:rPr>
            </w:pPr>
            <w:r w:rsidRPr="00467CC5">
              <w:rPr>
                <w:lang w:eastAsia="zh-CN"/>
              </w:rPr>
              <w:t>Czechia</w:t>
            </w:r>
          </w:p>
        </w:tc>
        <w:tc>
          <w:tcPr>
            <w:tcW w:w="2332" w:type="dxa"/>
            <w:gridSpan w:val="2"/>
            <w:shd w:val="clear" w:color="auto" w:fill="auto"/>
            <w:noWrap/>
          </w:tcPr>
          <w:p w14:paraId="3D9DA605" w14:textId="77777777" w:rsidR="00D20FAE" w:rsidRPr="00467CC5" w:rsidRDefault="00D20FAE" w:rsidP="00467CC5">
            <w:pPr>
              <w:spacing w:before="40" w:after="120"/>
              <w:ind w:right="113"/>
              <w:rPr>
                <w:lang w:eastAsia="zh-CN"/>
              </w:rPr>
            </w:pPr>
            <w:r w:rsidRPr="00467CC5">
              <w:rPr>
                <w:lang w:eastAsia="zh-CN"/>
              </w:rPr>
              <w:t>US$5 000</w:t>
            </w:r>
          </w:p>
        </w:tc>
        <w:tc>
          <w:tcPr>
            <w:tcW w:w="1236" w:type="dxa"/>
            <w:shd w:val="clear" w:color="auto" w:fill="auto"/>
            <w:noWrap/>
          </w:tcPr>
          <w:p w14:paraId="63F6D61F" w14:textId="77777777" w:rsidR="00D20FAE" w:rsidRPr="00467CC5" w:rsidRDefault="00D20FAE" w:rsidP="00467CC5">
            <w:pPr>
              <w:spacing w:before="40" w:after="120"/>
              <w:ind w:right="113"/>
              <w:rPr>
                <w:lang w:eastAsia="zh-CN"/>
              </w:rPr>
            </w:pPr>
            <w:r w:rsidRPr="00467CC5">
              <w:rPr>
                <w:lang w:eastAsia="zh-CN"/>
              </w:rPr>
              <w:t>5 000</w:t>
            </w:r>
          </w:p>
        </w:tc>
      </w:tr>
      <w:tr w:rsidR="00467CC5" w:rsidRPr="00467CC5" w14:paraId="2108372A" w14:textId="77777777" w:rsidTr="001D5ECB">
        <w:trPr>
          <w:jc w:val="center"/>
        </w:trPr>
        <w:tc>
          <w:tcPr>
            <w:tcW w:w="2410" w:type="dxa"/>
            <w:shd w:val="clear" w:color="auto" w:fill="auto"/>
            <w:noWrap/>
          </w:tcPr>
          <w:p w14:paraId="6DB2AD5D" w14:textId="77777777" w:rsidR="00D20FAE" w:rsidRPr="00467CC5" w:rsidRDefault="00D20FAE" w:rsidP="00467CC5">
            <w:pPr>
              <w:spacing w:before="40" w:after="120"/>
              <w:ind w:right="113"/>
              <w:rPr>
                <w:lang w:eastAsia="zh-CN"/>
              </w:rPr>
            </w:pPr>
            <w:r w:rsidRPr="00467CC5">
              <w:rPr>
                <w:lang w:eastAsia="zh-CN"/>
              </w:rPr>
              <w:lastRenderedPageBreak/>
              <w:t>8 Dec.</w:t>
            </w:r>
          </w:p>
        </w:tc>
        <w:tc>
          <w:tcPr>
            <w:tcW w:w="2526" w:type="dxa"/>
            <w:shd w:val="clear" w:color="auto" w:fill="auto"/>
            <w:noWrap/>
          </w:tcPr>
          <w:p w14:paraId="7AB1B26E" w14:textId="77777777" w:rsidR="00D20FAE" w:rsidRPr="00467CC5" w:rsidRDefault="00D20FAE" w:rsidP="00467CC5">
            <w:pPr>
              <w:spacing w:before="40" w:after="120"/>
              <w:ind w:right="113"/>
              <w:rPr>
                <w:lang w:eastAsia="zh-CN"/>
              </w:rPr>
            </w:pPr>
            <w:r w:rsidRPr="00467CC5">
              <w:rPr>
                <w:lang w:eastAsia="zh-CN"/>
              </w:rPr>
              <w:t>Hungary</w:t>
            </w:r>
          </w:p>
        </w:tc>
        <w:tc>
          <w:tcPr>
            <w:tcW w:w="2332" w:type="dxa"/>
            <w:gridSpan w:val="2"/>
            <w:shd w:val="clear" w:color="auto" w:fill="auto"/>
            <w:noWrap/>
          </w:tcPr>
          <w:p w14:paraId="0E172AAA" w14:textId="77777777" w:rsidR="00D20FAE" w:rsidRPr="00467CC5" w:rsidRDefault="00D20FAE" w:rsidP="00467CC5">
            <w:pPr>
              <w:spacing w:before="40" w:after="120"/>
              <w:ind w:right="113"/>
              <w:rPr>
                <w:lang w:eastAsia="zh-CN"/>
              </w:rPr>
            </w:pPr>
            <w:r w:rsidRPr="00467CC5">
              <w:rPr>
                <w:lang w:eastAsia="zh-CN"/>
              </w:rPr>
              <w:t>US$8 000</w:t>
            </w:r>
          </w:p>
        </w:tc>
        <w:tc>
          <w:tcPr>
            <w:tcW w:w="1236" w:type="dxa"/>
            <w:shd w:val="clear" w:color="auto" w:fill="auto"/>
            <w:noWrap/>
          </w:tcPr>
          <w:p w14:paraId="29CC633F" w14:textId="77777777" w:rsidR="00D20FAE" w:rsidRPr="00467CC5" w:rsidRDefault="00D20FAE" w:rsidP="00467CC5">
            <w:pPr>
              <w:spacing w:before="40" w:after="120"/>
              <w:ind w:right="113"/>
              <w:rPr>
                <w:lang w:eastAsia="zh-CN"/>
              </w:rPr>
            </w:pPr>
            <w:r w:rsidRPr="00467CC5">
              <w:rPr>
                <w:lang w:eastAsia="zh-CN"/>
              </w:rPr>
              <w:t>8 000</w:t>
            </w:r>
          </w:p>
        </w:tc>
      </w:tr>
      <w:tr w:rsidR="00467CC5" w:rsidRPr="00467CC5" w14:paraId="085E8C66" w14:textId="77777777" w:rsidTr="001D5ECB">
        <w:trPr>
          <w:jc w:val="center"/>
        </w:trPr>
        <w:tc>
          <w:tcPr>
            <w:tcW w:w="2410" w:type="dxa"/>
            <w:shd w:val="clear" w:color="auto" w:fill="auto"/>
            <w:noWrap/>
          </w:tcPr>
          <w:p w14:paraId="5339007A" w14:textId="77777777" w:rsidR="00D20FAE" w:rsidRPr="00467CC5" w:rsidRDefault="00D20FAE" w:rsidP="00467CC5">
            <w:pPr>
              <w:spacing w:before="40" w:after="120"/>
              <w:ind w:right="113"/>
              <w:rPr>
                <w:lang w:eastAsia="zh-CN"/>
              </w:rPr>
            </w:pPr>
            <w:r w:rsidRPr="00467CC5">
              <w:rPr>
                <w:lang w:eastAsia="zh-CN"/>
              </w:rPr>
              <w:t>14 Dec.</w:t>
            </w:r>
          </w:p>
        </w:tc>
        <w:tc>
          <w:tcPr>
            <w:tcW w:w="2526" w:type="dxa"/>
            <w:shd w:val="clear" w:color="auto" w:fill="auto"/>
            <w:noWrap/>
          </w:tcPr>
          <w:p w14:paraId="4CD42754" w14:textId="77777777" w:rsidR="00D20FAE" w:rsidRPr="00467CC5" w:rsidRDefault="00D20FAE" w:rsidP="00467CC5">
            <w:pPr>
              <w:spacing w:before="40" w:after="120"/>
              <w:ind w:right="113"/>
              <w:rPr>
                <w:lang w:eastAsia="zh-CN"/>
              </w:rPr>
            </w:pPr>
            <w:r w:rsidRPr="00467CC5">
              <w:rPr>
                <w:lang w:eastAsia="zh-CN"/>
              </w:rPr>
              <w:t>Slovakia</w:t>
            </w:r>
          </w:p>
        </w:tc>
        <w:tc>
          <w:tcPr>
            <w:tcW w:w="2332" w:type="dxa"/>
            <w:gridSpan w:val="2"/>
            <w:shd w:val="clear" w:color="auto" w:fill="auto"/>
            <w:noWrap/>
          </w:tcPr>
          <w:p w14:paraId="01F5A7A6" w14:textId="77777777" w:rsidR="00D20FAE" w:rsidRPr="00467CC5" w:rsidRDefault="00D20FAE" w:rsidP="00467CC5">
            <w:pPr>
              <w:spacing w:before="40" w:after="120"/>
              <w:ind w:right="113"/>
              <w:rPr>
                <w:lang w:eastAsia="zh-CN"/>
              </w:rPr>
            </w:pPr>
            <w:r w:rsidRPr="00467CC5">
              <w:rPr>
                <w:lang w:eastAsia="zh-CN"/>
              </w:rPr>
              <w:t>€5 000</w:t>
            </w:r>
          </w:p>
        </w:tc>
        <w:tc>
          <w:tcPr>
            <w:tcW w:w="1236" w:type="dxa"/>
            <w:shd w:val="clear" w:color="auto" w:fill="auto"/>
            <w:noWrap/>
          </w:tcPr>
          <w:p w14:paraId="482D2E85" w14:textId="77777777" w:rsidR="00D20FAE" w:rsidRPr="00467CC5" w:rsidRDefault="00D20FAE" w:rsidP="00467CC5">
            <w:pPr>
              <w:spacing w:before="40" w:after="120"/>
              <w:ind w:right="113"/>
              <w:rPr>
                <w:lang w:eastAsia="zh-CN"/>
              </w:rPr>
            </w:pPr>
            <w:r w:rsidRPr="00467CC5">
              <w:rPr>
                <w:lang w:eastAsia="zh-CN"/>
              </w:rPr>
              <w:t>5 170</w:t>
            </w:r>
          </w:p>
        </w:tc>
      </w:tr>
      <w:tr w:rsidR="00467CC5" w:rsidRPr="00467CC5" w14:paraId="1776EE6A" w14:textId="77777777" w:rsidTr="001D5ECB">
        <w:trPr>
          <w:jc w:val="center"/>
        </w:trPr>
        <w:tc>
          <w:tcPr>
            <w:tcW w:w="2410" w:type="dxa"/>
            <w:shd w:val="clear" w:color="auto" w:fill="auto"/>
            <w:noWrap/>
          </w:tcPr>
          <w:p w14:paraId="2E3CD4A3" w14:textId="77777777" w:rsidR="00D20FAE" w:rsidRPr="00467CC5" w:rsidRDefault="00D20FAE" w:rsidP="00467CC5">
            <w:pPr>
              <w:spacing w:before="40" w:after="120"/>
              <w:ind w:right="113"/>
              <w:rPr>
                <w:lang w:eastAsia="zh-CN"/>
              </w:rPr>
            </w:pPr>
            <w:r w:rsidRPr="00467CC5">
              <w:rPr>
                <w:lang w:eastAsia="zh-CN"/>
              </w:rPr>
              <w:t>19 Dec.</w:t>
            </w:r>
          </w:p>
        </w:tc>
        <w:tc>
          <w:tcPr>
            <w:tcW w:w="2526" w:type="dxa"/>
            <w:shd w:val="clear" w:color="auto" w:fill="auto"/>
            <w:noWrap/>
          </w:tcPr>
          <w:p w14:paraId="6EB631CD" w14:textId="77777777" w:rsidR="00D20FAE" w:rsidRPr="00467CC5" w:rsidRDefault="00D20FAE" w:rsidP="00467CC5">
            <w:pPr>
              <w:spacing w:before="40" w:after="120"/>
              <w:ind w:right="113"/>
              <w:rPr>
                <w:lang w:eastAsia="zh-CN"/>
              </w:rPr>
            </w:pPr>
            <w:r w:rsidRPr="00467CC5">
              <w:rPr>
                <w:lang w:eastAsia="zh-CN"/>
              </w:rPr>
              <w:t>Bulgaria</w:t>
            </w:r>
          </w:p>
        </w:tc>
        <w:tc>
          <w:tcPr>
            <w:tcW w:w="2332" w:type="dxa"/>
            <w:gridSpan w:val="2"/>
            <w:shd w:val="clear" w:color="auto" w:fill="auto"/>
            <w:noWrap/>
          </w:tcPr>
          <w:p w14:paraId="5EA17557" w14:textId="77777777" w:rsidR="00D20FAE" w:rsidRPr="00467CC5" w:rsidRDefault="00D20FAE" w:rsidP="00467CC5">
            <w:pPr>
              <w:spacing w:before="40" w:after="120"/>
              <w:ind w:right="113"/>
              <w:rPr>
                <w:lang w:eastAsia="zh-CN"/>
              </w:rPr>
            </w:pPr>
            <w:r w:rsidRPr="00467CC5">
              <w:rPr>
                <w:lang w:eastAsia="zh-CN"/>
              </w:rPr>
              <w:t>US$8 000</w:t>
            </w:r>
          </w:p>
        </w:tc>
        <w:tc>
          <w:tcPr>
            <w:tcW w:w="1236" w:type="dxa"/>
            <w:shd w:val="clear" w:color="auto" w:fill="auto"/>
            <w:noWrap/>
          </w:tcPr>
          <w:p w14:paraId="731F6BC9" w14:textId="77777777" w:rsidR="00D20FAE" w:rsidRPr="00467CC5" w:rsidRDefault="00D20FAE" w:rsidP="00467CC5">
            <w:pPr>
              <w:spacing w:before="40" w:after="120"/>
              <w:ind w:right="113"/>
              <w:rPr>
                <w:lang w:eastAsia="zh-CN"/>
              </w:rPr>
            </w:pPr>
            <w:r w:rsidRPr="00467CC5">
              <w:rPr>
                <w:lang w:eastAsia="zh-CN"/>
              </w:rPr>
              <w:t>8 000</w:t>
            </w:r>
          </w:p>
        </w:tc>
      </w:tr>
      <w:tr w:rsidR="00467CC5" w:rsidRPr="00467CC5" w14:paraId="10AC11FB" w14:textId="77777777" w:rsidTr="001D5ECB">
        <w:trPr>
          <w:jc w:val="center"/>
        </w:trPr>
        <w:tc>
          <w:tcPr>
            <w:tcW w:w="2410" w:type="dxa"/>
            <w:shd w:val="clear" w:color="auto" w:fill="auto"/>
            <w:noWrap/>
          </w:tcPr>
          <w:p w14:paraId="48A51DAB" w14:textId="77777777" w:rsidR="00D20FAE" w:rsidRPr="00467CC5" w:rsidRDefault="00D20FAE" w:rsidP="00467CC5">
            <w:pPr>
              <w:spacing w:before="40" w:after="120"/>
              <w:ind w:right="113"/>
              <w:rPr>
                <w:lang w:eastAsia="zh-CN"/>
              </w:rPr>
            </w:pPr>
            <w:r w:rsidRPr="00467CC5">
              <w:rPr>
                <w:lang w:eastAsia="zh-CN"/>
              </w:rPr>
              <w:t>23 Dec.</w:t>
            </w:r>
          </w:p>
        </w:tc>
        <w:tc>
          <w:tcPr>
            <w:tcW w:w="2526" w:type="dxa"/>
            <w:shd w:val="clear" w:color="auto" w:fill="auto"/>
            <w:noWrap/>
          </w:tcPr>
          <w:p w14:paraId="016FF5B4" w14:textId="77777777" w:rsidR="00D20FAE" w:rsidRPr="00467CC5" w:rsidRDefault="00D20FAE" w:rsidP="00467CC5">
            <w:pPr>
              <w:spacing w:before="40" w:after="120"/>
              <w:ind w:right="113"/>
              <w:rPr>
                <w:lang w:eastAsia="zh-CN"/>
              </w:rPr>
            </w:pPr>
            <w:r w:rsidRPr="00467CC5">
              <w:rPr>
                <w:lang w:eastAsia="zh-CN"/>
              </w:rPr>
              <w:t>Slovenia</w:t>
            </w:r>
          </w:p>
        </w:tc>
        <w:tc>
          <w:tcPr>
            <w:tcW w:w="2332" w:type="dxa"/>
            <w:gridSpan w:val="2"/>
            <w:shd w:val="clear" w:color="auto" w:fill="auto"/>
            <w:noWrap/>
          </w:tcPr>
          <w:p w14:paraId="3F319FEE" w14:textId="77777777" w:rsidR="00D20FAE" w:rsidRPr="00467CC5" w:rsidRDefault="00D20FAE" w:rsidP="00467CC5">
            <w:pPr>
              <w:spacing w:before="40" w:after="120"/>
              <w:ind w:right="113"/>
              <w:rPr>
                <w:lang w:eastAsia="zh-CN"/>
              </w:rPr>
            </w:pPr>
            <w:r w:rsidRPr="00467CC5">
              <w:rPr>
                <w:lang w:eastAsia="zh-CN"/>
              </w:rPr>
              <w:t>US$3 000</w:t>
            </w:r>
          </w:p>
        </w:tc>
        <w:tc>
          <w:tcPr>
            <w:tcW w:w="1236" w:type="dxa"/>
            <w:shd w:val="clear" w:color="auto" w:fill="auto"/>
            <w:noWrap/>
          </w:tcPr>
          <w:p w14:paraId="6DD14760" w14:textId="77777777" w:rsidR="00D20FAE" w:rsidRPr="00467CC5" w:rsidRDefault="00D20FAE" w:rsidP="00467CC5">
            <w:pPr>
              <w:spacing w:before="40" w:after="120"/>
              <w:ind w:right="113"/>
              <w:rPr>
                <w:lang w:eastAsia="zh-CN"/>
              </w:rPr>
            </w:pPr>
            <w:r w:rsidRPr="00467CC5">
              <w:rPr>
                <w:lang w:eastAsia="zh-CN"/>
              </w:rPr>
              <w:t>3 000</w:t>
            </w:r>
          </w:p>
        </w:tc>
      </w:tr>
      <w:tr w:rsidR="00467CC5" w:rsidRPr="00467CC5" w14:paraId="16654B9C" w14:textId="77777777" w:rsidTr="001D5ECB">
        <w:trPr>
          <w:jc w:val="center"/>
        </w:trPr>
        <w:tc>
          <w:tcPr>
            <w:tcW w:w="2410" w:type="dxa"/>
            <w:shd w:val="clear" w:color="auto" w:fill="auto"/>
            <w:noWrap/>
          </w:tcPr>
          <w:p w14:paraId="343A9770" w14:textId="77777777" w:rsidR="00D20FAE" w:rsidRPr="00467CC5" w:rsidRDefault="00D20FAE" w:rsidP="00467CC5">
            <w:pPr>
              <w:spacing w:before="40" w:after="120"/>
              <w:ind w:right="113"/>
              <w:rPr>
                <w:lang w:eastAsia="zh-CN"/>
              </w:rPr>
            </w:pPr>
            <w:r w:rsidRPr="00467CC5">
              <w:rPr>
                <w:lang w:eastAsia="zh-CN"/>
              </w:rPr>
              <w:t>27 Dec.</w:t>
            </w:r>
          </w:p>
        </w:tc>
        <w:tc>
          <w:tcPr>
            <w:tcW w:w="2526" w:type="dxa"/>
            <w:shd w:val="clear" w:color="auto" w:fill="auto"/>
            <w:noWrap/>
          </w:tcPr>
          <w:p w14:paraId="46D06194" w14:textId="77777777" w:rsidR="00D20FAE" w:rsidRPr="00467CC5" w:rsidRDefault="00D20FAE" w:rsidP="00467CC5">
            <w:pPr>
              <w:spacing w:before="40" w:after="120"/>
              <w:ind w:right="113"/>
              <w:rPr>
                <w:lang w:eastAsia="zh-CN"/>
              </w:rPr>
            </w:pPr>
            <w:r w:rsidRPr="00467CC5">
              <w:rPr>
                <w:lang w:eastAsia="zh-CN"/>
              </w:rPr>
              <w:t>Azerbaijan</w:t>
            </w:r>
          </w:p>
        </w:tc>
        <w:tc>
          <w:tcPr>
            <w:tcW w:w="2332" w:type="dxa"/>
            <w:gridSpan w:val="2"/>
            <w:shd w:val="clear" w:color="auto" w:fill="auto"/>
            <w:noWrap/>
          </w:tcPr>
          <w:p w14:paraId="433C45F4" w14:textId="77777777" w:rsidR="00D20FAE" w:rsidRPr="00467CC5" w:rsidRDefault="00D20FAE" w:rsidP="00467CC5">
            <w:pPr>
              <w:spacing w:before="40" w:after="120"/>
              <w:ind w:right="113"/>
              <w:rPr>
                <w:lang w:eastAsia="zh-CN"/>
              </w:rPr>
            </w:pPr>
            <w:r w:rsidRPr="00467CC5">
              <w:rPr>
                <w:lang w:eastAsia="zh-CN"/>
              </w:rPr>
              <w:t>US$2 000</w:t>
            </w:r>
          </w:p>
        </w:tc>
        <w:tc>
          <w:tcPr>
            <w:tcW w:w="1236" w:type="dxa"/>
            <w:shd w:val="clear" w:color="auto" w:fill="auto"/>
            <w:noWrap/>
          </w:tcPr>
          <w:p w14:paraId="7A547DA6" w14:textId="77777777" w:rsidR="00D20FAE" w:rsidRPr="00467CC5" w:rsidRDefault="00D20FAE" w:rsidP="00467CC5">
            <w:pPr>
              <w:spacing w:before="40" w:after="120"/>
              <w:ind w:right="113"/>
              <w:rPr>
                <w:lang w:eastAsia="zh-CN"/>
              </w:rPr>
            </w:pPr>
            <w:r w:rsidRPr="00467CC5">
              <w:rPr>
                <w:lang w:eastAsia="zh-CN"/>
              </w:rPr>
              <w:t>2 000</w:t>
            </w:r>
          </w:p>
        </w:tc>
      </w:tr>
      <w:tr w:rsidR="00467CC5" w:rsidRPr="00467CC5" w14:paraId="6548A31B" w14:textId="77777777" w:rsidTr="001D5ECB">
        <w:trPr>
          <w:jc w:val="center"/>
        </w:trPr>
        <w:tc>
          <w:tcPr>
            <w:tcW w:w="2410" w:type="dxa"/>
            <w:shd w:val="clear" w:color="auto" w:fill="auto"/>
            <w:noWrap/>
            <w:hideMark/>
          </w:tcPr>
          <w:p w14:paraId="47124E5A" w14:textId="77777777" w:rsidR="00D20FAE" w:rsidRPr="00467CC5" w:rsidRDefault="00D20FAE" w:rsidP="00467CC5">
            <w:pPr>
              <w:spacing w:before="40" w:after="120"/>
              <w:ind w:right="113"/>
              <w:rPr>
                <w:b/>
                <w:bCs/>
                <w:lang w:eastAsia="zh-CN"/>
              </w:rPr>
            </w:pPr>
            <w:r w:rsidRPr="00467CC5">
              <w:rPr>
                <w:b/>
                <w:bCs/>
                <w:lang w:eastAsia="zh-CN"/>
              </w:rPr>
              <w:t>2023</w:t>
            </w:r>
          </w:p>
        </w:tc>
        <w:tc>
          <w:tcPr>
            <w:tcW w:w="2526" w:type="dxa"/>
            <w:shd w:val="clear" w:color="auto" w:fill="auto"/>
            <w:noWrap/>
            <w:hideMark/>
          </w:tcPr>
          <w:p w14:paraId="2454B2C1" w14:textId="77777777" w:rsidR="00D20FAE" w:rsidRPr="00467CC5" w:rsidRDefault="00D20FAE" w:rsidP="00467CC5">
            <w:pPr>
              <w:spacing w:before="40" w:after="120"/>
              <w:ind w:right="113"/>
              <w:rPr>
                <w:lang w:eastAsia="zh-CN"/>
              </w:rPr>
            </w:pPr>
          </w:p>
        </w:tc>
        <w:tc>
          <w:tcPr>
            <w:tcW w:w="2332" w:type="dxa"/>
            <w:gridSpan w:val="2"/>
            <w:shd w:val="clear" w:color="auto" w:fill="auto"/>
            <w:noWrap/>
            <w:hideMark/>
          </w:tcPr>
          <w:p w14:paraId="605A6AB5" w14:textId="77777777" w:rsidR="00D20FAE" w:rsidRPr="00467CC5" w:rsidRDefault="00D20FAE" w:rsidP="00467CC5">
            <w:pPr>
              <w:spacing w:before="40" w:after="120"/>
              <w:ind w:right="113"/>
              <w:rPr>
                <w:lang w:eastAsia="zh-CN"/>
              </w:rPr>
            </w:pPr>
          </w:p>
        </w:tc>
        <w:tc>
          <w:tcPr>
            <w:tcW w:w="1236" w:type="dxa"/>
            <w:shd w:val="clear" w:color="auto" w:fill="auto"/>
            <w:noWrap/>
            <w:hideMark/>
          </w:tcPr>
          <w:p w14:paraId="07BC7E5E" w14:textId="77777777" w:rsidR="00D20FAE" w:rsidRPr="00467CC5" w:rsidRDefault="00D20FAE" w:rsidP="00467CC5">
            <w:pPr>
              <w:spacing w:before="40" w:after="120"/>
              <w:ind w:right="113"/>
              <w:rPr>
                <w:lang w:eastAsia="zh-CN"/>
              </w:rPr>
            </w:pPr>
          </w:p>
        </w:tc>
      </w:tr>
      <w:tr w:rsidR="00467CC5" w:rsidRPr="00467CC5" w14:paraId="319E5FCE" w14:textId="77777777" w:rsidTr="001D5ECB">
        <w:trPr>
          <w:jc w:val="center"/>
        </w:trPr>
        <w:tc>
          <w:tcPr>
            <w:tcW w:w="2410" w:type="dxa"/>
            <w:shd w:val="clear" w:color="auto" w:fill="auto"/>
            <w:noWrap/>
          </w:tcPr>
          <w:p w14:paraId="2EA61D2C" w14:textId="77777777" w:rsidR="00D20FAE" w:rsidRPr="00467CC5" w:rsidRDefault="00D20FAE" w:rsidP="00467CC5">
            <w:pPr>
              <w:spacing w:before="40" w:after="120"/>
              <w:ind w:right="113"/>
              <w:rPr>
                <w:lang w:eastAsia="zh-CN"/>
              </w:rPr>
            </w:pPr>
            <w:r w:rsidRPr="00467CC5">
              <w:rPr>
                <w:lang w:eastAsia="en-US"/>
              </w:rPr>
              <w:t>3 Jan.</w:t>
            </w:r>
          </w:p>
        </w:tc>
        <w:tc>
          <w:tcPr>
            <w:tcW w:w="2526" w:type="dxa"/>
            <w:shd w:val="clear" w:color="auto" w:fill="auto"/>
            <w:noWrap/>
          </w:tcPr>
          <w:p w14:paraId="35B9FD12" w14:textId="77777777" w:rsidR="00D20FAE" w:rsidRPr="00467CC5" w:rsidRDefault="00D20FAE" w:rsidP="00467CC5">
            <w:pPr>
              <w:spacing w:before="40" w:after="120"/>
              <w:ind w:right="113"/>
              <w:rPr>
                <w:lang w:eastAsia="zh-CN"/>
              </w:rPr>
            </w:pPr>
            <w:r w:rsidRPr="00467CC5">
              <w:rPr>
                <w:lang w:eastAsia="en-US"/>
              </w:rPr>
              <w:t>Germany</w:t>
            </w:r>
          </w:p>
        </w:tc>
        <w:tc>
          <w:tcPr>
            <w:tcW w:w="2332" w:type="dxa"/>
            <w:gridSpan w:val="2"/>
            <w:shd w:val="clear" w:color="auto" w:fill="auto"/>
            <w:noWrap/>
          </w:tcPr>
          <w:p w14:paraId="3B2E7E72" w14:textId="77777777" w:rsidR="00D20FAE" w:rsidRPr="00467CC5" w:rsidRDefault="00D20FAE" w:rsidP="00467CC5">
            <w:pPr>
              <w:spacing w:before="40" w:after="120"/>
              <w:ind w:right="113"/>
              <w:rPr>
                <w:lang w:eastAsia="zh-CN"/>
              </w:rPr>
            </w:pPr>
            <w:r w:rsidRPr="00467CC5">
              <w:rPr>
                <w:lang w:eastAsia="en-US"/>
              </w:rPr>
              <w:t>US$20 000</w:t>
            </w:r>
          </w:p>
        </w:tc>
        <w:tc>
          <w:tcPr>
            <w:tcW w:w="1236" w:type="dxa"/>
            <w:shd w:val="clear" w:color="auto" w:fill="auto"/>
            <w:noWrap/>
          </w:tcPr>
          <w:p w14:paraId="01B5AC44" w14:textId="77777777" w:rsidR="00D20FAE" w:rsidRPr="00467CC5" w:rsidRDefault="00D20FAE" w:rsidP="00467CC5">
            <w:pPr>
              <w:spacing w:before="40" w:after="120"/>
              <w:ind w:right="113"/>
              <w:rPr>
                <w:lang w:eastAsia="zh-CN"/>
              </w:rPr>
            </w:pPr>
            <w:r w:rsidRPr="00467CC5">
              <w:rPr>
                <w:lang w:eastAsia="en-US"/>
              </w:rPr>
              <w:t>20 000</w:t>
            </w:r>
          </w:p>
        </w:tc>
      </w:tr>
      <w:tr w:rsidR="00467CC5" w:rsidRPr="00467CC5" w14:paraId="3365A74F" w14:textId="77777777" w:rsidTr="001D5ECB">
        <w:trPr>
          <w:jc w:val="center"/>
        </w:trPr>
        <w:tc>
          <w:tcPr>
            <w:tcW w:w="2410" w:type="dxa"/>
            <w:shd w:val="clear" w:color="auto" w:fill="auto"/>
            <w:noWrap/>
          </w:tcPr>
          <w:p w14:paraId="23CE3709" w14:textId="77777777" w:rsidR="00D20FAE" w:rsidRPr="00467CC5" w:rsidRDefault="00D20FAE" w:rsidP="00467CC5">
            <w:pPr>
              <w:spacing w:before="40" w:after="120"/>
              <w:ind w:right="113"/>
              <w:rPr>
                <w:lang w:eastAsia="zh-CN"/>
              </w:rPr>
            </w:pPr>
            <w:r w:rsidRPr="00467CC5">
              <w:rPr>
                <w:lang w:eastAsia="en-US"/>
              </w:rPr>
              <w:t>1 Feb.</w:t>
            </w:r>
          </w:p>
        </w:tc>
        <w:tc>
          <w:tcPr>
            <w:tcW w:w="2526" w:type="dxa"/>
            <w:shd w:val="clear" w:color="auto" w:fill="auto"/>
            <w:noWrap/>
          </w:tcPr>
          <w:p w14:paraId="39220C8B" w14:textId="77777777" w:rsidR="00D20FAE" w:rsidRPr="00467CC5" w:rsidRDefault="00D20FAE" w:rsidP="00467CC5">
            <w:pPr>
              <w:spacing w:before="40" w:after="120"/>
              <w:ind w:right="113"/>
              <w:rPr>
                <w:lang w:eastAsia="zh-CN"/>
              </w:rPr>
            </w:pPr>
            <w:r w:rsidRPr="00467CC5">
              <w:rPr>
                <w:lang w:eastAsia="en-US"/>
              </w:rPr>
              <w:t>European Union</w:t>
            </w:r>
          </w:p>
        </w:tc>
        <w:tc>
          <w:tcPr>
            <w:tcW w:w="2332" w:type="dxa"/>
            <w:gridSpan w:val="2"/>
            <w:shd w:val="clear" w:color="auto" w:fill="auto"/>
            <w:noWrap/>
          </w:tcPr>
          <w:p w14:paraId="6A47F3C8" w14:textId="77777777" w:rsidR="00D20FAE" w:rsidRPr="00467CC5" w:rsidRDefault="00D20FAE" w:rsidP="00467CC5">
            <w:pPr>
              <w:spacing w:before="40" w:after="120"/>
              <w:ind w:right="113"/>
              <w:rPr>
                <w:lang w:eastAsia="zh-CN"/>
              </w:rPr>
            </w:pPr>
            <w:r w:rsidRPr="00467CC5">
              <w:rPr>
                <w:lang w:eastAsia="zh-CN"/>
              </w:rPr>
              <w:t>€</w:t>
            </w:r>
            <w:r w:rsidRPr="00467CC5">
              <w:rPr>
                <w:lang w:eastAsia="en-US"/>
              </w:rPr>
              <w:t>65 000</w:t>
            </w:r>
          </w:p>
        </w:tc>
        <w:tc>
          <w:tcPr>
            <w:tcW w:w="1236" w:type="dxa"/>
            <w:shd w:val="clear" w:color="auto" w:fill="auto"/>
            <w:noWrap/>
          </w:tcPr>
          <w:p w14:paraId="65601DD7" w14:textId="77777777" w:rsidR="00D20FAE" w:rsidRPr="00467CC5" w:rsidRDefault="00D20FAE" w:rsidP="00467CC5">
            <w:pPr>
              <w:spacing w:before="40" w:after="120"/>
              <w:ind w:right="113"/>
              <w:rPr>
                <w:lang w:eastAsia="zh-CN"/>
              </w:rPr>
            </w:pPr>
            <w:r w:rsidRPr="00467CC5">
              <w:rPr>
                <w:lang w:eastAsia="en-US"/>
              </w:rPr>
              <w:t>70 806</w:t>
            </w:r>
          </w:p>
        </w:tc>
      </w:tr>
      <w:tr w:rsidR="00467CC5" w:rsidRPr="00467CC5" w14:paraId="7C9B3E9A" w14:textId="77777777" w:rsidTr="001D5ECB">
        <w:trPr>
          <w:jc w:val="center"/>
        </w:trPr>
        <w:tc>
          <w:tcPr>
            <w:tcW w:w="2410" w:type="dxa"/>
            <w:shd w:val="clear" w:color="auto" w:fill="auto"/>
            <w:noWrap/>
          </w:tcPr>
          <w:p w14:paraId="5DD0523F" w14:textId="77777777" w:rsidR="00D20FAE" w:rsidRPr="00467CC5" w:rsidRDefault="00D20FAE" w:rsidP="00467CC5">
            <w:pPr>
              <w:spacing w:before="40" w:after="120"/>
              <w:ind w:right="113"/>
              <w:rPr>
                <w:lang w:eastAsia="zh-CN"/>
              </w:rPr>
            </w:pPr>
            <w:r w:rsidRPr="00467CC5">
              <w:rPr>
                <w:lang w:eastAsia="en-US"/>
              </w:rPr>
              <w:t>10 Feb.</w:t>
            </w:r>
          </w:p>
        </w:tc>
        <w:tc>
          <w:tcPr>
            <w:tcW w:w="2526" w:type="dxa"/>
            <w:shd w:val="clear" w:color="auto" w:fill="auto"/>
            <w:noWrap/>
          </w:tcPr>
          <w:p w14:paraId="1BF01ED8" w14:textId="77777777" w:rsidR="00D20FAE" w:rsidRPr="00467CC5" w:rsidRDefault="00D20FAE" w:rsidP="00467CC5">
            <w:pPr>
              <w:spacing w:before="40" w:after="120"/>
              <w:ind w:right="113"/>
              <w:rPr>
                <w:lang w:eastAsia="zh-CN"/>
              </w:rPr>
            </w:pPr>
            <w:r w:rsidRPr="00467CC5">
              <w:rPr>
                <w:lang w:eastAsia="en-US"/>
              </w:rPr>
              <w:t>Romania</w:t>
            </w:r>
          </w:p>
        </w:tc>
        <w:tc>
          <w:tcPr>
            <w:tcW w:w="2332" w:type="dxa"/>
            <w:gridSpan w:val="2"/>
            <w:shd w:val="clear" w:color="auto" w:fill="auto"/>
            <w:noWrap/>
          </w:tcPr>
          <w:p w14:paraId="65DC03C8" w14:textId="77777777" w:rsidR="00D20FAE" w:rsidRPr="00467CC5" w:rsidRDefault="00D20FAE" w:rsidP="00467CC5">
            <w:pPr>
              <w:spacing w:before="40" w:after="120"/>
              <w:ind w:right="113"/>
              <w:rPr>
                <w:lang w:eastAsia="zh-CN"/>
              </w:rPr>
            </w:pPr>
            <w:r w:rsidRPr="00467CC5">
              <w:rPr>
                <w:lang w:eastAsia="en-US"/>
              </w:rPr>
              <w:t>US$5 000</w:t>
            </w:r>
          </w:p>
        </w:tc>
        <w:tc>
          <w:tcPr>
            <w:tcW w:w="1236" w:type="dxa"/>
            <w:shd w:val="clear" w:color="auto" w:fill="auto"/>
            <w:noWrap/>
          </w:tcPr>
          <w:p w14:paraId="4489FC27" w14:textId="77777777" w:rsidR="00D20FAE" w:rsidRPr="00467CC5" w:rsidRDefault="00D20FAE" w:rsidP="00467CC5">
            <w:pPr>
              <w:spacing w:before="40" w:after="120"/>
              <w:ind w:right="113"/>
              <w:rPr>
                <w:lang w:eastAsia="zh-CN"/>
              </w:rPr>
            </w:pPr>
            <w:r w:rsidRPr="00467CC5">
              <w:rPr>
                <w:lang w:eastAsia="en-US"/>
              </w:rPr>
              <w:t>5 000</w:t>
            </w:r>
          </w:p>
        </w:tc>
      </w:tr>
      <w:tr w:rsidR="00467CC5" w:rsidRPr="00467CC5" w14:paraId="2BC48C84" w14:textId="77777777" w:rsidTr="001D5ECB">
        <w:trPr>
          <w:jc w:val="center"/>
        </w:trPr>
        <w:tc>
          <w:tcPr>
            <w:tcW w:w="2410" w:type="dxa"/>
            <w:shd w:val="clear" w:color="auto" w:fill="auto"/>
            <w:noWrap/>
          </w:tcPr>
          <w:p w14:paraId="6ABDA35D" w14:textId="77777777" w:rsidR="00D20FAE" w:rsidRPr="00467CC5" w:rsidRDefault="00D20FAE" w:rsidP="00467CC5">
            <w:pPr>
              <w:spacing w:before="40" w:after="120"/>
              <w:ind w:right="113"/>
              <w:rPr>
                <w:lang w:eastAsia="zh-CN"/>
              </w:rPr>
            </w:pPr>
            <w:r w:rsidRPr="00467CC5">
              <w:rPr>
                <w:lang w:eastAsia="en-US"/>
              </w:rPr>
              <w:t xml:space="preserve">21 Mar. </w:t>
            </w:r>
          </w:p>
        </w:tc>
        <w:tc>
          <w:tcPr>
            <w:tcW w:w="2526" w:type="dxa"/>
            <w:shd w:val="clear" w:color="auto" w:fill="auto"/>
            <w:noWrap/>
          </w:tcPr>
          <w:p w14:paraId="083105B9" w14:textId="77777777" w:rsidR="00D20FAE" w:rsidRPr="00467CC5" w:rsidRDefault="00D20FAE" w:rsidP="00467CC5">
            <w:pPr>
              <w:spacing w:before="40" w:after="120"/>
              <w:ind w:right="113"/>
              <w:rPr>
                <w:lang w:eastAsia="zh-CN"/>
              </w:rPr>
            </w:pPr>
            <w:r w:rsidRPr="00467CC5">
              <w:rPr>
                <w:lang w:eastAsia="en-US"/>
              </w:rPr>
              <w:t>Slovenia</w:t>
            </w:r>
          </w:p>
        </w:tc>
        <w:tc>
          <w:tcPr>
            <w:tcW w:w="2332" w:type="dxa"/>
            <w:gridSpan w:val="2"/>
            <w:shd w:val="clear" w:color="auto" w:fill="auto"/>
            <w:noWrap/>
          </w:tcPr>
          <w:p w14:paraId="5BB54300" w14:textId="77777777" w:rsidR="00D20FAE" w:rsidRPr="00467CC5" w:rsidRDefault="00D20FAE" w:rsidP="00467CC5">
            <w:pPr>
              <w:spacing w:before="40" w:after="120"/>
              <w:ind w:right="113"/>
              <w:rPr>
                <w:lang w:eastAsia="zh-CN"/>
              </w:rPr>
            </w:pPr>
            <w:r w:rsidRPr="00467CC5">
              <w:rPr>
                <w:lang w:eastAsia="en-US"/>
              </w:rPr>
              <w:t>US$3 000</w:t>
            </w:r>
          </w:p>
        </w:tc>
        <w:tc>
          <w:tcPr>
            <w:tcW w:w="1236" w:type="dxa"/>
            <w:shd w:val="clear" w:color="auto" w:fill="auto"/>
            <w:noWrap/>
          </w:tcPr>
          <w:p w14:paraId="53D84B10" w14:textId="77777777" w:rsidR="00D20FAE" w:rsidRPr="00467CC5" w:rsidRDefault="00D20FAE" w:rsidP="00467CC5">
            <w:pPr>
              <w:spacing w:before="40" w:after="120"/>
              <w:ind w:right="113"/>
              <w:rPr>
                <w:lang w:eastAsia="zh-CN"/>
              </w:rPr>
            </w:pPr>
            <w:r w:rsidRPr="00467CC5">
              <w:rPr>
                <w:lang w:eastAsia="en-US"/>
              </w:rPr>
              <w:t>3 000</w:t>
            </w:r>
          </w:p>
        </w:tc>
      </w:tr>
      <w:tr w:rsidR="00467CC5" w:rsidRPr="00467CC5" w14:paraId="7DB0334C" w14:textId="77777777" w:rsidTr="001D5ECB">
        <w:trPr>
          <w:jc w:val="center"/>
        </w:trPr>
        <w:tc>
          <w:tcPr>
            <w:tcW w:w="2410" w:type="dxa"/>
            <w:shd w:val="clear" w:color="auto" w:fill="auto"/>
            <w:noWrap/>
          </w:tcPr>
          <w:p w14:paraId="2E4F666A" w14:textId="77777777" w:rsidR="00D20FAE" w:rsidRPr="00467CC5" w:rsidRDefault="00D20FAE" w:rsidP="00467CC5">
            <w:pPr>
              <w:spacing w:before="40" w:after="120"/>
              <w:ind w:right="113"/>
              <w:rPr>
                <w:lang w:eastAsia="zh-CN"/>
              </w:rPr>
            </w:pPr>
            <w:r w:rsidRPr="00467CC5">
              <w:rPr>
                <w:lang w:eastAsia="en-US"/>
              </w:rPr>
              <w:t xml:space="preserve">21 Mar. </w:t>
            </w:r>
          </w:p>
        </w:tc>
        <w:tc>
          <w:tcPr>
            <w:tcW w:w="2526" w:type="dxa"/>
            <w:shd w:val="clear" w:color="auto" w:fill="auto"/>
            <w:noWrap/>
          </w:tcPr>
          <w:p w14:paraId="3718CEC5" w14:textId="77777777" w:rsidR="00D20FAE" w:rsidRPr="00467CC5" w:rsidRDefault="00D20FAE" w:rsidP="00467CC5">
            <w:pPr>
              <w:spacing w:before="40" w:after="120"/>
              <w:ind w:right="113"/>
              <w:rPr>
                <w:lang w:eastAsia="zh-CN"/>
              </w:rPr>
            </w:pPr>
            <w:r w:rsidRPr="00467CC5">
              <w:rPr>
                <w:lang w:eastAsia="en-US"/>
              </w:rPr>
              <w:t xml:space="preserve">Hungary </w:t>
            </w:r>
          </w:p>
        </w:tc>
        <w:tc>
          <w:tcPr>
            <w:tcW w:w="2332" w:type="dxa"/>
            <w:gridSpan w:val="2"/>
            <w:shd w:val="clear" w:color="auto" w:fill="auto"/>
            <w:noWrap/>
          </w:tcPr>
          <w:p w14:paraId="4DC12260" w14:textId="77777777" w:rsidR="00D20FAE" w:rsidRPr="00467CC5" w:rsidRDefault="00D20FAE" w:rsidP="00467CC5">
            <w:pPr>
              <w:spacing w:before="40" w:after="120"/>
              <w:ind w:right="113"/>
              <w:rPr>
                <w:lang w:eastAsia="zh-CN"/>
              </w:rPr>
            </w:pPr>
            <w:r w:rsidRPr="00467CC5">
              <w:rPr>
                <w:lang w:eastAsia="en-US"/>
              </w:rPr>
              <w:t>US$10 000</w:t>
            </w:r>
          </w:p>
        </w:tc>
        <w:tc>
          <w:tcPr>
            <w:tcW w:w="1236" w:type="dxa"/>
            <w:shd w:val="clear" w:color="auto" w:fill="auto"/>
            <w:noWrap/>
          </w:tcPr>
          <w:p w14:paraId="0550894E" w14:textId="77777777" w:rsidR="00D20FAE" w:rsidRPr="00467CC5" w:rsidRDefault="00D20FAE" w:rsidP="00467CC5">
            <w:pPr>
              <w:spacing w:before="40" w:after="120"/>
              <w:ind w:right="113"/>
              <w:rPr>
                <w:lang w:eastAsia="zh-CN"/>
              </w:rPr>
            </w:pPr>
            <w:r w:rsidRPr="00467CC5">
              <w:rPr>
                <w:lang w:eastAsia="en-US"/>
              </w:rPr>
              <w:t>10 000</w:t>
            </w:r>
          </w:p>
        </w:tc>
      </w:tr>
      <w:tr w:rsidR="00467CC5" w:rsidRPr="00467CC5" w14:paraId="31961EC4" w14:textId="77777777" w:rsidTr="001D5ECB">
        <w:trPr>
          <w:jc w:val="center"/>
        </w:trPr>
        <w:tc>
          <w:tcPr>
            <w:tcW w:w="2410" w:type="dxa"/>
            <w:shd w:val="clear" w:color="auto" w:fill="auto"/>
            <w:noWrap/>
          </w:tcPr>
          <w:p w14:paraId="6BACF320" w14:textId="77777777" w:rsidR="00D20FAE" w:rsidRPr="00467CC5" w:rsidRDefault="00D20FAE" w:rsidP="00467CC5">
            <w:pPr>
              <w:spacing w:before="40" w:after="120"/>
              <w:ind w:right="113"/>
              <w:rPr>
                <w:lang w:eastAsia="zh-CN"/>
              </w:rPr>
            </w:pPr>
            <w:r w:rsidRPr="00467CC5">
              <w:rPr>
                <w:lang w:eastAsia="en-US"/>
              </w:rPr>
              <w:t>28 Mar.</w:t>
            </w:r>
          </w:p>
        </w:tc>
        <w:tc>
          <w:tcPr>
            <w:tcW w:w="2526" w:type="dxa"/>
            <w:shd w:val="clear" w:color="auto" w:fill="auto"/>
            <w:noWrap/>
          </w:tcPr>
          <w:p w14:paraId="64F81107" w14:textId="77777777" w:rsidR="00D20FAE" w:rsidRPr="00467CC5" w:rsidRDefault="00D20FAE" w:rsidP="00467CC5">
            <w:pPr>
              <w:spacing w:before="40" w:after="120"/>
              <w:ind w:right="113"/>
              <w:rPr>
                <w:lang w:eastAsia="zh-CN"/>
              </w:rPr>
            </w:pPr>
            <w:r w:rsidRPr="00467CC5">
              <w:rPr>
                <w:lang w:eastAsia="en-US"/>
              </w:rPr>
              <w:t>Luxembourg</w:t>
            </w:r>
          </w:p>
        </w:tc>
        <w:tc>
          <w:tcPr>
            <w:tcW w:w="2332" w:type="dxa"/>
            <w:gridSpan w:val="2"/>
            <w:shd w:val="clear" w:color="auto" w:fill="auto"/>
            <w:noWrap/>
          </w:tcPr>
          <w:p w14:paraId="1BB223DE" w14:textId="77777777" w:rsidR="00D20FAE" w:rsidRPr="00467CC5" w:rsidRDefault="00D20FAE" w:rsidP="00467CC5">
            <w:pPr>
              <w:spacing w:before="40" w:after="120"/>
              <w:ind w:right="113"/>
              <w:rPr>
                <w:lang w:eastAsia="zh-CN"/>
              </w:rPr>
            </w:pPr>
            <w:r w:rsidRPr="00467CC5">
              <w:rPr>
                <w:lang w:eastAsia="zh-CN"/>
              </w:rPr>
              <w:t>€</w:t>
            </w:r>
            <w:r w:rsidRPr="00467CC5">
              <w:rPr>
                <w:lang w:eastAsia="en-US"/>
              </w:rPr>
              <w:t>20 000</w:t>
            </w:r>
          </w:p>
        </w:tc>
        <w:tc>
          <w:tcPr>
            <w:tcW w:w="1236" w:type="dxa"/>
            <w:shd w:val="clear" w:color="auto" w:fill="auto"/>
            <w:noWrap/>
          </w:tcPr>
          <w:p w14:paraId="1C16CBD3" w14:textId="77777777" w:rsidR="00D20FAE" w:rsidRPr="00467CC5" w:rsidRDefault="00D20FAE" w:rsidP="00467CC5">
            <w:pPr>
              <w:spacing w:before="40" w:after="120"/>
              <w:ind w:right="113"/>
              <w:rPr>
                <w:lang w:eastAsia="zh-CN"/>
              </w:rPr>
            </w:pPr>
            <w:r w:rsidRPr="00467CC5">
              <w:rPr>
                <w:lang w:eastAsia="en-US"/>
              </w:rPr>
              <w:t>21 413</w:t>
            </w:r>
          </w:p>
        </w:tc>
      </w:tr>
      <w:tr w:rsidR="00467CC5" w:rsidRPr="00467CC5" w14:paraId="77FF9D86" w14:textId="77777777" w:rsidTr="001D5ECB">
        <w:trPr>
          <w:jc w:val="center"/>
        </w:trPr>
        <w:tc>
          <w:tcPr>
            <w:tcW w:w="2410" w:type="dxa"/>
            <w:shd w:val="clear" w:color="auto" w:fill="auto"/>
            <w:noWrap/>
          </w:tcPr>
          <w:p w14:paraId="6727191F" w14:textId="77777777" w:rsidR="00D20FAE" w:rsidRPr="00467CC5" w:rsidRDefault="00D20FAE" w:rsidP="00467CC5">
            <w:pPr>
              <w:spacing w:before="40" w:after="120"/>
              <w:ind w:right="113"/>
              <w:rPr>
                <w:lang w:eastAsia="zh-CN"/>
              </w:rPr>
            </w:pPr>
            <w:r w:rsidRPr="00467CC5">
              <w:rPr>
                <w:lang w:eastAsia="en-US"/>
              </w:rPr>
              <w:t>3 Apr.</w:t>
            </w:r>
          </w:p>
        </w:tc>
        <w:tc>
          <w:tcPr>
            <w:tcW w:w="2526" w:type="dxa"/>
            <w:shd w:val="clear" w:color="auto" w:fill="auto"/>
            <w:noWrap/>
          </w:tcPr>
          <w:p w14:paraId="61FBA4E2" w14:textId="77777777" w:rsidR="00D20FAE" w:rsidRPr="00467CC5" w:rsidRDefault="00D20FAE" w:rsidP="00467CC5">
            <w:pPr>
              <w:spacing w:before="40" w:after="120"/>
              <w:ind w:right="113"/>
              <w:rPr>
                <w:lang w:eastAsia="zh-CN"/>
              </w:rPr>
            </w:pPr>
            <w:r w:rsidRPr="00467CC5">
              <w:rPr>
                <w:lang w:eastAsia="en-US"/>
              </w:rPr>
              <w:t>Sweden</w:t>
            </w:r>
          </w:p>
        </w:tc>
        <w:tc>
          <w:tcPr>
            <w:tcW w:w="2332" w:type="dxa"/>
            <w:gridSpan w:val="2"/>
            <w:shd w:val="clear" w:color="auto" w:fill="auto"/>
            <w:noWrap/>
          </w:tcPr>
          <w:p w14:paraId="0DF15E27" w14:textId="77777777" w:rsidR="00D20FAE" w:rsidRPr="00467CC5" w:rsidRDefault="00D20FAE" w:rsidP="00467CC5">
            <w:pPr>
              <w:spacing w:before="40" w:after="120"/>
              <w:ind w:right="113"/>
              <w:rPr>
                <w:lang w:eastAsia="zh-CN"/>
              </w:rPr>
            </w:pPr>
            <w:r w:rsidRPr="00467CC5">
              <w:rPr>
                <w:lang w:eastAsia="en-US"/>
              </w:rPr>
              <w:t>US$8 300</w:t>
            </w:r>
          </w:p>
        </w:tc>
        <w:tc>
          <w:tcPr>
            <w:tcW w:w="1236" w:type="dxa"/>
            <w:shd w:val="clear" w:color="auto" w:fill="auto"/>
            <w:noWrap/>
          </w:tcPr>
          <w:p w14:paraId="7FB5AECB" w14:textId="77777777" w:rsidR="00D20FAE" w:rsidRPr="00467CC5" w:rsidRDefault="00D20FAE" w:rsidP="00467CC5">
            <w:pPr>
              <w:spacing w:before="40" w:after="120"/>
              <w:ind w:right="113"/>
              <w:rPr>
                <w:lang w:eastAsia="zh-CN"/>
              </w:rPr>
            </w:pPr>
            <w:r w:rsidRPr="00467CC5">
              <w:rPr>
                <w:lang w:eastAsia="en-US"/>
              </w:rPr>
              <w:t>8 300</w:t>
            </w:r>
          </w:p>
        </w:tc>
      </w:tr>
      <w:tr w:rsidR="00467CC5" w:rsidRPr="00467CC5" w14:paraId="49DDFB6F" w14:textId="77777777" w:rsidTr="001D5ECB">
        <w:trPr>
          <w:jc w:val="center"/>
        </w:trPr>
        <w:tc>
          <w:tcPr>
            <w:tcW w:w="2410" w:type="dxa"/>
            <w:shd w:val="clear" w:color="auto" w:fill="auto"/>
            <w:noWrap/>
          </w:tcPr>
          <w:p w14:paraId="244B2095" w14:textId="77777777" w:rsidR="00D20FAE" w:rsidRPr="00467CC5" w:rsidRDefault="00D20FAE" w:rsidP="00467CC5">
            <w:pPr>
              <w:spacing w:before="40" w:after="120"/>
              <w:ind w:right="113"/>
              <w:rPr>
                <w:lang w:eastAsia="zh-CN"/>
              </w:rPr>
            </w:pPr>
            <w:r w:rsidRPr="00467CC5">
              <w:rPr>
                <w:lang w:eastAsia="en-US"/>
              </w:rPr>
              <w:t xml:space="preserve">4 Apr. </w:t>
            </w:r>
          </w:p>
        </w:tc>
        <w:tc>
          <w:tcPr>
            <w:tcW w:w="2526" w:type="dxa"/>
            <w:shd w:val="clear" w:color="auto" w:fill="auto"/>
            <w:noWrap/>
          </w:tcPr>
          <w:p w14:paraId="712DB431" w14:textId="77777777" w:rsidR="00D20FAE" w:rsidRPr="00467CC5" w:rsidRDefault="00D20FAE" w:rsidP="00467CC5">
            <w:pPr>
              <w:spacing w:before="40" w:after="120"/>
              <w:ind w:right="113"/>
              <w:rPr>
                <w:lang w:eastAsia="zh-CN"/>
              </w:rPr>
            </w:pPr>
            <w:r w:rsidRPr="00467CC5">
              <w:rPr>
                <w:lang w:eastAsia="en-US"/>
              </w:rPr>
              <w:t>Ireland</w:t>
            </w:r>
          </w:p>
        </w:tc>
        <w:tc>
          <w:tcPr>
            <w:tcW w:w="2332" w:type="dxa"/>
            <w:gridSpan w:val="2"/>
            <w:shd w:val="clear" w:color="auto" w:fill="auto"/>
            <w:noWrap/>
          </w:tcPr>
          <w:p w14:paraId="0166A142" w14:textId="77777777" w:rsidR="00D20FAE" w:rsidRPr="00467CC5" w:rsidRDefault="00D20FAE" w:rsidP="00467CC5">
            <w:pPr>
              <w:spacing w:before="40" w:after="120"/>
              <w:ind w:right="113"/>
              <w:rPr>
                <w:lang w:eastAsia="zh-CN"/>
              </w:rPr>
            </w:pPr>
            <w:r w:rsidRPr="00467CC5">
              <w:rPr>
                <w:lang w:eastAsia="en-US"/>
              </w:rPr>
              <w:t>US$10 000</w:t>
            </w:r>
          </w:p>
        </w:tc>
        <w:tc>
          <w:tcPr>
            <w:tcW w:w="1236" w:type="dxa"/>
            <w:shd w:val="clear" w:color="auto" w:fill="auto"/>
            <w:noWrap/>
          </w:tcPr>
          <w:p w14:paraId="5945125A" w14:textId="77777777" w:rsidR="00D20FAE" w:rsidRPr="00467CC5" w:rsidRDefault="00D20FAE" w:rsidP="00467CC5">
            <w:pPr>
              <w:spacing w:before="40" w:after="120"/>
              <w:ind w:right="113"/>
              <w:rPr>
                <w:lang w:eastAsia="zh-CN"/>
              </w:rPr>
            </w:pPr>
            <w:r w:rsidRPr="00467CC5">
              <w:rPr>
                <w:lang w:eastAsia="en-US"/>
              </w:rPr>
              <w:t>10 000</w:t>
            </w:r>
          </w:p>
        </w:tc>
      </w:tr>
      <w:tr w:rsidR="00467CC5" w:rsidRPr="00467CC5" w14:paraId="144FFAB5" w14:textId="77777777" w:rsidTr="001D5ECB">
        <w:trPr>
          <w:jc w:val="center"/>
        </w:trPr>
        <w:tc>
          <w:tcPr>
            <w:tcW w:w="2410" w:type="dxa"/>
            <w:shd w:val="clear" w:color="auto" w:fill="auto"/>
            <w:noWrap/>
          </w:tcPr>
          <w:p w14:paraId="6403B67A" w14:textId="77777777" w:rsidR="00D20FAE" w:rsidRPr="00467CC5" w:rsidRDefault="00D20FAE" w:rsidP="00467CC5">
            <w:pPr>
              <w:spacing w:before="40" w:after="120"/>
              <w:ind w:right="113"/>
              <w:rPr>
                <w:lang w:eastAsia="zh-CN"/>
              </w:rPr>
            </w:pPr>
            <w:r w:rsidRPr="00467CC5">
              <w:rPr>
                <w:lang w:eastAsia="en-US"/>
              </w:rPr>
              <w:t>7 Apr.</w:t>
            </w:r>
          </w:p>
        </w:tc>
        <w:tc>
          <w:tcPr>
            <w:tcW w:w="2526" w:type="dxa"/>
            <w:shd w:val="clear" w:color="auto" w:fill="auto"/>
            <w:noWrap/>
          </w:tcPr>
          <w:p w14:paraId="7D7C4866" w14:textId="77777777" w:rsidR="00D20FAE" w:rsidRPr="00467CC5" w:rsidRDefault="00D20FAE" w:rsidP="00467CC5">
            <w:pPr>
              <w:spacing w:before="40" w:after="120"/>
              <w:ind w:right="113"/>
              <w:rPr>
                <w:lang w:eastAsia="zh-CN"/>
              </w:rPr>
            </w:pPr>
            <w:r w:rsidRPr="00467CC5">
              <w:rPr>
                <w:lang w:eastAsia="en-US"/>
              </w:rPr>
              <w:t>North Macedonia</w:t>
            </w:r>
          </w:p>
        </w:tc>
        <w:tc>
          <w:tcPr>
            <w:tcW w:w="2332" w:type="dxa"/>
            <w:gridSpan w:val="2"/>
            <w:shd w:val="clear" w:color="auto" w:fill="auto"/>
            <w:noWrap/>
          </w:tcPr>
          <w:p w14:paraId="23F26858" w14:textId="77777777" w:rsidR="00D20FAE" w:rsidRPr="00467CC5" w:rsidRDefault="00D20FAE" w:rsidP="00467CC5">
            <w:pPr>
              <w:spacing w:before="40" w:after="120"/>
              <w:ind w:right="113"/>
              <w:rPr>
                <w:lang w:eastAsia="zh-CN"/>
              </w:rPr>
            </w:pPr>
            <w:r w:rsidRPr="00467CC5">
              <w:rPr>
                <w:lang w:eastAsia="en-US"/>
              </w:rPr>
              <w:t>US$2 000</w:t>
            </w:r>
          </w:p>
        </w:tc>
        <w:tc>
          <w:tcPr>
            <w:tcW w:w="1236" w:type="dxa"/>
            <w:shd w:val="clear" w:color="auto" w:fill="auto"/>
            <w:noWrap/>
          </w:tcPr>
          <w:p w14:paraId="2599B20A" w14:textId="77777777" w:rsidR="00D20FAE" w:rsidRPr="00467CC5" w:rsidRDefault="00D20FAE" w:rsidP="00467CC5">
            <w:pPr>
              <w:spacing w:before="40" w:after="120"/>
              <w:ind w:right="113"/>
              <w:rPr>
                <w:lang w:eastAsia="zh-CN"/>
              </w:rPr>
            </w:pPr>
            <w:r w:rsidRPr="00467CC5">
              <w:rPr>
                <w:lang w:eastAsia="en-US"/>
              </w:rPr>
              <w:t>2 000</w:t>
            </w:r>
          </w:p>
        </w:tc>
      </w:tr>
      <w:tr w:rsidR="00467CC5" w:rsidRPr="00467CC5" w14:paraId="6C7D73F8" w14:textId="77777777" w:rsidTr="001D5ECB">
        <w:trPr>
          <w:jc w:val="center"/>
        </w:trPr>
        <w:tc>
          <w:tcPr>
            <w:tcW w:w="2410" w:type="dxa"/>
            <w:shd w:val="clear" w:color="auto" w:fill="auto"/>
            <w:noWrap/>
          </w:tcPr>
          <w:p w14:paraId="5B51B9C2" w14:textId="77777777" w:rsidR="00D20FAE" w:rsidRPr="00467CC5" w:rsidRDefault="00D20FAE" w:rsidP="00467CC5">
            <w:pPr>
              <w:spacing w:before="40" w:after="120"/>
              <w:ind w:right="113"/>
              <w:rPr>
                <w:lang w:eastAsia="zh-CN"/>
              </w:rPr>
            </w:pPr>
            <w:r w:rsidRPr="00467CC5">
              <w:rPr>
                <w:lang w:eastAsia="en-US"/>
              </w:rPr>
              <w:t>18 Apr.</w:t>
            </w:r>
          </w:p>
        </w:tc>
        <w:tc>
          <w:tcPr>
            <w:tcW w:w="2526" w:type="dxa"/>
            <w:shd w:val="clear" w:color="auto" w:fill="auto"/>
            <w:noWrap/>
          </w:tcPr>
          <w:p w14:paraId="695036AB" w14:textId="77777777" w:rsidR="00D20FAE" w:rsidRPr="00467CC5" w:rsidRDefault="00D20FAE" w:rsidP="00467CC5">
            <w:pPr>
              <w:spacing w:before="40" w:after="120"/>
              <w:ind w:right="113"/>
              <w:rPr>
                <w:lang w:eastAsia="zh-CN"/>
              </w:rPr>
            </w:pPr>
            <w:r w:rsidRPr="00467CC5">
              <w:rPr>
                <w:lang w:eastAsia="en-US"/>
              </w:rPr>
              <w:t>Montenegro</w:t>
            </w:r>
          </w:p>
        </w:tc>
        <w:tc>
          <w:tcPr>
            <w:tcW w:w="2332" w:type="dxa"/>
            <w:gridSpan w:val="2"/>
            <w:shd w:val="clear" w:color="auto" w:fill="auto"/>
            <w:noWrap/>
          </w:tcPr>
          <w:p w14:paraId="454E2D3D" w14:textId="77777777" w:rsidR="00D20FAE" w:rsidRPr="00467CC5" w:rsidRDefault="00D20FAE" w:rsidP="00467CC5">
            <w:pPr>
              <w:spacing w:before="40" w:after="120"/>
              <w:ind w:right="113"/>
              <w:rPr>
                <w:lang w:eastAsia="zh-CN"/>
              </w:rPr>
            </w:pPr>
            <w:r w:rsidRPr="00467CC5">
              <w:rPr>
                <w:lang w:eastAsia="zh-CN"/>
              </w:rPr>
              <w:t>€</w:t>
            </w:r>
            <w:r w:rsidRPr="00467CC5">
              <w:rPr>
                <w:lang w:eastAsia="en-US"/>
              </w:rPr>
              <w:t>3 000</w:t>
            </w:r>
          </w:p>
        </w:tc>
        <w:tc>
          <w:tcPr>
            <w:tcW w:w="1236" w:type="dxa"/>
            <w:shd w:val="clear" w:color="auto" w:fill="auto"/>
            <w:noWrap/>
          </w:tcPr>
          <w:p w14:paraId="632A654F" w14:textId="77777777" w:rsidR="00D20FAE" w:rsidRPr="00467CC5" w:rsidRDefault="00D20FAE" w:rsidP="00467CC5">
            <w:pPr>
              <w:spacing w:before="40" w:after="120"/>
              <w:ind w:right="113"/>
              <w:rPr>
                <w:lang w:eastAsia="zh-CN"/>
              </w:rPr>
            </w:pPr>
            <w:r w:rsidRPr="00467CC5">
              <w:rPr>
                <w:lang w:eastAsia="en-US"/>
              </w:rPr>
              <w:t>3 267</w:t>
            </w:r>
          </w:p>
        </w:tc>
      </w:tr>
      <w:tr w:rsidR="00467CC5" w:rsidRPr="00467CC5" w14:paraId="4920E4D2" w14:textId="77777777" w:rsidTr="001D5ECB">
        <w:trPr>
          <w:jc w:val="center"/>
        </w:trPr>
        <w:tc>
          <w:tcPr>
            <w:tcW w:w="2410" w:type="dxa"/>
            <w:shd w:val="clear" w:color="auto" w:fill="auto"/>
            <w:noWrap/>
          </w:tcPr>
          <w:p w14:paraId="23D6DCFE" w14:textId="77777777" w:rsidR="00D20FAE" w:rsidRPr="00467CC5" w:rsidRDefault="00D20FAE" w:rsidP="00467CC5">
            <w:pPr>
              <w:spacing w:before="40" w:after="120"/>
              <w:ind w:right="113"/>
              <w:rPr>
                <w:lang w:eastAsia="zh-CN"/>
              </w:rPr>
            </w:pPr>
            <w:r w:rsidRPr="00467CC5">
              <w:rPr>
                <w:lang w:eastAsia="en-US"/>
              </w:rPr>
              <w:t>1 May</w:t>
            </w:r>
          </w:p>
        </w:tc>
        <w:tc>
          <w:tcPr>
            <w:tcW w:w="2526" w:type="dxa"/>
            <w:shd w:val="clear" w:color="auto" w:fill="auto"/>
            <w:noWrap/>
          </w:tcPr>
          <w:p w14:paraId="04E8C555" w14:textId="77777777" w:rsidR="00D20FAE" w:rsidRPr="00467CC5" w:rsidRDefault="00D20FAE" w:rsidP="00467CC5">
            <w:pPr>
              <w:spacing w:before="40" w:after="120"/>
              <w:ind w:right="113"/>
              <w:rPr>
                <w:lang w:eastAsia="zh-CN"/>
              </w:rPr>
            </w:pPr>
            <w:r w:rsidRPr="00467CC5">
              <w:rPr>
                <w:lang w:eastAsia="en-US"/>
              </w:rPr>
              <w:t xml:space="preserve">Switzerland </w:t>
            </w:r>
          </w:p>
        </w:tc>
        <w:tc>
          <w:tcPr>
            <w:tcW w:w="2332" w:type="dxa"/>
            <w:gridSpan w:val="2"/>
            <w:shd w:val="clear" w:color="auto" w:fill="auto"/>
            <w:noWrap/>
          </w:tcPr>
          <w:p w14:paraId="70E7052C" w14:textId="77777777" w:rsidR="00D20FAE" w:rsidRPr="00467CC5" w:rsidRDefault="00D20FAE" w:rsidP="00467CC5">
            <w:pPr>
              <w:spacing w:before="40" w:after="120"/>
              <w:ind w:right="113"/>
              <w:rPr>
                <w:lang w:eastAsia="zh-CN"/>
              </w:rPr>
            </w:pPr>
            <w:r w:rsidRPr="00467CC5">
              <w:rPr>
                <w:lang w:eastAsia="en-US"/>
              </w:rPr>
              <w:t>CHF 42 000</w:t>
            </w:r>
          </w:p>
        </w:tc>
        <w:tc>
          <w:tcPr>
            <w:tcW w:w="1236" w:type="dxa"/>
            <w:shd w:val="clear" w:color="auto" w:fill="auto"/>
            <w:noWrap/>
          </w:tcPr>
          <w:p w14:paraId="69BE6B22" w14:textId="77777777" w:rsidR="00D20FAE" w:rsidRPr="00467CC5" w:rsidRDefault="00D20FAE" w:rsidP="00467CC5">
            <w:pPr>
              <w:spacing w:before="40" w:after="120"/>
              <w:ind w:right="113"/>
              <w:rPr>
                <w:lang w:eastAsia="zh-CN"/>
              </w:rPr>
            </w:pPr>
            <w:r w:rsidRPr="00467CC5">
              <w:rPr>
                <w:lang w:eastAsia="en-US"/>
              </w:rPr>
              <w:t>46 823</w:t>
            </w:r>
          </w:p>
        </w:tc>
      </w:tr>
      <w:tr w:rsidR="00467CC5" w:rsidRPr="00467CC5" w14:paraId="635414EE" w14:textId="77777777" w:rsidTr="001D5ECB">
        <w:trPr>
          <w:jc w:val="center"/>
        </w:trPr>
        <w:tc>
          <w:tcPr>
            <w:tcW w:w="2410" w:type="dxa"/>
            <w:shd w:val="clear" w:color="auto" w:fill="auto"/>
            <w:noWrap/>
          </w:tcPr>
          <w:p w14:paraId="0DF73498" w14:textId="77777777" w:rsidR="00D20FAE" w:rsidRPr="00467CC5" w:rsidRDefault="00D20FAE" w:rsidP="00467CC5">
            <w:pPr>
              <w:spacing w:before="40" w:after="120"/>
              <w:ind w:right="113"/>
              <w:rPr>
                <w:lang w:eastAsia="zh-CN"/>
              </w:rPr>
            </w:pPr>
            <w:r w:rsidRPr="00467CC5">
              <w:rPr>
                <w:lang w:eastAsia="en-US"/>
              </w:rPr>
              <w:t xml:space="preserve">10 May </w:t>
            </w:r>
          </w:p>
        </w:tc>
        <w:tc>
          <w:tcPr>
            <w:tcW w:w="2526" w:type="dxa"/>
            <w:shd w:val="clear" w:color="auto" w:fill="auto"/>
            <w:noWrap/>
          </w:tcPr>
          <w:p w14:paraId="5FA958B3" w14:textId="77777777" w:rsidR="00D20FAE" w:rsidRPr="00467CC5" w:rsidRDefault="00D20FAE" w:rsidP="00467CC5">
            <w:pPr>
              <w:spacing w:before="40" w:after="120"/>
              <w:ind w:right="113"/>
              <w:rPr>
                <w:lang w:eastAsia="zh-CN"/>
              </w:rPr>
            </w:pPr>
            <w:r w:rsidRPr="00467CC5">
              <w:rPr>
                <w:lang w:eastAsia="en-US"/>
              </w:rPr>
              <w:t>Spain</w:t>
            </w:r>
          </w:p>
        </w:tc>
        <w:tc>
          <w:tcPr>
            <w:tcW w:w="2332" w:type="dxa"/>
            <w:gridSpan w:val="2"/>
            <w:shd w:val="clear" w:color="auto" w:fill="auto"/>
            <w:noWrap/>
          </w:tcPr>
          <w:p w14:paraId="7EBCAEAE" w14:textId="77777777" w:rsidR="00D20FAE" w:rsidRPr="00467CC5" w:rsidRDefault="00D20FAE" w:rsidP="00467CC5">
            <w:pPr>
              <w:spacing w:before="40" w:after="120"/>
              <w:ind w:right="113"/>
              <w:rPr>
                <w:lang w:eastAsia="zh-CN"/>
              </w:rPr>
            </w:pPr>
            <w:r w:rsidRPr="00467CC5">
              <w:rPr>
                <w:lang w:eastAsia="zh-CN"/>
              </w:rPr>
              <w:t>€</w:t>
            </w:r>
            <w:r w:rsidRPr="00467CC5">
              <w:rPr>
                <w:lang w:eastAsia="en-US"/>
              </w:rPr>
              <w:t>10 000</w:t>
            </w:r>
          </w:p>
        </w:tc>
        <w:tc>
          <w:tcPr>
            <w:tcW w:w="1236" w:type="dxa"/>
            <w:shd w:val="clear" w:color="auto" w:fill="auto"/>
            <w:noWrap/>
          </w:tcPr>
          <w:p w14:paraId="27863961" w14:textId="77777777" w:rsidR="00D20FAE" w:rsidRPr="00467CC5" w:rsidRDefault="00D20FAE" w:rsidP="00467CC5">
            <w:pPr>
              <w:spacing w:before="40" w:after="120"/>
              <w:ind w:right="113"/>
              <w:rPr>
                <w:lang w:eastAsia="zh-CN"/>
              </w:rPr>
            </w:pPr>
            <w:r w:rsidRPr="00467CC5">
              <w:rPr>
                <w:lang w:eastAsia="en-US"/>
              </w:rPr>
              <w:t>11 001</w:t>
            </w:r>
          </w:p>
        </w:tc>
      </w:tr>
      <w:tr w:rsidR="00467CC5" w:rsidRPr="00467CC5" w14:paraId="24B5F574" w14:textId="77777777" w:rsidTr="001D5ECB">
        <w:trPr>
          <w:jc w:val="center"/>
        </w:trPr>
        <w:tc>
          <w:tcPr>
            <w:tcW w:w="2410" w:type="dxa"/>
            <w:shd w:val="clear" w:color="auto" w:fill="auto"/>
            <w:noWrap/>
          </w:tcPr>
          <w:p w14:paraId="2BB3CE5F" w14:textId="77777777" w:rsidR="00D20FAE" w:rsidRPr="00467CC5" w:rsidRDefault="00D20FAE" w:rsidP="00467CC5">
            <w:pPr>
              <w:spacing w:before="40" w:after="120"/>
              <w:ind w:right="113"/>
              <w:rPr>
                <w:lang w:eastAsia="zh-CN"/>
              </w:rPr>
            </w:pPr>
            <w:r w:rsidRPr="00467CC5">
              <w:rPr>
                <w:lang w:eastAsia="en-US"/>
              </w:rPr>
              <w:t>23 May</w:t>
            </w:r>
          </w:p>
        </w:tc>
        <w:tc>
          <w:tcPr>
            <w:tcW w:w="2526" w:type="dxa"/>
            <w:shd w:val="clear" w:color="auto" w:fill="auto"/>
            <w:noWrap/>
          </w:tcPr>
          <w:p w14:paraId="2C00D92C" w14:textId="77777777" w:rsidR="00D20FAE" w:rsidRPr="00467CC5" w:rsidRDefault="00D20FAE" w:rsidP="00467CC5">
            <w:pPr>
              <w:spacing w:before="40" w:after="120"/>
              <w:ind w:right="113"/>
              <w:rPr>
                <w:lang w:eastAsia="zh-CN"/>
              </w:rPr>
            </w:pPr>
            <w:r w:rsidRPr="00467CC5">
              <w:rPr>
                <w:lang w:eastAsia="en-US"/>
              </w:rPr>
              <w:t>Portugal</w:t>
            </w:r>
          </w:p>
        </w:tc>
        <w:tc>
          <w:tcPr>
            <w:tcW w:w="2332" w:type="dxa"/>
            <w:gridSpan w:val="2"/>
            <w:shd w:val="clear" w:color="auto" w:fill="auto"/>
            <w:noWrap/>
          </w:tcPr>
          <w:p w14:paraId="37982B7A" w14:textId="77777777" w:rsidR="00D20FAE" w:rsidRPr="00467CC5" w:rsidRDefault="00D20FAE" w:rsidP="00467CC5">
            <w:pPr>
              <w:spacing w:before="40" w:after="120"/>
              <w:ind w:right="113"/>
              <w:rPr>
                <w:lang w:eastAsia="zh-CN"/>
              </w:rPr>
            </w:pPr>
            <w:r w:rsidRPr="00467CC5">
              <w:rPr>
                <w:lang w:eastAsia="zh-CN"/>
              </w:rPr>
              <w:t>€</w:t>
            </w:r>
            <w:r w:rsidRPr="00467CC5">
              <w:rPr>
                <w:lang w:eastAsia="en-US"/>
              </w:rPr>
              <w:t>15 000</w:t>
            </w:r>
          </w:p>
        </w:tc>
        <w:tc>
          <w:tcPr>
            <w:tcW w:w="1236" w:type="dxa"/>
            <w:shd w:val="clear" w:color="auto" w:fill="auto"/>
            <w:noWrap/>
          </w:tcPr>
          <w:p w14:paraId="63C8AD87" w14:textId="77777777" w:rsidR="00D20FAE" w:rsidRPr="00467CC5" w:rsidRDefault="00D20FAE" w:rsidP="00467CC5">
            <w:pPr>
              <w:spacing w:before="40" w:after="120"/>
              <w:ind w:right="113"/>
              <w:rPr>
                <w:lang w:eastAsia="zh-CN"/>
              </w:rPr>
            </w:pPr>
            <w:r w:rsidRPr="00467CC5">
              <w:rPr>
                <w:lang w:eastAsia="en-US"/>
              </w:rPr>
              <w:t>16 357</w:t>
            </w:r>
          </w:p>
        </w:tc>
      </w:tr>
      <w:tr w:rsidR="00467CC5" w:rsidRPr="00467CC5" w14:paraId="72FC608F" w14:textId="77777777" w:rsidTr="001D5ECB">
        <w:trPr>
          <w:jc w:val="center"/>
        </w:trPr>
        <w:tc>
          <w:tcPr>
            <w:tcW w:w="2410" w:type="dxa"/>
            <w:shd w:val="clear" w:color="auto" w:fill="auto"/>
            <w:noWrap/>
          </w:tcPr>
          <w:p w14:paraId="73961BB5" w14:textId="77777777" w:rsidR="00D20FAE" w:rsidRPr="00467CC5" w:rsidRDefault="00D20FAE" w:rsidP="00467CC5">
            <w:pPr>
              <w:spacing w:before="40" w:after="120"/>
              <w:ind w:right="113"/>
              <w:rPr>
                <w:lang w:eastAsia="zh-CN"/>
              </w:rPr>
            </w:pPr>
            <w:r w:rsidRPr="00467CC5">
              <w:rPr>
                <w:lang w:eastAsia="en-US"/>
              </w:rPr>
              <w:t xml:space="preserve">14 June </w:t>
            </w:r>
          </w:p>
        </w:tc>
        <w:tc>
          <w:tcPr>
            <w:tcW w:w="2526" w:type="dxa"/>
            <w:shd w:val="clear" w:color="auto" w:fill="auto"/>
            <w:noWrap/>
          </w:tcPr>
          <w:p w14:paraId="60B1F446" w14:textId="77777777" w:rsidR="00D20FAE" w:rsidRPr="00467CC5" w:rsidRDefault="00D20FAE" w:rsidP="00467CC5">
            <w:pPr>
              <w:spacing w:before="40" w:after="120"/>
              <w:ind w:right="113"/>
              <w:rPr>
                <w:lang w:eastAsia="zh-CN"/>
              </w:rPr>
            </w:pPr>
            <w:r w:rsidRPr="00467CC5">
              <w:rPr>
                <w:lang w:eastAsia="en-US"/>
              </w:rPr>
              <w:t>Italy</w:t>
            </w:r>
          </w:p>
        </w:tc>
        <w:tc>
          <w:tcPr>
            <w:tcW w:w="2332" w:type="dxa"/>
            <w:gridSpan w:val="2"/>
            <w:shd w:val="clear" w:color="auto" w:fill="auto"/>
            <w:noWrap/>
          </w:tcPr>
          <w:p w14:paraId="25F515A5" w14:textId="77777777" w:rsidR="00D20FAE" w:rsidRPr="00467CC5" w:rsidRDefault="00D20FAE" w:rsidP="00467CC5">
            <w:pPr>
              <w:spacing w:before="40" w:after="120"/>
              <w:ind w:right="113"/>
              <w:rPr>
                <w:lang w:eastAsia="zh-CN"/>
              </w:rPr>
            </w:pPr>
            <w:r w:rsidRPr="00467CC5">
              <w:rPr>
                <w:lang w:eastAsia="zh-CN"/>
              </w:rPr>
              <w:t>€</w:t>
            </w:r>
            <w:r w:rsidRPr="00467CC5">
              <w:rPr>
                <w:lang w:eastAsia="en-US"/>
              </w:rPr>
              <w:t>60 000</w:t>
            </w:r>
          </w:p>
        </w:tc>
        <w:tc>
          <w:tcPr>
            <w:tcW w:w="1236" w:type="dxa"/>
            <w:shd w:val="clear" w:color="auto" w:fill="auto"/>
            <w:noWrap/>
          </w:tcPr>
          <w:p w14:paraId="464C2A37" w14:textId="77777777" w:rsidR="00D20FAE" w:rsidRPr="00467CC5" w:rsidRDefault="00D20FAE" w:rsidP="00467CC5">
            <w:pPr>
              <w:spacing w:before="40" w:after="120"/>
              <w:ind w:right="113"/>
              <w:rPr>
                <w:lang w:eastAsia="zh-CN"/>
              </w:rPr>
            </w:pPr>
            <w:r w:rsidRPr="00467CC5">
              <w:rPr>
                <w:lang w:eastAsia="en-US"/>
              </w:rPr>
              <w:t>64 377</w:t>
            </w:r>
          </w:p>
        </w:tc>
      </w:tr>
      <w:tr w:rsidR="00467CC5" w:rsidRPr="00467CC5" w14:paraId="75A0D9FF" w14:textId="77777777" w:rsidTr="001D5ECB">
        <w:trPr>
          <w:jc w:val="center"/>
        </w:trPr>
        <w:tc>
          <w:tcPr>
            <w:tcW w:w="2410" w:type="dxa"/>
            <w:shd w:val="clear" w:color="auto" w:fill="auto"/>
            <w:noWrap/>
          </w:tcPr>
          <w:p w14:paraId="57115352" w14:textId="77777777" w:rsidR="00D20FAE" w:rsidRPr="00467CC5" w:rsidRDefault="00D20FAE" w:rsidP="00467CC5">
            <w:pPr>
              <w:spacing w:before="40" w:after="120"/>
              <w:ind w:right="113"/>
              <w:rPr>
                <w:lang w:eastAsia="zh-CN"/>
              </w:rPr>
            </w:pPr>
            <w:r w:rsidRPr="00467CC5">
              <w:rPr>
                <w:lang w:eastAsia="en-US"/>
              </w:rPr>
              <w:t>28 June</w:t>
            </w:r>
          </w:p>
        </w:tc>
        <w:tc>
          <w:tcPr>
            <w:tcW w:w="2526" w:type="dxa"/>
            <w:shd w:val="clear" w:color="auto" w:fill="auto"/>
            <w:noWrap/>
          </w:tcPr>
          <w:p w14:paraId="4EB656EA" w14:textId="77777777" w:rsidR="00D20FAE" w:rsidRPr="00467CC5" w:rsidRDefault="00D20FAE" w:rsidP="00467CC5">
            <w:pPr>
              <w:spacing w:before="40" w:after="120"/>
              <w:ind w:right="113"/>
              <w:rPr>
                <w:lang w:eastAsia="zh-CN"/>
              </w:rPr>
            </w:pPr>
            <w:r w:rsidRPr="00467CC5">
              <w:rPr>
                <w:lang w:eastAsia="en-US"/>
              </w:rPr>
              <w:t>Estonia</w:t>
            </w:r>
          </w:p>
        </w:tc>
        <w:tc>
          <w:tcPr>
            <w:tcW w:w="2332" w:type="dxa"/>
            <w:gridSpan w:val="2"/>
            <w:shd w:val="clear" w:color="auto" w:fill="auto"/>
            <w:noWrap/>
          </w:tcPr>
          <w:p w14:paraId="44313EF3" w14:textId="77777777" w:rsidR="00D20FAE" w:rsidRPr="00467CC5" w:rsidRDefault="00D20FAE" w:rsidP="00467CC5">
            <w:pPr>
              <w:spacing w:before="40" w:after="120"/>
              <w:ind w:right="113"/>
              <w:rPr>
                <w:lang w:eastAsia="zh-CN"/>
              </w:rPr>
            </w:pPr>
            <w:r w:rsidRPr="00467CC5">
              <w:rPr>
                <w:lang w:eastAsia="zh-CN"/>
              </w:rPr>
              <w:t>€</w:t>
            </w:r>
            <w:r w:rsidRPr="00467CC5">
              <w:rPr>
                <w:lang w:eastAsia="en-US"/>
              </w:rPr>
              <w:t>1 000</w:t>
            </w:r>
          </w:p>
        </w:tc>
        <w:tc>
          <w:tcPr>
            <w:tcW w:w="1236" w:type="dxa"/>
            <w:shd w:val="clear" w:color="auto" w:fill="auto"/>
            <w:noWrap/>
          </w:tcPr>
          <w:p w14:paraId="3048D85B" w14:textId="77777777" w:rsidR="00D20FAE" w:rsidRPr="00467CC5" w:rsidRDefault="00D20FAE" w:rsidP="00467CC5">
            <w:pPr>
              <w:spacing w:before="40" w:after="120"/>
              <w:ind w:right="113"/>
              <w:rPr>
                <w:lang w:eastAsia="zh-CN"/>
              </w:rPr>
            </w:pPr>
            <w:r w:rsidRPr="00467CC5">
              <w:rPr>
                <w:lang w:eastAsia="en-US"/>
              </w:rPr>
              <w:t>1 078</w:t>
            </w:r>
          </w:p>
        </w:tc>
      </w:tr>
      <w:tr w:rsidR="00467CC5" w:rsidRPr="00467CC5" w14:paraId="4D7012B9" w14:textId="77777777" w:rsidTr="001D5ECB">
        <w:trPr>
          <w:jc w:val="center"/>
        </w:trPr>
        <w:tc>
          <w:tcPr>
            <w:tcW w:w="2410" w:type="dxa"/>
            <w:shd w:val="clear" w:color="auto" w:fill="auto"/>
            <w:noWrap/>
          </w:tcPr>
          <w:p w14:paraId="36D7FBA8" w14:textId="77777777" w:rsidR="00D20FAE" w:rsidRPr="00467CC5" w:rsidRDefault="00D20FAE" w:rsidP="00467CC5">
            <w:pPr>
              <w:spacing w:before="40" w:after="120"/>
              <w:ind w:right="113"/>
              <w:rPr>
                <w:lang w:eastAsia="zh-CN"/>
              </w:rPr>
            </w:pPr>
            <w:r w:rsidRPr="00467CC5">
              <w:rPr>
                <w:lang w:eastAsia="en-US"/>
              </w:rPr>
              <w:t>30 June</w:t>
            </w:r>
          </w:p>
        </w:tc>
        <w:tc>
          <w:tcPr>
            <w:tcW w:w="2526" w:type="dxa"/>
            <w:shd w:val="clear" w:color="auto" w:fill="auto"/>
            <w:noWrap/>
          </w:tcPr>
          <w:p w14:paraId="16DE24CA" w14:textId="77777777" w:rsidR="00D20FAE" w:rsidRPr="00467CC5" w:rsidRDefault="00D20FAE" w:rsidP="00467CC5">
            <w:pPr>
              <w:spacing w:before="40" w:after="120"/>
              <w:ind w:right="113"/>
              <w:rPr>
                <w:lang w:eastAsia="zh-CN"/>
              </w:rPr>
            </w:pPr>
            <w:r w:rsidRPr="00467CC5">
              <w:rPr>
                <w:lang w:eastAsia="en-US"/>
              </w:rPr>
              <w:t>Croatia</w:t>
            </w:r>
          </w:p>
        </w:tc>
        <w:tc>
          <w:tcPr>
            <w:tcW w:w="2332" w:type="dxa"/>
            <w:gridSpan w:val="2"/>
            <w:shd w:val="clear" w:color="auto" w:fill="auto"/>
            <w:noWrap/>
          </w:tcPr>
          <w:p w14:paraId="63361B2B" w14:textId="77777777" w:rsidR="00D20FAE" w:rsidRPr="00467CC5" w:rsidRDefault="00D20FAE" w:rsidP="00467CC5">
            <w:pPr>
              <w:spacing w:before="40" w:after="120"/>
              <w:ind w:right="113"/>
              <w:rPr>
                <w:lang w:eastAsia="zh-CN"/>
              </w:rPr>
            </w:pPr>
            <w:r w:rsidRPr="00467CC5">
              <w:rPr>
                <w:lang w:eastAsia="en-US"/>
              </w:rPr>
              <w:t>US$3 000</w:t>
            </w:r>
          </w:p>
        </w:tc>
        <w:tc>
          <w:tcPr>
            <w:tcW w:w="1236" w:type="dxa"/>
            <w:shd w:val="clear" w:color="auto" w:fill="auto"/>
            <w:noWrap/>
          </w:tcPr>
          <w:p w14:paraId="2DBD2CE5" w14:textId="77777777" w:rsidR="00D20FAE" w:rsidRPr="00467CC5" w:rsidRDefault="00D20FAE" w:rsidP="00467CC5">
            <w:pPr>
              <w:spacing w:before="40" w:after="120"/>
              <w:ind w:right="113"/>
              <w:rPr>
                <w:lang w:eastAsia="zh-CN"/>
              </w:rPr>
            </w:pPr>
            <w:r w:rsidRPr="00467CC5">
              <w:rPr>
                <w:lang w:eastAsia="en-US"/>
              </w:rPr>
              <w:t>3 000</w:t>
            </w:r>
          </w:p>
        </w:tc>
      </w:tr>
      <w:tr w:rsidR="00467CC5" w:rsidRPr="00467CC5" w14:paraId="560C03A3" w14:textId="77777777" w:rsidTr="001D5ECB">
        <w:trPr>
          <w:jc w:val="center"/>
        </w:trPr>
        <w:tc>
          <w:tcPr>
            <w:tcW w:w="2410" w:type="dxa"/>
            <w:shd w:val="clear" w:color="auto" w:fill="auto"/>
            <w:noWrap/>
          </w:tcPr>
          <w:p w14:paraId="5F8B32A0" w14:textId="77777777" w:rsidR="00D20FAE" w:rsidRPr="00467CC5" w:rsidRDefault="00D20FAE" w:rsidP="00467CC5">
            <w:pPr>
              <w:spacing w:before="40" w:after="120"/>
              <w:ind w:right="113"/>
              <w:rPr>
                <w:lang w:eastAsia="zh-CN"/>
              </w:rPr>
            </w:pPr>
            <w:r w:rsidRPr="00467CC5">
              <w:rPr>
                <w:lang w:eastAsia="en-US"/>
              </w:rPr>
              <w:t>5 July</w:t>
            </w:r>
          </w:p>
        </w:tc>
        <w:tc>
          <w:tcPr>
            <w:tcW w:w="2526" w:type="dxa"/>
            <w:shd w:val="clear" w:color="auto" w:fill="auto"/>
            <w:noWrap/>
          </w:tcPr>
          <w:p w14:paraId="7A2201C8" w14:textId="77777777" w:rsidR="00D20FAE" w:rsidRPr="00467CC5" w:rsidRDefault="00D20FAE" w:rsidP="00467CC5">
            <w:pPr>
              <w:spacing w:before="40" w:after="120"/>
              <w:ind w:right="113"/>
              <w:rPr>
                <w:lang w:eastAsia="zh-CN"/>
              </w:rPr>
            </w:pPr>
            <w:r w:rsidRPr="00467CC5">
              <w:rPr>
                <w:lang w:eastAsia="en-US"/>
              </w:rPr>
              <w:t>Poland</w:t>
            </w:r>
          </w:p>
        </w:tc>
        <w:tc>
          <w:tcPr>
            <w:tcW w:w="2332" w:type="dxa"/>
            <w:gridSpan w:val="2"/>
            <w:shd w:val="clear" w:color="auto" w:fill="auto"/>
            <w:noWrap/>
          </w:tcPr>
          <w:p w14:paraId="05AB57D0" w14:textId="77777777" w:rsidR="00D20FAE" w:rsidRPr="00467CC5" w:rsidRDefault="00D20FAE" w:rsidP="00467CC5">
            <w:pPr>
              <w:spacing w:before="40" w:after="120"/>
              <w:ind w:right="113"/>
              <w:rPr>
                <w:lang w:eastAsia="zh-CN"/>
              </w:rPr>
            </w:pPr>
            <w:r w:rsidRPr="00467CC5">
              <w:rPr>
                <w:lang w:eastAsia="en-US"/>
              </w:rPr>
              <w:t>US$7 000</w:t>
            </w:r>
          </w:p>
        </w:tc>
        <w:tc>
          <w:tcPr>
            <w:tcW w:w="1236" w:type="dxa"/>
            <w:shd w:val="clear" w:color="auto" w:fill="auto"/>
            <w:noWrap/>
          </w:tcPr>
          <w:p w14:paraId="1954674F" w14:textId="77777777" w:rsidR="00D20FAE" w:rsidRPr="00467CC5" w:rsidRDefault="00D20FAE" w:rsidP="00467CC5">
            <w:pPr>
              <w:spacing w:before="40" w:after="120"/>
              <w:ind w:right="113"/>
              <w:rPr>
                <w:lang w:eastAsia="zh-CN"/>
              </w:rPr>
            </w:pPr>
            <w:r w:rsidRPr="00467CC5">
              <w:rPr>
                <w:lang w:eastAsia="en-US"/>
              </w:rPr>
              <w:t>7 000</w:t>
            </w:r>
          </w:p>
        </w:tc>
      </w:tr>
      <w:tr w:rsidR="00467CC5" w:rsidRPr="00467CC5" w14:paraId="75296C9B" w14:textId="77777777" w:rsidTr="001D5ECB">
        <w:trPr>
          <w:jc w:val="center"/>
        </w:trPr>
        <w:tc>
          <w:tcPr>
            <w:tcW w:w="2410" w:type="dxa"/>
            <w:tcBorders>
              <w:bottom w:val="single" w:sz="12" w:space="0" w:color="auto"/>
            </w:tcBorders>
            <w:shd w:val="clear" w:color="auto" w:fill="auto"/>
            <w:noWrap/>
            <w:hideMark/>
          </w:tcPr>
          <w:p w14:paraId="25F45810" w14:textId="77777777" w:rsidR="00D20FAE" w:rsidRPr="00467CC5" w:rsidRDefault="00D20FAE" w:rsidP="00467CC5">
            <w:pPr>
              <w:spacing w:before="40" w:after="120"/>
              <w:ind w:right="113"/>
              <w:rPr>
                <w:lang w:eastAsia="zh-CN"/>
              </w:rPr>
            </w:pPr>
            <w:r w:rsidRPr="00467CC5">
              <w:rPr>
                <w:lang w:eastAsia="zh-CN"/>
              </w:rPr>
              <w:t> </w:t>
            </w:r>
            <w:r w:rsidRPr="00467CC5">
              <w:rPr>
                <w:b/>
                <w:bCs/>
                <w:lang w:eastAsia="zh-CN"/>
              </w:rPr>
              <w:t>Total</w:t>
            </w:r>
          </w:p>
        </w:tc>
        <w:tc>
          <w:tcPr>
            <w:tcW w:w="2526" w:type="dxa"/>
            <w:tcBorders>
              <w:bottom w:val="single" w:sz="12" w:space="0" w:color="auto"/>
            </w:tcBorders>
            <w:shd w:val="clear" w:color="auto" w:fill="auto"/>
            <w:noWrap/>
            <w:hideMark/>
          </w:tcPr>
          <w:p w14:paraId="29E31B1B" w14:textId="77777777" w:rsidR="00D20FAE" w:rsidRPr="00467CC5" w:rsidRDefault="00D20FAE" w:rsidP="00467CC5">
            <w:pPr>
              <w:spacing w:before="40" w:after="120"/>
              <w:ind w:right="113"/>
              <w:rPr>
                <w:b/>
                <w:bCs/>
                <w:lang w:eastAsia="zh-CN"/>
              </w:rPr>
            </w:pPr>
          </w:p>
        </w:tc>
        <w:tc>
          <w:tcPr>
            <w:tcW w:w="2332" w:type="dxa"/>
            <w:gridSpan w:val="2"/>
            <w:tcBorders>
              <w:bottom w:val="single" w:sz="12" w:space="0" w:color="auto"/>
            </w:tcBorders>
            <w:shd w:val="clear" w:color="auto" w:fill="auto"/>
            <w:noWrap/>
            <w:hideMark/>
          </w:tcPr>
          <w:p w14:paraId="0893A49E" w14:textId="77777777" w:rsidR="00D20FAE" w:rsidRPr="00467CC5" w:rsidRDefault="00D20FAE" w:rsidP="00467CC5">
            <w:pPr>
              <w:spacing w:before="40" w:after="120"/>
              <w:ind w:right="113"/>
              <w:rPr>
                <w:b/>
                <w:bCs/>
                <w:lang w:eastAsia="zh-CN"/>
              </w:rPr>
            </w:pPr>
            <w:r w:rsidRPr="00467CC5">
              <w:rPr>
                <w:b/>
                <w:bCs/>
                <w:lang w:eastAsia="zh-CN"/>
              </w:rPr>
              <w:t> </w:t>
            </w:r>
          </w:p>
        </w:tc>
        <w:tc>
          <w:tcPr>
            <w:tcW w:w="1236" w:type="dxa"/>
            <w:tcBorders>
              <w:bottom w:val="single" w:sz="12" w:space="0" w:color="auto"/>
            </w:tcBorders>
            <w:shd w:val="clear" w:color="auto" w:fill="auto"/>
            <w:noWrap/>
            <w:hideMark/>
          </w:tcPr>
          <w:p w14:paraId="231EF1A8" w14:textId="77777777" w:rsidR="00D20FAE" w:rsidRPr="00467CC5" w:rsidRDefault="00D20FAE" w:rsidP="00467CC5">
            <w:pPr>
              <w:spacing w:before="40" w:after="120"/>
              <w:ind w:right="113"/>
              <w:rPr>
                <w:b/>
                <w:bCs/>
                <w:lang w:eastAsia="zh-CN"/>
              </w:rPr>
            </w:pPr>
            <w:r w:rsidRPr="00467CC5">
              <w:rPr>
                <w:b/>
                <w:bCs/>
                <w:lang w:eastAsia="zh-CN"/>
              </w:rPr>
              <w:t>1 400 846</w:t>
            </w:r>
          </w:p>
        </w:tc>
      </w:tr>
    </w:tbl>
    <w:p w14:paraId="44761B21" w14:textId="77777777" w:rsidR="004669B3" w:rsidRPr="004669B3" w:rsidRDefault="004669B3" w:rsidP="00CC6173">
      <w:pPr>
        <w:pStyle w:val="SingleTxtG"/>
        <w:spacing w:before="240" w:after="0"/>
        <w:ind w:left="567"/>
        <w:rPr>
          <w:lang w:eastAsia="en-US"/>
        </w:rPr>
      </w:pPr>
      <w:r w:rsidRPr="004669B3">
        <w:rPr>
          <w:lang w:eastAsia="en-US"/>
        </w:rPr>
        <w:t>Table A.3</w:t>
      </w:r>
    </w:p>
    <w:p w14:paraId="01FB92E4" w14:textId="77777777" w:rsidR="004669B3" w:rsidRPr="004669B3" w:rsidRDefault="004669B3" w:rsidP="00CC6173">
      <w:pPr>
        <w:pStyle w:val="SingleTxtG"/>
        <w:ind w:left="567"/>
        <w:rPr>
          <w:b/>
          <w:bCs/>
          <w:lang w:eastAsia="en-US"/>
        </w:rPr>
      </w:pPr>
      <w:r w:rsidRPr="004669B3">
        <w:rPr>
          <w:b/>
          <w:bCs/>
          <w:lang w:eastAsia="en-US"/>
        </w:rPr>
        <w:t xml:space="preserve">Summary of earmarked contributions to the trust fund </w:t>
      </w:r>
    </w:p>
    <w:tbl>
      <w:tblPr>
        <w:tblW w:w="9637" w:type="dxa"/>
        <w:tblLayout w:type="fixed"/>
        <w:tblCellMar>
          <w:left w:w="0" w:type="dxa"/>
          <w:right w:w="0" w:type="dxa"/>
        </w:tblCellMar>
        <w:tblLook w:val="04A0" w:firstRow="1" w:lastRow="0" w:firstColumn="1" w:lastColumn="0" w:noHBand="0" w:noVBand="1"/>
      </w:tblPr>
      <w:tblGrid>
        <w:gridCol w:w="1455"/>
        <w:gridCol w:w="2432"/>
        <w:gridCol w:w="1575"/>
        <w:gridCol w:w="33"/>
        <w:gridCol w:w="2187"/>
        <w:gridCol w:w="1955"/>
      </w:tblGrid>
      <w:tr w:rsidR="001745D6" w:rsidRPr="001745D6" w14:paraId="02835611" w14:textId="77777777" w:rsidTr="001D5ECB">
        <w:trPr>
          <w:trHeight w:val="360"/>
          <w:tblHeader/>
        </w:trPr>
        <w:tc>
          <w:tcPr>
            <w:tcW w:w="1284" w:type="dxa"/>
            <w:vMerge w:val="restart"/>
            <w:tcBorders>
              <w:top w:val="single" w:sz="12" w:space="0" w:color="auto"/>
              <w:bottom w:val="single" w:sz="12" w:space="0" w:color="auto"/>
            </w:tcBorders>
            <w:shd w:val="clear" w:color="auto" w:fill="auto"/>
            <w:vAlign w:val="bottom"/>
            <w:hideMark/>
          </w:tcPr>
          <w:p w14:paraId="4C60B150" w14:textId="77777777" w:rsidR="001745D6" w:rsidRPr="001745D6" w:rsidRDefault="001745D6" w:rsidP="001745D6">
            <w:pPr>
              <w:spacing w:before="80" w:after="80" w:line="200" w:lineRule="exact"/>
              <w:ind w:right="113"/>
              <w:rPr>
                <w:i/>
                <w:sz w:val="16"/>
                <w:lang w:eastAsia="zh-CN"/>
              </w:rPr>
            </w:pPr>
            <w:r w:rsidRPr="001745D6">
              <w:rPr>
                <w:i/>
                <w:sz w:val="16"/>
                <w:lang w:eastAsia="zh-CN"/>
              </w:rPr>
              <w:t>Party</w:t>
            </w:r>
          </w:p>
        </w:tc>
        <w:tc>
          <w:tcPr>
            <w:tcW w:w="3565" w:type="dxa"/>
            <w:gridSpan w:val="3"/>
            <w:vMerge w:val="restart"/>
            <w:tcBorders>
              <w:top w:val="single" w:sz="12" w:space="0" w:color="auto"/>
              <w:bottom w:val="single" w:sz="12" w:space="0" w:color="auto"/>
            </w:tcBorders>
            <w:shd w:val="clear" w:color="auto" w:fill="auto"/>
            <w:vAlign w:val="bottom"/>
            <w:hideMark/>
          </w:tcPr>
          <w:p w14:paraId="347F17B0" w14:textId="77777777" w:rsidR="001745D6" w:rsidRPr="001745D6" w:rsidRDefault="001745D6" w:rsidP="001745D6">
            <w:pPr>
              <w:spacing w:before="80" w:after="80" w:line="200" w:lineRule="exact"/>
              <w:ind w:right="113"/>
              <w:rPr>
                <w:i/>
                <w:sz w:val="16"/>
                <w:lang w:eastAsia="zh-CN"/>
              </w:rPr>
            </w:pPr>
            <w:r w:rsidRPr="001745D6">
              <w:rPr>
                <w:i/>
                <w:sz w:val="16"/>
                <w:lang w:eastAsia="zh-CN"/>
              </w:rPr>
              <w:t>Earmarked activities</w:t>
            </w:r>
          </w:p>
        </w:tc>
        <w:tc>
          <w:tcPr>
            <w:tcW w:w="1930" w:type="dxa"/>
            <w:vMerge w:val="restart"/>
            <w:tcBorders>
              <w:top w:val="single" w:sz="12" w:space="0" w:color="auto"/>
              <w:bottom w:val="single" w:sz="12" w:space="0" w:color="auto"/>
            </w:tcBorders>
            <w:shd w:val="clear" w:color="auto" w:fill="auto"/>
            <w:vAlign w:val="bottom"/>
            <w:hideMark/>
          </w:tcPr>
          <w:p w14:paraId="0ABC9BAC" w14:textId="77777777" w:rsidR="001745D6" w:rsidRPr="001745D6" w:rsidRDefault="001745D6" w:rsidP="001745D6">
            <w:pPr>
              <w:spacing w:before="80" w:after="80" w:line="200" w:lineRule="exact"/>
              <w:ind w:right="113"/>
              <w:rPr>
                <w:i/>
                <w:sz w:val="16"/>
                <w:lang w:eastAsia="zh-CN"/>
              </w:rPr>
            </w:pPr>
            <w:r w:rsidRPr="001745D6">
              <w:rPr>
                <w:i/>
                <w:sz w:val="16"/>
                <w:lang w:eastAsia="zh-CN"/>
              </w:rPr>
              <w:t xml:space="preserve">Amount received in original currency </w:t>
            </w:r>
          </w:p>
        </w:tc>
        <w:tc>
          <w:tcPr>
            <w:tcW w:w="1725" w:type="dxa"/>
            <w:vMerge w:val="restart"/>
            <w:tcBorders>
              <w:top w:val="single" w:sz="12" w:space="0" w:color="auto"/>
              <w:bottom w:val="single" w:sz="12" w:space="0" w:color="auto"/>
            </w:tcBorders>
            <w:shd w:val="clear" w:color="auto" w:fill="auto"/>
            <w:vAlign w:val="bottom"/>
            <w:hideMark/>
          </w:tcPr>
          <w:p w14:paraId="00ACDC12" w14:textId="589EBB1D" w:rsidR="001745D6" w:rsidRPr="001745D6" w:rsidRDefault="001745D6" w:rsidP="001745D6">
            <w:pPr>
              <w:spacing w:before="80" w:after="80" w:line="200" w:lineRule="exact"/>
              <w:ind w:right="113"/>
              <w:rPr>
                <w:i/>
                <w:sz w:val="16"/>
                <w:lang w:eastAsia="zh-CN"/>
              </w:rPr>
            </w:pPr>
            <w:r w:rsidRPr="001745D6">
              <w:rPr>
                <w:i/>
                <w:sz w:val="16"/>
                <w:lang w:eastAsia="zh-CN"/>
              </w:rPr>
              <w:t>Amount received in US dollars</w:t>
            </w:r>
          </w:p>
        </w:tc>
      </w:tr>
      <w:tr w:rsidR="001745D6" w:rsidRPr="001745D6" w14:paraId="08E8AD11" w14:textId="77777777" w:rsidTr="001D5ECB">
        <w:trPr>
          <w:trHeight w:hRule="exact" w:val="113"/>
          <w:tblHeader/>
        </w:trPr>
        <w:tc>
          <w:tcPr>
            <w:tcW w:w="1284" w:type="dxa"/>
            <w:vMerge/>
            <w:tcBorders>
              <w:bottom w:val="single" w:sz="12" w:space="0" w:color="auto"/>
            </w:tcBorders>
            <w:shd w:val="clear" w:color="auto" w:fill="auto"/>
          </w:tcPr>
          <w:p w14:paraId="6C0B2956" w14:textId="77777777" w:rsidR="001745D6" w:rsidRPr="001745D6" w:rsidRDefault="001745D6" w:rsidP="001745D6">
            <w:pPr>
              <w:spacing w:before="40" w:after="120"/>
              <w:ind w:right="113"/>
              <w:rPr>
                <w:lang w:eastAsia="zh-CN"/>
              </w:rPr>
            </w:pPr>
          </w:p>
        </w:tc>
        <w:tc>
          <w:tcPr>
            <w:tcW w:w="3565" w:type="dxa"/>
            <w:gridSpan w:val="3"/>
            <w:vMerge/>
            <w:tcBorders>
              <w:bottom w:val="single" w:sz="12" w:space="0" w:color="auto"/>
            </w:tcBorders>
            <w:shd w:val="clear" w:color="auto" w:fill="auto"/>
          </w:tcPr>
          <w:p w14:paraId="033DC4DA" w14:textId="77777777" w:rsidR="001745D6" w:rsidRPr="001745D6" w:rsidRDefault="001745D6" w:rsidP="001745D6">
            <w:pPr>
              <w:spacing w:before="40" w:after="120"/>
              <w:ind w:right="113"/>
              <w:rPr>
                <w:lang w:eastAsia="zh-CN"/>
              </w:rPr>
            </w:pPr>
          </w:p>
        </w:tc>
        <w:tc>
          <w:tcPr>
            <w:tcW w:w="1930" w:type="dxa"/>
            <w:vMerge/>
            <w:tcBorders>
              <w:bottom w:val="single" w:sz="12" w:space="0" w:color="auto"/>
            </w:tcBorders>
            <w:shd w:val="clear" w:color="auto" w:fill="auto"/>
          </w:tcPr>
          <w:p w14:paraId="73B5955E" w14:textId="77777777" w:rsidR="001745D6" w:rsidRPr="001745D6" w:rsidRDefault="001745D6" w:rsidP="001745D6">
            <w:pPr>
              <w:spacing w:before="40" w:after="120"/>
              <w:ind w:right="113"/>
              <w:rPr>
                <w:lang w:eastAsia="zh-CN"/>
              </w:rPr>
            </w:pPr>
          </w:p>
        </w:tc>
        <w:tc>
          <w:tcPr>
            <w:tcW w:w="1725" w:type="dxa"/>
            <w:vMerge/>
            <w:tcBorders>
              <w:bottom w:val="single" w:sz="12" w:space="0" w:color="auto"/>
            </w:tcBorders>
            <w:shd w:val="clear" w:color="auto" w:fill="auto"/>
          </w:tcPr>
          <w:p w14:paraId="18301D81" w14:textId="1C2B3D3E" w:rsidR="001745D6" w:rsidRPr="001745D6" w:rsidRDefault="001745D6" w:rsidP="001745D6">
            <w:pPr>
              <w:spacing w:before="40" w:after="120"/>
              <w:ind w:right="113"/>
              <w:rPr>
                <w:lang w:eastAsia="zh-CN"/>
              </w:rPr>
            </w:pPr>
          </w:p>
        </w:tc>
      </w:tr>
      <w:tr w:rsidR="001745D6" w:rsidRPr="001745D6" w14:paraId="274E6488" w14:textId="77777777" w:rsidTr="001D5ECB">
        <w:trPr>
          <w:trHeight w:val="240"/>
          <w:tblHeader/>
        </w:trPr>
        <w:tc>
          <w:tcPr>
            <w:tcW w:w="1284" w:type="dxa"/>
            <w:vMerge/>
            <w:tcBorders>
              <w:bottom w:val="single" w:sz="12" w:space="0" w:color="auto"/>
            </w:tcBorders>
            <w:shd w:val="clear" w:color="auto" w:fill="auto"/>
            <w:hideMark/>
          </w:tcPr>
          <w:p w14:paraId="03896E26" w14:textId="77777777" w:rsidR="001745D6" w:rsidRPr="001745D6" w:rsidRDefault="001745D6" w:rsidP="001745D6">
            <w:pPr>
              <w:spacing w:before="40" w:after="120"/>
              <w:ind w:right="113"/>
              <w:rPr>
                <w:b/>
                <w:bCs/>
                <w:lang w:eastAsia="zh-CN"/>
              </w:rPr>
            </w:pPr>
          </w:p>
        </w:tc>
        <w:tc>
          <w:tcPr>
            <w:tcW w:w="3565" w:type="dxa"/>
            <w:gridSpan w:val="3"/>
            <w:vMerge/>
            <w:tcBorders>
              <w:bottom w:val="single" w:sz="12" w:space="0" w:color="auto"/>
            </w:tcBorders>
            <w:shd w:val="clear" w:color="auto" w:fill="auto"/>
            <w:hideMark/>
          </w:tcPr>
          <w:p w14:paraId="4A53479C" w14:textId="77777777" w:rsidR="001745D6" w:rsidRPr="001745D6" w:rsidRDefault="001745D6" w:rsidP="001745D6">
            <w:pPr>
              <w:spacing w:before="40" w:after="120"/>
              <w:ind w:right="113"/>
              <w:rPr>
                <w:lang w:eastAsia="zh-CN"/>
              </w:rPr>
            </w:pPr>
          </w:p>
        </w:tc>
        <w:tc>
          <w:tcPr>
            <w:tcW w:w="1930" w:type="dxa"/>
            <w:vMerge/>
            <w:tcBorders>
              <w:bottom w:val="single" w:sz="12" w:space="0" w:color="auto"/>
            </w:tcBorders>
            <w:shd w:val="clear" w:color="auto" w:fill="auto"/>
            <w:hideMark/>
          </w:tcPr>
          <w:p w14:paraId="77EF05C8" w14:textId="77777777" w:rsidR="001745D6" w:rsidRPr="001745D6" w:rsidRDefault="001745D6" w:rsidP="001745D6">
            <w:pPr>
              <w:spacing w:before="40" w:after="120"/>
              <w:ind w:right="113"/>
              <w:rPr>
                <w:lang w:eastAsia="zh-CN"/>
              </w:rPr>
            </w:pPr>
          </w:p>
        </w:tc>
        <w:tc>
          <w:tcPr>
            <w:tcW w:w="1725" w:type="dxa"/>
            <w:vMerge/>
            <w:tcBorders>
              <w:bottom w:val="single" w:sz="12" w:space="0" w:color="auto"/>
            </w:tcBorders>
            <w:shd w:val="clear" w:color="auto" w:fill="auto"/>
            <w:hideMark/>
          </w:tcPr>
          <w:p w14:paraId="27BDAFC9" w14:textId="5195B421" w:rsidR="001745D6" w:rsidRPr="001745D6" w:rsidRDefault="001745D6" w:rsidP="001745D6">
            <w:pPr>
              <w:spacing w:before="40" w:after="120"/>
              <w:ind w:right="113"/>
              <w:rPr>
                <w:lang w:eastAsia="zh-CN"/>
              </w:rPr>
            </w:pPr>
          </w:p>
        </w:tc>
      </w:tr>
      <w:tr w:rsidR="001745D6" w:rsidRPr="001745D6" w14:paraId="0CFBA311" w14:textId="77777777" w:rsidTr="001D5ECB">
        <w:trPr>
          <w:trHeight w:val="240"/>
          <w:tblHeader/>
        </w:trPr>
        <w:tc>
          <w:tcPr>
            <w:tcW w:w="1284" w:type="dxa"/>
            <w:vMerge/>
            <w:tcBorders>
              <w:bottom w:val="single" w:sz="12" w:space="0" w:color="auto"/>
            </w:tcBorders>
            <w:shd w:val="clear" w:color="auto" w:fill="auto"/>
            <w:hideMark/>
          </w:tcPr>
          <w:p w14:paraId="0573703B" w14:textId="77777777" w:rsidR="001745D6" w:rsidRPr="001745D6" w:rsidRDefault="001745D6" w:rsidP="001745D6">
            <w:pPr>
              <w:spacing w:before="40" w:after="120"/>
              <w:ind w:right="113"/>
              <w:rPr>
                <w:b/>
                <w:bCs/>
                <w:lang w:eastAsia="zh-CN"/>
              </w:rPr>
            </w:pPr>
          </w:p>
        </w:tc>
        <w:tc>
          <w:tcPr>
            <w:tcW w:w="3565" w:type="dxa"/>
            <w:gridSpan w:val="3"/>
            <w:vMerge/>
            <w:tcBorders>
              <w:bottom w:val="single" w:sz="12" w:space="0" w:color="auto"/>
            </w:tcBorders>
            <w:shd w:val="clear" w:color="auto" w:fill="auto"/>
            <w:hideMark/>
          </w:tcPr>
          <w:p w14:paraId="38A52B1A" w14:textId="77777777" w:rsidR="001745D6" w:rsidRPr="001745D6" w:rsidRDefault="001745D6" w:rsidP="001745D6">
            <w:pPr>
              <w:spacing w:before="40" w:after="120"/>
              <w:ind w:right="113"/>
              <w:rPr>
                <w:lang w:eastAsia="zh-CN"/>
              </w:rPr>
            </w:pPr>
          </w:p>
        </w:tc>
        <w:tc>
          <w:tcPr>
            <w:tcW w:w="1930" w:type="dxa"/>
            <w:vMerge/>
            <w:tcBorders>
              <w:bottom w:val="single" w:sz="12" w:space="0" w:color="auto"/>
            </w:tcBorders>
            <w:shd w:val="clear" w:color="auto" w:fill="auto"/>
            <w:hideMark/>
          </w:tcPr>
          <w:p w14:paraId="3373499B" w14:textId="77777777" w:rsidR="001745D6" w:rsidRPr="001745D6" w:rsidRDefault="001745D6" w:rsidP="001745D6">
            <w:pPr>
              <w:spacing w:before="40" w:after="120"/>
              <w:ind w:right="113"/>
              <w:rPr>
                <w:lang w:eastAsia="zh-CN"/>
              </w:rPr>
            </w:pPr>
          </w:p>
        </w:tc>
        <w:tc>
          <w:tcPr>
            <w:tcW w:w="1725" w:type="dxa"/>
            <w:vMerge/>
            <w:tcBorders>
              <w:bottom w:val="single" w:sz="12" w:space="0" w:color="auto"/>
            </w:tcBorders>
            <w:shd w:val="clear" w:color="auto" w:fill="auto"/>
            <w:hideMark/>
          </w:tcPr>
          <w:p w14:paraId="68DB8BE2" w14:textId="2BF973EC" w:rsidR="001745D6" w:rsidRPr="001745D6" w:rsidRDefault="001745D6" w:rsidP="001745D6">
            <w:pPr>
              <w:spacing w:before="40" w:after="120"/>
              <w:ind w:right="113"/>
              <w:rPr>
                <w:lang w:eastAsia="zh-CN"/>
              </w:rPr>
            </w:pPr>
          </w:p>
        </w:tc>
      </w:tr>
      <w:tr w:rsidR="001745D6" w:rsidRPr="001745D6" w14:paraId="2959431C" w14:textId="77777777" w:rsidTr="001D5ECB">
        <w:trPr>
          <w:trHeight w:val="240"/>
          <w:tblHeader/>
        </w:trPr>
        <w:tc>
          <w:tcPr>
            <w:tcW w:w="1284" w:type="dxa"/>
            <w:vMerge/>
            <w:tcBorders>
              <w:bottom w:val="single" w:sz="12" w:space="0" w:color="auto"/>
            </w:tcBorders>
            <w:shd w:val="clear" w:color="auto" w:fill="auto"/>
            <w:hideMark/>
          </w:tcPr>
          <w:p w14:paraId="2CAB7574" w14:textId="77777777" w:rsidR="001745D6" w:rsidRPr="001745D6" w:rsidRDefault="001745D6" w:rsidP="001745D6">
            <w:pPr>
              <w:spacing w:before="40" w:after="120"/>
              <w:ind w:right="113"/>
              <w:rPr>
                <w:b/>
                <w:bCs/>
                <w:lang w:eastAsia="zh-CN"/>
              </w:rPr>
            </w:pPr>
          </w:p>
        </w:tc>
        <w:tc>
          <w:tcPr>
            <w:tcW w:w="3565" w:type="dxa"/>
            <w:gridSpan w:val="3"/>
            <w:vMerge/>
            <w:tcBorders>
              <w:bottom w:val="single" w:sz="12" w:space="0" w:color="auto"/>
            </w:tcBorders>
            <w:shd w:val="clear" w:color="auto" w:fill="auto"/>
            <w:hideMark/>
          </w:tcPr>
          <w:p w14:paraId="48C5B869" w14:textId="77777777" w:rsidR="001745D6" w:rsidRPr="001745D6" w:rsidRDefault="001745D6" w:rsidP="001745D6">
            <w:pPr>
              <w:spacing w:before="40" w:after="120"/>
              <w:ind w:right="113"/>
              <w:rPr>
                <w:lang w:eastAsia="zh-CN"/>
              </w:rPr>
            </w:pPr>
          </w:p>
        </w:tc>
        <w:tc>
          <w:tcPr>
            <w:tcW w:w="1930" w:type="dxa"/>
            <w:vMerge/>
            <w:tcBorders>
              <w:bottom w:val="single" w:sz="12" w:space="0" w:color="auto"/>
            </w:tcBorders>
            <w:shd w:val="clear" w:color="auto" w:fill="auto"/>
            <w:hideMark/>
          </w:tcPr>
          <w:p w14:paraId="644062BE" w14:textId="77777777" w:rsidR="001745D6" w:rsidRPr="001745D6" w:rsidRDefault="001745D6" w:rsidP="001745D6">
            <w:pPr>
              <w:spacing w:before="40" w:after="120"/>
              <w:ind w:right="113"/>
              <w:rPr>
                <w:lang w:eastAsia="zh-CN"/>
              </w:rPr>
            </w:pPr>
          </w:p>
        </w:tc>
        <w:tc>
          <w:tcPr>
            <w:tcW w:w="1725" w:type="dxa"/>
            <w:vMerge/>
            <w:tcBorders>
              <w:bottom w:val="single" w:sz="12" w:space="0" w:color="auto"/>
            </w:tcBorders>
            <w:shd w:val="clear" w:color="auto" w:fill="auto"/>
            <w:hideMark/>
          </w:tcPr>
          <w:p w14:paraId="1519019F" w14:textId="093DAF4C" w:rsidR="001745D6" w:rsidRPr="001745D6" w:rsidRDefault="001745D6" w:rsidP="001745D6">
            <w:pPr>
              <w:spacing w:before="40" w:after="120"/>
              <w:ind w:right="113"/>
              <w:rPr>
                <w:lang w:eastAsia="zh-CN"/>
              </w:rPr>
            </w:pPr>
          </w:p>
        </w:tc>
      </w:tr>
      <w:tr w:rsidR="00BE50EE" w:rsidRPr="001745D6" w14:paraId="4825C939" w14:textId="77777777" w:rsidTr="001D5ECB">
        <w:trPr>
          <w:gridAfter w:val="5"/>
          <w:wAfter w:w="7220" w:type="dxa"/>
          <w:trHeight w:hRule="exact" w:val="113"/>
          <w:tblHeader/>
        </w:trPr>
        <w:tc>
          <w:tcPr>
            <w:tcW w:w="1284" w:type="dxa"/>
            <w:shd w:val="clear" w:color="auto" w:fill="auto"/>
          </w:tcPr>
          <w:p w14:paraId="5E88FB83" w14:textId="77777777" w:rsidR="00BE50EE" w:rsidRPr="001745D6" w:rsidRDefault="00BE50EE" w:rsidP="001745D6">
            <w:pPr>
              <w:spacing w:before="40" w:after="120"/>
              <w:ind w:right="113"/>
              <w:rPr>
                <w:b/>
                <w:bCs/>
                <w:lang w:eastAsia="zh-CN"/>
              </w:rPr>
            </w:pPr>
          </w:p>
        </w:tc>
      </w:tr>
      <w:tr w:rsidR="001745D6" w:rsidRPr="001745D6" w14:paraId="4F296313" w14:textId="77777777" w:rsidTr="001D5ECB">
        <w:trPr>
          <w:gridAfter w:val="5"/>
          <w:wAfter w:w="7220" w:type="dxa"/>
        </w:trPr>
        <w:tc>
          <w:tcPr>
            <w:tcW w:w="1284" w:type="dxa"/>
            <w:shd w:val="clear" w:color="auto" w:fill="auto"/>
            <w:hideMark/>
          </w:tcPr>
          <w:p w14:paraId="60704C3B" w14:textId="77777777" w:rsidR="001745D6" w:rsidRPr="001745D6" w:rsidRDefault="001745D6" w:rsidP="001745D6">
            <w:pPr>
              <w:spacing w:before="40" w:after="120"/>
              <w:ind w:right="113"/>
              <w:rPr>
                <w:b/>
                <w:bCs/>
                <w:lang w:eastAsia="zh-CN"/>
              </w:rPr>
            </w:pPr>
            <w:r w:rsidRPr="001745D6">
              <w:rPr>
                <w:b/>
                <w:bCs/>
                <w:lang w:eastAsia="zh-CN"/>
              </w:rPr>
              <w:t>2021</w:t>
            </w:r>
          </w:p>
        </w:tc>
      </w:tr>
      <w:tr w:rsidR="001745D6" w:rsidRPr="001745D6" w14:paraId="0A09DD77" w14:textId="77777777" w:rsidTr="001D5ECB">
        <w:tc>
          <w:tcPr>
            <w:tcW w:w="1284" w:type="dxa"/>
            <w:vMerge w:val="restart"/>
            <w:shd w:val="clear" w:color="auto" w:fill="auto"/>
            <w:hideMark/>
          </w:tcPr>
          <w:p w14:paraId="01CAC279" w14:textId="77777777" w:rsidR="001745D6" w:rsidRPr="001745D6" w:rsidRDefault="001745D6" w:rsidP="001745D6">
            <w:pPr>
              <w:spacing w:before="40" w:after="120"/>
              <w:ind w:right="113"/>
              <w:rPr>
                <w:b/>
                <w:bCs/>
                <w:lang w:eastAsia="zh-CN"/>
              </w:rPr>
            </w:pPr>
            <w:r w:rsidRPr="001745D6">
              <w:rPr>
                <w:b/>
                <w:bCs/>
                <w:lang w:eastAsia="zh-CN"/>
              </w:rPr>
              <w:t xml:space="preserve">Italy </w:t>
            </w:r>
          </w:p>
        </w:tc>
        <w:tc>
          <w:tcPr>
            <w:tcW w:w="3565" w:type="dxa"/>
            <w:gridSpan w:val="3"/>
            <w:shd w:val="clear" w:color="auto" w:fill="auto"/>
            <w:hideMark/>
          </w:tcPr>
          <w:p w14:paraId="5A934504" w14:textId="77777777" w:rsidR="001745D6" w:rsidRPr="001745D6" w:rsidRDefault="001745D6" w:rsidP="001745D6">
            <w:pPr>
              <w:spacing w:before="40" w:after="120"/>
              <w:ind w:right="113"/>
              <w:rPr>
                <w:lang w:eastAsia="zh-CN"/>
              </w:rPr>
            </w:pPr>
            <w:r w:rsidRPr="001745D6">
              <w:rPr>
                <w:lang w:eastAsia="zh-CN"/>
              </w:rPr>
              <w:t>Exchange of good practices: Thematic seminar + background paper (initially on promoting application of SEA in development cooperation)</w:t>
            </w:r>
          </w:p>
        </w:tc>
        <w:tc>
          <w:tcPr>
            <w:tcW w:w="1930" w:type="dxa"/>
            <w:shd w:val="clear" w:color="auto" w:fill="auto"/>
            <w:hideMark/>
          </w:tcPr>
          <w:p w14:paraId="5ECB98F9" w14:textId="77777777" w:rsidR="001745D6" w:rsidRPr="001745D6" w:rsidRDefault="001745D6" w:rsidP="001745D6">
            <w:pPr>
              <w:spacing w:before="40" w:after="120"/>
              <w:ind w:right="113"/>
              <w:rPr>
                <w:lang w:eastAsia="zh-CN"/>
              </w:rPr>
            </w:pPr>
            <w:r w:rsidRPr="001745D6">
              <w:rPr>
                <w:lang w:eastAsia="zh-CN"/>
              </w:rPr>
              <w:t>€20 000</w:t>
            </w:r>
          </w:p>
        </w:tc>
        <w:tc>
          <w:tcPr>
            <w:tcW w:w="1725" w:type="dxa"/>
            <w:shd w:val="clear" w:color="auto" w:fill="auto"/>
            <w:hideMark/>
          </w:tcPr>
          <w:p w14:paraId="43B8763A" w14:textId="29F251D9" w:rsidR="001745D6" w:rsidRPr="001745D6" w:rsidRDefault="001745D6" w:rsidP="001745D6">
            <w:pPr>
              <w:spacing w:before="40" w:after="120"/>
              <w:ind w:right="113"/>
              <w:rPr>
                <w:lang w:eastAsia="zh-CN"/>
              </w:rPr>
            </w:pPr>
            <w:r w:rsidRPr="001745D6">
              <w:rPr>
                <w:lang w:eastAsia="zh-CN"/>
              </w:rPr>
              <w:t xml:space="preserve">23 400 </w:t>
            </w:r>
          </w:p>
        </w:tc>
      </w:tr>
      <w:tr w:rsidR="001745D6" w:rsidRPr="001745D6" w14:paraId="48E37C72" w14:textId="77777777" w:rsidTr="001D5ECB">
        <w:tc>
          <w:tcPr>
            <w:tcW w:w="1284" w:type="dxa"/>
            <w:vMerge/>
            <w:shd w:val="clear" w:color="auto" w:fill="auto"/>
            <w:hideMark/>
          </w:tcPr>
          <w:p w14:paraId="3781DD05" w14:textId="77777777" w:rsidR="001745D6" w:rsidRPr="001745D6" w:rsidRDefault="001745D6" w:rsidP="001745D6">
            <w:pPr>
              <w:spacing w:before="40" w:after="120"/>
              <w:ind w:right="113"/>
              <w:rPr>
                <w:b/>
                <w:bCs/>
                <w:lang w:eastAsia="zh-CN"/>
              </w:rPr>
            </w:pPr>
          </w:p>
        </w:tc>
        <w:tc>
          <w:tcPr>
            <w:tcW w:w="3565" w:type="dxa"/>
            <w:gridSpan w:val="3"/>
            <w:shd w:val="clear" w:color="auto" w:fill="auto"/>
            <w:hideMark/>
          </w:tcPr>
          <w:p w14:paraId="0C08EAE7" w14:textId="77777777" w:rsidR="001745D6" w:rsidRPr="001745D6" w:rsidRDefault="001745D6" w:rsidP="001745D6">
            <w:pPr>
              <w:spacing w:before="40" w:after="120"/>
              <w:ind w:right="113"/>
              <w:rPr>
                <w:lang w:eastAsia="zh-CN"/>
              </w:rPr>
            </w:pPr>
            <w:r w:rsidRPr="001745D6">
              <w:rPr>
                <w:lang w:eastAsia="zh-CN"/>
              </w:rPr>
              <w:t>Subregional cooperation activities in marine regions</w:t>
            </w:r>
          </w:p>
        </w:tc>
        <w:tc>
          <w:tcPr>
            <w:tcW w:w="1930" w:type="dxa"/>
            <w:shd w:val="clear" w:color="auto" w:fill="auto"/>
            <w:hideMark/>
          </w:tcPr>
          <w:p w14:paraId="4D284A7A" w14:textId="77777777" w:rsidR="001745D6" w:rsidRPr="001745D6" w:rsidRDefault="001745D6" w:rsidP="001745D6">
            <w:pPr>
              <w:spacing w:before="40" w:after="120"/>
              <w:ind w:right="113"/>
              <w:rPr>
                <w:lang w:eastAsia="zh-CN"/>
              </w:rPr>
            </w:pPr>
            <w:r w:rsidRPr="001745D6">
              <w:rPr>
                <w:lang w:eastAsia="zh-CN"/>
              </w:rPr>
              <w:t>€40 000</w:t>
            </w:r>
          </w:p>
        </w:tc>
        <w:tc>
          <w:tcPr>
            <w:tcW w:w="1725" w:type="dxa"/>
            <w:shd w:val="clear" w:color="auto" w:fill="auto"/>
            <w:hideMark/>
          </w:tcPr>
          <w:p w14:paraId="1DBE0AC1" w14:textId="49788F79" w:rsidR="001745D6" w:rsidRPr="001745D6" w:rsidRDefault="001745D6" w:rsidP="001745D6">
            <w:pPr>
              <w:spacing w:before="40" w:after="120"/>
              <w:ind w:right="113"/>
              <w:rPr>
                <w:lang w:eastAsia="zh-CN"/>
              </w:rPr>
            </w:pPr>
            <w:r w:rsidRPr="001745D6">
              <w:rPr>
                <w:lang w:eastAsia="zh-CN"/>
              </w:rPr>
              <w:t xml:space="preserve">46 800 </w:t>
            </w:r>
          </w:p>
        </w:tc>
      </w:tr>
      <w:tr w:rsidR="001745D6" w:rsidRPr="001745D6" w14:paraId="3F3DF86B" w14:textId="77777777" w:rsidTr="001D5ECB">
        <w:tc>
          <w:tcPr>
            <w:tcW w:w="1284" w:type="dxa"/>
            <w:shd w:val="clear" w:color="auto" w:fill="auto"/>
            <w:hideMark/>
          </w:tcPr>
          <w:p w14:paraId="5A29EA3E" w14:textId="77777777" w:rsidR="001745D6" w:rsidRPr="001745D6" w:rsidRDefault="001745D6" w:rsidP="001745D6">
            <w:pPr>
              <w:spacing w:before="40" w:after="120"/>
              <w:ind w:right="113"/>
              <w:rPr>
                <w:b/>
                <w:bCs/>
                <w:lang w:eastAsia="zh-CN"/>
              </w:rPr>
            </w:pPr>
            <w:r w:rsidRPr="001745D6">
              <w:rPr>
                <w:b/>
                <w:bCs/>
                <w:lang w:eastAsia="zh-CN"/>
              </w:rPr>
              <w:t>Switzerland</w:t>
            </w:r>
          </w:p>
        </w:tc>
        <w:tc>
          <w:tcPr>
            <w:tcW w:w="3565" w:type="dxa"/>
            <w:gridSpan w:val="3"/>
            <w:shd w:val="clear" w:color="auto" w:fill="auto"/>
            <w:hideMark/>
          </w:tcPr>
          <w:p w14:paraId="150C3BA5" w14:textId="77777777" w:rsidR="001745D6" w:rsidRPr="001745D6" w:rsidRDefault="001745D6" w:rsidP="001745D6">
            <w:pPr>
              <w:spacing w:before="40" w:after="120"/>
              <w:ind w:right="113"/>
              <w:rPr>
                <w:lang w:eastAsia="zh-CN"/>
              </w:rPr>
            </w:pPr>
            <w:r w:rsidRPr="001745D6">
              <w:rPr>
                <w:lang w:eastAsia="zh-CN"/>
              </w:rPr>
              <w:t>Capacity-building activities in Central Asia and Azerbaijan</w:t>
            </w:r>
          </w:p>
        </w:tc>
        <w:tc>
          <w:tcPr>
            <w:tcW w:w="1930" w:type="dxa"/>
            <w:shd w:val="clear" w:color="auto" w:fill="auto"/>
            <w:hideMark/>
          </w:tcPr>
          <w:p w14:paraId="1158EABB" w14:textId="77777777" w:rsidR="001745D6" w:rsidRPr="001745D6" w:rsidRDefault="001745D6" w:rsidP="001745D6">
            <w:pPr>
              <w:spacing w:before="40" w:after="120"/>
              <w:ind w:right="113"/>
              <w:rPr>
                <w:lang w:eastAsia="zh-CN"/>
              </w:rPr>
            </w:pPr>
            <w:r w:rsidRPr="001745D6">
              <w:rPr>
                <w:lang w:eastAsia="zh-CN"/>
              </w:rPr>
              <w:t>CHF 22 000</w:t>
            </w:r>
          </w:p>
        </w:tc>
        <w:tc>
          <w:tcPr>
            <w:tcW w:w="1725" w:type="dxa"/>
            <w:shd w:val="clear" w:color="auto" w:fill="auto"/>
            <w:hideMark/>
          </w:tcPr>
          <w:p w14:paraId="1B31CDD8" w14:textId="72EEBCCB" w:rsidR="001745D6" w:rsidRPr="001745D6" w:rsidRDefault="001745D6" w:rsidP="001745D6">
            <w:pPr>
              <w:spacing w:before="40" w:after="120"/>
              <w:ind w:right="113"/>
              <w:rPr>
                <w:lang w:eastAsia="zh-CN"/>
              </w:rPr>
            </w:pPr>
            <w:r w:rsidRPr="001745D6">
              <w:rPr>
                <w:lang w:eastAsia="zh-CN"/>
              </w:rPr>
              <w:t xml:space="preserve">23 760 </w:t>
            </w:r>
          </w:p>
        </w:tc>
      </w:tr>
      <w:tr w:rsidR="001745D6" w:rsidRPr="001745D6" w14:paraId="46380BBA" w14:textId="77777777" w:rsidTr="001D5ECB">
        <w:tc>
          <w:tcPr>
            <w:tcW w:w="1284" w:type="dxa"/>
            <w:shd w:val="clear" w:color="auto" w:fill="auto"/>
            <w:hideMark/>
          </w:tcPr>
          <w:p w14:paraId="476FFE88" w14:textId="77777777" w:rsidR="001745D6" w:rsidRPr="001745D6" w:rsidRDefault="001745D6" w:rsidP="001745D6">
            <w:pPr>
              <w:spacing w:before="40" w:after="120"/>
              <w:ind w:right="113"/>
              <w:rPr>
                <w:b/>
                <w:bCs/>
                <w:lang w:eastAsia="zh-CN"/>
              </w:rPr>
            </w:pPr>
            <w:r w:rsidRPr="001745D6">
              <w:rPr>
                <w:b/>
                <w:bCs/>
                <w:lang w:eastAsia="zh-CN"/>
              </w:rPr>
              <w:t xml:space="preserve">European Union </w:t>
            </w:r>
          </w:p>
        </w:tc>
        <w:tc>
          <w:tcPr>
            <w:tcW w:w="3565" w:type="dxa"/>
            <w:gridSpan w:val="3"/>
            <w:shd w:val="clear" w:color="auto" w:fill="auto"/>
            <w:hideMark/>
          </w:tcPr>
          <w:p w14:paraId="2E848332" w14:textId="77777777" w:rsidR="001745D6" w:rsidRPr="001745D6" w:rsidRDefault="001745D6" w:rsidP="001745D6">
            <w:pPr>
              <w:spacing w:before="40" w:after="120"/>
              <w:ind w:right="113"/>
              <w:rPr>
                <w:lang w:eastAsia="zh-CN"/>
              </w:rPr>
            </w:pPr>
            <w:r w:rsidRPr="001745D6">
              <w:rPr>
                <w:lang w:eastAsia="zh-CN"/>
              </w:rPr>
              <w:t>Travel- and subsistence-related costs of Bureau Chair’s participation at meetings under Convention and Protocol</w:t>
            </w:r>
          </w:p>
        </w:tc>
        <w:tc>
          <w:tcPr>
            <w:tcW w:w="1930" w:type="dxa"/>
            <w:shd w:val="clear" w:color="auto" w:fill="auto"/>
            <w:hideMark/>
          </w:tcPr>
          <w:p w14:paraId="2CA9DC33" w14:textId="77777777" w:rsidR="001745D6" w:rsidRPr="001745D6" w:rsidRDefault="001745D6" w:rsidP="001745D6">
            <w:pPr>
              <w:spacing w:before="40" w:after="120"/>
              <w:ind w:right="113"/>
              <w:rPr>
                <w:lang w:eastAsia="zh-CN"/>
              </w:rPr>
            </w:pPr>
            <w:r w:rsidRPr="001745D6">
              <w:rPr>
                <w:lang w:eastAsia="zh-CN"/>
              </w:rPr>
              <w:t>€5 000</w:t>
            </w:r>
          </w:p>
        </w:tc>
        <w:tc>
          <w:tcPr>
            <w:tcW w:w="1725" w:type="dxa"/>
            <w:shd w:val="clear" w:color="auto" w:fill="auto"/>
            <w:hideMark/>
          </w:tcPr>
          <w:p w14:paraId="0B714B80" w14:textId="32EF251E" w:rsidR="001745D6" w:rsidRPr="001745D6" w:rsidRDefault="001745D6" w:rsidP="001745D6">
            <w:pPr>
              <w:spacing w:before="40" w:after="120"/>
              <w:ind w:right="113"/>
              <w:rPr>
                <w:lang w:eastAsia="zh-CN"/>
              </w:rPr>
            </w:pPr>
            <w:r w:rsidRPr="001745D6">
              <w:rPr>
                <w:lang w:eastAsia="zh-CN"/>
              </w:rPr>
              <w:t xml:space="preserve">5 950 </w:t>
            </w:r>
          </w:p>
        </w:tc>
      </w:tr>
      <w:tr w:rsidR="001745D6" w:rsidRPr="001745D6" w14:paraId="3314D813" w14:textId="77777777" w:rsidTr="001D5ECB">
        <w:tc>
          <w:tcPr>
            <w:tcW w:w="1284" w:type="dxa"/>
            <w:shd w:val="clear" w:color="auto" w:fill="auto"/>
            <w:hideMark/>
          </w:tcPr>
          <w:p w14:paraId="6F26ABE5" w14:textId="77777777" w:rsidR="001745D6" w:rsidRPr="001745D6" w:rsidRDefault="001745D6" w:rsidP="001745D6">
            <w:pPr>
              <w:spacing w:before="40" w:after="120"/>
              <w:ind w:right="113"/>
              <w:rPr>
                <w:lang w:eastAsia="zh-CN"/>
              </w:rPr>
            </w:pPr>
            <w:r w:rsidRPr="001745D6">
              <w:rPr>
                <w:lang w:eastAsia="zh-CN"/>
              </w:rPr>
              <w:t> </w:t>
            </w:r>
          </w:p>
        </w:tc>
        <w:tc>
          <w:tcPr>
            <w:tcW w:w="2146" w:type="dxa"/>
            <w:shd w:val="clear" w:color="auto" w:fill="auto"/>
            <w:hideMark/>
          </w:tcPr>
          <w:p w14:paraId="399D5B6A" w14:textId="77777777" w:rsidR="001745D6" w:rsidRPr="001745D6" w:rsidRDefault="001745D6" w:rsidP="001745D6">
            <w:pPr>
              <w:spacing w:before="40" w:after="120"/>
              <w:ind w:right="113"/>
              <w:rPr>
                <w:lang w:eastAsia="zh-CN"/>
              </w:rPr>
            </w:pPr>
            <w:r w:rsidRPr="001745D6">
              <w:rPr>
                <w:lang w:eastAsia="zh-CN"/>
              </w:rPr>
              <w:t> </w:t>
            </w:r>
          </w:p>
        </w:tc>
        <w:tc>
          <w:tcPr>
            <w:tcW w:w="1419" w:type="dxa"/>
            <w:gridSpan w:val="2"/>
            <w:shd w:val="clear" w:color="auto" w:fill="auto"/>
            <w:hideMark/>
          </w:tcPr>
          <w:p w14:paraId="64C8C8A6" w14:textId="77777777" w:rsidR="001745D6" w:rsidRPr="001745D6" w:rsidRDefault="001745D6" w:rsidP="001745D6">
            <w:pPr>
              <w:spacing w:before="40" w:after="120"/>
              <w:ind w:right="113"/>
              <w:rPr>
                <w:lang w:eastAsia="zh-CN"/>
              </w:rPr>
            </w:pPr>
            <w:r w:rsidRPr="001745D6">
              <w:rPr>
                <w:lang w:eastAsia="zh-CN"/>
              </w:rPr>
              <w:t> </w:t>
            </w:r>
          </w:p>
        </w:tc>
        <w:tc>
          <w:tcPr>
            <w:tcW w:w="1930" w:type="dxa"/>
            <w:shd w:val="clear" w:color="auto" w:fill="auto"/>
            <w:hideMark/>
          </w:tcPr>
          <w:p w14:paraId="05C66BAA" w14:textId="77777777" w:rsidR="001745D6" w:rsidRPr="001745D6" w:rsidRDefault="001745D6" w:rsidP="001745D6">
            <w:pPr>
              <w:spacing w:before="40" w:after="120"/>
              <w:ind w:right="113"/>
              <w:rPr>
                <w:lang w:eastAsia="zh-CN"/>
              </w:rPr>
            </w:pPr>
            <w:r w:rsidRPr="001745D6">
              <w:rPr>
                <w:b/>
                <w:bCs/>
                <w:lang w:eastAsia="zh-CN"/>
              </w:rPr>
              <w:t>Total</w:t>
            </w:r>
            <w:r w:rsidRPr="001745D6">
              <w:rPr>
                <w:lang w:eastAsia="zh-CN"/>
              </w:rPr>
              <w:t xml:space="preserve"> </w:t>
            </w:r>
          </w:p>
        </w:tc>
        <w:tc>
          <w:tcPr>
            <w:tcW w:w="1725" w:type="dxa"/>
            <w:shd w:val="clear" w:color="auto" w:fill="auto"/>
            <w:hideMark/>
          </w:tcPr>
          <w:p w14:paraId="281D06B1" w14:textId="663084EB" w:rsidR="001745D6" w:rsidRPr="001745D6" w:rsidRDefault="001745D6" w:rsidP="001745D6">
            <w:pPr>
              <w:spacing w:before="40" w:after="120"/>
              <w:ind w:right="113"/>
              <w:rPr>
                <w:b/>
                <w:bCs/>
                <w:lang w:eastAsia="zh-CN"/>
              </w:rPr>
            </w:pPr>
            <w:r w:rsidRPr="001745D6">
              <w:rPr>
                <w:b/>
                <w:bCs/>
                <w:lang w:eastAsia="zh-CN"/>
              </w:rPr>
              <w:t xml:space="preserve">99 910 </w:t>
            </w:r>
          </w:p>
        </w:tc>
      </w:tr>
      <w:tr w:rsidR="001745D6" w:rsidRPr="001745D6" w14:paraId="6AFC0E3F" w14:textId="77777777" w:rsidTr="001D5ECB">
        <w:trPr>
          <w:gridAfter w:val="5"/>
          <w:wAfter w:w="7220" w:type="dxa"/>
        </w:trPr>
        <w:tc>
          <w:tcPr>
            <w:tcW w:w="1284" w:type="dxa"/>
            <w:shd w:val="clear" w:color="auto" w:fill="auto"/>
            <w:hideMark/>
          </w:tcPr>
          <w:p w14:paraId="41B229D8" w14:textId="77777777" w:rsidR="001745D6" w:rsidRPr="001745D6" w:rsidRDefault="001745D6" w:rsidP="001745D6">
            <w:pPr>
              <w:spacing w:before="40" w:after="120"/>
              <w:ind w:right="113"/>
              <w:rPr>
                <w:b/>
                <w:bCs/>
                <w:lang w:eastAsia="zh-CN"/>
              </w:rPr>
            </w:pPr>
            <w:r w:rsidRPr="001745D6">
              <w:rPr>
                <w:b/>
                <w:bCs/>
                <w:lang w:eastAsia="zh-CN"/>
              </w:rPr>
              <w:t>2022</w:t>
            </w:r>
          </w:p>
        </w:tc>
      </w:tr>
      <w:tr w:rsidR="001745D6" w:rsidRPr="001745D6" w14:paraId="07A30D4A" w14:textId="77777777" w:rsidTr="001D5ECB">
        <w:tc>
          <w:tcPr>
            <w:tcW w:w="1284" w:type="dxa"/>
            <w:vMerge w:val="restart"/>
            <w:shd w:val="clear" w:color="auto" w:fill="auto"/>
            <w:hideMark/>
          </w:tcPr>
          <w:p w14:paraId="62BB6B5D" w14:textId="77777777" w:rsidR="001745D6" w:rsidRPr="001745D6" w:rsidRDefault="001745D6" w:rsidP="001745D6">
            <w:pPr>
              <w:spacing w:before="40" w:after="120"/>
              <w:ind w:right="113"/>
              <w:rPr>
                <w:b/>
                <w:bCs/>
                <w:lang w:eastAsia="zh-CN"/>
              </w:rPr>
            </w:pPr>
            <w:r w:rsidRPr="001745D6">
              <w:rPr>
                <w:b/>
                <w:bCs/>
                <w:lang w:eastAsia="zh-CN"/>
              </w:rPr>
              <w:t xml:space="preserve">Italy </w:t>
            </w:r>
          </w:p>
        </w:tc>
        <w:tc>
          <w:tcPr>
            <w:tcW w:w="3565" w:type="dxa"/>
            <w:gridSpan w:val="3"/>
            <w:shd w:val="clear" w:color="auto" w:fill="auto"/>
            <w:hideMark/>
          </w:tcPr>
          <w:p w14:paraId="4B12BEF4" w14:textId="77777777" w:rsidR="001745D6" w:rsidRPr="001745D6" w:rsidRDefault="001745D6" w:rsidP="001745D6">
            <w:pPr>
              <w:spacing w:before="40" w:after="120"/>
              <w:ind w:right="113"/>
              <w:rPr>
                <w:lang w:eastAsia="zh-CN"/>
              </w:rPr>
            </w:pPr>
            <w:r w:rsidRPr="001745D6">
              <w:rPr>
                <w:lang w:eastAsia="zh-CN"/>
              </w:rPr>
              <w:t>Exchange of good practices: Thematic seminar + background paper (initially on promoting application of SEA in development cooperation)</w:t>
            </w:r>
          </w:p>
        </w:tc>
        <w:tc>
          <w:tcPr>
            <w:tcW w:w="1930" w:type="dxa"/>
            <w:shd w:val="clear" w:color="auto" w:fill="auto"/>
            <w:hideMark/>
          </w:tcPr>
          <w:p w14:paraId="29346D42" w14:textId="77777777" w:rsidR="001745D6" w:rsidRPr="001745D6" w:rsidRDefault="001745D6" w:rsidP="001745D6">
            <w:pPr>
              <w:spacing w:before="40" w:after="120"/>
              <w:ind w:right="113"/>
              <w:rPr>
                <w:lang w:eastAsia="zh-CN"/>
              </w:rPr>
            </w:pPr>
            <w:r w:rsidRPr="001745D6">
              <w:rPr>
                <w:lang w:eastAsia="zh-CN"/>
              </w:rPr>
              <w:t>€20 000</w:t>
            </w:r>
          </w:p>
        </w:tc>
        <w:tc>
          <w:tcPr>
            <w:tcW w:w="1725" w:type="dxa"/>
            <w:shd w:val="clear" w:color="auto" w:fill="auto"/>
            <w:hideMark/>
          </w:tcPr>
          <w:p w14:paraId="5B5055EA" w14:textId="3F4E9E58" w:rsidR="001745D6" w:rsidRPr="001745D6" w:rsidRDefault="001745D6" w:rsidP="001745D6">
            <w:pPr>
              <w:spacing w:before="40" w:after="120"/>
              <w:ind w:right="113"/>
              <w:rPr>
                <w:lang w:eastAsia="zh-CN"/>
              </w:rPr>
            </w:pPr>
            <w:r w:rsidRPr="001745D6">
              <w:rPr>
                <w:lang w:eastAsia="zh-CN"/>
              </w:rPr>
              <w:t xml:space="preserve">21 505 </w:t>
            </w:r>
          </w:p>
        </w:tc>
      </w:tr>
      <w:tr w:rsidR="001745D6" w:rsidRPr="001745D6" w14:paraId="2A523B19" w14:textId="77777777" w:rsidTr="001D5ECB">
        <w:tc>
          <w:tcPr>
            <w:tcW w:w="1284" w:type="dxa"/>
            <w:vMerge/>
            <w:shd w:val="clear" w:color="auto" w:fill="auto"/>
            <w:hideMark/>
          </w:tcPr>
          <w:p w14:paraId="15417340" w14:textId="77777777" w:rsidR="001745D6" w:rsidRPr="001745D6" w:rsidRDefault="001745D6" w:rsidP="001745D6">
            <w:pPr>
              <w:spacing w:before="40" w:after="120"/>
              <w:ind w:right="113"/>
              <w:rPr>
                <w:b/>
                <w:bCs/>
                <w:lang w:eastAsia="zh-CN"/>
              </w:rPr>
            </w:pPr>
          </w:p>
        </w:tc>
        <w:tc>
          <w:tcPr>
            <w:tcW w:w="3565" w:type="dxa"/>
            <w:gridSpan w:val="3"/>
            <w:shd w:val="clear" w:color="auto" w:fill="auto"/>
            <w:hideMark/>
          </w:tcPr>
          <w:p w14:paraId="14C0AD9E" w14:textId="3B8195C6" w:rsidR="001745D6" w:rsidRPr="001745D6" w:rsidRDefault="001745D6" w:rsidP="001D5ECB">
            <w:pPr>
              <w:spacing w:before="40" w:after="120"/>
              <w:ind w:right="113"/>
              <w:rPr>
                <w:lang w:eastAsia="zh-CN"/>
              </w:rPr>
            </w:pPr>
            <w:r w:rsidRPr="001745D6">
              <w:rPr>
                <w:lang w:eastAsia="zh-CN"/>
              </w:rPr>
              <w:t>Subregional cooperation activities in marine regions</w:t>
            </w:r>
          </w:p>
        </w:tc>
        <w:tc>
          <w:tcPr>
            <w:tcW w:w="1930" w:type="dxa"/>
            <w:shd w:val="clear" w:color="auto" w:fill="auto"/>
            <w:hideMark/>
          </w:tcPr>
          <w:p w14:paraId="3ED150CD" w14:textId="77777777" w:rsidR="001745D6" w:rsidRPr="001745D6" w:rsidRDefault="001745D6" w:rsidP="001745D6">
            <w:pPr>
              <w:spacing w:before="40" w:after="120"/>
              <w:ind w:right="113"/>
              <w:rPr>
                <w:lang w:eastAsia="zh-CN"/>
              </w:rPr>
            </w:pPr>
            <w:r w:rsidRPr="001745D6">
              <w:rPr>
                <w:lang w:eastAsia="zh-CN"/>
              </w:rPr>
              <w:t>€40 000</w:t>
            </w:r>
          </w:p>
        </w:tc>
        <w:tc>
          <w:tcPr>
            <w:tcW w:w="1725" w:type="dxa"/>
            <w:shd w:val="clear" w:color="auto" w:fill="auto"/>
            <w:hideMark/>
          </w:tcPr>
          <w:p w14:paraId="7F15B078" w14:textId="684E98F2" w:rsidR="001745D6" w:rsidRPr="001745D6" w:rsidRDefault="001745D6" w:rsidP="001745D6">
            <w:pPr>
              <w:spacing w:before="40" w:after="120"/>
              <w:ind w:right="113"/>
              <w:rPr>
                <w:lang w:eastAsia="zh-CN"/>
              </w:rPr>
            </w:pPr>
            <w:r w:rsidRPr="001745D6">
              <w:rPr>
                <w:lang w:eastAsia="zh-CN"/>
              </w:rPr>
              <w:t xml:space="preserve">43 010 </w:t>
            </w:r>
          </w:p>
        </w:tc>
      </w:tr>
      <w:tr w:rsidR="001745D6" w:rsidRPr="001745D6" w14:paraId="58E878AB" w14:textId="77777777" w:rsidTr="001D5ECB">
        <w:tc>
          <w:tcPr>
            <w:tcW w:w="1284" w:type="dxa"/>
            <w:shd w:val="clear" w:color="auto" w:fill="auto"/>
          </w:tcPr>
          <w:p w14:paraId="2FB1FD6F" w14:textId="77777777" w:rsidR="001745D6" w:rsidRPr="001745D6" w:rsidRDefault="001745D6" w:rsidP="001745D6">
            <w:pPr>
              <w:spacing w:before="40" w:after="120"/>
              <w:ind w:right="113"/>
              <w:rPr>
                <w:b/>
                <w:bCs/>
                <w:lang w:eastAsia="zh-CN"/>
              </w:rPr>
            </w:pPr>
            <w:r w:rsidRPr="001745D6">
              <w:rPr>
                <w:b/>
                <w:bCs/>
                <w:lang w:eastAsia="zh-CN"/>
              </w:rPr>
              <w:t xml:space="preserve">European Union </w:t>
            </w:r>
          </w:p>
        </w:tc>
        <w:tc>
          <w:tcPr>
            <w:tcW w:w="3565" w:type="dxa"/>
            <w:gridSpan w:val="3"/>
            <w:shd w:val="clear" w:color="auto" w:fill="auto"/>
          </w:tcPr>
          <w:p w14:paraId="6F08187A" w14:textId="45E835AA" w:rsidR="001745D6" w:rsidRPr="001745D6" w:rsidRDefault="001745D6" w:rsidP="001D5ECB">
            <w:pPr>
              <w:spacing w:before="40" w:after="120"/>
              <w:ind w:right="113"/>
              <w:rPr>
                <w:lang w:eastAsia="zh-CN"/>
              </w:rPr>
            </w:pPr>
            <w:r w:rsidRPr="001745D6">
              <w:rPr>
                <w:lang w:eastAsia="zh-CN"/>
              </w:rPr>
              <w:t>Travel- and subsistence-related costs of Bureau Chair’s participation at meetings under Convention and Protocol</w:t>
            </w:r>
          </w:p>
        </w:tc>
        <w:tc>
          <w:tcPr>
            <w:tcW w:w="1930" w:type="dxa"/>
            <w:shd w:val="clear" w:color="auto" w:fill="auto"/>
          </w:tcPr>
          <w:p w14:paraId="249FE6D3" w14:textId="77777777" w:rsidR="001745D6" w:rsidRPr="001745D6" w:rsidRDefault="001745D6" w:rsidP="001745D6">
            <w:pPr>
              <w:spacing w:before="40" w:after="120"/>
              <w:ind w:right="113"/>
              <w:rPr>
                <w:lang w:eastAsia="zh-CN"/>
              </w:rPr>
            </w:pPr>
            <w:r w:rsidRPr="001745D6">
              <w:rPr>
                <w:lang w:eastAsia="zh-CN"/>
              </w:rPr>
              <w:t>€5 000</w:t>
            </w:r>
          </w:p>
        </w:tc>
        <w:tc>
          <w:tcPr>
            <w:tcW w:w="1725" w:type="dxa"/>
            <w:shd w:val="clear" w:color="auto" w:fill="auto"/>
          </w:tcPr>
          <w:p w14:paraId="2566F2B6" w14:textId="5E5EEB98" w:rsidR="001745D6" w:rsidRPr="001745D6" w:rsidRDefault="001745D6" w:rsidP="001745D6">
            <w:pPr>
              <w:spacing w:before="40" w:after="120"/>
              <w:ind w:right="113"/>
              <w:rPr>
                <w:lang w:eastAsia="zh-CN"/>
              </w:rPr>
            </w:pPr>
            <w:r w:rsidRPr="001745D6">
              <w:rPr>
                <w:lang w:eastAsia="zh-CN"/>
              </w:rPr>
              <w:t xml:space="preserve">5 700 </w:t>
            </w:r>
          </w:p>
        </w:tc>
      </w:tr>
      <w:tr w:rsidR="001745D6" w:rsidRPr="001745D6" w14:paraId="0DB771F3" w14:textId="77777777" w:rsidTr="001D5ECB">
        <w:tc>
          <w:tcPr>
            <w:tcW w:w="1284" w:type="dxa"/>
            <w:shd w:val="clear" w:color="auto" w:fill="auto"/>
          </w:tcPr>
          <w:p w14:paraId="696A169A" w14:textId="77777777" w:rsidR="001745D6" w:rsidRPr="001745D6" w:rsidRDefault="001745D6" w:rsidP="001745D6">
            <w:pPr>
              <w:spacing w:before="40" w:after="120"/>
              <w:ind w:right="113"/>
              <w:rPr>
                <w:b/>
                <w:bCs/>
                <w:lang w:eastAsia="zh-CN"/>
              </w:rPr>
            </w:pPr>
            <w:r w:rsidRPr="001745D6">
              <w:rPr>
                <w:b/>
                <w:bCs/>
                <w:lang w:eastAsia="zh-CN"/>
              </w:rPr>
              <w:t>Switzerland</w:t>
            </w:r>
          </w:p>
        </w:tc>
        <w:tc>
          <w:tcPr>
            <w:tcW w:w="3565" w:type="dxa"/>
            <w:gridSpan w:val="3"/>
            <w:shd w:val="clear" w:color="auto" w:fill="auto"/>
          </w:tcPr>
          <w:p w14:paraId="25F21406" w14:textId="77777777" w:rsidR="001745D6" w:rsidRPr="001745D6" w:rsidRDefault="001745D6" w:rsidP="001745D6">
            <w:pPr>
              <w:spacing w:before="40" w:after="120"/>
              <w:ind w:right="113"/>
              <w:rPr>
                <w:lang w:eastAsia="zh-CN"/>
              </w:rPr>
            </w:pPr>
            <w:r w:rsidRPr="001745D6">
              <w:rPr>
                <w:lang w:eastAsia="zh-CN"/>
              </w:rPr>
              <w:t xml:space="preserve">Participation of Azerbaijan and Central Asian participants at meetings of Working Group on EIA and SEA (Geneva, 19–21 Dec. 2022 and 13–15 June 2023) and at 9th session of </w:t>
            </w:r>
            <w:proofErr w:type="spellStart"/>
            <w:r w:rsidRPr="001745D6">
              <w:rPr>
                <w:lang w:eastAsia="zh-CN"/>
              </w:rPr>
              <w:t>MoP</w:t>
            </w:r>
            <w:proofErr w:type="spellEnd"/>
            <w:r w:rsidRPr="001745D6">
              <w:rPr>
                <w:lang w:eastAsia="zh-CN"/>
              </w:rPr>
              <w:t xml:space="preserve"> to Convention (12–15 December 2023)</w:t>
            </w:r>
          </w:p>
        </w:tc>
        <w:tc>
          <w:tcPr>
            <w:tcW w:w="1930" w:type="dxa"/>
            <w:shd w:val="clear" w:color="auto" w:fill="auto"/>
          </w:tcPr>
          <w:p w14:paraId="52F6EA3E" w14:textId="77777777" w:rsidR="001745D6" w:rsidRPr="001745D6" w:rsidRDefault="001745D6" w:rsidP="001745D6">
            <w:pPr>
              <w:spacing w:before="40" w:after="120"/>
              <w:ind w:right="113"/>
              <w:rPr>
                <w:lang w:eastAsia="zh-CN"/>
              </w:rPr>
            </w:pPr>
            <w:r w:rsidRPr="001745D6">
              <w:rPr>
                <w:lang w:eastAsia="zh-CN"/>
              </w:rPr>
              <w:t>CHF 22 000</w:t>
            </w:r>
          </w:p>
        </w:tc>
        <w:tc>
          <w:tcPr>
            <w:tcW w:w="1725" w:type="dxa"/>
            <w:shd w:val="clear" w:color="auto" w:fill="auto"/>
          </w:tcPr>
          <w:p w14:paraId="658531F9" w14:textId="135D6FA8" w:rsidR="001745D6" w:rsidRPr="001745D6" w:rsidRDefault="001745D6" w:rsidP="001745D6">
            <w:pPr>
              <w:spacing w:before="40" w:after="120"/>
              <w:ind w:right="113"/>
              <w:rPr>
                <w:lang w:eastAsia="zh-CN"/>
              </w:rPr>
            </w:pPr>
            <w:r w:rsidRPr="001745D6">
              <w:rPr>
                <w:lang w:eastAsia="zh-CN"/>
              </w:rPr>
              <w:t>23 159</w:t>
            </w:r>
          </w:p>
        </w:tc>
      </w:tr>
      <w:tr w:rsidR="001745D6" w:rsidRPr="001745D6" w14:paraId="78BA7F93" w14:textId="77777777" w:rsidTr="001D5ECB">
        <w:tc>
          <w:tcPr>
            <w:tcW w:w="1284" w:type="dxa"/>
            <w:shd w:val="clear" w:color="auto" w:fill="auto"/>
          </w:tcPr>
          <w:p w14:paraId="519B32D8" w14:textId="77777777" w:rsidR="001745D6" w:rsidRPr="001745D6" w:rsidRDefault="001745D6" w:rsidP="001745D6">
            <w:pPr>
              <w:spacing w:before="40" w:after="120"/>
              <w:ind w:right="113"/>
              <w:rPr>
                <w:b/>
                <w:bCs/>
                <w:lang w:eastAsia="zh-CN"/>
              </w:rPr>
            </w:pPr>
          </w:p>
        </w:tc>
        <w:tc>
          <w:tcPr>
            <w:tcW w:w="3565" w:type="dxa"/>
            <w:gridSpan w:val="3"/>
            <w:shd w:val="clear" w:color="auto" w:fill="auto"/>
          </w:tcPr>
          <w:p w14:paraId="49FA71D1" w14:textId="77777777" w:rsidR="001745D6" w:rsidRPr="001745D6" w:rsidRDefault="001745D6" w:rsidP="001745D6">
            <w:pPr>
              <w:spacing w:before="40" w:after="120"/>
              <w:ind w:right="113"/>
              <w:rPr>
                <w:lang w:eastAsia="zh-CN"/>
              </w:rPr>
            </w:pPr>
            <w:r w:rsidRPr="001745D6">
              <w:rPr>
                <w:lang w:eastAsia="zh-CN"/>
              </w:rPr>
              <w:t xml:space="preserve">Preparation by secretariat of 9th session of </w:t>
            </w:r>
            <w:proofErr w:type="spellStart"/>
            <w:r w:rsidRPr="001745D6">
              <w:rPr>
                <w:lang w:eastAsia="zh-CN"/>
              </w:rPr>
              <w:t>MoP</w:t>
            </w:r>
            <w:proofErr w:type="spellEnd"/>
            <w:r w:rsidRPr="001745D6">
              <w:rPr>
                <w:lang w:eastAsia="zh-CN"/>
              </w:rPr>
              <w:t xml:space="preserve"> to Convention (12–15 Dec. 2023)</w:t>
            </w:r>
          </w:p>
        </w:tc>
        <w:tc>
          <w:tcPr>
            <w:tcW w:w="1930" w:type="dxa"/>
            <w:shd w:val="clear" w:color="auto" w:fill="auto"/>
          </w:tcPr>
          <w:p w14:paraId="27ED479A" w14:textId="77777777" w:rsidR="001745D6" w:rsidRPr="001745D6" w:rsidRDefault="001745D6" w:rsidP="001745D6">
            <w:pPr>
              <w:spacing w:before="40" w:after="120"/>
              <w:ind w:right="113"/>
              <w:rPr>
                <w:lang w:eastAsia="zh-CN"/>
              </w:rPr>
            </w:pPr>
            <w:r w:rsidRPr="001745D6">
              <w:rPr>
                <w:lang w:eastAsia="zh-CN"/>
              </w:rPr>
              <w:t>CHF 20 000</w:t>
            </w:r>
          </w:p>
        </w:tc>
        <w:tc>
          <w:tcPr>
            <w:tcW w:w="1725" w:type="dxa"/>
            <w:shd w:val="clear" w:color="auto" w:fill="auto"/>
          </w:tcPr>
          <w:p w14:paraId="54E0AF44" w14:textId="7EF65DB0" w:rsidR="001745D6" w:rsidRPr="001745D6" w:rsidRDefault="001745D6" w:rsidP="001745D6">
            <w:pPr>
              <w:spacing w:before="40" w:after="120"/>
              <w:ind w:right="113"/>
              <w:rPr>
                <w:lang w:eastAsia="zh-CN"/>
              </w:rPr>
            </w:pPr>
            <w:r w:rsidRPr="001745D6">
              <w:rPr>
                <w:lang w:eastAsia="zh-CN"/>
              </w:rPr>
              <w:t>21 054</w:t>
            </w:r>
          </w:p>
        </w:tc>
      </w:tr>
      <w:tr w:rsidR="000C33E1" w:rsidRPr="001745D6" w14:paraId="056AE3DE" w14:textId="77777777" w:rsidTr="001D5ECB">
        <w:tc>
          <w:tcPr>
            <w:tcW w:w="1284" w:type="dxa"/>
            <w:shd w:val="clear" w:color="auto" w:fill="auto"/>
            <w:hideMark/>
          </w:tcPr>
          <w:p w14:paraId="25BD15C7" w14:textId="77777777" w:rsidR="000C33E1" w:rsidRPr="001745D6" w:rsidRDefault="000C33E1" w:rsidP="001745D6">
            <w:pPr>
              <w:spacing w:before="40" w:after="120"/>
              <w:ind w:right="113"/>
              <w:rPr>
                <w:lang w:eastAsia="zh-CN"/>
              </w:rPr>
            </w:pPr>
            <w:r w:rsidRPr="001745D6">
              <w:rPr>
                <w:lang w:eastAsia="zh-CN"/>
              </w:rPr>
              <w:t> </w:t>
            </w:r>
          </w:p>
        </w:tc>
        <w:tc>
          <w:tcPr>
            <w:tcW w:w="3536" w:type="dxa"/>
            <w:gridSpan w:val="2"/>
            <w:shd w:val="clear" w:color="auto" w:fill="auto"/>
            <w:hideMark/>
          </w:tcPr>
          <w:p w14:paraId="7474ADB2" w14:textId="07F3952E" w:rsidR="000C33E1" w:rsidRPr="001745D6" w:rsidRDefault="000C33E1" w:rsidP="001745D6">
            <w:pPr>
              <w:spacing w:before="40" w:after="120"/>
              <w:ind w:right="113"/>
              <w:rPr>
                <w:lang w:eastAsia="zh-CN"/>
              </w:rPr>
            </w:pPr>
          </w:p>
        </w:tc>
        <w:tc>
          <w:tcPr>
            <w:tcW w:w="1959" w:type="dxa"/>
            <w:gridSpan w:val="2"/>
            <w:shd w:val="clear" w:color="auto" w:fill="auto"/>
          </w:tcPr>
          <w:p w14:paraId="61F93202" w14:textId="363EBC4C" w:rsidR="000C33E1" w:rsidRPr="001745D6" w:rsidRDefault="000C33E1" w:rsidP="001745D6">
            <w:pPr>
              <w:spacing w:before="40" w:after="120"/>
              <w:ind w:right="113"/>
              <w:rPr>
                <w:lang w:eastAsia="zh-CN"/>
              </w:rPr>
            </w:pPr>
            <w:r w:rsidRPr="001745D6">
              <w:rPr>
                <w:b/>
                <w:bCs/>
                <w:lang w:eastAsia="zh-CN"/>
              </w:rPr>
              <w:t>Total</w:t>
            </w:r>
          </w:p>
        </w:tc>
        <w:tc>
          <w:tcPr>
            <w:tcW w:w="1725" w:type="dxa"/>
            <w:hideMark/>
          </w:tcPr>
          <w:p w14:paraId="300051D7" w14:textId="5657E7A9" w:rsidR="000C33E1" w:rsidRPr="001745D6" w:rsidRDefault="000C33E1" w:rsidP="001745D6">
            <w:pPr>
              <w:spacing w:before="40" w:after="120"/>
              <w:ind w:right="113"/>
              <w:rPr>
                <w:b/>
                <w:bCs/>
                <w:lang w:eastAsia="zh-CN"/>
              </w:rPr>
            </w:pPr>
            <w:r w:rsidRPr="001745D6">
              <w:rPr>
                <w:b/>
                <w:bCs/>
                <w:lang w:eastAsia="zh-CN"/>
              </w:rPr>
              <w:t xml:space="preserve">114 428 </w:t>
            </w:r>
          </w:p>
        </w:tc>
      </w:tr>
      <w:tr w:rsidR="001745D6" w:rsidRPr="001745D6" w14:paraId="605E0424" w14:textId="77777777" w:rsidTr="001D5ECB">
        <w:tc>
          <w:tcPr>
            <w:tcW w:w="1284" w:type="dxa"/>
            <w:shd w:val="clear" w:color="auto" w:fill="auto"/>
          </w:tcPr>
          <w:p w14:paraId="70B469E0" w14:textId="77777777" w:rsidR="001745D6" w:rsidRPr="001745D6" w:rsidRDefault="001745D6" w:rsidP="001745D6">
            <w:pPr>
              <w:spacing w:before="40" w:after="120"/>
              <w:ind w:right="113"/>
              <w:rPr>
                <w:b/>
                <w:bCs/>
                <w:lang w:eastAsia="zh-CN"/>
              </w:rPr>
            </w:pPr>
            <w:r w:rsidRPr="001745D6">
              <w:rPr>
                <w:b/>
                <w:bCs/>
                <w:lang w:eastAsia="zh-CN"/>
              </w:rPr>
              <w:t>2023</w:t>
            </w:r>
          </w:p>
        </w:tc>
        <w:tc>
          <w:tcPr>
            <w:tcW w:w="5495" w:type="dxa"/>
            <w:gridSpan w:val="4"/>
            <w:shd w:val="clear" w:color="auto" w:fill="auto"/>
          </w:tcPr>
          <w:p w14:paraId="544EB959" w14:textId="77777777" w:rsidR="001745D6" w:rsidRPr="001745D6" w:rsidRDefault="001745D6" w:rsidP="001745D6">
            <w:pPr>
              <w:spacing w:before="40" w:after="120"/>
              <w:ind w:right="113"/>
              <w:rPr>
                <w:lang w:eastAsia="zh-CN"/>
              </w:rPr>
            </w:pPr>
          </w:p>
        </w:tc>
        <w:tc>
          <w:tcPr>
            <w:tcW w:w="1725" w:type="dxa"/>
            <w:shd w:val="clear" w:color="auto" w:fill="auto"/>
          </w:tcPr>
          <w:p w14:paraId="6B2978A6" w14:textId="1AEAE50D" w:rsidR="001745D6" w:rsidRPr="001745D6" w:rsidRDefault="001745D6" w:rsidP="001745D6">
            <w:pPr>
              <w:spacing w:before="40" w:after="120"/>
              <w:ind w:right="113"/>
              <w:rPr>
                <w:lang w:eastAsia="zh-CN"/>
              </w:rPr>
            </w:pPr>
          </w:p>
        </w:tc>
      </w:tr>
      <w:tr w:rsidR="001745D6" w:rsidRPr="001745D6" w14:paraId="754248C9" w14:textId="77777777" w:rsidTr="001D5ECB">
        <w:tc>
          <w:tcPr>
            <w:tcW w:w="1284" w:type="dxa"/>
            <w:shd w:val="clear" w:color="auto" w:fill="auto"/>
          </w:tcPr>
          <w:p w14:paraId="11D1C9EC" w14:textId="77777777" w:rsidR="001745D6" w:rsidRPr="001745D6" w:rsidRDefault="001745D6" w:rsidP="001745D6">
            <w:pPr>
              <w:spacing w:before="40" w:after="120"/>
              <w:ind w:right="113"/>
              <w:rPr>
                <w:b/>
                <w:bCs/>
                <w:lang w:eastAsia="zh-CN"/>
              </w:rPr>
            </w:pPr>
            <w:r w:rsidRPr="001745D6">
              <w:rPr>
                <w:b/>
                <w:bCs/>
                <w:lang w:eastAsia="zh-CN"/>
              </w:rPr>
              <w:t>European Union</w:t>
            </w:r>
          </w:p>
        </w:tc>
        <w:tc>
          <w:tcPr>
            <w:tcW w:w="3565" w:type="dxa"/>
            <w:gridSpan w:val="3"/>
            <w:shd w:val="clear" w:color="auto" w:fill="auto"/>
          </w:tcPr>
          <w:p w14:paraId="383C2B57" w14:textId="77777777" w:rsidR="001745D6" w:rsidRPr="001745D6" w:rsidRDefault="001745D6" w:rsidP="001745D6">
            <w:pPr>
              <w:spacing w:before="40" w:after="120"/>
              <w:ind w:right="113"/>
              <w:rPr>
                <w:lang w:eastAsia="zh-CN"/>
              </w:rPr>
            </w:pPr>
            <w:r w:rsidRPr="001745D6">
              <w:rPr>
                <w:lang w:eastAsia="zh-CN"/>
              </w:rPr>
              <w:t>Travel- and subsistence-related costs of Bureau Chair’s participation at meetings under Convention and Protocol</w:t>
            </w:r>
          </w:p>
        </w:tc>
        <w:tc>
          <w:tcPr>
            <w:tcW w:w="1930" w:type="dxa"/>
            <w:shd w:val="clear" w:color="auto" w:fill="auto"/>
          </w:tcPr>
          <w:p w14:paraId="775782D1" w14:textId="77777777" w:rsidR="001745D6" w:rsidRPr="001745D6" w:rsidRDefault="001745D6" w:rsidP="001745D6">
            <w:pPr>
              <w:spacing w:before="40" w:after="120"/>
              <w:ind w:right="113"/>
              <w:rPr>
                <w:lang w:eastAsia="zh-CN"/>
              </w:rPr>
            </w:pPr>
            <w:r w:rsidRPr="001745D6">
              <w:rPr>
                <w:lang w:eastAsia="zh-CN"/>
              </w:rPr>
              <w:t>€0</w:t>
            </w:r>
          </w:p>
        </w:tc>
        <w:tc>
          <w:tcPr>
            <w:tcW w:w="1725" w:type="dxa"/>
            <w:shd w:val="clear" w:color="auto" w:fill="auto"/>
          </w:tcPr>
          <w:p w14:paraId="73428070" w14:textId="4FA0CEF3" w:rsidR="001745D6" w:rsidRPr="001745D6" w:rsidRDefault="001745D6" w:rsidP="001745D6">
            <w:pPr>
              <w:spacing w:before="40" w:after="120"/>
              <w:ind w:right="113"/>
              <w:rPr>
                <w:lang w:eastAsia="zh-CN"/>
              </w:rPr>
            </w:pPr>
            <w:r w:rsidRPr="001745D6">
              <w:rPr>
                <w:lang w:eastAsia="zh-CN"/>
              </w:rPr>
              <w:t>0</w:t>
            </w:r>
          </w:p>
        </w:tc>
      </w:tr>
      <w:tr w:rsidR="001745D6" w:rsidRPr="001745D6" w14:paraId="6AEE5D32" w14:textId="77777777" w:rsidTr="001D5ECB">
        <w:tc>
          <w:tcPr>
            <w:tcW w:w="1284" w:type="dxa"/>
            <w:shd w:val="clear" w:color="auto" w:fill="auto"/>
          </w:tcPr>
          <w:p w14:paraId="14397952" w14:textId="77777777" w:rsidR="001745D6" w:rsidRPr="001745D6" w:rsidRDefault="001745D6" w:rsidP="001745D6">
            <w:pPr>
              <w:spacing w:before="40" w:after="120"/>
              <w:ind w:right="113"/>
              <w:rPr>
                <w:b/>
                <w:bCs/>
                <w:lang w:eastAsia="zh-CN"/>
              </w:rPr>
            </w:pPr>
            <w:r w:rsidRPr="001745D6">
              <w:rPr>
                <w:b/>
                <w:bCs/>
                <w:lang w:eastAsia="zh-CN"/>
              </w:rPr>
              <w:t>Switzerland</w:t>
            </w:r>
          </w:p>
        </w:tc>
        <w:tc>
          <w:tcPr>
            <w:tcW w:w="3565" w:type="dxa"/>
            <w:gridSpan w:val="3"/>
            <w:shd w:val="clear" w:color="auto" w:fill="auto"/>
          </w:tcPr>
          <w:p w14:paraId="43415D6E" w14:textId="03C67AED" w:rsidR="001745D6" w:rsidRPr="001745D6" w:rsidRDefault="001745D6" w:rsidP="001745D6">
            <w:pPr>
              <w:spacing w:before="40" w:after="120"/>
              <w:ind w:right="113"/>
              <w:rPr>
                <w:lang w:eastAsia="zh-CN"/>
              </w:rPr>
            </w:pPr>
            <w:r w:rsidRPr="001745D6">
              <w:rPr>
                <w:lang w:eastAsia="zh-CN"/>
              </w:rPr>
              <w:t xml:space="preserve">Activities of Convention on capacity- building in Central Asia countries and Azerbaijan,  and to cover travel expenses of delegations of those countries participating in Convention bodies’ meetings, in particular 9th session of </w:t>
            </w:r>
            <w:proofErr w:type="spellStart"/>
            <w:r w:rsidRPr="001745D6">
              <w:rPr>
                <w:lang w:eastAsia="zh-CN"/>
              </w:rPr>
              <w:t>MoP</w:t>
            </w:r>
            <w:proofErr w:type="spellEnd"/>
            <w:r w:rsidRPr="001745D6">
              <w:rPr>
                <w:lang w:eastAsia="zh-CN"/>
              </w:rPr>
              <w:t xml:space="preserve"> to Espoo Convention and 5th </w:t>
            </w:r>
            <w:proofErr w:type="spellStart"/>
            <w:r w:rsidRPr="001745D6">
              <w:rPr>
                <w:lang w:eastAsia="zh-CN"/>
              </w:rPr>
              <w:t>MoP</w:t>
            </w:r>
            <w:proofErr w:type="spellEnd"/>
            <w:r w:rsidRPr="001745D6">
              <w:rPr>
                <w:lang w:eastAsia="zh-CN"/>
              </w:rPr>
              <w:t xml:space="preserve"> to Protocol on SEA, due to take place in Geneva in Dec. 2023</w:t>
            </w:r>
          </w:p>
        </w:tc>
        <w:tc>
          <w:tcPr>
            <w:tcW w:w="1930" w:type="dxa"/>
            <w:shd w:val="clear" w:color="auto" w:fill="auto"/>
          </w:tcPr>
          <w:p w14:paraId="3DAA1EA7" w14:textId="77777777" w:rsidR="001745D6" w:rsidRPr="001745D6" w:rsidRDefault="001745D6" w:rsidP="001745D6">
            <w:pPr>
              <w:spacing w:before="40" w:after="120"/>
              <w:ind w:right="113"/>
              <w:rPr>
                <w:lang w:eastAsia="zh-CN"/>
              </w:rPr>
            </w:pPr>
            <w:r w:rsidRPr="001745D6">
              <w:rPr>
                <w:lang w:eastAsia="zh-CN"/>
              </w:rPr>
              <w:t>CHF 22 000</w:t>
            </w:r>
          </w:p>
        </w:tc>
        <w:tc>
          <w:tcPr>
            <w:tcW w:w="1725" w:type="dxa"/>
            <w:shd w:val="clear" w:color="auto" w:fill="auto"/>
          </w:tcPr>
          <w:p w14:paraId="4266B067" w14:textId="2396F999" w:rsidR="001745D6" w:rsidRPr="001745D6" w:rsidRDefault="001745D6" w:rsidP="001745D6">
            <w:pPr>
              <w:spacing w:before="40" w:after="120"/>
              <w:ind w:right="113"/>
              <w:rPr>
                <w:lang w:eastAsia="zh-CN"/>
              </w:rPr>
            </w:pPr>
            <w:r w:rsidRPr="001745D6">
              <w:rPr>
                <w:lang w:eastAsia="zh-CN"/>
              </w:rPr>
              <w:t>24 526</w:t>
            </w:r>
            <w:r w:rsidRPr="001745D6">
              <w:rPr>
                <w:lang w:eastAsia="zh-CN"/>
              </w:rPr>
              <w:tab/>
            </w:r>
          </w:p>
        </w:tc>
      </w:tr>
      <w:tr w:rsidR="001745D6" w:rsidRPr="001745D6" w14:paraId="34A095E2" w14:textId="77777777" w:rsidTr="001D5ECB">
        <w:tc>
          <w:tcPr>
            <w:tcW w:w="1284" w:type="dxa"/>
            <w:shd w:val="clear" w:color="auto" w:fill="auto"/>
          </w:tcPr>
          <w:p w14:paraId="557A4079" w14:textId="088B709F" w:rsidR="001745D6" w:rsidRPr="001745D6" w:rsidRDefault="001745D6" w:rsidP="001745D6">
            <w:pPr>
              <w:spacing w:before="40" w:after="120"/>
              <w:ind w:right="113"/>
              <w:rPr>
                <w:b/>
                <w:bCs/>
                <w:lang w:eastAsia="zh-CN"/>
              </w:rPr>
            </w:pPr>
            <w:r w:rsidRPr="001745D6">
              <w:rPr>
                <w:b/>
                <w:bCs/>
                <w:lang w:eastAsia="zh-CN"/>
              </w:rPr>
              <w:t xml:space="preserve">Italy </w:t>
            </w:r>
          </w:p>
        </w:tc>
        <w:tc>
          <w:tcPr>
            <w:tcW w:w="3565" w:type="dxa"/>
            <w:gridSpan w:val="3"/>
            <w:shd w:val="clear" w:color="auto" w:fill="auto"/>
          </w:tcPr>
          <w:p w14:paraId="2D5DCD9C" w14:textId="77777777" w:rsidR="001745D6" w:rsidRPr="001745D6" w:rsidRDefault="001745D6" w:rsidP="001745D6">
            <w:pPr>
              <w:spacing w:before="40" w:after="120"/>
              <w:ind w:right="113"/>
              <w:rPr>
                <w:lang w:eastAsia="zh-CN"/>
              </w:rPr>
            </w:pPr>
            <w:r w:rsidRPr="001745D6">
              <w:rPr>
                <w:lang w:eastAsia="zh-CN"/>
              </w:rPr>
              <w:t>€40,000  reallocated from subregional cooperation activities in marine regions  to secretariat resources</w:t>
            </w:r>
          </w:p>
          <w:p w14:paraId="2DBDDB02" w14:textId="782EE361" w:rsidR="001745D6" w:rsidRPr="001745D6" w:rsidRDefault="001745D6" w:rsidP="002A0E7A">
            <w:pPr>
              <w:spacing w:before="40" w:after="120"/>
              <w:ind w:right="113"/>
              <w:rPr>
                <w:lang w:eastAsia="zh-CN"/>
              </w:rPr>
            </w:pPr>
            <w:r w:rsidRPr="001745D6">
              <w:rPr>
                <w:lang w:eastAsia="zh-CN"/>
              </w:rPr>
              <w:t>Exchange of good practices (Thematic seminar + background paper)</w:t>
            </w:r>
          </w:p>
        </w:tc>
        <w:tc>
          <w:tcPr>
            <w:tcW w:w="1930" w:type="dxa"/>
            <w:shd w:val="clear" w:color="auto" w:fill="auto"/>
          </w:tcPr>
          <w:p w14:paraId="6787AC1F" w14:textId="77777777" w:rsidR="001745D6" w:rsidRPr="001745D6" w:rsidRDefault="001745D6" w:rsidP="001745D6">
            <w:pPr>
              <w:spacing w:before="40" w:after="120"/>
              <w:ind w:right="113"/>
              <w:rPr>
                <w:lang w:eastAsia="zh-CN"/>
              </w:rPr>
            </w:pPr>
            <w:r w:rsidRPr="001745D6">
              <w:rPr>
                <w:lang w:eastAsia="zh-CN"/>
              </w:rPr>
              <w:t>€60 000</w:t>
            </w:r>
          </w:p>
        </w:tc>
        <w:tc>
          <w:tcPr>
            <w:tcW w:w="1725" w:type="dxa"/>
            <w:shd w:val="clear" w:color="auto" w:fill="auto"/>
          </w:tcPr>
          <w:p w14:paraId="5AE31DA4" w14:textId="6EE55E47" w:rsidR="001745D6" w:rsidRPr="001745D6" w:rsidRDefault="001745D6" w:rsidP="001745D6">
            <w:pPr>
              <w:spacing w:before="40" w:after="120"/>
              <w:ind w:right="113"/>
              <w:rPr>
                <w:lang w:eastAsia="zh-CN"/>
              </w:rPr>
            </w:pPr>
            <w:r w:rsidRPr="001745D6">
              <w:rPr>
                <w:lang w:eastAsia="zh-CN"/>
              </w:rPr>
              <w:t>64 377</w:t>
            </w:r>
            <w:r w:rsidRPr="001745D6">
              <w:rPr>
                <w:lang w:eastAsia="zh-CN"/>
              </w:rPr>
              <w:tab/>
            </w:r>
          </w:p>
        </w:tc>
      </w:tr>
      <w:tr w:rsidR="001745D6" w:rsidRPr="001745D6" w14:paraId="3C4911F6" w14:textId="77777777" w:rsidTr="001D5ECB">
        <w:tc>
          <w:tcPr>
            <w:tcW w:w="1284" w:type="dxa"/>
            <w:shd w:val="clear" w:color="auto" w:fill="auto"/>
            <w:hideMark/>
          </w:tcPr>
          <w:p w14:paraId="0FA2E096" w14:textId="77777777" w:rsidR="001745D6" w:rsidRPr="001745D6" w:rsidRDefault="001745D6" w:rsidP="001745D6">
            <w:pPr>
              <w:spacing w:before="40" w:after="120"/>
              <w:ind w:right="113"/>
              <w:rPr>
                <w:lang w:eastAsia="zh-CN"/>
              </w:rPr>
            </w:pPr>
            <w:r w:rsidRPr="001745D6">
              <w:rPr>
                <w:lang w:eastAsia="zh-CN"/>
              </w:rPr>
              <w:t> </w:t>
            </w:r>
          </w:p>
        </w:tc>
        <w:tc>
          <w:tcPr>
            <w:tcW w:w="5495" w:type="dxa"/>
            <w:gridSpan w:val="4"/>
            <w:shd w:val="clear" w:color="auto" w:fill="auto"/>
            <w:hideMark/>
          </w:tcPr>
          <w:p w14:paraId="768E9A07" w14:textId="77777777" w:rsidR="001745D6" w:rsidRPr="001745D6" w:rsidRDefault="001745D6" w:rsidP="001745D6">
            <w:pPr>
              <w:spacing w:before="40" w:after="120"/>
              <w:ind w:right="113"/>
              <w:rPr>
                <w:lang w:eastAsia="zh-CN"/>
              </w:rPr>
            </w:pPr>
            <w:r w:rsidRPr="001745D6">
              <w:rPr>
                <w:b/>
                <w:bCs/>
                <w:lang w:eastAsia="zh-CN"/>
              </w:rPr>
              <w:t>Total</w:t>
            </w:r>
            <w:r w:rsidRPr="001745D6">
              <w:rPr>
                <w:lang w:eastAsia="zh-CN"/>
              </w:rPr>
              <w:t xml:space="preserve"> </w:t>
            </w:r>
          </w:p>
        </w:tc>
        <w:tc>
          <w:tcPr>
            <w:tcW w:w="1725" w:type="dxa"/>
            <w:shd w:val="clear" w:color="auto" w:fill="auto"/>
            <w:hideMark/>
          </w:tcPr>
          <w:p w14:paraId="57B7FFF1" w14:textId="0BC71394" w:rsidR="001745D6" w:rsidRPr="001745D6" w:rsidRDefault="001745D6" w:rsidP="001745D6">
            <w:pPr>
              <w:spacing w:before="40" w:after="120"/>
              <w:ind w:right="113"/>
              <w:rPr>
                <w:b/>
                <w:bCs/>
                <w:lang w:eastAsia="zh-CN"/>
              </w:rPr>
            </w:pPr>
            <w:r w:rsidRPr="001745D6">
              <w:rPr>
                <w:b/>
                <w:bCs/>
                <w:lang w:eastAsia="zh-CN"/>
              </w:rPr>
              <w:t>88 903</w:t>
            </w:r>
          </w:p>
        </w:tc>
      </w:tr>
      <w:tr w:rsidR="001745D6" w:rsidRPr="001745D6" w14:paraId="763492FF" w14:textId="77777777" w:rsidTr="001D5ECB">
        <w:tc>
          <w:tcPr>
            <w:tcW w:w="1284" w:type="dxa"/>
            <w:tcBorders>
              <w:bottom w:val="single" w:sz="12" w:space="0" w:color="auto"/>
            </w:tcBorders>
            <w:shd w:val="clear" w:color="auto" w:fill="auto"/>
            <w:hideMark/>
          </w:tcPr>
          <w:p w14:paraId="5A42DA77" w14:textId="77777777" w:rsidR="001745D6" w:rsidRPr="001745D6" w:rsidRDefault="001745D6" w:rsidP="001745D6">
            <w:pPr>
              <w:spacing w:before="40" w:after="120"/>
              <w:ind w:right="113"/>
              <w:rPr>
                <w:lang w:eastAsia="zh-CN"/>
              </w:rPr>
            </w:pPr>
            <w:r w:rsidRPr="001745D6">
              <w:rPr>
                <w:lang w:eastAsia="zh-CN"/>
              </w:rPr>
              <w:lastRenderedPageBreak/>
              <w:t> </w:t>
            </w:r>
          </w:p>
        </w:tc>
        <w:tc>
          <w:tcPr>
            <w:tcW w:w="5495" w:type="dxa"/>
            <w:gridSpan w:val="4"/>
            <w:tcBorders>
              <w:bottom w:val="single" w:sz="12" w:space="0" w:color="auto"/>
            </w:tcBorders>
            <w:shd w:val="clear" w:color="auto" w:fill="auto"/>
            <w:hideMark/>
          </w:tcPr>
          <w:p w14:paraId="51C3E7BD" w14:textId="77777777" w:rsidR="001745D6" w:rsidRPr="001745D6" w:rsidRDefault="001745D6" w:rsidP="001745D6">
            <w:pPr>
              <w:spacing w:before="40" w:after="120"/>
              <w:ind w:right="113"/>
              <w:rPr>
                <w:lang w:eastAsia="zh-CN"/>
              </w:rPr>
            </w:pPr>
            <w:r w:rsidRPr="001745D6">
              <w:rPr>
                <w:b/>
                <w:bCs/>
                <w:lang w:eastAsia="zh-CN"/>
              </w:rPr>
              <w:t>Total for all earmarked activities</w:t>
            </w:r>
            <w:r w:rsidRPr="001745D6">
              <w:rPr>
                <w:lang w:eastAsia="zh-CN"/>
              </w:rPr>
              <w:t xml:space="preserve"> </w:t>
            </w:r>
          </w:p>
        </w:tc>
        <w:tc>
          <w:tcPr>
            <w:tcW w:w="1725" w:type="dxa"/>
            <w:tcBorders>
              <w:bottom w:val="single" w:sz="12" w:space="0" w:color="auto"/>
            </w:tcBorders>
            <w:shd w:val="clear" w:color="auto" w:fill="auto"/>
            <w:hideMark/>
          </w:tcPr>
          <w:p w14:paraId="639E15B3" w14:textId="33826B43" w:rsidR="001745D6" w:rsidRPr="001745D6" w:rsidRDefault="001745D6" w:rsidP="001745D6">
            <w:pPr>
              <w:spacing w:before="40" w:after="120"/>
              <w:ind w:right="113"/>
              <w:rPr>
                <w:b/>
                <w:bCs/>
                <w:lang w:eastAsia="zh-CN"/>
              </w:rPr>
            </w:pPr>
            <w:r w:rsidRPr="001745D6">
              <w:rPr>
                <w:b/>
                <w:bCs/>
                <w:lang w:eastAsia="zh-CN"/>
              </w:rPr>
              <w:t xml:space="preserve">303 241 </w:t>
            </w:r>
          </w:p>
        </w:tc>
      </w:tr>
    </w:tbl>
    <w:p w14:paraId="00E37ADC" w14:textId="77777777" w:rsidR="00434BDC" w:rsidRPr="00434BDC" w:rsidRDefault="00434BDC" w:rsidP="001D5ECB">
      <w:pPr>
        <w:suppressAutoHyphens/>
        <w:ind w:left="284"/>
        <w:rPr>
          <w:lang w:eastAsia="en-US"/>
        </w:rPr>
      </w:pPr>
      <w:r w:rsidRPr="00434BDC">
        <w:rPr>
          <w:i/>
          <w:iCs/>
          <w:sz w:val="18"/>
          <w:szCs w:val="18"/>
          <w:lang w:eastAsia="en-US"/>
        </w:rPr>
        <w:t>Abbreviations</w:t>
      </w:r>
      <w:r w:rsidRPr="00434BDC">
        <w:rPr>
          <w:sz w:val="18"/>
          <w:szCs w:val="18"/>
          <w:lang w:eastAsia="en-US"/>
        </w:rPr>
        <w:t xml:space="preserve">: EIA, environmental impact assessment; </w:t>
      </w:r>
      <w:proofErr w:type="spellStart"/>
      <w:r w:rsidRPr="00434BDC">
        <w:rPr>
          <w:sz w:val="18"/>
          <w:szCs w:val="18"/>
          <w:lang w:eastAsia="en-US"/>
        </w:rPr>
        <w:t>MoP</w:t>
      </w:r>
      <w:proofErr w:type="spellEnd"/>
      <w:r w:rsidRPr="00434BDC">
        <w:rPr>
          <w:sz w:val="18"/>
          <w:szCs w:val="18"/>
          <w:lang w:eastAsia="en-US"/>
        </w:rPr>
        <w:t>, Meeting of the Parties; SEA, strategic environmental assessment</w:t>
      </w:r>
      <w:r w:rsidRPr="00434BDC">
        <w:rPr>
          <w:lang w:eastAsia="en-US"/>
        </w:rPr>
        <w:t>.</w:t>
      </w:r>
    </w:p>
    <w:p w14:paraId="0AD78DA4" w14:textId="77777777" w:rsidR="005816BA" w:rsidRDefault="005816BA" w:rsidP="00CC6173">
      <w:pPr>
        <w:pStyle w:val="SingleTxtG"/>
        <w:spacing w:before="240" w:after="0"/>
        <w:ind w:left="567"/>
        <w:rPr>
          <w:lang w:eastAsia="zh-CN"/>
        </w:rPr>
      </w:pPr>
      <w:bookmarkStart w:id="4" w:name="RANGE!A1:F76"/>
      <w:r w:rsidRPr="005816BA">
        <w:rPr>
          <w:lang w:eastAsia="zh-CN"/>
        </w:rPr>
        <w:t xml:space="preserve">Table </w:t>
      </w:r>
      <w:bookmarkEnd w:id="4"/>
      <w:r w:rsidRPr="005816BA">
        <w:rPr>
          <w:lang w:eastAsia="zh-CN"/>
        </w:rPr>
        <w:t>B.1</w:t>
      </w:r>
    </w:p>
    <w:p w14:paraId="2655B149" w14:textId="77777777" w:rsidR="005816BA" w:rsidRPr="005816BA" w:rsidRDefault="005816BA" w:rsidP="00CC6173">
      <w:pPr>
        <w:pStyle w:val="SingleTxtG"/>
        <w:spacing w:after="0"/>
        <w:ind w:left="567"/>
        <w:rPr>
          <w:b/>
          <w:bCs/>
          <w:lang w:eastAsia="zh-CN"/>
        </w:rPr>
      </w:pPr>
      <w:r w:rsidRPr="005816BA">
        <w:rPr>
          <w:b/>
          <w:bCs/>
          <w:lang w:eastAsia="zh-CN"/>
        </w:rPr>
        <w:t>Expenditure from the trust fund</w:t>
      </w:r>
    </w:p>
    <w:p w14:paraId="4449D5C4" w14:textId="5CD30438" w:rsidR="005816BA" w:rsidRPr="005816BA" w:rsidRDefault="005816BA" w:rsidP="00CC6173">
      <w:pPr>
        <w:pStyle w:val="SingleTxtG"/>
        <w:ind w:left="567"/>
        <w:rPr>
          <w:lang w:eastAsia="en-US"/>
        </w:rPr>
      </w:pPr>
      <w:r w:rsidRPr="005816BA">
        <w:rPr>
          <w:lang w:eastAsia="en-US"/>
        </w:rPr>
        <w:t>(United States dollars)</w:t>
      </w:r>
    </w:p>
    <w:tbl>
      <w:tblPr>
        <w:tblW w:w="9637" w:type="dxa"/>
        <w:tblLayout w:type="fixed"/>
        <w:tblCellMar>
          <w:left w:w="0" w:type="dxa"/>
          <w:right w:w="0" w:type="dxa"/>
        </w:tblCellMar>
        <w:tblLook w:val="04A0" w:firstRow="1" w:lastRow="0" w:firstColumn="1" w:lastColumn="0" w:noHBand="0" w:noVBand="1"/>
      </w:tblPr>
      <w:tblGrid>
        <w:gridCol w:w="740"/>
        <w:gridCol w:w="2037"/>
        <w:gridCol w:w="910"/>
        <w:gridCol w:w="1670"/>
        <w:gridCol w:w="2762"/>
        <w:gridCol w:w="1518"/>
      </w:tblGrid>
      <w:tr w:rsidR="00D830C2" w:rsidRPr="00B60A66" w14:paraId="3CCF8D7D" w14:textId="77777777" w:rsidTr="00D323EA">
        <w:trPr>
          <w:tblHeader/>
        </w:trPr>
        <w:tc>
          <w:tcPr>
            <w:tcW w:w="740" w:type="dxa"/>
            <w:tcBorders>
              <w:top w:val="single" w:sz="4" w:space="0" w:color="auto"/>
              <w:bottom w:val="single" w:sz="12" w:space="0" w:color="auto"/>
            </w:tcBorders>
            <w:shd w:val="clear" w:color="auto" w:fill="auto"/>
            <w:noWrap/>
            <w:vAlign w:val="bottom"/>
            <w:hideMark/>
          </w:tcPr>
          <w:p w14:paraId="3FBBF2D2" w14:textId="77777777" w:rsidR="007862AD" w:rsidRPr="00B60A66" w:rsidRDefault="007862AD" w:rsidP="00B60A66">
            <w:pPr>
              <w:spacing w:before="80" w:after="80" w:line="200" w:lineRule="exact"/>
              <w:ind w:right="113"/>
              <w:rPr>
                <w:i/>
                <w:sz w:val="16"/>
                <w:lang w:eastAsia="zh-CN"/>
              </w:rPr>
            </w:pPr>
            <w:r w:rsidRPr="00B60A66">
              <w:rPr>
                <w:i/>
                <w:sz w:val="16"/>
                <w:lang w:eastAsia="zh-CN"/>
              </w:rPr>
              <w:t>Index</w:t>
            </w:r>
          </w:p>
        </w:tc>
        <w:tc>
          <w:tcPr>
            <w:tcW w:w="2037" w:type="dxa"/>
            <w:tcBorders>
              <w:top w:val="single" w:sz="4" w:space="0" w:color="auto"/>
              <w:bottom w:val="single" w:sz="12" w:space="0" w:color="auto"/>
            </w:tcBorders>
            <w:shd w:val="clear" w:color="auto" w:fill="auto"/>
            <w:noWrap/>
            <w:vAlign w:val="bottom"/>
            <w:hideMark/>
          </w:tcPr>
          <w:p w14:paraId="285F2E91" w14:textId="77777777" w:rsidR="007862AD" w:rsidRPr="00B60A66" w:rsidRDefault="007862AD" w:rsidP="00B60A66">
            <w:pPr>
              <w:spacing w:before="80" w:after="80" w:line="200" w:lineRule="exact"/>
              <w:ind w:right="113"/>
              <w:rPr>
                <w:i/>
                <w:sz w:val="16"/>
                <w:lang w:eastAsia="zh-CN"/>
              </w:rPr>
            </w:pPr>
            <w:r w:rsidRPr="00B60A66">
              <w:rPr>
                <w:i/>
                <w:sz w:val="16"/>
                <w:lang w:eastAsia="zh-CN"/>
              </w:rPr>
              <w:t>Activity</w:t>
            </w:r>
          </w:p>
        </w:tc>
        <w:tc>
          <w:tcPr>
            <w:tcW w:w="910" w:type="dxa"/>
            <w:tcBorders>
              <w:top w:val="single" w:sz="4" w:space="0" w:color="auto"/>
              <w:bottom w:val="single" w:sz="12" w:space="0" w:color="auto"/>
            </w:tcBorders>
            <w:shd w:val="clear" w:color="auto" w:fill="auto"/>
            <w:vAlign w:val="bottom"/>
            <w:hideMark/>
          </w:tcPr>
          <w:p w14:paraId="668A4711" w14:textId="77777777" w:rsidR="007862AD" w:rsidRPr="00B60A66" w:rsidRDefault="007862AD" w:rsidP="00B60A66">
            <w:pPr>
              <w:spacing w:before="80" w:after="80" w:line="200" w:lineRule="exact"/>
              <w:ind w:right="113"/>
              <w:rPr>
                <w:i/>
                <w:sz w:val="16"/>
                <w:lang w:eastAsia="zh-CN"/>
              </w:rPr>
            </w:pPr>
            <w:r w:rsidRPr="00B60A66">
              <w:rPr>
                <w:i/>
                <w:sz w:val="16"/>
                <w:lang w:eastAsia="zh-CN"/>
              </w:rPr>
              <w:t>Priority</w:t>
            </w:r>
          </w:p>
        </w:tc>
        <w:tc>
          <w:tcPr>
            <w:tcW w:w="1670" w:type="dxa"/>
            <w:tcBorders>
              <w:top w:val="single" w:sz="4" w:space="0" w:color="auto"/>
              <w:bottom w:val="single" w:sz="12" w:space="0" w:color="auto"/>
            </w:tcBorders>
            <w:shd w:val="clear" w:color="auto" w:fill="auto"/>
            <w:noWrap/>
            <w:vAlign w:val="bottom"/>
            <w:hideMark/>
          </w:tcPr>
          <w:p w14:paraId="61D54192" w14:textId="77777777" w:rsidR="007862AD" w:rsidRPr="00B60A66" w:rsidRDefault="007862AD" w:rsidP="00B60A66">
            <w:pPr>
              <w:spacing w:before="80" w:after="80" w:line="200" w:lineRule="exact"/>
              <w:ind w:right="113"/>
              <w:rPr>
                <w:i/>
                <w:sz w:val="16"/>
                <w:lang w:eastAsia="zh-CN"/>
              </w:rPr>
            </w:pPr>
            <w:proofErr w:type="spellStart"/>
            <w:r w:rsidRPr="00B60A66">
              <w:rPr>
                <w:i/>
                <w:sz w:val="16"/>
                <w:lang w:eastAsia="zh-CN"/>
              </w:rPr>
              <w:t>Subactivity</w:t>
            </w:r>
            <w:proofErr w:type="spellEnd"/>
          </w:p>
        </w:tc>
        <w:tc>
          <w:tcPr>
            <w:tcW w:w="2762" w:type="dxa"/>
            <w:tcBorders>
              <w:top w:val="single" w:sz="4" w:space="0" w:color="auto"/>
              <w:bottom w:val="single" w:sz="12" w:space="0" w:color="auto"/>
            </w:tcBorders>
            <w:shd w:val="clear" w:color="auto" w:fill="auto"/>
            <w:noWrap/>
            <w:vAlign w:val="bottom"/>
            <w:hideMark/>
          </w:tcPr>
          <w:p w14:paraId="4D417B8B" w14:textId="77777777" w:rsidR="007862AD" w:rsidRPr="00B60A66" w:rsidRDefault="007862AD" w:rsidP="00B60A66">
            <w:pPr>
              <w:spacing w:before="80" w:after="80" w:line="200" w:lineRule="exact"/>
              <w:ind w:right="113"/>
              <w:rPr>
                <w:i/>
                <w:sz w:val="16"/>
                <w:lang w:eastAsia="zh-CN"/>
              </w:rPr>
            </w:pPr>
            <w:r w:rsidRPr="00B60A66">
              <w:rPr>
                <w:i/>
                <w:sz w:val="16"/>
                <w:lang w:eastAsia="zh-CN"/>
              </w:rPr>
              <w:t>Type of expenditure</w:t>
            </w:r>
          </w:p>
        </w:tc>
        <w:tc>
          <w:tcPr>
            <w:tcW w:w="1518" w:type="dxa"/>
            <w:tcBorders>
              <w:top w:val="single" w:sz="4" w:space="0" w:color="auto"/>
              <w:bottom w:val="single" w:sz="12" w:space="0" w:color="auto"/>
            </w:tcBorders>
            <w:shd w:val="clear" w:color="auto" w:fill="auto"/>
            <w:noWrap/>
            <w:vAlign w:val="bottom"/>
            <w:hideMark/>
          </w:tcPr>
          <w:p w14:paraId="642D66D9" w14:textId="77777777" w:rsidR="007862AD" w:rsidRPr="00B60A66" w:rsidRDefault="007862AD" w:rsidP="00B60A66">
            <w:pPr>
              <w:spacing w:before="80" w:after="80" w:line="200" w:lineRule="exact"/>
              <w:ind w:right="113"/>
              <w:rPr>
                <w:i/>
                <w:sz w:val="16"/>
                <w:lang w:eastAsia="zh-CN"/>
              </w:rPr>
            </w:pPr>
            <w:r w:rsidRPr="00B60A66">
              <w:rPr>
                <w:i/>
                <w:sz w:val="16"/>
                <w:lang w:eastAsia="zh-CN"/>
              </w:rPr>
              <w:t xml:space="preserve"> Expenditure (E115) </w:t>
            </w:r>
          </w:p>
        </w:tc>
      </w:tr>
      <w:tr w:rsidR="00B60A66" w:rsidRPr="00B60A66" w14:paraId="7810AA55" w14:textId="77777777" w:rsidTr="00D323EA">
        <w:trPr>
          <w:trHeight w:hRule="exact" w:val="113"/>
          <w:tblHeader/>
        </w:trPr>
        <w:tc>
          <w:tcPr>
            <w:tcW w:w="740" w:type="dxa"/>
            <w:tcBorders>
              <w:top w:val="single" w:sz="12" w:space="0" w:color="auto"/>
            </w:tcBorders>
            <w:shd w:val="clear" w:color="auto" w:fill="auto"/>
            <w:noWrap/>
          </w:tcPr>
          <w:p w14:paraId="6302E5B9" w14:textId="77777777" w:rsidR="00B60A66" w:rsidRPr="00B60A66" w:rsidRDefault="00B60A66" w:rsidP="00B60A66">
            <w:pPr>
              <w:spacing w:before="40" w:after="120"/>
              <w:ind w:right="113"/>
              <w:rPr>
                <w:lang w:eastAsia="zh-CN"/>
              </w:rPr>
            </w:pPr>
          </w:p>
        </w:tc>
        <w:tc>
          <w:tcPr>
            <w:tcW w:w="2037" w:type="dxa"/>
            <w:tcBorders>
              <w:top w:val="single" w:sz="12" w:space="0" w:color="auto"/>
            </w:tcBorders>
            <w:shd w:val="clear" w:color="auto" w:fill="auto"/>
            <w:noWrap/>
          </w:tcPr>
          <w:p w14:paraId="0133C819" w14:textId="77777777" w:rsidR="00B60A66" w:rsidRPr="00B60A66" w:rsidRDefault="00B60A66" w:rsidP="00B60A66">
            <w:pPr>
              <w:spacing w:before="40" w:after="120"/>
              <w:ind w:right="113"/>
              <w:rPr>
                <w:lang w:eastAsia="zh-CN"/>
              </w:rPr>
            </w:pPr>
          </w:p>
        </w:tc>
        <w:tc>
          <w:tcPr>
            <w:tcW w:w="910" w:type="dxa"/>
            <w:tcBorders>
              <w:top w:val="single" w:sz="12" w:space="0" w:color="auto"/>
            </w:tcBorders>
            <w:shd w:val="clear" w:color="auto" w:fill="auto"/>
          </w:tcPr>
          <w:p w14:paraId="3A900B0C" w14:textId="77777777" w:rsidR="00B60A66" w:rsidRPr="00B60A66" w:rsidRDefault="00B60A66" w:rsidP="00B60A66">
            <w:pPr>
              <w:spacing w:before="40" w:after="120"/>
              <w:ind w:right="113"/>
              <w:rPr>
                <w:lang w:eastAsia="zh-CN"/>
              </w:rPr>
            </w:pPr>
          </w:p>
        </w:tc>
        <w:tc>
          <w:tcPr>
            <w:tcW w:w="1670" w:type="dxa"/>
            <w:tcBorders>
              <w:top w:val="single" w:sz="12" w:space="0" w:color="auto"/>
            </w:tcBorders>
            <w:shd w:val="clear" w:color="auto" w:fill="auto"/>
            <w:noWrap/>
          </w:tcPr>
          <w:p w14:paraId="4304AC65" w14:textId="77777777" w:rsidR="00B60A66" w:rsidRPr="00B60A66" w:rsidRDefault="00B60A66" w:rsidP="00B60A66">
            <w:pPr>
              <w:spacing w:before="40" w:after="120"/>
              <w:ind w:right="113"/>
              <w:rPr>
                <w:lang w:eastAsia="zh-CN"/>
              </w:rPr>
            </w:pPr>
          </w:p>
        </w:tc>
        <w:tc>
          <w:tcPr>
            <w:tcW w:w="2762" w:type="dxa"/>
            <w:tcBorders>
              <w:top w:val="single" w:sz="12" w:space="0" w:color="auto"/>
            </w:tcBorders>
            <w:shd w:val="clear" w:color="auto" w:fill="auto"/>
            <w:noWrap/>
          </w:tcPr>
          <w:p w14:paraId="25566640" w14:textId="77777777" w:rsidR="00B60A66" w:rsidRPr="00B60A66" w:rsidRDefault="00B60A66" w:rsidP="00B60A66">
            <w:pPr>
              <w:spacing w:before="40" w:after="120"/>
              <w:ind w:right="113"/>
              <w:rPr>
                <w:lang w:eastAsia="zh-CN"/>
              </w:rPr>
            </w:pPr>
          </w:p>
        </w:tc>
        <w:tc>
          <w:tcPr>
            <w:tcW w:w="1518" w:type="dxa"/>
            <w:tcBorders>
              <w:top w:val="single" w:sz="12" w:space="0" w:color="auto"/>
            </w:tcBorders>
            <w:shd w:val="clear" w:color="auto" w:fill="auto"/>
            <w:noWrap/>
          </w:tcPr>
          <w:p w14:paraId="7E9D6AA1" w14:textId="77777777" w:rsidR="00B60A66" w:rsidRPr="00B60A66" w:rsidRDefault="00B60A66" w:rsidP="00B60A66">
            <w:pPr>
              <w:spacing w:before="40" w:after="120"/>
              <w:ind w:right="113"/>
              <w:rPr>
                <w:lang w:eastAsia="zh-CN"/>
              </w:rPr>
            </w:pPr>
          </w:p>
        </w:tc>
      </w:tr>
      <w:tr w:rsidR="00B60A66" w:rsidRPr="00B60A66" w14:paraId="3646A68A" w14:textId="77777777" w:rsidTr="00D830C2">
        <w:tc>
          <w:tcPr>
            <w:tcW w:w="740" w:type="dxa"/>
            <w:vMerge w:val="restart"/>
            <w:shd w:val="clear" w:color="auto" w:fill="auto"/>
            <w:noWrap/>
            <w:hideMark/>
          </w:tcPr>
          <w:p w14:paraId="765EF3FE" w14:textId="77777777" w:rsidR="007862AD" w:rsidRPr="00B60A66" w:rsidRDefault="007862AD" w:rsidP="00B60A66">
            <w:pPr>
              <w:spacing w:before="40" w:after="120"/>
              <w:ind w:right="113"/>
              <w:rPr>
                <w:lang w:eastAsia="zh-CN"/>
              </w:rPr>
            </w:pPr>
            <w:r w:rsidRPr="00B60A66">
              <w:rPr>
                <w:lang w:eastAsia="zh-CN"/>
              </w:rPr>
              <w:t>I.A</w:t>
            </w:r>
          </w:p>
        </w:tc>
        <w:tc>
          <w:tcPr>
            <w:tcW w:w="2037" w:type="dxa"/>
            <w:vMerge w:val="restart"/>
            <w:shd w:val="clear" w:color="auto" w:fill="auto"/>
            <w:hideMark/>
          </w:tcPr>
          <w:p w14:paraId="33C34C16" w14:textId="77777777" w:rsidR="007862AD" w:rsidRPr="00B60A66" w:rsidRDefault="007862AD" w:rsidP="00B60A66">
            <w:pPr>
              <w:spacing w:before="40" w:after="120"/>
              <w:ind w:right="113"/>
              <w:rPr>
                <w:lang w:eastAsia="zh-CN"/>
              </w:rPr>
            </w:pPr>
            <w:r w:rsidRPr="00B60A66">
              <w:rPr>
                <w:lang w:eastAsia="zh-CN"/>
              </w:rPr>
              <w:t xml:space="preserve">9th session of </w:t>
            </w:r>
            <w:proofErr w:type="spellStart"/>
            <w:r w:rsidRPr="00B60A66">
              <w:rPr>
                <w:lang w:eastAsia="zh-CN"/>
              </w:rPr>
              <w:t>MoP</w:t>
            </w:r>
            <w:proofErr w:type="spellEnd"/>
            <w:r w:rsidRPr="00B60A66">
              <w:rPr>
                <w:lang w:eastAsia="zh-CN"/>
              </w:rPr>
              <w:t xml:space="preserve"> to Convention and 5th session of </w:t>
            </w:r>
            <w:proofErr w:type="spellStart"/>
            <w:r w:rsidRPr="00B60A66">
              <w:rPr>
                <w:lang w:eastAsia="zh-CN"/>
              </w:rPr>
              <w:t>MoP</w:t>
            </w:r>
            <w:proofErr w:type="spellEnd"/>
            <w:r w:rsidRPr="00B60A66">
              <w:rPr>
                <w:lang w:eastAsia="zh-CN"/>
              </w:rPr>
              <w:t xml:space="preserve"> to Protocol </w:t>
            </w:r>
          </w:p>
        </w:tc>
        <w:tc>
          <w:tcPr>
            <w:tcW w:w="910" w:type="dxa"/>
            <w:vMerge w:val="restart"/>
            <w:shd w:val="clear" w:color="auto" w:fill="auto"/>
            <w:hideMark/>
          </w:tcPr>
          <w:p w14:paraId="664AC8B9" w14:textId="77777777" w:rsidR="007862AD" w:rsidRPr="00B60A66" w:rsidRDefault="007862AD" w:rsidP="00B60A66">
            <w:pPr>
              <w:spacing w:before="40" w:after="120"/>
              <w:ind w:right="113"/>
              <w:rPr>
                <w:lang w:eastAsia="zh-CN"/>
              </w:rPr>
            </w:pPr>
            <w:r w:rsidRPr="00B60A66">
              <w:rPr>
                <w:lang w:eastAsia="zh-CN"/>
              </w:rPr>
              <w:t>2</w:t>
            </w:r>
          </w:p>
        </w:tc>
        <w:tc>
          <w:tcPr>
            <w:tcW w:w="1670" w:type="dxa"/>
            <w:vMerge w:val="restart"/>
            <w:shd w:val="clear" w:color="auto" w:fill="auto"/>
            <w:hideMark/>
          </w:tcPr>
          <w:p w14:paraId="5E034E27" w14:textId="77777777" w:rsidR="007862AD" w:rsidRPr="00B60A66" w:rsidRDefault="007862AD" w:rsidP="00B60A66">
            <w:pPr>
              <w:spacing w:before="40" w:after="120"/>
              <w:ind w:right="113"/>
              <w:rPr>
                <w:lang w:eastAsia="zh-CN"/>
              </w:rPr>
            </w:pPr>
            <w:r w:rsidRPr="00B60A66">
              <w:rPr>
                <w:lang w:eastAsia="zh-CN"/>
              </w:rPr>
              <w:t>12–15 Dec. 2023</w:t>
            </w:r>
          </w:p>
        </w:tc>
        <w:tc>
          <w:tcPr>
            <w:tcW w:w="2762" w:type="dxa"/>
            <w:shd w:val="clear" w:color="auto" w:fill="auto"/>
            <w:hideMark/>
          </w:tcPr>
          <w:p w14:paraId="3FDA0C0E" w14:textId="77777777" w:rsidR="007862AD" w:rsidRPr="00B60A66" w:rsidRDefault="007862AD" w:rsidP="00B60A66">
            <w:pPr>
              <w:spacing w:before="40" w:after="120"/>
              <w:ind w:right="113"/>
              <w:rPr>
                <w:lang w:eastAsia="zh-CN"/>
              </w:rPr>
            </w:pPr>
            <w:r w:rsidRPr="00B60A66">
              <w:rPr>
                <w:lang w:eastAsia="zh-CN"/>
              </w:rPr>
              <w:t>Participation of CITs</w:t>
            </w:r>
          </w:p>
        </w:tc>
        <w:tc>
          <w:tcPr>
            <w:tcW w:w="1518" w:type="dxa"/>
            <w:shd w:val="clear" w:color="auto" w:fill="auto"/>
            <w:noWrap/>
            <w:hideMark/>
          </w:tcPr>
          <w:p w14:paraId="2B0D3F6B" w14:textId="2AFB7779" w:rsidR="007862AD" w:rsidRPr="00B60A66" w:rsidRDefault="007862AD" w:rsidP="00B60A66">
            <w:pPr>
              <w:spacing w:before="40" w:after="120"/>
              <w:ind w:right="113"/>
              <w:rPr>
                <w:lang w:eastAsia="zh-CN"/>
              </w:rPr>
            </w:pPr>
            <w:r w:rsidRPr="00B60A66">
              <w:rPr>
                <w:lang w:eastAsia="en-US"/>
              </w:rPr>
              <w:t xml:space="preserve">30 000 </w:t>
            </w:r>
          </w:p>
        </w:tc>
      </w:tr>
      <w:tr w:rsidR="00B60A66" w:rsidRPr="00B60A66" w14:paraId="2C488F53" w14:textId="77777777" w:rsidTr="00D830C2">
        <w:tc>
          <w:tcPr>
            <w:tcW w:w="740" w:type="dxa"/>
            <w:vMerge/>
            <w:shd w:val="clear" w:color="auto" w:fill="auto"/>
            <w:hideMark/>
          </w:tcPr>
          <w:p w14:paraId="4F6FDE97" w14:textId="77777777" w:rsidR="007862AD" w:rsidRPr="00B60A66" w:rsidRDefault="007862AD" w:rsidP="00B60A66">
            <w:pPr>
              <w:spacing w:before="40" w:after="120"/>
              <w:ind w:right="113"/>
              <w:rPr>
                <w:lang w:eastAsia="zh-CN"/>
              </w:rPr>
            </w:pPr>
          </w:p>
        </w:tc>
        <w:tc>
          <w:tcPr>
            <w:tcW w:w="2037" w:type="dxa"/>
            <w:vMerge/>
            <w:shd w:val="clear" w:color="auto" w:fill="auto"/>
            <w:hideMark/>
          </w:tcPr>
          <w:p w14:paraId="11BB1442"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5104F3CE" w14:textId="77777777" w:rsidR="007862AD" w:rsidRPr="00B60A66" w:rsidRDefault="007862AD" w:rsidP="00B60A66">
            <w:pPr>
              <w:spacing w:before="40" w:after="120"/>
              <w:ind w:right="113"/>
              <w:rPr>
                <w:lang w:eastAsia="zh-CN"/>
              </w:rPr>
            </w:pPr>
          </w:p>
        </w:tc>
        <w:tc>
          <w:tcPr>
            <w:tcW w:w="1670" w:type="dxa"/>
            <w:vMerge/>
            <w:shd w:val="clear" w:color="auto" w:fill="auto"/>
            <w:hideMark/>
          </w:tcPr>
          <w:p w14:paraId="4609F8C8" w14:textId="77777777" w:rsidR="007862AD" w:rsidRPr="00B60A66" w:rsidRDefault="007862AD" w:rsidP="00B60A66">
            <w:pPr>
              <w:spacing w:before="40" w:after="120"/>
              <w:ind w:right="113"/>
              <w:rPr>
                <w:lang w:eastAsia="zh-CN"/>
              </w:rPr>
            </w:pPr>
          </w:p>
        </w:tc>
        <w:tc>
          <w:tcPr>
            <w:tcW w:w="2762" w:type="dxa"/>
            <w:shd w:val="clear" w:color="auto" w:fill="auto"/>
            <w:hideMark/>
          </w:tcPr>
          <w:p w14:paraId="0799ED6C" w14:textId="77777777" w:rsidR="007862AD" w:rsidRPr="00B60A66" w:rsidRDefault="007862AD" w:rsidP="00B60A66">
            <w:pPr>
              <w:spacing w:before="40" w:after="120"/>
              <w:ind w:right="113"/>
              <w:rPr>
                <w:lang w:eastAsia="zh-CN"/>
              </w:rPr>
            </w:pPr>
            <w:r w:rsidRPr="00B60A66">
              <w:rPr>
                <w:lang w:eastAsia="zh-CN"/>
              </w:rPr>
              <w:t>Participation of NGOs</w:t>
            </w:r>
          </w:p>
        </w:tc>
        <w:tc>
          <w:tcPr>
            <w:tcW w:w="1518" w:type="dxa"/>
            <w:shd w:val="clear" w:color="auto" w:fill="auto"/>
            <w:noWrap/>
            <w:hideMark/>
          </w:tcPr>
          <w:p w14:paraId="3735F6C4" w14:textId="0C231A54" w:rsidR="007862AD" w:rsidRPr="00B60A66" w:rsidRDefault="007862AD" w:rsidP="00B60A66">
            <w:pPr>
              <w:spacing w:before="40" w:after="120"/>
              <w:ind w:right="113"/>
              <w:rPr>
                <w:lang w:eastAsia="zh-CN"/>
              </w:rPr>
            </w:pPr>
            <w:r w:rsidRPr="00B60A66">
              <w:rPr>
                <w:lang w:eastAsia="en-US"/>
              </w:rPr>
              <w:t xml:space="preserve">20 000 </w:t>
            </w:r>
          </w:p>
        </w:tc>
      </w:tr>
      <w:tr w:rsidR="00B60A66" w:rsidRPr="00B60A66" w14:paraId="04F411F8" w14:textId="77777777" w:rsidTr="00D830C2">
        <w:tc>
          <w:tcPr>
            <w:tcW w:w="740" w:type="dxa"/>
            <w:vMerge/>
            <w:shd w:val="clear" w:color="auto" w:fill="auto"/>
            <w:hideMark/>
          </w:tcPr>
          <w:p w14:paraId="76AF3FFC" w14:textId="77777777" w:rsidR="007862AD" w:rsidRPr="00B60A66" w:rsidRDefault="007862AD" w:rsidP="00B60A66">
            <w:pPr>
              <w:spacing w:before="40" w:after="120"/>
              <w:ind w:right="113"/>
              <w:rPr>
                <w:lang w:eastAsia="zh-CN"/>
              </w:rPr>
            </w:pPr>
          </w:p>
        </w:tc>
        <w:tc>
          <w:tcPr>
            <w:tcW w:w="2037" w:type="dxa"/>
            <w:vMerge/>
            <w:shd w:val="clear" w:color="auto" w:fill="auto"/>
            <w:hideMark/>
          </w:tcPr>
          <w:p w14:paraId="3C36A8C6"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17F58215" w14:textId="77777777" w:rsidR="007862AD" w:rsidRPr="00B60A66" w:rsidRDefault="007862AD" w:rsidP="00B60A66">
            <w:pPr>
              <w:spacing w:before="40" w:after="120"/>
              <w:ind w:right="113"/>
              <w:rPr>
                <w:lang w:eastAsia="zh-CN"/>
              </w:rPr>
            </w:pPr>
          </w:p>
        </w:tc>
        <w:tc>
          <w:tcPr>
            <w:tcW w:w="1670" w:type="dxa"/>
            <w:vMerge/>
            <w:shd w:val="clear" w:color="auto" w:fill="auto"/>
            <w:hideMark/>
          </w:tcPr>
          <w:p w14:paraId="408C246A" w14:textId="77777777" w:rsidR="007862AD" w:rsidRPr="00B60A66" w:rsidRDefault="007862AD" w:rsidP="00B60A66">
            <w:pPr>
              <w:spacing w:before="40" w:after="120"/>
              <w:ind w:right="113"/>
              <w:rPr>
                <w:lang w:eastAsia="zh-CN"/>
              </w:rPr>
            </w:pPr>
          </w:p>
        </w:tc>
        <w:tc>
          <w:tcPr>
            <w:tcW w:w="2762" w:type="dxa"/>
            <w:shd w:val="clear" w:color="auto" w:fill="auto"/>
            <w:hideMark/>
          </w:tcPr>
          <w:p w14:paraId="5B5DC69B" w14:textId="77777777" w:rsidR="007862AD" w:rsidRPr="00B60A66" w:rsidRDefault="007862AD" w:rsidP="00B60A66">
            <w:pPr>
              <w:spacing w:before="40" w:after="120"/>
              <w:ind w:right="113"/>
              <w:rPr>
                <w:lang w:eastAsia="zh-CN"/>
              </w:rPr>
            </w:pPr>
            <w:r w:rsidRPr="00B60A66">
              <w:rPr>
                <w:lang w:eastAsia="zh-CN"/>
              </w:rPr>
              <w:t>Invited speakers</w:t>
            </w:r>
          </w:p>
        </w:tc>
        <w:tc>
          <w:tcPr>
            <w:tcW w:w="1518" w:type="dxa"/>
            <w:shd w:val="clear" w:color="auto" w:fill="auto"/>
            <w:noWrap/>
            <w:hideMark/>
          </w:tcPr>
          <w:p w14:paraId="379908D1" w14:textId="39B5B2ED" w:rsidR="007862AD" w:rsidRPr="00B60A66" w:rsidRDefault="007862AD" w:rsidP="00B60A66">
            <w:pPr>
              <w:spacing w:before="40" w:after="120"/>
              <w:ind w:right="113"/>
              <w:rPr>
                <w:lang w:eastAsia="en-US"/>
              </w:rPr>
            </w:pPr>
            <w:r w:rsidRPr="00B60A66">
              <w:rPr>
                <w:lang w:eastAsia="en-US"/>
              </w:rPr>
              <w:t xml:space="preserve">15 000 </w:t>
            </w:r>
          </w:p>
        </w:tc>
      </w:tr>
      <w:tr w:rsidR="00B60A66" w:rsidRPr="00B60A66" w14:paraId="509CD212" w14:textId="77777777" w:rsidTr="00D830C2">
        <w:tc>
          <w:tcPr>
            <w:tcW w:w="740" w:type="dxa"/>
            <w:vMerge/>
            <w:shd w:val="clear" w:color="auto" w:fill="auto"/>
            <w:hideMark/>
          </w:tcPr>
          <w:p w14:paraId="22621AFB" w14:textId="77777777" w:rsidR="007862AD" w:rsidRPr="00B60A66" w:rsidRDefault="007862AD" w:rsidP="00B60A66">
            <w:pPr>
              <w:spacing w:before="40" w:after="120"/>
              <w:ind w:right="113"/>
              <w:rPr>
                <w:lang w:eastAsia="zh-CN"/>
              </w:rPr>
            </w:pPr>
          </w:p>
        </w:tc>
        <w:tc>
          <w:tcPr>
            <w:tcW w:w="2037" w:type="dxa"/>
            <w:vMerge/>
            <w:shd w:val="clear" w:color="auto" w:fill="auto"/>
            <w:hideMark/>
          </w:tcPr>
          <w:p w14:paraId="28B1D864"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49C73990" w14:textId="77777777" w:rsidR="007862AD" w:rsidRPr="00B60A66" w:rsidRDefault="007862AD" w:rsidP="00B60A66">
            <w:pPr>
              <w:spacing w:before="40" w:after="120"/>
              <w:ind w:right="113"/>
              <w:rPr>
                <w:lang w:eastAsia="zh-CN"/>
              </w:rPr>
            </w:pPr>
          </w:p>
        </w:tc>
        <w:tc>
          <w:tcPr>
            <w:tcW w:w="1670" w:type="dxa"/>
            <w:vMerge/>
            <w:shd w:val="clear" w:color="auto" w:fill="auto"/>
            <w:hideMark/>
          </w:tcPr>
          <w:p w14:paraId="7AF81CDB" w14:textId="77777777" w:rsidR="007862AD" w:rsidRPr="00B60A66" w:rsidRDefault="007862AD" w:rsidP="00B60A66">
            <w:pPr>
              <w:spacing w:before="40" w:after="120"/>
              <w:ind w:right="113"/>
              <w:rPr>
                <w:lang w:eastAsia="zh-CN"/>
              </w:rPr>
            </w:pPr>
          </w:p>
        </w:tc>
        <w:tc>
          <w:tcPr>
            <w:tcW w:w="2762" w:type="dxa"/>
            <w:shd w:val="clear" w:color="auto" w:fill="auto"/>
            <w:hideMark/>
          </w:tcPr>
          <w:p w14:paraId="1B77EBB5" w14:textId="77777777" w:rsidR="007862AD" w:rsidRPr="00B60A66" w:rsidRDefault="007862AD" w:rsidP="00B60A66">
            <w:pPr>
              <w:spacing w:before="40" w:after="120"/>
              <w:ind w:right="113"/>
              <w:rPr>
                <w:lang w:eastAsia="zh-CN"/>
              </w:rPr>
            </w:pPr>
            <w:r w:rsidRPr="00B60A66">
              <w:rPr>
                <w:lang w:eastAsia="zh-CN"/>
              </w:rPr>
              <w:t>Participation of non-ECE countries</w:t>
            </w:r>
          </w:p>
        </w:tc>
        <w:tc>
          <w:tcPr>
            <w:tcW w:w="1518" w:type="dxa"/>
            <w:shd w:val="clear" w:color="auto" w:fill="auto"/>
            <w:noWrap/>
            <w:hideMark/>
          </w:tcPr>
          <w:p w14:paraId="629A32D4" w14:textId="0A9E0099" w:rsidR="007862AD" w:rsidRPr="00B60A66" w:rsidRDefault="007862AD" w:rsidP="00B60A66">
            <w:pPr>
              <w:spacing w:before="40" w:after="120"/>
              <w:ind w:right="113"/>
              <w:rPr>
                <w:lang w:eastAsia="zh-CN"/>
              </w:rPr>
            </w:pPr>
            <w:r w:rsidRPr="00B60A66">
              <w:rPr>
                <w:lang w:eastAsia="en-US"/>
              </w:rPr>
              <w:t xml:space="preserve">15 000 </w:t>
            </w:r>
          </w:p>
        </w:tc>
      </w:tr>
      <w:tr w:rsidR="00B60A66" w:rsidRPr="00B60A66" w14:paraId="6D1CA21D" w14:textId="77777777" w:rsidTr="00D830C2">
        <w:tc>
          <w:tcPr>
            <w:tcW w:w="740" w:type="dxa"/>
            <w:shd w:val="clear" w:color="auto" w:fill="auto"/>
            <w:noWrap/>
            <w:hideMark/>
          </w:tcPr>
          <w:p w14:paraId="2B33DB53" w14:textId="77777777" w:rsidR="007862AD" w:rsidRPr="00B60A66" w:rsidRDefault="007862AD" w:rsidP="00B60A66">
            <w:pPr>
              <w:spacing w:before="40" w:after="120"/>
              <w:ind w:right="113"/>
              <w:rPr>
                <w:lang w:eastAsia="zh-CN"/>
              </w:rPr>
            </w:pPr>
            <w:r w:rsidRPr="00B60A66">
              <w:rPr>
                <w:lang w:eastAsia="zh-CN"/>
              </w:rPr>
              <w:t>(a)</w:t>
            </w:r>
          </w:p>
        </w:tc>
        <w:tc>
          <w:tcPr>
            <w:tcW w:w="2037" w:type="dxa"/>
            <w:shd w:val="clear" w:color="auto" w:fill="auto"/>
            <w:hideMark/>
          </w:tcPr>
          <w:p w14:paraId="7F71D05F" w14:textId="77777777" w:rsidR="007862AD" w:rsidRPr="00B60A66" w:rsidRDefault="007862AD" w:rsidP="00B60A66">
            <w:pPr>
              <w:spacing w:before="40" w:after="120"/>
              <w:ind w:right="113"/>
              <w:rPr>
                <w:b/>
                <w:bCs/>
                <w:lang w:eastAsia="zh-CN"/>
              </w:rPr>
            </w:pPr>
            <w:r w:rsidRPr="00B60A66">
              <w:rPr>
                <w:b/>
                <w:bCs/>
                <w:lang w:eastAsia="zh-CN"/>
              </w:rPr>
              <w:t>Total for activity</w:t>
            </w:r>
          </w:p>
        </w:tc>
        <w:tc>
          <w:tcPr>
            <w:tcW w:w="910" w:type="dxa"/>
            <w:shd w:val="clear" w:color="auto" w:fill="auto"/>
            <w:noWrap/>
            <w:hideMark/>
          </w:tcPr>
          <w:p w14:paraId="4C53C8D1"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noWrap/>
            <w:hideMark/>
          </w:tcPr>
          <w:p w14:paraId="454BE0F4" w14:textId="77777777" w:rsidR="007862AD" w:rsidRPr="00B60A66" w:rsidRDefault="007862AD" w:rsidP="00B60A66">
            <w:pPr>
              <w:spacing w:before="40" w:after="120"/>
              <w:ind w:right="113"/>
              <w:rPr>
                <w:lang w:eastAsia="zh-CN"/>
              </w:rPr>
            </w:pPr>
            <w:r w:rsidRPr="00B60A66">
              <w:rPr>
                <w:lang w:eastAsia="zh-CN"/>
              </w:rPr>
              <w:t> </w:t>
            </w:r>
          </w:p>
        </w:tc>
        <w:tc>
          <w:tcPr>
            <w:tcW w:w="2762" w:type="dxa"/>
            <w:shd w:val="clear" w:color="auto" w:fill="auto"/>
            <w:hideMark/>
          </w:tcPr>
          <w:p w14:paraId="0B01C11E"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5D5A5285" w14:textId="6A89A088" w:rsidR="007862AD" w:rsidRPr="00B60A66" w:rsidRDefault="007862AD" w:rsidP="00B60A66">
            <w:pPr>
              <w:spacing w:before="40" w:after="120"/>
              <w:ind w:right="113"/>
              <w:rPr>
                <w:b/>
                <w:bCs/>
                <w:lang w:eastAsia="zh-CN"/>
              </w:rPr>
            </w:pPr>
            <w:r w:rsidRPr="00B60A66">
              <w:rPr>
                <w:b/>
                <w:bCs/>
                <w:lang w:eastAsia="zh-CN"/>
              </w:rPr>
              <w:t>80 000</w:t>
            </w:r>
          </w:p>
        </w:tc>
      </w:tr>
      <w:tr w:rsidR="00B60A66" w:rsidRPr="00B60A66" w14:paraId="5D747D95" w14:textId="77777777" w:rsidTr="00D830C2">
        <w:tc>
          <w:tcPr>
            <w:tcW w:w="740" w:type="dxa"/>
            <w:vMerge w:val="restart"/>
            <w:shd w:val="clear" w:color="auto" w:fill="auto"/>
            <w:hideMark/>
          </w:tcPr>
          <w:p w14:paraId="7E841EA7" w14:textId="77777777" w:rsidR="007862AD" w:rsidRPr="00B60A66" w:rsidRDefault="007862AD" w:rsidP="00B60A66">
            <w:pPr>
              <w:spacing w:before="40" w:after="120"/>
              <w:ind w:right="113"/>
              <w:rPr>
                <w:lang w:eastAsia="zh-CN"/>
              </w:rPr>
            </w:pPr>
            <w:r w:rsidRPr="00B60A66">
              <w:rPr>
                <w:lang w:eastAsia="zh-CN"/>
              </w:rPr>
              <w:t>2.1</w:t>
            </w:r>
          </w:p>
        </w:tc>
        <w:tc>
          <w:tcPr>
            <w:tcW w:w="2037" w:type="dxa"/>
            <w:vMerge w:val="restart"/>
            <w:shd w:val="clear" w:color="auto" w:fill="auto"/>
            <w:hideMark/>
          </w:tcPr>
          <w:p w14:paraId="2D98F111" w14:textId="77777777" w:rsidR="007862AD" w:rsidRPr="00B60A66" w:rsidRDefault="007862AD" w:rsidP="00B60A66">
            <w:pPr>
              <w:spacing w:before="40" w:after="120"/>
              <w:ind w:right="113"/>
              <w:rPr>
                <w:lang w:eastAsia="zh-CN"/>
              </w:rPr>
            </w:pPr>
            <w:r w:rsidRPr="00B60A66">
              <w:rPr>
                <w:lang w:eastAsia="zh-CN"/>
              </w:rPr>
              <w:t>Meetings of Working Group on Environmental Impact Assessment and Strategic Environmental Assessment, Geneva</w:t>
            </w:r>
          </w:p>
        </w:tc>
        <w:tc>
          <w:tcPr>
            <w:tcW w:w="910" w:type="dxa"/>
            <w:vMerge w:val="restart"/>
            <w:shd w:val="clear" w:color="auto" w:fill="auto"/>
            <w:hideMark/>
          </w:tcPr>
          <w:p w14:paraId="5F64F184" w14:textId="77777777" w:rsidR="007862AD" w:rsidRPr="00B60A66" w:rsidRDefault="007862AD" w:rsidP="00B60A66">
            <w:pPr>
              <w:spacing w:before="40" w:after="120"/>
              <w:ind w:right="113"/>
              <w:rPr>
                <w:lang w:eastAsia="zh-CN"/>
              </w:rPr>
            </w:pPr>
            <w:r w:rsidRPr="00B60A66">
              <w:rPr>
                <w:lang w:eastAsia="zh-CN"/>
              </w:rPr>
              <w:t>2</w:t>
            </w:r>
          </w:p>
        </w:tc>
        <w:tc>
          <w:tcPr>
            <w:tcW w:w="1670" w:type="dxa"/>
            <w:vMerge w:val="restart"/>
            <w:shd w:val="clear" w:color="auto" w:fill="auto"/>
            <w:hideMark/>
          </w:tcPr>
          <w:p w14:paraId="3E9234B6" w14:textId="77777777" w:rsidR="007862AD" w:rsidRPr="00B60A66" w:rsidRDefault="007862AD" w:rsidP="00B60A66">
            <w:pPr>
              <w:spacing w:before="40" w:after="120"/>
              <w:ind w:right="113"/>
              <w:rPr>
                <w:lang w:eastAsia="zh-CN"/>
              </w:rPr>
            </w:pPr>
            <w:r w:rsidRPr="00B60A66">
              <w:rPr>
                <w:lang w:eastAsia="zh-CN"/>
              </w:rPr>
              <w:t>Tenth meeting, 1–3 Dec. 2021</w:t>
            </w:r>
          </w:p>
        </w:tc>
        <w:tc>
          <w:tcPr>
            <w:tcW w:w="2762" w:type="dxa"/>
            <w:shd w:val="clear" w:color="auto" w:fill="auto"/>
            <w:hideMark/>
          </w:tcPr>
          <w:p w14:paraId="09FD0934" w14:textId="77777777" w:rsidR="007862AD" w:rsidRPr="00B60A66" w:rsidRDefault="007862AD" w:rsidP="00B60A66">
            <w:pPr>
              <w:spacing w:before="40" w:after="120"/>
              <w:ind w:right="113"/>
              <w:rPr>
                <w:lang w:eastAsia="zh-CN"/>
              </w:rPr>
            </w:pPr>
            <w:r w:rsidRPr="00B60A66">
              <w:rPr>
                <w:lang w:eastAsia="zh-CN"/>
              </w:rPr>
              <w:t>Participation of CITs</w:t>
            </w:r>
          </w:p>
        </w:tc>
        <w:tc>
          <w:tcPr>
            <w:tcW w:w="1518" w:type="dxa"/>
            <w:shd w:val="clear" w:color="auto" w:fill="auto"/>
            <w:noWrap/>
            <w:hideMark/>
          </w:tcPr>
          <w:p w14:paraId="4B56D69F" w14:textId="09102F6C" w:rsidR="007862AD" w:rsidRPr="00B60A66" w:rsidRDefault="007862AD" w:rsidP="00B60A66">
            <w:pPr>
              <w:spacing w:before="40" w:after="120"/>
              <w:ind w:right="113"/>
              <w:rPr>
                <w:lang w:eastAsia="zh-CN"/>
              </w:rPr>
            </w:pPr>
            <w:r w:rsidRPr="00B60A66">
              <w:rPr>
                <w:lang w:eastAsia="zh-CN"/>
              </w:rPr>
              <w:t xml:space="preserve">8 734 </w:t>
            </w:r>
          </w:p>
        </w:tc>
      </w:tr>
      <w:tr w:rsidR="00B60A66" w:rsidRPr="00B60A66" w14:paraId="4763A4A9" w14:textId="77777777" w:rsidTr="00D830C2">
        <w:tc>
          <w:tcPr>
            <w:tcW w:w="740" w:type="dxa"/>
            <w:vMerge/>
            <w:shd w:val="clear" w:color="auto" w:fill="auto"/>
            <w:hideMark/>
          </w:tcPr>
          <w:p w14:paraId="5902A594" w14:textId="77777777" w:rsidR="007862AD" w:rsidRPr="00B60A66" w:rsidRDefault="007862AD" w:rsidP="00B60A66">
            <w:pPr>
              <w:spacing w:before="40" w:after="120"/>
              <w:ind w:right="113"/>
              <w:rPr>
                <w:lang w:eastAsia="zh-CN"/>
              </w:rPr>
            </w:pPr>
          </w:p>
        </w:tc>
        <w:tc>
          <w:tcPr>
            <w:tcW w:w="2037" w:type="dxa"/>
            <w:vMerge/>
            <w:shd w:val="clear" w:color="auto" w:fill="auto"/>
            <w:hideMark/>
          </w:tcPr>
          <w:p w14:paraId="5597008C"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1CFCD646" w14:textId="77777777" w:rsidR="007862AD" w:rsidRPr="00B60A66" w:rsidRDefault="007862AD" w:rsidP="00B60A66">
            <w:pPr>
              <w:spacing w:before="40" w:after="120"/>
              <w:ind w:right="113"/>
              <w:rPr>
                <w:lang w:eastAsia="zh-CN"/>
              </w:rPr>
            </w:pPr>
          </w:p>
        </w:tc>
        <w:tc>
          <w:tcPr>
            <w:tcW w:w="1670" w:type="dxa"/>
            <w:vMerge/>
            <w:shd w:val="clear" w:color="auto" w:fill="auto"/>
            <w:hideMark/>
          </w:tcPr>
          <w:p w14:paraId="2AB505FC" w14:textId="77777777" w:rsidR="007862AD" w:rsidRPr="00B60A66" w:rsidRDefault="007862AD" w:rsidP="00B60A66">
            <w:pPr>
              <w:spacing w:before="40" w:after="120"/>
              <w:ind w:right="113"/>
              <w:rPr>
                <w:lang w:eastAsia="zh-CN"/>
              </w:rPr>
            </w:pPr>
          </w:p>
        </w:tc>
        <w:tc>
          <w:tcPr>
            <w:tcW w:w="2762" w:type="dxa"/>
            <w:shd w:val="clear" w:color="auto" w:fill="auto"/>
            <w:hideMark/>
          </w:tcPr>
          <w:p w14:paraId="7DB3641E" w14:textId="77777777" w:rsidR="007862AD" w:rsidRPr="00B60A66" w:rsidRDefault="007862AD" w:rsidP="00B60A66">
            <w:pPr>
              <w:spacing w:before="40" w:after="120"/>
              <w:ind w:right="113"/>
              <w:rPr>
                <w:lang w:eastAsia="zh-CN"/>
              </w:rPr>
            </w:pPr>
            <w:r w:rsidRPr="00B60A66">
              <w:rPr>
                <w:lang w:eastAsia="zh-CN"/>
              </w:rPr>
              <w:t>Participation of NGOs</w:t>
            </w:r>
          </w:p>
        </w:tc>
        <w:tc>
          <w:tcPr>
            <w:tcW w:w="1518" w:type="dxa"/>
            <w:shd w:val="clear" w:color="auto" w:fill="auto"/>
            <w:noWrap/>
            <w:hideMark/>
          </w:tcPr>
          <w:p w14:paraId="6614CF5A" w14:textId="4CF7E779" w:rsidR="007862AD" w:rsidRPr="00B60A66" w:rsidRDefault="007862AD" w:rsidP="00B60A66">
            <w:pPr>
              <w:spacing w:before="40" w:after="120"/>
              <w:ind w:right="113"/>
              <w:rPr>
                <w:lang w:eastAsia="zh-CN"/>
              </w:rPr>
            </w:pPr>
            <w:r w:rsidRPr="00B60A66">
              <w:rPr>
                <w:lang w:eastAsia="zh-CN"/>
              </w:rPr>
              <w:t xml:space="preserve">5 284 </w:t>
            </w:r>
          </w:p>
        </w:tc>
      </w:tr>
      <w:tr w:rsidR="00B60A66" w:rsidRPr="00B60A66" w14:paraId="347CACB3" w14:textId="77777777" w:rsidTr="00D830C2">
        <w:tc>
          <w:tcPr>
            <w:tcW w:w="740" w:type="dxa"/>
            <w:vMerge/>
            <w:shd w:val="clear" w:color="auto" w:fill="auto"/>
            <w:hideMark/>
          </w:tcPr>
          <w:p w14:paraId="54B0AFA0" w14:textId="77777777" w:rsidR="007862AD" w:rsidRPr="00B60A66" w:rsidRDefault="007862AD" w:rsidP="00B60A66">
            <w:pPr>
              <w:spacing w:before="40" w:after="120"/>
              <w:ind w:right="113"/>
              <w:rPr>
                <w:lang w:eastAsia="zh-CN"/>
              </w:rPr>
            </w:pPr>
          </w:p>
        </w:tc>
        <w:tc>
          <w:tcPr>
            <w:tcW w:w="2037" w:type="dxa"/>
            <w:vMerge/>
            <w:shd w:val="clear" w:color="auto" w:fill="auto"/>
            <w:hideMark/>
          </w:tcPr>
          <w:p w14:paraId="194E6ADD"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70665CAD" w14:textId="77777777" w:rsidR="007862AD" w:rsidRPr="00B60A66" w:rsidRDefault="007862AD" w:rsidP="00B60A66">
            <w:pPr>
              <w:spacing w:before="40" w:after="120"/>
              <w:ind w:right="113"/>
              <w:rPr>
                <w:lang w:eastAsia="zh-CN"/>
              </w:rPr>
            </w:pPr>
          </w:p>
        </w:tc>
        <w:tc>
          <w:tcPr>
            <w:tcW w:w="1670" w:type="dxa"/>
            <w:vMerge/>
            <w:shd w:val="clear" w:color="auto" w:fill="auto"/>
            <w:hideMark/>
          </w:tcPr>
          <w:p w14:paraId="21FE4220" w14:textId="77777777" w:rsidR="007862AD" w:rsidRPr="00B60A66" w:rsidRDefault="007862AD" w:rsidP="00B60A66">
            <w:pPr>
              <w:spacing w:before="40" w:after="120"/>
              <w:ind w:right="113"/>
              <w:rPr>
                <w:lang w:eastAsia="zh-CN"/>
              </w:rPr>
            </w:pPr>
          </w:p>
        </w:tc>
        <w:tc>
          <w:tcPr>
            <w:tcW w:w="2762" w:type="dxa"/>
            <w:shd w:val="clear" w:color="auto" w:fill="auto"/>
            <w:hideMark/>
          </w:tcPr>
          <w:p w14:paraId="323B810B" w14:textId="77777777" w:rsidR="007862AD" w:rsidRPr="00B60A66" w:rsidRDefault="007862AD" w:rsidP="00B60A66">
            <w:pPr>
              <w:spacing w:before="40" w:after="120"/>
              <w:ind w:right="113"/>
              <w:rPr>
                <w:lang w:eastAsia="zh-CN"/>
              </w:rPr>
            </w:pPr>
            <w:r w:rsidRPr="00B60A66">
              <w:rPr>
                <w:lang w:eastAsia="zh-CN"/>
              </w:rPr>
              <w:t>Participation of non-ECE countries</w:t>
            </w:r>
          </w:p>
        </w:tc>
        <w:tc>
          <w:tcPr>
            <w:tcW w:w="1518" w:type="dxa"/>
            <w:shd w:val="clear" w:color="auto" w:fill="auto"/>
            <w:noWrap/>
            <w:hideMark/>
          </w:tcPr>
          <w:p w14:paraId="2FD25E69" w14:textId="2959B1A2" w:rsidR="007862AD" w:rsidRPr="00B60A66" w:rsidRDefault="00D830C2" w:rsidP="00B60A66">
            <w:pPr>
              <w:spacing w:before="40" w:after="120"/>
              <w:ind w:right="113"/>
              <w:rPr>
                <w:lang w:eastAsia="zh-CN"/>
              </w:rPr>
            </w:pPr>
            <w:r>
              <w:rPr>
                <w:lang w:eastAsia="zh-CN"/>
              </w:rPr>
              <w:t xml:space="preserve">  </w:t>
            </w:r>
            <w:r w:rsidR="007862AD" w:rsidRPr="00B60A66">
              <w:rPr>
                <w:lang w:eastAsia="zh-CN"/>
              </w:rPr>
              <w:t xml:space="preserve">-   </w:t>
            </w:r>
          </w:p>
        </w:tc>
      </w:tr>
      <w:tr w:rsidR="00B60A66" w:rsidRPr="00B60A66" w14:paraId="1DF9DA87" w14:textId="77777777" w:rsidTr="00D830C2">
        <w:tc>
          <w:tcPr>
            <w:tcW w:w="740" w:type="dxa"/>
            <w:vMerge w:val="restart"/>
            <w:shd w:val="clear" w:color="auto" w:fill="auto"/>
            <w:hideMark/>
          </w:tcPr>
          <w:p w14:paraId="2DFA1E9A" w14:textId="77777777" w:rsidR="007862AD" w:rsidRPr="00B60A66" w:rsidRDefault="007862AD" w:rsidP="00B60A66">
            <w:pPr>
              <w:spacing w:before="40" w:after="120"/>
              <w:ind w:right="113"/>
              <w:rPr>
                <w:lang w:eastAsia="zh-CN"/>
              </w:rPr>
            </w:pPr>
            <w:r w:rsidRPr="00B60A66">
              <w:rPr>
                <w:lang w:eastAsia="zh-CN"/>
              </w:rPr>
              <w:t>2.2</w:t>
            </w:r>
          </w:p>
        </w:tc>
        <w:tc>
          <w:tcPr>
            <w:tcW w:w="2037" w:type="dxa"/>
            <w:vMerge/>
            <w:shd w:val="clear" w:color="auto" w:fill="auto"/>
            <w:hideMark/>
          </w:tcPr>
          <w:p w14:paraId="6F74D009"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6F5DDE28" w14:textId="77777777" w:rsidR="007862AD" w:rsidRPr="00B60A66" w:rsidRDefault="007862AD" w:rsidP="00B60A66">
            <w:pPr>
              <w:spacing w:before="40" w:after="120"/>
              <w:ind w:right="113"/>
              <w:rPr>
                <w:lang w:eastAsia="zh-CN"/>
              </w:rPr>
            </w:pPr>
          </w:p>
        </w:tc>
        <w:tc>
          <w:tcPr>
            <w:tcW w:w="1670" w:type="dxa"/>
            <w:vMerge w:val="restart"/>
            <w:shd w:val="clear" w:color="auto" w:fill="auto"/>
            <w:hideMark/>
          </w:tcPr>
          <w:p w14:paraId="7F208C27" w14:textId="77777777" w:rsidR="007862AD" w:rsidRPr="00B60A66" w:rsidRDefault="007862AD" w:rsidP="00B60A66">
            <w:pPr>
              <w:spacing w:before="40" w:after="120"/>
              <w:ind w:right="113"/>
              <w:rPr>
                <w:lang w:eastAsia="zh-CN"/>
              </w:rPr>
            </w:pPr>
            <w:r w:rsidRPr="00B60A66">
              <w:rPr>
                <w:lang w:eastAsia="zh-CN"/>
              </w:rPr>
              <w:t>Eleventh meeting, 19–21 Dec. 2022</w:t>
            </w:r>
          </w:p>
        </w:tc>
        <w:tc>
          <w:tcPr>
            <w:tcW w:w="2762" w:type="dxa"/>
            <w:shd w:val="clear" w:color="auto" w:fill="auto"/>
            <w:hideMark/>
          </w:tcPr>
          <w:p w14:paraId="1EADBC77" w14:textId="77777777" w:rsidR="007862AD" w:rsidRPr="00B60A66" w:rsidRDefault="007862AD" w:rsidP="00B60A66">
            <w:pPr>
              <w:spacing w:before="40" w:after="120"/>
              <w:ind w:right="113"/>
              <w:rPr>
                <w:lang w:eastAsia="zh-CN"/>
              </w:rPr>
            </w:pPr>
            <w:r w:rsidRPr="00B60A66">
              <w:rPr>
                <w:lang w:eastAsia="zh-CN"/>
              </w:rPr>
              <w:t>Participation of CITs</w:t>
            </w:r>
          </w:p>
        </w:tc>
        <w:tc>
          <w:tcPr>
            <w:tcW w:w="1518" w:type="dxa"/>
            <w:shd w:val="clear" w:color="auto" w:fill="auto"/>
            <w:noWrap/>
            <w:hideMark/>
          </w:tcPr>
          <w:p w14:paraId="0A23E44B" w14:textId="71004A2C" w:rsidR="007862AD" w:rsidRPr="00B60A66" w:rsidRDefault="007862AD" w:rsidP="00B60A66">
            <w:pPr>
              <w:spacing w:before="40" w:after="120"/>
              <w:ind w:right="113"/>
              <w:rPr>
                <w:lang w:eastAsia="zh-CN"/>
              </w:rPr>
            </w:pPr>
            <w:r w:rsidRPr="00B60A66">
              <w:rPr>
                <w:lang w:eastAsia="zh-CN"/>
              </w:rPr>
              <w:t>4 926</w:t>
            </w:r>
          </w:p>
        </w:tc>
      </w:tr>
      <w:tr w:rsidR="00B60A66" w:rsidRPr="00B60A66" w14:paraId="71E4F4A3" w14:textId="77777777" w:rsidTr="00D830C2">
        <w:tc>
          <w:tcPr>
            <w:tcW w:w="740" w:type="dxa"/>
            <w:vMerge/>
            <w:shd w:val="clear" w:color="auto" w:fill="auto"/>
            <w:hideMark/>
          </w:tcPr>
          <w:p w14:paraId="1541393F" w14:textId="77777777" w:rsidR="007862AD" w:rsidRPr="00B60A66" w:rsidRDefault="007862AD" w:rsidP="00B60A66">
            <w:pPr>
              <w:spacing w:before="40" w:after="120"/>
              <w:ind w:right="113"/>
              <w:rPr>
                <w:lang w:eastAsia="zh-CN"/>
              </w:rPr>
            </w:pPr>
          </w:p>
        </w:tc>
        <w:tc>
          <w:tcPr>
            <w:tcW w:w="2037" w:type="dxa"/>
            <w:vMerge/>
            <w:shd w:val="clear" w:color="auto" w:fill="auto"/>
            <w:hideMark/>
          </w:tcPr>
          <w:p w14:paraId="023DF551"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1DF8C639" w14:textId="77777777" w:rsidR="007862AD" w:rsidRPr="00B60A66" w:rsidRDefault="007862AD" w:rsidP="00B60A66">
            <w:pPr>
              <w:spacing w:before="40" w:after="120"/>
              <w:ind w:right="113"/>
              <w:rPr>
                <w:lang w:eastAsia="zh-CN"/>
              </w:rPr>
            </w:pPr>
          </w:p>
        </w:tc>
        <w:tc>
          <w:tcPr>
            <w:tcW w:w="1670" w:type="dxa"/>
            <w:vMerge/>
            <w:shd w:val="clear" w:color="auto" w:fill="auto"/>
            <w:hideMark/>
          </w:tcPr>
          <w:p w14:paraId="6BD9291C" w14:textId="77777777" w:rsidR="007862AD" w:rsidRPr="00B60A66" w:rsidRDefault="007862AD" w:rsidP="00B60A66">
            <w:pPr>
              <w:spacing w:before="40" w:after="120"/>
              <w:ind w:right="113"/>
              <w:rPr>
                <w:lang w:eastAsia="zh-CN"/>
              </w:rPr>
            </w:pPr>
          </w:p>
        </w:tc>
        <w:tc>
          <w:tcPr>
            <w:tcW w:w="2762" w:type="dxa"/>
            <w:shd w:val="clear" w:color="auto" w:fill="auto"/>
            <w:hideMark/>
          </w:tcPr>
          <w:p w14:paraId="050B150E" w14:textId="77777777" w:rsidR="007862AD" w:rsidRPr="00B60A66" w:rsidRDefault="007862AD" w:rsidP="00B60A66">
            <w:pPr>
              <w:spacing w:before="40" w:after="120"/>
              <w:ind w:right="113"/>
              <w:rPr>
                <w:lang w:eastAsia="zh-CN"/>
              </w:rPr>
            </w:pPr>
            <w:r w:rsidRPr="00B60A66">
              <w:rPr>
                <w:lang w:eastAsia="zh-CN"/>
              </w:rPr>
              <w:t>Participation of NGOs</w:t>
            </w:r>
          </w:p>
        </w:tc>
        <w:tc>
          <w:tcPr>
            <w:tcW w:w="1518" w:type="dxa"/>
            <w:shd w:val="clear" w:color="auto" w:fill="auto"/>
            <w:noWrap/>
            <w:hideMark/>
          </w:tcPr>
          <w:p w14:paraId="1533738F" w14:textId="332A6E46" w:rsidR="007862AD" w:rsidRPr="00B60A66" w:rsidRDefault="007862AD" w:rsidP="00B60A66">
            <w:pPr>
              <w:spacing w:before="40" w:after="120"/>
              <w:ind w:right="113"/>
              <w:rPr>
                <w:lang w:eastAsia="zh-CN"/>
              </w:rPr>
            </w:pPr>
            <w:r w:rsidRPr="00B60A66">
              <w:rPr>
                <w:lang w:eastAsia="zh-CN"/>
              </w:rPr>
              <w:t xml:space="preserve">8 340 </w:t>
            </w:r>
          </w:p>
        </w:tc>
      </w:tr>
      <w:tr w:rsidR="00B60A66" w:rsidRPr="00B60A66" w14:paraId="59641285" w14:textId="77777777" w:rsidTr="00D830C2">
        <w:tc>
          <w:tcPr>
            <w:tcW w:w="740" w:type="dxa"/>
            <w:vMerge/>
            <w:shd w:val="clear" w:color="auto" w:fill="auto"/>
            <w:hideMark/>
          </w:tcPr>
          <w:p w14:paraId="7789FA30" w14:textId="77777777" w:rsidR="007862AD" w:rsidRPr="00B60A66" w:rsidRDefault="007862AD" w:rsidP="00B60A66">
            <w:pPr>
              <w:spacing w:before="40" w:after="120"/>
              <w:ind w:right="113"/>
              <w:rPr>
                <w:lang w:eastAsia="zh-CN"/>
              </w:rPr>
            </w:pPr>
          </w:p>
        </w:tc>
        <w:tc>
          <w:tcPr>
            <w:tcW w:w="2037" w:type="dxa"/>
            <w:vMerge/>
            <w:shd w:val="clear" w:color="auto" w:fill="auto"/>
            <w:hideMark/>
          </w:tcPr>
          <w:p w14:paraId="034FEFB7"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2CABDEBA" w14:textId="77777777" w:rsidR="007862AD" w:rsidRPr="00B60A66" w:rsidRDefault="007862AD" w:rsidP="00B60A66">
            <w:pPr>
              <w:spacing w:before="40" w:after="120"/>
              <w:ind w:right="113"/>
              <w:rPr>
                <w:lang w:eastAsia="zh-CN"/>
              </w:rPr>
            </w:pPr>
          </w:p>
        </w:tc>
        <w:tc>
          <w:tcPr>
            <w:tcW w:w="1670" w:type="dxa"/>
            <w:vMerge/>
            <w:shd w:val="clear" w:color="auto" w:fill="auto"/>
            <w:hideMark/>
          </w:tcPr>
          <w:p w14:paraId="588C5598" w14:textId="77777777" w:rsidR="007862AD" w:rsidRPr="00B60A66" w:rsidRDefault="007862AD" w:rsidP="00B60A66">
            <w:pPr>
              <w:spacing w:before="40" w:after="120"/>
              <w:ind w:right="113"/>
              <w:rPr>
                <w:lang w:eastAsia="zh-CN"/>
              </w:rPr>
            </w:pPr>
          </w:p>
        </w:tc>
        <w:tc>
          <w:tcPr>
            <w:tcW w:w="2762" w:type="dxa"/>
            <w:shd w:val="clear" w:color="auto" w:fill="auto"/>
            <w:hideMark/>
          </w:tcPr>
          <w:p w14:paraId="1ABC98C3" w14:textId="77777777" w:rsidR="007862AD" w:rsidRPr="00B60A66" w:rsidRDefault="007862AD" w:rsidP="00B60A66">
            <w:pPr>
              <w:spacing w:before="40" w:after="120"/>
              <w:ind w:right="113"/>
              <w:rPr>
                <w:lang w:eastAsia="zh-CN"/>
              </w:rPr>
            </w:pPr>
            <w:r w:rsidRPr="00B60A66">
              <w:rPr>
                <w:lang w:eastAsia="zh-CN"/>
              </w:rPr>
              <w:t>Participation of non-ECE countries</w:t>
            </w:r>
          </w:p>
        </w:tc>
        <w:tc>
          <w:tcPr>
            <w:tcW w:w="1518" w:type="dxa"/>
            <w:shd w:val="clear" w:color="auto" w:fill="auto"/>
            <w:noWrap/>
            <w:hideMark/>
          </w:tcPr>
          <w:p w14:paraId="503D43EF" w14:textId="7DD549AB" w:rsidR="007862AD" w:rsidRPr="00B60A66" w:rsidRDefault="007862AD" w:rsidP="00B60A66">
            <w:pPr>
              <w:spacing w:before="40" w:after="120"/>
              <w:ind w:right="113"/>
              <w:rPr>
                <w:lang w:eastAsia="zh-CN"/>
              </w:rPr>
            </w:pPr>
            <w:r w:rsidRPr="00B60A66">
              <w:rPr>
                <w:lang w:eastAsia="zh-CN"/>
              </w:rPr>
              <w:t>2 139</w:t>
            </w:r>
          </w:p>
        </w:tc>
      </w:tr>
      <w:tr w:rsidR="00B60A66" w:rsidRPr="00B60A66" w14:paraId="7D3D4491" w14:textId="77777777" w:rsidTr="00D830C2">
        <w:tc>
          <w:tcPr>
            <w:tcW w:w="740" w:type="dxa"/>
            <w:vMerge w:val="restart"/>
            <w:shd w:val="clear" w:color="auto" w:fill="auto"/>
            <w:hideMark/>
          </w:tcPr>
          <w:p w14:paraId="6F276B54" w14:textId="77777777" w:rsidR="007862AD" w:rsidRPr="00B60A66" w:rsidRDefault="007862AD" w:rsidP="00B60A66">
            <w:pPr>
              <w:spacing w:before="40" w:after="120"/>
              <w:ind w:right="113"/>
              <w:rPr>
                <w:lang w:eastAsia="zh-CN"/>
              </w:rPr>
            </w:pPr>
            <w:r w:rsidRPr="00B60A66">
              <w:rPr>
                <w:lang w:eastAsia="zh-CN"/>
              </w:rPr>
              <w:t>2.3</w:t>
            </w:r>
          </w:p>
        </w:tc>
        <w:tc>
          <w:tcPr>
            <w:tcW w:w="2037" w:type="dxa"/>
            <w:vMerge/>
            <w:shd w:val="clear" w:color="auto" w:fill="auto"/>
            <w:hideMark/>
          </w:tcPr>
          <w:p w14:paraId="564D6EC0"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739E91B1" w14:textId="77777777" w:rsidR="007862AD" w:rsidRPr="00B60A66" w:rsidRDefault="007862AD" w:rsidP="00B60A66">
            <w:pPr>
              <w:spacing w:before="40" w:after="120"/>
              <w:ind w:right="113"/>
              <w:rPr>
                <w:lang w:eastAsia="zh-CN"/>
              </w:rPr>
            </w:pPr>
          </w:p>
        </w:tc>
        <w:tc>
          <w:tcPr>
            <w:tcW w:w="1670" w:type="dxa"/>
            <w:vMerge w:val="restart"/>
            <w:shd w:val="clear" w:color="auto" w:fill="auto"/>
            <w:hideMark/>
          </w:tcPr>
          <w:p w14:paraId="25481A41" w14:textId="77777777" w:rsidR="007862AD" w:rsidRPr="00B60A66" w:rsidRDefault="007862AD" w:rsidP="00B60A66">
            <w:pPr>
              <w:spacing w:before="40" w:after="120"/>
              <w:ind w:right="113"/>
              <w:rPr>
                <w:lang w:eastAsia="zh-CN"/>
              </w:rPr>
            </w:pPr>
            <w:r w:rsidRPr="00B60A66">
              <w:rPr>
                <w:lang w:eastAsia="zh-CN"/>
              </w:rPr>
              <w:t>Twelfth meeting, 13–15 June 2023</w:t>
            </w:r>
          </w:p>
        </w:tc>
        <w:tc>
          <w:tcPr>
            <w:tcW w:w="2762" w:type="dxa"/>
            <w:shd w:val="clear" w:color="auto" w:fill="auto"/>
            <w:hideMark/>
          </w:tcPr>
          <w:p w14:paraId="5A23F944" w14:textId="77777777" w:rsidR="007862AD" w:rsidRPr="00B60A66" w:rsidRDefault="007862AD" w:rsidP="00B60A66">
            <w:pPr>
              <w:spacing w:before="40" w:after="120"/>
              <w:ind w:right="113"/>
              <w:rPr>
                <w:lang w:eastAsia="zh-CN"/>
              </w:rPr>
            </w:pPr>
            <w:r w:rsidRPr="00B60A66">
              <w:rPr>
                <w:lang w:eastAsia="zh-CN"/>
              </w:rPr>
              <w:t>Participation of CITs</w:t>
            </w:r>
          </w:p>
        </w:tc>
        <w:tc>
          <w:tcPr>
            <w:tcW w:w="1518" w:type="dxa"/>
            <w:shd w:val="clear" w:color="auto" w:fill="auto"/>
            <w:noWrap/>
            <w:hideMark/>
          </w:tcPr>
          <w:p w14:paraId="311E94C0" w14:textId="76877758" w:rsidR="007862AD" w:rsidRPr="00B60A66" w:rsidRDefault="007862AD" w:rsidP="00B60A66">
            <w:pPr>
              <w:spacing w:before="40" w:after="120"/>
              <w:ind w:right="113"/>
              <w:rPr>
                <w:lang w:eastAsia="zh-CN"/>
              </w:rPr>
            </w:pPr>
            <w:r w:rsidRPr="00B60A66">
              <w:rPr>
                <w:lang w:eastAsia="zh-CN"/>
              </w:rPr>
              <w:t>14 233</w:t>
            </w:r>
          </w:p>
        </w:tc>
      </w:tr>
      <w:tr w:rsidR="00B60A66" w:rsidRPr="00B60A66" w14:paraId="28DB4BA1" w14:textId="77777777" w:rsidTr="00D830C2">
        <w:tc>
          <w:tcPr>
            <w:tcW w:w="740" w:type="dxa"/>
            <w:vMerge/>
            <w:shd w:val="clear" w:color="auto" w:fill="auto"/>
            <w:hideMark/>
          </w:tcPr>
          <w:p w14:paraId="327C5F12" w14:textId="77777777" w:rsidR="007862AD" w:rsidRPr="00B60A66" w:rsidRDefault="007862AD" w:rsidP="00B60A66">
            <w:pPr>
              <w:spacing w:before="40" w:after="120"/>
              <w:ind w:right="113"/>
              <w:rPr>
                <w:lang w:eastAsia="zh-CN"/>
              </w:rPr>
            </w:pPr>
          </w:p>
        </w:tc>
        <w:tc>
          <w:tcPr>
            <w:tcW w:w="2037" w:type="dxa"/>
            <w:vMerge/>
            <w:shd w:val="clear" w:color="auto" w:fill="auto"/>
            <w:hideMark/>
          </w:tcPr>
          <w:p w14:paraId="6857FAB2"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1239719B" w14:textId="77777777" w:rsidR="007862AD" w:rsidRPr="00B60A66" w:rsidRDefault="007862AD" w:rsidP="00B60A66">
            <w:pPr>
              <w:spacing w:before="40" w:after="120"/>
              <w:ind w:right="113"/>
              <w:rPr>
                <w:lang w:eastAsia="zh-CN"/>
              </w:rPr>
            </w:pPr>
          </w:p>
        </w:tc>
        <w:tc>
          <w:tcPr>
            <w:tcW w:w="1670" w:type="dxa"/>
            <w:vMerge/>
            <w:shd w:val="clear" w:color="auto" w:fill="auto"/>
            <w:hideMark/>
          </w:tcPr>
          <w:p w14:paraId="40C81336" w14:textId="77777777" w:rsidR="007862AD" w:rsidRPr="00B60A66" w:rsidRDefault="007862AD" w:rsidP="00B60A66">
            <w:pPr>
              <w:spacing w:before="40" w:after="120"/>
              <w:ind w:right="113"/>
              <w:rPr>
                <w:lang w:eastAsia="zh-CN"/>
              </w:rPr>
            </w:pPr>
          </w:p>
        </w:tc>
        <w:tc>
          <w:tcPr>
            <w:tcW w:w="2762" w:type="dxa"/>
            <w:shd w:val="clear" w:color="auto" w:fill="auto"/>
            <w:hideMark/>
          </w:tcPr>
          <w:p w14:paraId="5695D888" w14:textId="77777777" w:rsidR="007862AD" w:rsidRPr="00B60A66" w:rsidRDefault="007862AD" w:rsidP="00B60A66">
            <w:pPr>
              <w:spacing w:before="40" w:after="120"/>
              <w:ind w:right="113"/>
              <w:rPr>
                <w:lang w:eastAsia="zh-CN"/>
              </w:rPr>
            </w:pPr>
            <w:r w:rsidRPr="00B60A66">
              <w:rPr>
                <w:lang w:eastAsia="zh-CN"/>
              </w:rPr>
              <w:t>Participation of NGOs</w:t>
            </w:r>
          </w:p>
        </w:tc>
        <w:tc>
          <w:tcPr>
            <w:tcW w:w="1518" w:type="dxa"/>
            <w:shd w:val="clear" w:color="auto" w:fill="auto"/>
            <w:noWrap/>
            <w:hideMark/>
          </w:tcPr>
          <w:p w14:paraId="4DA0B20C" w14:textId="45FA53CB" w:rsidR="007862AD" w:rsidRPr="00B60A66" w:rsidRDefault="007862AD" w:rsidP="00B60A66">
            <w:pPr>
              <w:spacing w:before="40" w:after="120"/>
              <w:ind w:right="113"/>
              <w:rPr>
                <w:lang w:eastAsia="zh-CN"/>
              </w:rPr>
            </w:pPr>
            <w:r w:rsidRPr="00B60A66">
              <w:rPr>
                <w:lang w:eastAsia="zh-CN"/>
              </w:rPr>
              <w:t>6 586</w:t>
            </w:r>
          </w:p>
        </w:tc>
      </w:tr>
      <w:tr w:rsidR="00B60A66" w:rsidRPr="00B60A66" w14:paraId="43714A48" w14:textId="77777777" w:rsidTr="00D830C2">
        <w:tc>
          <w:tcPr>
            <w:tcW w:w="740" w:type="dxa"/>
            <w:vMerge/>
            <w:shd w:val="clear" w:color="auto" w:fill="auto"/>
            <w:hideMark/>
          </w:tcPr>
          <w:p w14:paraId="7FF12E16" w14:textId="77777777" w:rsidR="007862AD" w:rsidRPr="00B60A66" w:rsidRDefault="007862AD" w:rsidP="00B60A66">
            <w:pPr>
              <w:spacing w:before="40" w:after="120"/>
              <w:ind w:right="113"/>
              <w:rPr>
                <w:lang w:eastAsia="zh-CN"/>
              </w:rPr>
            </w:pPr>
          </w:p>
        </w:tc>
        <w:tc>
          <w:tcPr>
            <w:tcW w:w="2037" w:type="dxa"/>
            <w:vMerge/>
            <w:shd w:val="clear" w:color="auto" w:fill="auto"/>
            <w:hideMark/>
          </w:tcPr>
          <w:p w14:paraId="6281F096"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2DF7883B" w14:textId="77777777" w:rsidR="007862AD" w:rsidRPr="00B60A66" w:rsidRDefault="007862AD" w:rsidP="00B60A66">
            <w:pPr>
              <w:spacing w:before="40" w:after="120"/>
              <w:ind w:right="113"/>
              <w:rPr>
                <w:lang w:eastAsia="zh-CN"/>
              </w:rPr>
            </w:pPr>
          </w:p>
        </w:tc>
        <w:tc>
          <w:tcPr>
            <w:tcW w:w="1670" w:type="dxa"/>
            <w:vMerge/>
            <w:shd w:val="clear" w:color="auto" w:fill="auto"/>
            <w:hideMark/>
          </w:tcPr>
          <w:p w14:paraId="0C31FBD4" w14:textId="77777777" w:rsidR="007862AD" w:rsidRPr="00B60A66" w:rsidRDefault="007862AD" w:rsidP="00B60A66">
            <w:pPr>
              <w:spacing w:before="40" w:after="120"/>
              <w:ind w:right="113"/>
              <w:rPr>
                <w:lang w:eastAsia="zh-CN"/>
              </w:rPr>
            </w:pPr>
          </w:p>
        </w:tc>
        <w:tc>
          <w:tcPr>
            <w:tcW w:w="2762" w:type="dxa"/>
            <w:shd w:val="clear" w:color="auto" w:fill="auto"/>
            <w:hideMark/>
          </w:tcPr>
          <w:p w14:paraId="7496B6EC" w14:textId="77777777" w:rsidR="007862AD" w:rsidRPr="00B60A66" w:rsidRDefault="007862AD" w:rsidP="00B60A66">
            <w:pPr>
              <w:spacing w:before="40" w:after="120"/>
              <w:ind w:right="113"/>
              <w:rPr>
                <w:lang w:eastAsia="zh-CN"/>
              </w:rPr>
            </w:pPr>
            <w:r w:rsidRPr="00B60A66">
              <w:rPr>
                <w:lang w:eastAsia="zh-CN"/>
              </w:rPr>
              <w:t>Participation of non-ECE countries</w:t>
            </w:r>
          </w:p>
        </w:tc>
        <w:tc>
          <w:tcPr>
            <w:tcW w:w="1518" w:type="dxa"/>
            <w:shd w:val="clear" w:color="auto" w:fill="auto"/>
            <w:noWrap/>
            <w:hideMark/>
          </w:tcPr>
          <w:p w14:paraId="54F483CE" w14:textId="2F6D7115" w:rsidR="007862AD" w:rsidRPr="00B60A66" w:rsidRDefault="007862AD" w:rsidP="00B60A66">
            <w:pPr>
              <w:spacing w:before="40" w:after="120"/>
              <w:ind w:right="113"/>
              <w:rPr>
                <w:lang w:eastAsia="zh-CN"/>
              </w:rPr>
            </w:pPr>
            <w:r w:rsidRPr="00B60A66">
              <w:rPr>
                <w:lang w:eastAsia="zh-CN"/>
              </w:rPr>
              <w:t xml:space="preserve">  -   </w:t>
            </w:r>
          </w:p>
        </w:tc>
      </w:tr>
      <w:tr w:rsidR="00B60A66" w:rsidRPr="00B60A66" w14:paraId="4F8D2E5F" w14:textId="77777777" w:rsidTr="00D830C2">
        <w:tc>
          <w:tcPr>
            <w:tcW w:w="740" w:type="dxa"/>
            <w:shd w:val="clear" w:color="auto" w:fill="auto"/>
            <w:hideMark/>
          </w:tcPr>
          <w:p w14:paraId="6C3B7AD4" w14:textId="77777777" w:rsidR="007862AD" w:rsidRPr="00B60A66" w:rsidRDefault="007862AD" w:rsidP="00B60A66">
            <w:pPr>
              <w:spacing w:before="40" w:after="120"/>
              <w:ind w:right="113"/>
              <w:rPr>
                <w:lang w:eastAsia="zh-CN"/>
              </w:rPr>
            </w:pPr>
            <w:r w:rsidRPr="00B60A66">
              <w:rPr>
                <w:lang w:eastAsia="zh-CN"/>
              </w:rPr>
              <w:t>(b)</w:t>
            </w:r>
          </w:p>
        </w:tc>
        <w:tc>
          <w:tcPr>
            <w:tcW w:w="2037" w:type="dxa"/>
            <w:shd w:val="clear" w:color="auto" w:fill="auto"/>
            <w:hideMark/>
          </w:tcPr>
          <w:p w14:paraId="40E40C94" w14:textId="77777777" w:rsidR="007862AD" w:rsidRPr="00B60A66" w:rsidRDefault="007862AD" w:rsidP="00B60A66">
            <w:pPr>
              <w:spacing w:before="40" w:after="120"/>
              <w:ind w:right="113"/>
              <w:rPr>
                <w:b/>
                <w:bCs/>
                <w:lang w:eastAsia="zh-CN"/>
              </w:rPr>
            </w:pPr>
            <w:r w:rsidRPr="00B60A66">
              <w:rPr>
                <w:b/>
                <w:bCs/>
                <w:lang w:eastAsia="zh-CN"/>
              </w:rPr>
              <w:t>Total for activity</w:t>
            </w:r>
          </w:p>
        </w:tc>
        <w:tc>
          <w:tcPr>
            <w:tcW w:w="910" w:type="dxa"/>
            <w:shd w:val="clear" w:color="auto" w:fill="auto"/>
            <w:hideMark/>
          </w:tcPr>
          <w:p w14:paraId="07C36375"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hideMark/>
          </w:tcPr>
          <w:p w14:paraId="6DCB433D" w14:textId="77777777" w:rsidR="007862AD" w:rsidRPr="00B60A66" w:rsidRDefault="007862AD" w:rsidP="00B60A66">
            <w:pPr>
              <w:spacing w:before="40" w:after="120"/>
              <w:ind w:right="113"/>
              <w:rPr>
                <w:lang w:eastAsia="zh-CN"/>
              </w:rPr>
            </w:pPr>
            <w:r w:rsidRPr="00B60A66">
              <w:rPr>
                <w:lang w:eastAsia="zh-CN"/>
              </w:rPr>
              <w:t> </w:t>
            </w:r>
          </w:p>
        </w:tc>
        <w:tc>
          <w:tcPr>
            <w:tcW w:w="2762" w:type="dxa"/>
            <w:shd w:val="clear" w:color="auto" w:fill="auto"/>
            <w:hideMark/>
          </w:tcPr>
          <w:p w14:paraId="29DF5CCB"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78F7A54B" w14:textId="14980068" w:rsidR="007862AD" w:rsidRPr="00B60A66" w:rsidRDefault="007862AD" w:rsidP="00B60A66">
            <w:pPr>
              <w:spacing w:before="40" w:after="120"/>
              <w:ind w:right="113"/>
              <w:rPr>
                <w:b/>
                <w:bCs/>
                <w:lang w:eastAsia="zh-CN"/>
              </w:rPr>
            </w:pPr>
            <w:r w:rsidRPr="00B60A66">
              <w:rPr>
                <w:b/>
                <w:bCs/>
                <w:lang w:eastAsia="zh-CN"/>
              </w:rPr>
              <w:t>50 241</w:t>
            </w:r>
          </w:p>
        </w:tc>
      </w:tr>
      <w:tr w:rsidR="00B60A66" w:rsidRPr="00B60A66" w14:paraId="52024C2A" w14:textId="77777777" w:rsidTr="00D830C2">
        <w:tc>
          <w:tcPr>
            <w:tcW w:w="740" w:type="dxa"/>
            <w:shd w:val="clear" w:color="auto" w:fill="auto"/>
            <w:noWrap/>
            <w:hideMark/>
          </w:tcPr>
          <w:p w14:paraId="7638E3BA" w14:textId="77777777" w:rsidR="007862AD" w:rsidRPr="00B60A66" w:rsidRDefault="007862AD" w:rsidP="00B60A66">
            <w:pPr>
              <w:spacing w:before="40" w:after="120"/>
              <w:ind w:right="113"/>
              <w:rPr>
                <w:lang w:eastAsia="zh-CN"/>
              </w:rPr>
            </w:pPr>
            <w:r w:rsidRPr="00B60A66">
              <w:rPr>
                <w:lang w:eastAsia="zh-CN"/>
              </w:rPr>
              <w:t>3.1</w:t>
            </w:r>
          </w:p>
        </w:tc>
        <w:tc>
          <w:tcPr>
            <w:tcW w:w="2037" w:type="dxa"/>
            <w:vMerge w:val="restart"/>
            <w:shd w:val="clear" w:color="auto" w:fill="auto"/>
            <w:hideMark/>
          </w:tcPr>
          <w:p w14:paraId="7F854204" w14:textId="77777777" w:rsidR="007862AD" w:rsidRPr="00B60A66" w:rsidRDefault="007862AD" w:rsidP="00B60A66">
            <w:pPr>
              <w:spacing w:before="40" w:after="120"/>
              <w:ind w:right="113"/>
              <w:rPr>
                <w:lang w:eastAsia="zh-CN"/>
              </w:rPr>
            </w:pPr>
            <w:r w:rsidRPr="00B60A66">
              <w:rPr>
                <w:lang w:eastAsia="zh-CN"/>
              </w:rPr>
              <w:t>Bureau meetings (free standing)</w:t>
            </w:r>
          </w:p>
        </w:tc>
        <w:tc>
          <w:tcPr>
            <w:tcW w:w="910" w:type="dxa"/>
            <w:vMerge w:val="restart"/>
            <w:shd w:val="clear" w:color="auto" w:fill="auto"/>
            <w:hideMark/>
          </w:tcPr>
          <w:p w14:paraId="36427F93" w14:textId="77777777" w:rsidR="007862AD" w:rsidRPr="00B60A66" w:rsidRDefault="007862AD" w:rsidP="00B60A66">
            <w:pPr>
              <w:spacing w:before="40" w:after="120"/>
              <w:ind w:right="113"/>
              <w:rPr>
                <w:lang w:eastAsia="zh-CN"/>
              </w:rPr>
            </w:pPr>
            <w:r w:rsidRPr="00B60A66">
              <w:rPr>
                <w:lang w:eastAsia="zh-CN"/>
              </w:rPr>
              <w:t>2</w:t>
            </w:r>
          </w:p>
        </w:tc>
        <w:tc>
          <w:tcPr>
            <w:tcW w:w="1670" w:type="dxa"/>
            <w:shd w:val="clear" w:color="auto" w:fill="auto"/>
            <w:hideMark/>
          </w:tcPr>
          <w:p w14:paraId="30250870" w14:textId="77777777" w:rsidR="007862AD" w:rsidRPr="00B60A66" w:rsidRDefault="007862AD" w:rsidP="00B60A66">
            <w:pPr>
              <w:spacing w:before="40" w:after="120"/>
              <w:ind w:right="113"/>
              <w:rPr>
                <w:lang w:eastAsia="zh-CN"/>
              </w:rPr>
            </w:pPr>
            <w:r w:rsidRPr="00B60A66">
              <w:rPr>
                <w:lang w:eastAsia="zh-CN"/>
              </w:rPr>
              <w:t>Meeting, 16–17 June 2021</w:t>
            </w:r>
          </w:p>
        </w:tc>
        <w:tc>
          <w:tcPr>
            <w:tcW w:w="2762" w:type="dxa"/>
            <w:vMerge w:val="restart"/>
            <w:shd w:val="clear" w:color="auto" w:fill="auto"/>
            <w:hideMark/>
          </w:tcPr>
          <w:p w14:paraId="17C188F5" w14:textId="77777777" w:rsidR="007862AD" w:rsidRPr="00B60A66" w:rsidRDefault="007862AD" w:rsidP="00B60A66">
            <w:pPr>
              <w:spacing w:before="40" w:after="120"/>
              <w:ind w:right="113"/>
              <w:rPr>
                <w:lang w:eastAsia="zh-CN"/>
              </w:rPr>
            </w:pPr>
            <w:r w:rsidRPr="00B60A66">
              <w:rPr>
                <w:lang w:eastAsia="zh-CN"/>
              </w:rPr>
              <w:t>Participation of CITs (Bureau members)</w:t>
            </w:r>
          </w:p>
        </w:tc>
        <w:tc>
          <w:tcPr>
            <w:tcW w:w="1518" w:type="dxa"/>
            <w:shd w:val="clear" w:color="auto" w:fill="auto"/>
            <w:noWrap/>
            <w:hideMark/>
          </w:tcPr>
          <w:p w14:paraId="76AFD16D" w14:textId="26545E17" w:rsidR="007862AD" w:rsidRPr="00B60A66" w:rsidRDefault="007862AD" w:rsidP="00B60A66">
            <w:pPr>
              <w:spacing w:before="40" w:after="120"/>
              <w:ind w:right="113"/>
              <w:rPr>
                <w:lang w:eastAsia="zh-CN"/>
              </w:rPr>
            </w:pPr>
            <w:r w:rsidRPr="00B60A66">
              <w:rPr>
                <w:lang w:eastAsia="zh-CN"/>
              </w:rPr>
              <w:t xml:space="preserve">  -   </w:t>
            </w:r>
          </w:p>
        </w:tc>
      </w:tr>
      <w:tr w:rsidR="00B60A66" w:rsidRPr="00B60A66" w14:paraId="28E45A9D" w14:textId="77777777" w:rsidTr="00D830C2">
        <w:tc>
          <w:tcPr>
            <w:tcW w:w="740" w:type="dxa"/>
            <w:shd w:val="clear" w:color="auto" w:fill="auto"/>
            <w:noWrap/>
            <w:hideMark/>
          </w:tcPr>
          <w:p w14:paraId="3D30D3FB" w14:textId="77777777" w:rsidR="007862AD" w:rsidRPr="00B60A66" w:rsidRDefault="007862AD" w:rsidP="00B60A66">
            <w:pPr>
              <w:spacing w:before="40" w:after="120"/>
              <w:ind w:right="113"/>
              <w:rPr>
                <w:lang w:eastAsia="zh-CN"/>
              </w:rPr>
            </w:pPr>
            <w:r w:rsidRPr="00B60A66">
              <w:rPr>
                <w:lang w:eastAsia="zh-CN"/>
              </w:rPr>
              <w:t>3.2</w:t>
            </w:r>
          </w:p>
        </w:tc>
        <w:tc>
          <w:tcPr>
            <w:tcW w:w="2037" w:type="dxa"/>
            <w:vMerge/>
            <w:shd w:val="clear" w:color="auto" w:fill="auto"/>
            <w:hideMark/>
          </w:tcPr>
          <w:p w14:paraId="15410D2B"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7BA2DAF2" w14:textId="77777777" w:rsidR="007862AD" w:rsidRPr="00B60A66" w:rsidRDefault="007862AD" w:rsidP="00B60A66">
            <w:pPr>
              <w:spacing w:before="40" w:after="120"/>
              <w:ind w:right="113"/>
              <w:rPr>
                <w:lang w:eastAsia="zh-CN"/>
              </w:rPr>
            </w:pPr>
          </w:p>
        </w:tc>
        <w:tc>
          <w:tcPr>
            <w:tcW w:w="1670" w:type="dxa"/>
            <w:shd w:val="clear" w:color="auto" w:fill="auto"/>
            <w:hideMark/>
          </w:tcPr>
          <w:p w14:paraId="31B67C30" w14:textId="77777777" w:rsidR="007862AD" w:rsidRPr="00B60A66" w:rsidRDefault="007862AD" w:rsidP="00B60A66">
            <w:pPr>
              <w:spacing w:before="40" w:after="120"/>
              <w:ind w:right="113"/>
              <w:rPr>
                <w:lang w:eastAsia="zh-CN"/>
              </w:rPr>
            </w:pPr>
            <w:r w:rsidRPr="00B60A66">
              <w:rPr>
                <w:lang w:eastAsia="zh-CN"/>
              </w:rPr>
              <w:t>Meeting, 9–10 June 2022</w:t>
            </w:r>
          </w:p>
        </w:tc>
        <w:tc>
          <w:tcPr>
            <w:tcW w:w="2762" w:type="dxa"/>
            <w:vMerge/>
            <w:shd w:val="clear" w:color="auto" w:fill="auto"/>
            <w:hideMark/>
          </w:tcPr>
          <w:p w14:paraId="40C70418" w14:textId="77777777" w:rsidR="007862AD" w:rsidRPr="00B60A66" w:rsidRDefault="007862AD" w:rsidP="00B60A66">
            <w:pPr>
              <w:spacing w:before="40" w:after="120"/>
              <w:ind w:right="113"/>
              <w:rPr>
                <w:lang w:eastAsia="zh-CN"/>
              </w:rPr>
            </w:pPr>
          </w:p>
        </w:tc>
        <w:tc>
          <w:tcPr>
            <w:tcW w:w="1518" w:type="dxa"/>
            <w:shd w:val="clear" w:color="auto" w:fill="auto"/>
            <w:noWrap/>
            <w:hideMark/>
          </w:tcPr>
          <w:p w14:paraId="2DF4F193" w14:textId="77777777" w:rsidR="007862AD" w:rsidRPr="00B60A66" w:rsidRDefault="007862AD" w:rsidP="00B60A66">
            <w:pPr>
              <w:spacing w:before="40" w:after="120"/>
              <w:ind w:right="113"/>
              <w:rPr>
                <w:lang w:eastAsia="zh-CN"/>
              </w:rPr>
            </w:pPr>
            <w:r w:rsidRPr="00B60A66">
              <w:rPr>
                <w:lang w:eastAsia="zh-CN"/>
              </w:rPr>
              <w:t> </w:t>
            </w:r>
          </w:p>
        </w:tc>
      </w:tr>
      <w:tr w:rsidR="00B60A66" w:rsidRPr="00B60A66" w14:paraId="5BEDCA87" w14:textId="77777777" w:rsidTr="00D830C2">
        <w:tc>
          <w:tcPr>
            <w:tcW w:w="740" w:type="dxa"/>
            <w:shd w:val="clear" w:color="auto" w:fill="auto"/>
            <w:noWrap/>
            <w:hideMark/>
          </w:tcPr>
          <w:p w14:paraId="5B74F414" w14:textId="77777777" w:rsidR="007862AD" w:rsidRPr="00B60A66" w:rsidRDefault="007862AD" w:rsidP="00B60A66">
            <w:pPr>
              <w:spacing w:before="40" w:after="120"/>
              <w:ind w:right="113"/>
              <w:rPr>
                <w:lang w:eastAsia="zh-CN"/>
              </w:rPr>
            </w:pPr>
            <w:r w:rsidRPr="00B60A66">
              <w:rPr>
                <w:lang w:eastAsia="zh-CN"/>
              </w:rPr>
              <w:t>3.3</w:t>
            </w:r>
          </w:p>
        </w:tc>
        <w:tc>
          <w:tcPr>
            <w:tcW w:w="2037" w:type="dxa"/>
            <w:vMerge/>
            <w:shd w:val="clear" w:color="auto" w:fill="auto"/>
            <w:hideMark/>
          </w:tcPr>
          <w:p w14:paraId="30C48233"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7DC3BDAF" w14:textId="77777777" w:rsidR="007862AD" w:rsidRPr="00B60A66" w:rsidRDefault="007862AD" w:rsidP="00B60A66">
            <w:pPr>
              <w:spacing w:before="40" w:after="120"/>
              <w:ind w:right="113"/>
              <w:rPr>
                <w:lang w:eastAsia="zh-CN"/>
              </w:rPr>
            </w:pPr>
          </w:p>
        </w:tc>
        <w:tc>
          <w:tcPr>
            <w:tcW w:w="1670" w:type="dxa"/>
            <w:shd w:val="clear" w:color="auto" w:fill="auto"/>
            <w:hideMark/>
          </w:tcPr>
          <w:p w14:paraId="5950D6A3" w14:textId="77777777" w:rsidR="007862AD" w:rsidRPr="00B60A66" w:rsidRDefault="007862AD" w:rsidP="00B60A66">
            <w:pPr>
              <w:spacing w:before="40" w:after="120"/>
              <w:ind w:right="113"/>
              <w:rPr>
                <w:lang w:eastAsia="zh-CN"/>
              </w:rPr>
            </w:pPr>
            <w:r w:rsidRPr="00B60A66">
              <w:rPr>
                <w:lang w:eastAsia="zh-CN"/>
              </w:rPr>
              <w:t>Meeting, 22–23 Feb. 2023</w:t>
            </w:r>
          </w:p>
        </w:tc>
        <w:tc>
          <w:tcPr>
            <w:tcW w:w="2762" w:type="dxa"/>
            <w:vMerge/>
            <w:shd w:val="clear" w:color="auto" w:fill="auto"/>
            <w:hideMark/>
          </w:tcPr>
          <w:p w14:paraId="0D4712FE" w14:textId="77777777" w:rsidR="007862AD" w:rsidRPr="00B60A66" w:rsidRDefault="007862AD" w:rsidP="00B60A66">
            <w:pPr>
              <w:spacing w:before="40" w:after="120"/>
              <w:ind w:right="113"/>
              <w:rPr>
                <w:lang w:eastAsia="zh-CN"/>
              </w:rPr>
            </w:pPr>
          </w:p>
        </w:tc>
        <w:tc>
          <w:tcPr>
            <w:tcW w:w="1518" w:type="dxa"/>
            <w:shd w:val="clear" w:color="auto" w:fill="auto"/>
            <w:noWrap/>
            <w:hideMark/>
          </w:tcPr>
          <w:p w14:paraId="7AB063B3" w14:textId="0DAA56B3" w:rsidR="007862AD" w:rsidRPr="00B60A66" w:rsidRDefault="007862AD" w:rsidP="00B60A66">
            <w:pPr>
              <w:spacing w:before="40" w:after="120"/>
              <w:ind w:right="113"/>
              <w:rPr>
                <w:lang w:eastAsia="zh-CN"/>
              </w:rPr>
            </w:pPr>
            <w:r w:rsidRPr="00B60A66">
              <w:rPr>
                <w:lang w:eastAsia="zh-CN"/>
              </w:rPr>
              <w:t xml:space="preserve">  -   </w:t>
            </w:r>
          </w:p>
        </w:tc>
      </w:tr>
      <w:tr w:rsidR="00B60A66" w:rsidRPr="00B60A66" w14:paraId="7DAD6D17" w14:textId="77777777" w:rsidTr="00D830C2">
        <w:tc>
          <w:tcPr>
            <w:tcW w:w="740" w:type="dxa"/>
            <w:shd w:val="clear" w:color="auto" w:fill="auto"/>
            <w:noWrap/>
            <w:hideMark/>
          </w:tcPr>
          <w:p w14:paraId="4C7F8AAA" w14:textId="77777777" w:rsidR="007862AD" w:rsidRPr="00B60A66" w:rsidRDefault="007862AD" w:rsidP="00B60A66">
            <w:pPr>
              <w:spacing w:before="40" w:after="120"/>
              <w:ind w:right="113"/>
              <w:rPr>
                <w:lang w:eastAsia="zh-CN"/>
              </w:rPr>
            </w:pPr>
          </w:p>
        </w:tc>
        <w:tc>
          <w:tcPr>
            <w:tcW w:w="2037" w:type="dxa"/>
            <w:shd w:val="clear" w:color="auto" w:fill="auto"/>
            <w:hideMark/>
          </w:tcPr>
          <w:p w14:paraId="53F76BA1" w14:textId="77777777" w:rsidR="007862AD" w:rsidRPr="00B60A66" w:rsidRDefault="007862AD" w:rsidP="00B60A66">
            <w:pPr>
              <w:spacing w:before="40" w:after="120"/>
              <w:ind w:right="113"/>
              <w:rPr>
                <w:lang w:eastAsia="zh-CN"/>
              </w:rPr>
            </w:pPr>
          </w:p>
        </w:tc>
        <w:tc>
          <w:tcPr>
            <w:tcW w:w="910" w:type="dxa"/>
            <w:shd w:val="clear" w:color="auto" w:fill="auto"/>
            <w:hideMark/>
          </w:tcPr>
          <w:p w14:paraId="55E8F174" w14:textId="77777777" w:rsidR="007862AD" w:rsidRPr="00B60A66" w:rsidRDefault="007862AD" w:rsidP="00B60A66">
            <w:pPr>
              <w:spacing w:before="40" w:after="120"/>
              <w:ind w:right="113"/>
              <w:rPr>
                <w:lang w:eastAsia="zh-CN"/>
              </w:rPr>
            </w:pPr>
          </w:p>
        </w:tc>
        <w:tc>
          <w:tcPr>
            <w:tcW w:w="1670" w:type="dxa"/>
            <w:shd w:val="clear" w:color="auto" w:fill="auto"/>
            <w:hideMark/>
          </w:tcPr>
          <w:p w14:paraId="6483D38B" w14:textId="77777777" w:rsidR="007862AD" w:rsidRPr="00B60A66" w:rsidRDefault="007862AD" w:rsidP="00B60A66">
            <w:pPr>
              <w:spacing w:before="40" w:after="120"/>
              <w:ind w:right="113"/>
              <w:rPr>
                <w:lang w:eastAsia="zh-CN"/>
              </w:rPr>
            </w:pPr>
            <w:r w:rsidRPr="00B60A66">
              <w:rPr>
                <w:lang w:eastAsia="zh-CN"/>
              </w:rPr>
              <w:t>Meeting, 11 Dec. 2023</w:t>
            </w:r>
          </w:p>
        </w:tc>
        <w:tc>
          <w:tcPr>
            <w:tcW w:w="2762" w:type="dxa"/>
            <w:shd w:val="clear" w:color="auto" w:fill="auto"/>
            <w:hideMark/>
          </w:tcPr>
          <w:p w14:paraId="3057649F" w14:textId="77777777" w:rsidR="007862AD" w:rsidRPr="00B60A66" w:rsidRDefault="007862AD" w:rsidP="00B60A66">
            <w:pPr>
              <w:spacing w:before="40" w:after="120"/>
              <w:ind w:right="113"/>
              <w:rPr>
                <w:lang w:eastAsia="zh-CN"/>
              </w:rPr>
            </w:pPr>
          </w:p>
        </w:tc>
        <w:tc>
          <w:tcPr>
            <w:tcW w:w="1518" w:type="dxa"/>
            <w:shd w:val="clear" w:color="auto" w:fill="auto"/>
            <w:noWrap/>
            <w:hideMark/>
          </w:tcPr>
          <w:p w14:paraId="23BBFB89" w14:textId="77777777" w:rsidR="007862AD" w:rsidRPr="00B60A66" w:rsidRDefault="007862AD" w:rsidP="00B60A66">
            <w:pPr>
              <w:spacing w:before="40" w:after="120"/>
              <w:ind w:right="113"/>
              <w:rPr>
                <w:lang w:eastAsia="zh-CN"/>
              </w:rPr>
            </w:pPr>
            <w:r w:rsidRPr="00B60A66">
              <w:rPr>
                <w:lang w:eastAsia="zh-CN"/>
              </w:rPr>
              <w:t> </w:t>
            </w:r>
          </w:p>
        </w:tc>
      </w:tr>
      <w:tr w:rsidR="00B60A66" w:rsidRPr="00B60A66" w14:paraId="0062EFAE" w14:textId="77777777" w:rsidTr="00D830C2">
        <w:tc>
          <w:tcPr>
            <w:tcW w:w="740" w:type="dxa"/>
            <w:shd w:val="clear" w:color="auto" w:fill="auto"/>
            <w:noWrap/>
            <w:hideMark/>
          </w:tcPr>
          <w:p w14:paraId="013EFFA6" w14:textId="77777777" w:rsidR="007862AD" w:rsidRPr="00B60A66" w:rsidRDefault="007862AD" w:rsidP="00B60A66">
            <w:pPr>
              <w:spacing w:before="40" w:after="120"/>
              <w:ind w:right="113"/>
              <w:rPr>
                <w:lang w:eastAsia="zh-CN"/>
              </w:rPr>
            </w:pPr>
            <w:r w:rsidRPr="00B60A66">
              <w:rPr>
                <w:lang w:eastAsia="zh-CN"/>
              </w:rPr>
              <w:t xml:space="preserve">(c) </w:t>
            </w:r>
          </w:p>
        </w:tc>
        <w:tc>
          <w:tcPr>
            <w:tcW w:w="2037" w:type="dxa"/>
            <w:shd w:val="clear" w:color="auto" w:fill="auto"/>
            <w:hideMark/>
          </w:tcPr>
          <w:p w14:paraId="68E2332F" w14:textId="77777777" w:rsidR="007862AD" w:rsidRPr="00B60A66" w:rsidRDefault="007862AD" w:rsidP="00B60A66">
            <w:pPr>
              <w:spacing w:before="40" w:after="120"/>
              <w:ind w:right="113"/>
              <w:rPr>
                <w:b/>
                <w:bCs/>
                <w:lang w:eastAsia="zh-CN"/>
              </w:rPr>
            </w:pPr>
            <w:r w:rsidRPr="00B60A66">
              <w:rPr>
                <w:b/>
                <w:bCs/>
                <w:lang w:eastAsia="zh-CN"/>
              </w:rPr>
              <w:t>Total for activity</w:t>
            </w:r>
          </w:p>
        </w:tc>
        <w:tc>
          <w:tcPr>
            <w:tcW w:w="910" w:type="dxa"/>
            <w:shd w:val="clear" w:color="auto" w:fill="auto"/>
            <w:hideMark/>
          </w:tcPr>
          <w:p w14:paraId="48D26E89"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hideMark/>
          </w:tcPr>
          <w:p w14:paraId="4BE7689E" w14:textId="77777777" w:rsidR="007862AD" w:rsidRPr="00B60A66" w:rsidRDefault="007862AD" w:rsidP="00B60A66">
            <w:pPr>
              <w:spacing w:before="40" w:after="120"/>
              <w:ind w:right="113"/>
              <w:rPr>
                <w:lang w:eastAsia="zh-CN"/>
              </w:rPr>
            </w:pPr>
            <w:r w:rsidRPr="00B60A66">
              <w:rPr>
                <w:lang w:eastAsia="zh-CN"/>
              </w:rPr>
              <w:t> </w:t>
            </w:r>
          </w:p>
        </w:tc>
        <w:tc>
          <w:tcPr>
            <w:tcW w:w="2762" w:type="dxa"/>
            <w:shd w:val="clear" w:color="auto" w:fill="auto"/>
            <w:hideMark/>
          </w:tcPr>
          <w:p w14:paraId="07A54FFE"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6BFA6789" w14:textId="5ACCC94C" w:rsidR="007862AD" w:rsidRPr="00B60A66" w:rsidRDefault="007862AD" w:rsidP="00B60A66">
            <w:pPr>
              <w:spacing w:before="40" w:after="120"/>
              <w:ind w:right="113"/>
              <w:rPr>
                <w:b/>
                <w:bCs/>
                <w:lang w:eastAsia="zh-CN"/>
              </w:rPr>
            </w:pPr>
            <w:r w:rsidRPr="00B60A66">
              <w:rPr>
                <w:b/>
                <w:bCs/>
                <w:lang w:eastAsia="zh-CN"/>
              </w:rPr>
              <w:t xml:space="preserve">  -   </w:t>
            </w:r>
          </w:p>
        </w:tc>
      </w:tr>
      <w:tr w:rsidR="00B60A66" w:rsidRPr="00B60A66" w14:paraId="558D8137" w14:textId="77777777" w:rsidTr="00D830C2">
        <w:tc>
          <w:tcPr>
            <w:tcW w:w="740" w:type="dxa"/>
            <w:shd w:val="clear" w:color="auto" w:fill="auto"/>
            <w:hideMark/>
          </w:tcPr>
          <w:p w14:paraId="6E9191E4" w14:textId="77777777" w:rsidR="007862AD" w:rsidRPr="00B60A66" w:rsidRDefault="007862AD" w:rsidP="00B60A66">
            <w:pPr>
              <w:spacing w:before="40" w:after="120"/>
              <w:ind w:right="113"/>
              <w:rPr>
                <w:lang w:eastAsia="zh-CN"/>
              </w:rPr>
            </w:pPr>
            <w:r w:rsidRPr="00B60A66">
              <w:rPr>
                <w:lang w:eastAsia="zh-CN"/>
              </w:rPr>
              <w:t>4.1</w:t>
            </w:r>
          </w:p>
        </w:tc>
        <w:tc>
          <w:tcPr>
            <w:tcW w:w="2037" w:type="dxa"/>
            <w:vMerge w:val="restart"/>
            <w:shd w:val="clear" w:color="auto" w:fill="auto"/>
            <w:hideMark/>
          </w:tcPr>
          <w:p w14:paraId="6196D40F" w14:textId="77777777" w:rsidR="007862AD" w:rsidRPr="00B60A66" w:rsidRDefault="007862AD" w:rsidP="00B60A66">
            <w:pPr>
              <w:spacing w:before="40" w:after="120"/>
              <w:ind w:right="113"/>
              <w:rPr>
                <w:lang w:eastAsia="zh-CN"/>
              </w:rPr>
            </w:pPr>
            <w:r w:rsidRPr="00B60A66">
              <w:rPr>
                <w:lang w:eastAsia="zh-CN"/>
              </w:rPr>
              <w:t>Meetings of Implementation Committee</w:t>
            </w:r>
          </w:p>
        </w:tc>
        <w:tc>
          <w:tcPr>
            <w:tcW w:w="910" w:type="dxa"/>
            <w:vMerge w:val="restart"/>
            <w:shd w:val="clear" w:color="auto" w:fill="auto"/>
            <w:hideMark/>
          </w:tcPr>
          <w:p w14:paraId="725231D1" w14:textId="77777777" w:rsidR="007862AD" w:rsidRPr="00B60A66" w:rsidRDefault="007862AD" w:rsidP="00B60A66">
            <w:pPr>
              <w:spacing w:before="40" w:after="120"/>
              <w:ind w:right="113"/>
              <w:rPr>
                <w:lang w:eastAsia="zh-CN"/>
              </w:rPr>
            </w:pPr>
            <w:r w:rsidRPr="00B60A66">
              <w:rPr>
                <w:lang w:eastAsia="zh-CN"/>
              </w:rPr>
              <w:t>2</w:t>
            </w:r>
          </w:p>
        </w:tc>
        <w:tc>
          <w:tcPr>
            <w:tcW w:w="1670" w:type="dxa"/>
            <w:shd w:val="clear" w:color="auto" w:fill="auto"/>
            <w:hideMark/>
          </w:tcPr>
          <w:p w14:paraId="564E0E1E" w14:textId="77777777" w:rsidR="007862AD" w:rsidRPr="00B60A66" w:rsidRDefault="007862AD" w:rsidP="00B60A66">
            <w:pPr>
              <w:spacing w:before="40" w:after="120"/>
              <w:ind w:right="113"/>
              <w:rPr>
                <w:lang w:eastAsia="zh-CN"/>
              </w:rPr>
            </w:pPr>
            <w:r w:rsidRPr="00B60A66">
              <w:rPr>
                <w:lang w:eastAsia="zh-CN"/>
              </w:rPr>
              <w:t>49th session, 2–5 Feb. 2021</w:t>
            </w:r>
          </w:p>
        </w:tc>
        <w:tc>
          <w:tcPr>
            <w:tcW w:w="2762" w:type="dxa"/>
            <w:vMerge w:val="restart"/>
            <w:shd w:val="clear" w:color="auto" w:fill="auto"/>
            <w:hideMark/>
          </w:tcPr>
          <w:p w14:paraId="0B808405" w14:textId="77777777" w:rsidR="007862AD" w:rsidRPr="00B60A66" w:rsidRDefault="007862AD" w:rsidP="00B60A66">
            <w:pPr>
              <w:spacing w:before="40" w:after="120"/>
              <w:ind w:right="113"/>
              <w:rPr>
                <w:lang w:eastAsia="zh-CN"/>
              </w:rPr>
            </w:pPr>
            <w:r w:rsidRPr="00B60A66">
              <w:rPr>
                <w:lang w:eastAsia="zh-CN"/>
              </w:rPr>
              <w:t>Participation of CITs (Committee members)</w:t>
            </w:r>
          </w:p>
        </w:tc>
        <w:tc>
          <w:tcPr>
            <w:tcW w:w="1518" w:type="dxa"/>
            <w:shd w:val="clear" w:color="auto" w:fill="auto"/>
            <w:noWrap/>
            <w:hideMark/>
          </w:tcPr>
          <w:p w14:paraId="5C55759A" w14:textId="6B18E72B" w:rsidR="007862AD" w:rsidRPr="00B60A66" w:rsidRDefault="007862AD" w:rsidP="00B60A66">
            <w:pPr>
              <w:spacing w:before="40" w:after="120"/>
              <w:ind w:right="113"/>
              <w:rPr>
                <w:lang w:eastAsia="zh-CN"/>
              </w:rPr>
            </w:pPr>
            <w:r w:rsidRPr="00B60A66">
              <w:rPr>
                <w:lang w:eastAsia="zh-CN"/>
              </w:rPr>
              <w:t xml:space="preserve">  -   </w:t>
            </w:r>
          </w:p>
        </w:tc>
      </w:tr>
      <w:tr w:rsidR="00B60A66" w:rsidRPr="00B60A66" w14:paraId="40E31662" w14:textId="77777777" w:rsidTr="00D830C2">
        <w:tc>
          <w:tcPr>
            <w:tcW w:w="740" w:type="dxa"/>
            <w:shd w:val="clear" w:color="auto" w:fill="auto"/>
            <w:hideMark/>
          </w:tcPr>
          <w:p w14:paraId="30A306E1" w14:textId="77777777" w:rsidR="007862AD" w:rsidRPr="00B60A66" w:rsidRDefault="007862AD" w:rsidP="00B60A66">
            <w:pPr>
              <w:spacing w:before="40" w:after="120"/>
              <w:ind w:right="113"/>
              <w:rPr>
                <w:lang w:eastAsia="zh-CN"/>
              </w:rPr>
            </w:pPr>
            <w:r w:rsidRPr="00B60A66">
              <w:rPr>
                <w:lang w:eastAsia="zh-CN"/>
              </w:rPr>
              <w:lastRenderedPageBreak/>
              <w:t>4.2</w:t>
            </w:r>
          </w:p>
        </w:tc>
        <w:tc>
          <w:tcPr>
            <w:tcW w:w="2037" w:type="dxa"/>
            <w:vMerge/>
            <w:shd w:val="clear" w:color="auto" w:fill="auto"/>
            <w:hideMark/>
          </w:tcPr>
          <w:p w14:paraId="794BAECA"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677D7F68" w14:textId="77777777" w:rsidR="007862AD" w:rsidRPr="00B60A66" w:rsidRDefault="007862AD" w:rsidP="00B60A66">
            <w:pPr>
              <w:spacing w:before="40" w:after="120"/>
              <w:ind w:right="113"/>
              <w:rPr>
                <w:lang w:eastAsia="zh-CN"/>
              </w:rPr>
            </w:pPr>
          </w:p>
        </w:tc>
        <w:tc>
          <w:tcPr>
            <w:tcW w:w="1670" w:type="dxa"/>
            <w:shd w:val="clear" w:color="auto" w:fill="auto"/>
            <w:hideMark/>
          </w:tcPr>
          <w:p w14:paraId="548D94B8" w14:textId="77777777" w:rsidR="007862AD" w:rsidRPr="00B60A66" w:rsidRDefault="007862AD" w:rsidP="00B60A66">
            <w:pPr>
              <w:spacing w:before="40" w:after="120"/>
              <w:ind w:right="113"/>
              <w:rPr>
                <w:lang w:eastAsia="zh-CN"/>
              </w:rPr>
            </w:pPr>
            <w:r w:rsidRPr="00B60A66">
              <w:rPr>
                <w:lang w:eastAsia="zh-CN"/>
              </w:rPr>
              <w:t>50th session, 4–7 May 2021</w:t>
            </w:r>
          </w:p>
        </w:tc>
        <w:tc>
          <w:tcPr>
            <w:tcW w:w="2762" w:type="dxa"/>
            <w:vMerge/>
            <w:shd w:val="clear" w:color="auto" w:fill="auto"/>
            <w:hideMark/>
          </w:tcPr>
          <w:p w14:paraId="568F2BD0" w14:textId="77777777" w:rsidR="007862AD" w:rsidRPr="00B60A66" w:rsidRDefault="007862AD" w:rsidP="00B60A66">
            <w:pPr>
              <w:spacing w:before="40" w:after="120"/>
              <w:ind w:right="113"/>
              <w:rPr>
                <w:lang w:eastAsia="zh-CN"/>
              </w:rPr>
            </w:pPr>
          </w:p>
        </w:tc>
        <w:tc>
          <w:tcPr>
            <w:tcW w:w="1518" w:type="dxa"/>
            <w:shd w:val="clear" w:color="auto" w:fill="auto"/>
            <w:noWrap/>
            <w:hideMark/>
          </w:tcPr>
          <w:p w14:paraId="4D90A3A7" w14:textId="35695A81" w:rsidR="007862AD" w:rsidRPr="00B60A66" w:rsidRDefault="007862AD" w:rsidP="00B60A66">
            <w:pPr>
              <w:spacing w:before="40" w:after="120"/>
              <w:ind w:right="113"/>
              <w:rPr>
                <w:lang w:eastAsia="zh-CN"/>
              </w:rPr>
            </w:pPr>
            <w:r w:rsidRPr="00B60A66">
              <w:rPr>
                <w:lang w:eastAsia="zh-CN"/>
              </w:rPr>
              <w:t xml:space="preserve">   -   </w:t>
            </w:r>
          </w:p>
        </w:tc>
      </w:tr>
      <w:tr w:rsidR="00B60A66" w:rsidRPr="00B60A66" w14:paraId="6DE9F72B" w14:textId="77777777" w:rsidTr="00D830C2">
        <w:tc>
          <w:tcPr>
            <w:tcW w:w="740" w:type="dxa"/>
            <w:shd w:val="clear" w:color="auto" w:fill="auto"/>
            <w:hideMark/>
          </w:tcPr>
          <w:p w14:paraId="62DE89D6" w14:textId="77777777" w:rsidR="007862AD" w:rsidRPr="00B60A66" w:rsidRDefault="007862AD" w:rsidP="00B60A66">
            <w:pPr>
              <w:spacing w:before="40" w:after="120"/>
              <w:ind w:right="113"/>
              <w:rPr>
                <w:lang w:eastAsia="zh-CN"/>
              </w:rPr>
            </w:pPr>
            <w:r w:rsidRPr="00B60A66">
              <w:rPr>
                <w:lang w:eastAsia="zh-CN"/>
              </w:rPr>
              <w:t>4.3</w:t>
            </w:r>
          </w:p>
        </w:tc>
        <w:tc>
          <w:tcPr>
            <w:tcW w:w="2037" w:type="dxa"/>
            <w:vMerge/>
            <w:shd w:val="clear" w:color="auto" w:fill="auto"/>
            <w:hideMark/>
          </w:tcPr>
          <w:p w14:paraId="0E5AC796"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4BA78E19" w14:textId="77777777" w:rsidR="007862AD" w:rsidRPr="00B60A66" w:rsidRDefault="007862AD" w:rsidP="00B60A66">
            <w:pPr>
              <w:spacing w:before="40" w:after="120"/>
              <w:ind w:right="113"/>
              <w:rPr>
                <w:lang w:eastAsia="zh-CN"/>
              </w:rPr>
            </w:pPr>
          </w:p>
        </w:tc>
        <w:tc>
          <w:tcPr>
            <w:tcW w:w="1670" w:type="dxa"/>
            <w:shd w:val="clear" w:color="auto" w:fill="auto"/>
            <w:hideMark/>
          </w:tcPr>
          <w:p w14:paraId="76032F4B" w14:textId="77777777" w:rsidR="007862AD" w:rsidRPr="00B60A66" w:rsidRDefault="007862AD" w:rsidP="00B60A66">
            <w:pPr>
              <w:spacing w:before="40" w:after="120"/>
              <w:ind w:right="113"/>
              <w:rPr>
                <w:lang w:eastAsia="zh-CN"/>
              </w:rPr>
            </w:pPr>
            <w:r w:rsidRPr="00B60A66">
              <w:rPr>
                <w:lang w:eastAsia="zh-CN"/>
              </w:rPr>
              <w:t>51st session, 4–7 Oct. 2021</w:t>
            </w:r>
          </w:p>
        </w:tc>
        <w:tc>
          <w:tcPr>
            <w:tcW w:w="2762" w:type="dxa"/>
            <w:vMerge/>
            <w:shd w:val="clear" w:color="auto" w:fill="auto"/>
            <w:hideMark/>
          </w:tcPr>
          <w:p w14:paraId="733A44C2" w14:textId="77777777" w:rsidR="007862AD" w:rsidRPr="00B60A66" w:rsidRDefault="007862AD" w:rsidP="00B60A66">
            <w:pPr>
              <w:spacing w:before="40" w:after="120"/>
              <w:ind w:right="113"/>
              <w:rPr>
                <w:lang w:eastAsia="zh-CN"/>
              </w:rPr>
            </w:pPr>
          </w:p>
        </w:tc>
        <w:tc>
          <w:tcPr>
            <w:tcW w:w="1518" w:type="dxa"/>
            <w:shd w:val="clear" w:color="auto" w:fill="auto"/>
            <w:noWrap/>
            <w:hideMark/>
          </w:tcPr>
          <w:p w14:paraId="1D6CB1B4" w14:textId="25C1CBE0" w:rsidR="007862AD" w:rsidRPr="00B60A66" w:rsidRDefault="007862AD" w:rsidP="00B60A66">
            <w:pPr>
              <w:spacing w:before="40" w:after="120"/>
              <w:ind w:right="113"/>
              <w:rPr>
                <w:lang w:eastAsia="zh-CN"/>
              </w:rPr>
            </w:pPr>
            <w:r w:rsidRPr="00B60A66">
              <w:rPr>
                <w:lang w:eastAsia="zh-CN"/>
              </w:rPr>
              <w:t xml:space="preserve">   -   </w:t>
            </w:r>
          </w:p>
        </w:tc>
      </w:tr>
      <w:tr w:rsidR="00B60A66" w:rsidRPr="00B60A66" w14:paraId="11D56347" w14:textId="77777777" w:rsidTr="00D830C2">
        <w:tc>
          <w:tcPr>
            <w:tcW w:w="740" w:type="dxa"/>
            <w:shd w:val="clear" w:color="auto" w:fill="auto"/>
            <w:hideMark/>
          </w:tcPr>
          <w:p w14:paraId="43BC0FFA" w14:textId="77777777" w:rsidR="007862AD" w:rsidRPr="00B60A66" w:rsidRDefault="007862AD" w:rsidP="00B60A66">
            <w:pPr>
              <w:spacing w:before="40" w:after="120"/>
              <w:ind w:right="113"/>
              <w:rPr>
                <w:lang w:eastAsia="zh-CN"/>
              </w:rPr>
            </w:pPr>
            <w:r w:rsidRPr="00B60A66">
              <w:rPr>
                <w:lang w:eastAsia="zh-CN"/>
              </w:rPr>
              <w:t>4.4</w:t>
            </w:r>
          </w:p>
        </w:tc>
        <w:tc>
          <w:tcPr>
            <w:tcW w:w="2037" w:type="dxa"/>
            <w:vMerge/>
            <w:shd w:val="clear" w:color="auto" w:fill="auto"/>
            <w:hideMark/>
          </w:tcPr>
          <w:p w14:paraId="20BDBE44"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2A390561" w14:textId="77777777" w:rsidR="007862AD" w:rsidRPr="00B60A66" w:rsidRDefault="007862AD" w:rsidP="00B60A66">
            <w:pPr>
              <w:spacing w:before="40" w:after="120"/>
              <w:ind w:right="113"/>
              <w:rPr>
                <w:lang w:eastAsia="zh-CN"/>
              </w:rPr>
            </w:pPr>
          </w:p>
        </w:tc>
        <w:tc>
          <w:tcPr>
            <w:tcW w:w="1670" w:type="dxa"/>
            <w:shd w:val="clear" w:color="auto" w:fill="auto"/>
            <w:hideMark/>
          </w:tcPr>
          <w:p w14:paraId="6890296F" w14:textId="77777777" w:rsidR="007862AD" w:rsidRPr="00B60A66" w:rsidRDefault="007862AD" w:rsidP="00B60A66">
            <w:pPr>
              <w:spacing w:before="40" w:after="120"/>
              <w:ind w:right="113"/>
              <w:rPr>
                <w:lang w:eastAsia="zh-CN"/>
              </w:rPr>
            </w:pPr>
            <w:r w:rsidRPr="00B60A66">
              <w:rPr>
                <w:lang w:eastAsia="zh-CN"/>
              </w:rPr>
              <w:t>52nd session, 29–31 Mar. 2022</w:t>
            </w:r>
          </w:p>
        </w:tc>
        <w:tc>
          <w:tcPr>
            <w:tcW w:w="2762" w:type="dxa"/>
            <w:vMerge/>
            <w:shd w:val="clear" w:color="auto" w:fill="auto"/>
            <w:hideMark/>
          </w:tcPr>
          <w:p w14:paraId="7D92874C" w14:textId="77777777" w:rsidR="007862AD" w:rsidRPr="00B60A66" w:rsidRDefault="007862AD" w:rsidP="00B60A66">
            <w:pPr>
              <w:spacing w:before="40" w:after="120"/>
              <w:ind w:right="113"/>
              <w:rPr>
                <w:lang w:eastAsia="zh-CN"/>
              </w:rPr>
            </w:pPr>
          </w:p>
        </w:tc>
        <w:tc>
          <w:tcPr>
            <w:tcW w:w="1518" w:type="dxa"/>
            <w:shd w:val="clear" w:color="auto" w:fill="auto"/>
            <w:noWrap/>
            <w:hideMark/>
          </w:tcPr>
          <w:p w14:paraId="795D781A" w14:textId="16B70F05" w:rsidR="007862AD" w:rsidRPr="00B60A66" w:rsidRDefault="007862AD" w:rsidP="00B60A66">
            <w:pPr>
              <w:spacing w:before="40" w:after="120"/>
              <w:ind w:right="113"/>
              <w:rPr>
                <w:lang w:eastAsia="zh-CN"/>
              </w:rPr>
            </w:pPr>
            <w:r w:rsidRPr="00B60A66">
              <w:rPr>
                <w:lang w:eastAsia="zh-CN"/>
              </w:rPr>
              <w:t xml:space="preserve">   -   </w:t>
            </w:r>
          </w:p>
        </w:tc>
      </w:tr>
      <w:tr w:rsidR="00B60A66" w:rsidRPr="00B60A66" w14:paraId="60C0B13E" w14:textId="77777777" w:rsidTr="00D830C2">
        <w:tc>
          <w:tcPr>
            <w:tcW w:w="740" w:type="dxa"/>
            <w:shd w:val="clear" w:color="auto" w:fill="auto"/>
            <w:hideMark/>
          </w:tcPr>
          <w:p w14:paraId="424E4893" w14:textId="77777777" w:rsidR="007862AD" w:rsidRPr="00B60A66" w:rsidRDefault="007862AD" w:rsidP="00B60A66">
            <w:pPr>
              <w:spacing w:before="40" w:after="120"/>
              <w:ind w:right="113"/>
              <w:rPr>
                <w:lang w:eastAsia="zh-CN"/>
              </w:rPr>
            </w:pPr>
            <w:r w:rsidRPr="00B60A66">
              <w:rPr>
                <w:lang w:eastAsia="zh-CN"/>
              </w:rPr>
              <w:t>4.5</w:t>
            </w:r>
          </w:p>
        </w:tc>
        <w:tc>
          <w:tcPr>
            <w:tcW w:w="2037" w:type="dxa"/>
            <w:vMerge/>
            <w:shd w:val="clear" w:color="auto" w:fill="auto"/>
            <w:hideMark/>
          </w:tcPr>
          <w:p w14:paraId="50430891"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36AC825C" w14:textId="77777777" w:rsidR="007862AD" w:rsidRPr="00B60A66" w:rsidRDefault="007862AD" w:rsidP="00B60A66">
            <w:pPr>
              <w:spacing w:before="40" w:after="120"/>
              <w:ind w:right="113"/>
              <w:rPr>
                <w:lang w:eastAsia="zh-CN"/>
              </w:rPr>
            </w:pPr>
          </w:p>
        </w:tc>
        <w:tc>
          <w:tcPr>
            <w:tcW w:w="1670" w:type="dxa"/>
            <w:shd w:val="clear" w:color="auto" w:fill="auto"/>
            <w:hideMark/>
          </w:tcPr>
          <w:p w14:paraId="1311DB8A" w14:textId="77777777" w:rsidR="007862AD" w:rsidRPr="00B60A66" w:rsidRDefault="007862AD" w:rsidP="00B60A66">
            <w:pPr>
              <w:spacing w:before="40" w:after="120"/>
              <w:ind w:right="113"/>
              <w:rPr>
                <w:lang w:eastAsia="zh-CN"/>
              </w:rPr>
            </w:pPr>
            <w:r w:rsidRPr="00B60A66">
              <w:rPr>
                <w:lang w:eastAsia="zh-CN"/>
              </w:rPr>
              <w:t>53rd session, 10–13 May 2022</w:t>
            </w:r>
          </w:p>
        </w:tc>
        <w:tc>
          <w:tcPr>
            <w:tcW w:w="2762" w:type="dxa"/>
            <w:vMerge/>
            <w:shd w:val="clear" w:color="auto" w:fill="auto"/>
            <w:hideMark/>
          </w:tcPr>
          <w:p w14:paraId="2F2007FD" w14:textId="77777777" w:rsidR="007862AD" w:rsidRPr="00B60A66" w:rsidRDefault="007862AD" w:rsidP="00B60A66">
            <w:pPr>
              <w:spacing w:before="40" w:after="120"/>
              <w:ind w:right="113"/>
              <w:rPr>
                <w:lang w:eastAsia="zh-CN"/>
              </w:rPr>
            </w:pPr>
          </w:p>
        </w:tc>
        <w:tc>
          <w:tcPr>
            <w:tcW w:w="1518" w:type="dxa"/>
            <w:shd w:val="clear" w:color="auto" w:fill="auto"/>
            <w:noWrap/>
            <w:hideMark/>
          </w:tcPr>
          <w:p w14:paraId="7ADF39FE" w14:textId="07C7E09A" w:rsidR="007862AD" w:rsidRPr="00B60A66" w:rsidRDefault="007862AD" w:rsidP="00B60A66">
            <w:pPr>
              <w:spacing w:before="40" w:after="120"/>
              <w:ind w:right="113"/>
              <w:rPr>
                <w:lang w:eastAsia="zh-CN"/>
              </w:rPr>
            </w:pPr>
            <w:r w:rsidRPr="00B60A66">
              <w:rPr>
                <w:lang w:eastAsia="zh-CN"/>
              </w:rPr>
              <w:t xml:space="preserve">   -   </w:t>
            </w:r>
          </w:p>
        </w:tc>
      </w:tr>
      <w:tr w:rsidR="00B60A66" w:rsidRPr="00B60A66" w14:paraId="5E3D6554" w14:textId="77777777" w:rsidTr="00D830C2">
        <w:tc>
          <w:tcPr>
            <w:tcW w:w="740" w:type="dxa"/>
            <w:shd w:val="clear" w:color="auto" w:fill="auto"/>
            <w:hideMark/>
          </w:tcPr>
          <w:p w14:paraId="5B5C8DFC" w14:textId="77777777" w:rsidR="007862AD" w:rsidRPr="00B60A66" w:rsidRDefault="007862AD" w:rsidP="00B60A66">
            <w:pPr>
              <w:spacing w:before="40" w:after="120"/>
              <w:ind w:right="113"/>
              <w:rPr>
                <w:lang w:eastAsia="zh-CN"/>
              </w:rPr>
            </w:pPr>
            <w:r w:rsidRPr="00B60A66">
              <w:rPr>
                <w:lang w:eastAsia="zh-CN"/>
              </w:rPr>
              <w:t>4.6</w:t>
            </w:r>
          </w:p>
        </w:tc>
        <w:tc>
          <w:tcPr>
            <w:tcW w:w="2037" w:type="dxa"/>
            <w:vMerge/>
            <w:shd w:val="clear" w:color="auto" w:fill="auto"/>
            <w:hideMark/>
          </w:tcPr>
          <w:p w14:paraId="08BFDD0F"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43903A20" w14:textId="77777777" w:rsidR="007862AD" w:rsidRPr="00B60A66" w:rsidRDefault="007862AD" w:rsidP="00B60A66">
            <w:pPr>
              <w:spacing w:before="40" w:after="120"/>
              <w:ind w:right="113"/>
              <w:rPr>
                <w:lang w:eastAsia="zh-CN"/>
              </w:rPr>
            </w:pPr>
          </w:p>
        </w:tc>
        <w:tc>
          <w:tcPr>
            <w:tcW w:w="1670" w:type="dxa"/>
            <w:shd w:val="clear" w:color="auto" w:fill="auto"/>
            <w:hideMark/>
          </w:tcPr>
          <w:p w14:paraId="0F12C7E0" w14:textId="77777777" w:rsidR="007862AD" w:rsidRPr="00B60A66" w:rsidRDefault="007862AD" w:rsidP="00B60A66">
            <w:pPr>
              <w:spacing w:before="40" w:after="120"/>
              <w:ind w:right="113"/>
              <w:rPr>
                <w:lang w:eastAsia="zh-CN"/>
              </w:rPr>
            </w:pPr>
            <w:r w:rsidRPr="00B60A66">
              <w:rPr>
                <w:lang w:eastAsia="zh-CN"/>
              </w:rPr>
              <w:t>54th session, 4–7 Oct. 2022</w:t>
            </w:r>
          </w:p>
        </w:tc>
        <w:tc>
          <w:tcPr>
            <w:tcW w:w="2762" w:type="dxa"/>
            <w:vMerge/>
            <w:shd w:val="clear" w:color="auto" w:fill="auto"/>
            <w:hideMark/>
          </w:tcPr>
          <w:p w14:paraId="5E8AA594" w14:textId="77777777" w:rsidR="007862AD" w:rsidRPr="00B60A66" w:rsidRDefault="007862AD" w:rsidP="00B60A66">
            <w:pPr>
              <w:spacing w:before="40" w:after="120"/>
              <w:ind w:right="113"/>
              <w:rPr>
                <w:lang w:eastAsia="zh-CN"/>
              </w:rPr>
            </w:pPr>
          </w:p>
        </w:tc>
        <w:tc>
          <w:tcPr>
            <w:tcW w:w="1518" w:type="dxa"/>
            <w:shd w:val="clear" w:color="auto" w:fill="auto"/>
            <w:noWrap/>
            <w:hideMark/>
          </w:tcPr>
          <w:p w14:paraId="07FF0A5E" w14:textId="022883A9" w:rsidR="007862AD" w:rsidRPr="00B60A66" w:rsidRDefault="007862AD" w:rsidP="00B60A66">
            <w:pPr>
              <w:spacing w:before="40" w:after="120"/>
              <w:ind w:right="113"/>
              <w:rPr>
                <w:lang w:eastAsia="zh-CN"/>
              </w:rPr>
            </w:pPr>
            <w:r w:rsidRPr="00B60A66">
              <w:rPr>
                <w:lang w:eastAsia="zh-CN"/>
              </w:rPr>
              <w:t xml:space="preserve">2 250 </w:t>
            </w:r>
          </w:p>
        </w:tc>
      </w:tr>
      <w:tr w:rsidR="00B60A66" w:rsidRPr="00B60A66" w14:paraId="5EAC7B5C" w14:textId="77777777" w:rsidTr="00D830C2">
        <w:tc>
          <w:tcPr>
            <w:tcW w:w="740" w:type="dxa"/>
            <w:shd w:val="clear" w:color="auto" w:fill="auto"/>
            <w:hideMark/>
          </w:tcPr>
          <w:p w14:paraId="746535A8" w14:textId="77777777" w:rsidR="007862AD" w:rsidRPr="00B60A66" w:rsidRDefault="007862AD" w:rsidP="00B60A66">
            <w:pPr>
              <w:spacing w:before="40" w:after="120"/>
              <w:ind w:right="113"/>
              <w:rPr>
                <w:lang w:eastAsia="zh-CN"/>
              </w:rPr>
            </w:pPr>
            <w:r w:rsidRPr="00B60A66">
              <w:rPr>
                <w:lang w:eastAsia="zh-CN"/>
              </w:rPr>
              <w:t>4.7</w:t>
            </w:r>
          </w:p>
        </w:tc>
        <w:tc>
          <w:tcPr>
            <w:tcW w:w="2037" w:type="dxa"/>
            <w:vMerge/>
            <w:shd w:val="clear" w:color="auto" w:fill="auto"/>
            <w:hideMark/>
          </w:tcPr>
          <w:p w14:paraId="69C86EAE"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494B04C4" w14:textId="77777777" w:rsidR="007862AD" w:rsidRPr="00B60A66" w:rsidRDefault="007862AD" w:rsidP="00B60A66">
            <w:pPr>
              <w:spacing w:before="40" w:after="120"/>
              <w:ind w:right="113"/>
              <w:rPr>
                <w:lang w:eastAsia="zh-CN"/>
              </w:rPr>
            </w:pPr>
          </w:p>
        </w:tc>
        <w:tc>
          <w:tcPr>
            <w:tcW w:w="1670" w:type="dxa"/>
            <w:shd w:val="clear" w:color="auto" w:fill="auto"/>
            <w:hideMark/>
          </w:tcPr>
          <w:p w14:paraId="5E02C132" w14:textId="77777777" w:rsidR="007862AD" w:rsidRPr="00B60A66" w:rsidRDefault="007862AD" w:rsidP="00B60A66">
            <w:pPr>
              <w:spacing w:before="40" w:after="120"/>
              <w:ind w:right="113"/>
              <w:rPr>
                <w:lang w:eastAsia="zh-CN"/>
              </w:rPr>
            </w:pPr>
            <w:r w:rsidRPr="00B60A66">
              <w:rPr>
                <w:lang w:eastAsia="zh-CN"/>
              </w:rPr>
              <w:t>55th session, 31 January–3 Feb. 2023</w:t>
            </w:r>
          </w:p>
        </w:tc>
        <w:tc>
          <w:tcPr>
            <w:tcW w:w="2762" w:type="dxa"/>
            <w:vMerge/>
            <w:shd w:val="clear" w:color="auto" w:fill="auto"/>
            <w:hideMark/>
          </w:tcPr>
          <w:p w14:paraId="2ABA8DE2" w14:textId="77777777" w:rsidR="007862AD" w:rsidRPr="00B60A66" w:rsidRDefault="007862AD" w:rsidP="00B60A66">
            <w:pPr>
              <w:spacing w:before="40" w:after="120"/>
              <w:ind w:right="113"/>
              <w:rPr>
                <w:lang w:eastAsia="zh-CN"/>
              </w:rPr>
            </w:pPr>
          </w:p>
        </w:tc>
        <w:tc>
          <w:tcPr>
            <w:tcW w:w="1518" w:type="dxa"/>
            <w:shd w:val="clear" w:color="auto" w:fill="auto"/>
            <w:noWrap/>
            <w:hideMark/>
          </w:tcPr>
          <w:p w14:paraId="51E1CE19" w14:textId="72295F8C" w:rsidR="007862AD" w:rsidRPr="00B60A66" w:rsidRDefault="007862AD" w:rsidP="00B60A66">
            <w:pPr>
              <w:spacing w:before="40" w:after="120"/>
              <w:ind w:right="113"/>
              <w:rPr>
                <w:lang w:eastAsia="zh-CN"/>
              </w:rPr>
            </w:pPr>
            <w:r w:rsidRPr="00B60A66">
              <w:rPr>
                <w:lang w:eastAsia="zh-CN"/>
              </w:rPr>
              <w:t xml:space="preserve">  -   </w:t>
            </w:r>
          </w:p>
        </w:tc>
      </w:tr>
      <w:tr w:rsidR="00B60A66" w:rsidRPr="00B60A66" w14:paraId="427A3C00" w14:textId="77777777" w:rsidTr="00D830C2">
        <w:tc>
          <w:tcPr>
            <w:tcW w:w="740" w:type="dxa"/>
            <w:shd w:val="clear" w:color="auto" w:fill="auto"/>
            <w:hideMark/>
          </w:tcPr>
          <w:p w14:paraId="1A054FF1" w14:textId="77777777" w:rsidR="007862AD" w:rsidRPr="00B60A66" w:rsidRDefault="007862AD" w:rsidP="00B60A66">
            <w:pPr>
              <w:spacing w:before="40" w:after="120"/>
              <w:ind w:right="113"/>
              <w:rPr>
                <w:lang w:eastAsia="zh-CN"/>
              </w:rPr>
            </w:pPr>
            <w:r w:rsidRPr="00B60A66">
              <w:rPr>
                <w:lang w:eastAsia="zh-CN"/>
              </w:rPr>
              <w:t>4.8</w:t>
            </w:r>
          </w:p>
        </w:tc>
        <w:tc>
          <w:tcPr>
            <w:tcW w:w="2037" w:type="dxa"/>
            <w:vMerge/>
            <w:shd w:val="clear" w:color="auto" w:fill="auto"/>
            <w:hideMark/>
          </w:tcPr>
          <w:p w14:paraId="58D88A05"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0633C7DF" w14:textId="77777777" w:rsidR="007862AD" w:rsidRPr="00B60A66" w:rsidRDefault="007862AD" w:rsidP="00B60A66">
            <w:pPr>
              <w:spacing w:before="40" w:after="120"/>
              <w:ind w:right="113"/>
              <w:rPr>
                <w:lang w:eastAsia="zh-CN"/>
              </w:rPr>
            </w:pPr>
          </w:p>
        </w:tc>
        <w:tc>
          <w:tcPr>
            <w:tcW w:w="1670" w:type="dxa"/>
            <w:shd w:val="clear" w:color="auto" w:fill="auto"/>
            <w:hideMark/>
          </w:tcPr>
          <w:p w14:paraId="0B8778A0" w14:textId="77777777" w:rsidR="007862AD" w:rsidRPr="00B60A66" w:rsidRDefault="007862AD" w:rsidP="00B60A66">
            <w:pPr>
              <w:spacing w:before="40" w:after="120"/>
              <w:ind w:right="113"/>
              <w:rPr>
                <w:lang w:eastAsia="zh-CN"/>
              </w:rPr>
            </w:pPr>
            <w:r w:rsidRPr="00B60A66">
              <w:rPr>
                <w:lang w:eastAsia="zh-CN"/>
              </w:rPr>
              <w:t>56th session, 2–5 May 2023</w:t>
            </w:r>
          </w:p>
        </w:tc>
        <w:tc>
          <w:tcPr>
            <w:tcW w:w="2762" w:type="dxa"/>
            <w:vMerge/>
            <w:shd w:val="clear" w:color="auto" w:fill="auto"/>
            <w:hideMark/>
          </w:tcPr>
          <w:p w14:paraId="672B57F5" w14:textId="77777777" w:rsidR="007862AD" w:rsidRPr="00B60A66" w:rsidRDefault="007862AD" w:rsidP="00B60A66">
            <w:pPr>
              <w:spacing w:before="40" w:after="120"/>
              <w:ind w:right="113"/>
              <w:rPr>
                <w:lang w:eastAsia="zh-CN"/>
              </w:rPr>
            </w:pPr>
          </w:p>
        </w:tc>
        <w:tc>
          <w:tcPr>
            <w:tcW w:w="1518" w:type="dxa"/>
            <w:shd w:val="clear" w:color="auto" w:fill="auto"/>
            <w:noWrap/>
            <w:hideMark/>
          </w:tcPr>
          <w:p w14:paraId="04DA36F0" w14:textId="384380D6" w:rsidR="007862AD" w:rsidRPr="00B60A66" w:rsidRDefault="007862AD" w:rsidP="00B60A66">
            <w:pPr>
              <w:spacing w:before="40" w:after="120"/>
              <w:ind w:right="113"/>
              <w:rPr>
                <w:lang w:eastAsia="zh-CN"/>
              </w:rPr>
            </w:pPr>
            <w:r w:rsidRPr="00B60A66">
              <w:rPr>
                <w:lang w:eastAsia="zh-CN"/>
              </w:rPr>
              <w:t>3 331</w:t>
            </w:r>
          </w:p>
        </w:tc>
      </w:tr>
      <w:tr w:rsidR="00B60A66" w:rsidRPr="00B60A66" w14:paraId="0C0B715A" w14:textId="77777777" w:rsidTr="00D830C2">
        <w:tc>
          <w:tcPr>
            <w:tcW w:w="740" w:type="dxa"/>
            <w:shd w:val="clear" w:color="auto" w:fill="auto"/>
            <w:hideMark/>
          </w:tcPr>
          <w:p w14:paraId="665CA949" w14:textId="77777777" w:rsidR="007862AD" w:rsidRPr="00B60A66" w:rsidRDefault="007862AD" w:rsidP="00B60A66">
            <w:pPr>
              <w:spacing w:before="40" w:after="120"/>
              <w:ind w:right="113"/>
              <w:rPr>
                <w:lang w:eastAsia="zh-CN"/>
              </w:rPr>
            </w:pPr>
            <w:r w:rsidRPr="00B60A66">
              <w:rPr>
                <w:lang w:eastAsia="zh-CN"/>
              </w:rPr>
              <w:t>4.9</w:t>
            </w:r>
          </w:p>
        </w:tc>
        <w:tc>
          <w:tcPr>
            <w:tcW w:w="2037" w:type="dxa"/>
            <w:shd w:val="clear" w:color="auto" w:fill="auto"/>
            <w:hideMark/>
          </w:tcPr>
          <w:p w14:paraId="0BD734D5"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5A1284A7" w14:textId="77777777" w:rsidR="007862AD" w:rsidRPr="00B60A66" w:rsidRDefault="007862AD" w:rsidP="00B60A66">
            <w:pPr>
              <w:spacing w:before="40" w:after="120"/>
              <w:ind w:right="113"/>
              <w:rPr>
                <w:lang w:eastAsia="zh-CN"/>
              </w:rPr>
            </w:pPr>
          </w:p>
        </w:tc>
        <w:tc>
          <w:tcPr>
            <w:tcW w:w="1670" w:type="dxa"/>
            <w:shd w:val="clear" w:color="auto" w:fill="auto"/>
            <w:hideMark/>
          </w:tcPr>
          <w:p w14:paraId="1377DA21" w14:textId="77777777" w:rsidR="007862AD" w:rsidRPr="00B60A66" w:rsidRDefault="007862AD" w:rsidP="00B60A66">
            <w:pPr>
              <w:spacing w:before="40" w:after="120"/>
              <w:ind w:right="113"/>
              <w:rPr>
                <w:lang w:eastAsia="zh-CN"/>
              </w:rPr>
            </w:pPr>
            <w:r w:rsidRPr="00B60A66">
              <w:rPr>
                <w:lang w:eastAsia="zh-CN"/>
              </w:rPr>
              <w:t>57th session, 28 Aug.–1 Sept. 2023</w:t>
            </w:r>
          </w:p>
        </w:tc>
        <w:tc>
          <w:tcPr>
            <w:tcW w:w="2762" w:type="dxa"/>
            <w:vMerge/>
            <w:shd w:val="clear" w:color="auto" w:fill="auto"/>
            <w:hideMark/>
          </w:tcPr>
          <w:p w14:paraId="77F7E732" w14:textId="77777777" w:rsidR="007862AD" w:rsidRPr="00B60A66" w:rsidRDefault="007862AD" w:rsidP="00B60A66">
            <w:pPr>
              <w:spacing w:before="40" w:after="120"/>
              <w:ind w:right="113"/>
              <w:rPr>
                <w:lang w:eastAsia="zh-CN"/>
              </w:rPr>
            </w:pPr>
          </w:p>
        </w:tc>
        <w:tc>
          <w:tcPr>
            <w:tcW w:w="1518" w:type="dxa"/>
            <w:shd w:val="clear" w:color="auto" w:fill="auto"/>
            <w:noWrap/>
            <w:hideMark/>
          </w:tcPr>
          <w:p w14:paraId="7C6D66BE" w14:textId="10B258B4" w:rsidR="007862AD" w:rsidRPr="00B60A66" w:rsidRDefault="007862AD" w:rsidP="00B60A66">
            <w:pPr>
              <w:spacing w:before="40" w:after="120"/>
              <w:ind w:right="113"/>
              <w:rPr>
                <w:lang w:eastAsia="zh-CN"/>
              </w:rPr>
            </w:pPr>
            <w:r w:rsidRPr="00B60A66">
              <w:rPr>
                <w:lang w:eastAsia="zh-CN"/>
              </w:rPr>
              <w:t>2 383</w:t>
            </w:r>
          </w:p>
        </w:tc>
      </w:tr>
      <w:tr w:rsidR="00B60A66" w:rsidRPr="00B60A66" w14:paraId="29D0B946" w14:textId="77777777" w:rsidTr="00D830C2">
        <w:tc>
          <w:tcPr>
            <w:tcW w:w="740" w:type="dxa"/>
            <w:shd w:val="clear" w:color="auto" w:fill="auto"/>
            <w:hideMark/>
          </w:tcPr>
          <w:p w14:paraId="2E083395" w14:textId="77777777" w:rsidR="007862AD" w:rsidRPr="00B60A66" w:rsidRDefault="007862AD" w:rsidP="00B60A66">
            <w:pPr>
              <w:spacing w:before="40" w:after="120"/>
              <w:ind w:right="113"/>
              <w:rPr>
                <w:lang w:eastAsia="zh-CN"/>
              </w:rPr>
            </w:pPr>
            <w:r w:rsidRPr="00B60A66">
              <w:rPr>
                <w:lang w:eastAsia="zh-CN"/>
              </w:rPr>
              <w:t>(d)</w:t>
            </w:r>
          </w:p>
        </w:tc>
        <w:tc>
          <w:tcPr>
            <w:tcW w:w="2037" w:type="dxa"/>
            <w:shd w:val="clear" w:color="auto" w:fill="auto"/>
            <w:hideMark/>
          </w:tcPr>
          <w:p w14:paraId="0BAFA337" w14:textId="77777777" w:rsidR="007862AD" w:rsidRPr="00B60A66" w:rsidRDefault="007862AD" w:rsidP="00B60A66">
            <w:pPr>
              <w:spacing w:before="40" w:after="120"/>
              <w:ind w:right="113"/>
              <w:rPr>
                <w:b/>
                <w:bCs/>
                <w:lang w:eastAsia="zh-CN"/>
              </w:rPr>
            </w:pPr>
            <w:r w:rsidRPr="00B60A66">
              <w:rPr>
                <w:b/>
                <w:bCs/>
                <w:lang w:eastAsia="zh-CN"/>
              </w:rPr>
              <w:t>Total for activity</w:t>
            </w:r>
          </w:p>
        </w:tc>
        <w:tc>
          <w:tcPr>
            <w:tcW w:w="910" w:type="dxa"/>
            <w:shd w:val="clear" w:color="auto" w:fill="auto"/>
            <w:hideMark/>
          </w:tcPr>
          <w:p w14:paraId="6C151E6A"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hideMark/>
          </w:tcPr>
          <w:p w14:paraId="013CB382" w14:textId="77777777" w:rsidR="007862AD" w:rsidRPr="00B60A66" w:rsidRDefault="007862AD" w:rsidP="00B60A66">
            <w:pPr>
              <w:spacing w:before="40" w:after="120"/>
              <w:ind w:right="113"/>
              <w:rPr>
                <w:lang w:eastAsia="zh-CN"/>
              </w:rPr>
            </w:pPr>
            <w:r w:rsidRPr="00B60A66">
              <w:rPr>
                <w:lang w:eastAsia="zh-CN"/>
              </w:rPr>
              <w:t> </w:t>
            </w:r>
          </w:p>
        </w:tc>
        <w:tc>
          <w:tcPr>
            <w:tcW w:w="2762" w:type="dxa"/>
            <w:shd w:val="clear" w:color="auto" w:fill="auto"/>
            <w:noWrap/>
            <w:hideMark/>
          </w:tcPr>
          <w:p w14:paraId="10BF4464"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14AF72B8" w14:textId="2501A565" w:rsidR="007862AD" w:rsidRPr="00B60A66" w:rsidRDefault="007862AD" w:rsidP="00B60A66">
            <w:pPr>
              <w:spacing w:before="40" w:after="120"/>
              <w:ind w:right="113"/>
              <w:rPr>
                <w:b/>
                <w:bCs/>
                <w:lang w:eastAsia="zh-CN"/>
              </w:rPr>
            </w:pPr>
            <w:r w:rsidRPr="00B60A66">
              <w:rPr>
                <w:b/>
                <w:bCs/>
                <w:lang w:eastAsia="zh-CN"/>
              </w:rPr>
              <w:t>7 964</w:t>
            </w:r>
          </w:p>
        </w:tc>
      </w:tr>
      <w:tr w:rsidR="00B60A66" w:rsidRPr="00B60A66" w14:paraId="46999621" w14:textId="77777777" w:rsidTr="00D830C2">
        <w:tc>
          <w:tcPr>
            <w:tcW w:w="740" w:type="dxa"/>
            <w:shd w:val="clear" w:color="auto" w:fill="auto"/>
            <w:hideMark/>
          </w:tcPr>
          <w:p w14:paraId="47608C02" w14:textId="77777777" w:rsidR="007862AD" w:rsidRPr="00B60A66" w:rsidRDefault="007862AD" w:rsidP="00B60A66">
            <w:pPr>
              <w:spacing w:before="40" w:after="120"/>
              <w:ind w:right="113"/>
              <w:rPr>
                <w:b/>
                <w:bCs/>
                <w:lang w:eastAsia="zh-CN"/>
              </w:rPr>
            </w:pPr>
          </w:p>
        </w:tc>
        <w:tc>
          <w:tcPr>
            <w:tcW w:w="2037" w:type="dxa"/>
            <w:shd w:val="clear" w:color="auto" w:fill="auto"/>
            <w:hideMark/>
          </w:tcPr>
          <w:p w14:paraId="5DE7F530" w14:textId="77777777" w:rsidR="007862AD" w:rsidRPr="00B60A66" w:rsidRDefault="007862AD" w:rsidP="00B60A66">
            <w:pPr>
              <w:spacing w:before="40" w:after="120"/>
              <w:ind w:right="113"/>
              <w:rPr>
                <w:b/>
                <w:bCs/>
                <w:lang w:eastAsia="zh-CN"/>
              </w:rPr>
            </w:pPr>
            <w:r w:rsidRPr="00B60A66">
              <w:rPr>
                <w:b/>
                <w:bCs/>
                <w:lang w:eastAsia="zh-CN"/>
              </w:rPr>
              <w:t xml:space="preserve">Subtotal meetings </w:t>
            </w:r>
          </w:p>
        </w:tc>
        <w:tc>
          <w:tcPr>
            <w:tcW w:w="910" w:type="dxa"/>
            <w:shd w:val="clear" w:color="auto" w:fill="auto"/>
            <w:hideMark/>
          </w:tcPr>
          <w:p w14:paraId="26B62D79"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hideMark/>
          </w:tcPr>
          <w:p w14:paraId="35FB382D" w14:textId="77777777" w:rsidR="007862AD" w:rsidRPr="00B60A66" w:rsidRDefault="007862AD" w:rsidP="00B60A66">
            <w:pPr>
              <w:spacing w:before="40" w:after="120"/>
              <w:ind w:right="113"/>
              <w:rPr>
                <w:lang w:eastAsia="zh-CN"/>
              </w:rPr>
            </w:pPr>
          </w:p>
        </w:tc>
        <w:tc>
          <w:tcPr>
            <w:tcW w:w="2762" w:type="dxa"/>
            <w:shd w:val="clear" w:color="auto" w:fill="auto"/>
            <w:noWrap/>
            <w:hideMark/>
          </w:tcPr>
          <w:p w14:paraId="01A6D930"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78E6BACF" w14:textId="7665CA69" w:rsidR="007862AD" w:rsidRPr="00B60A66" w:rsidRDefault="007862AD" w:rsidP="00B60A66">
            <w:pPr>
              <w:spacing w:before="40" w:after="120"/>
              <w:ind w:right="113"/>
              <w:rPr>
                <w:b/>
                <w:bCs/>
                <w:lang w:eastAsia="zh-CN"/>
              </w:rPr>
            </w:pPr>
            <w:r w:rsidRPr="00B60A66">
              <w:rPr>
                <w:b/>
                <w:bCs/>
                <w:lang w:eastAsia="zh-CN"/>
              </w:rPr>
              <w:t>138 205</w:t>
            </w:r>
          </w:p>
        </w:tc>
      </w:tr>
      <w:tr w:rsidR="00B60A66" w:rsidRPr="00B60A66" w14:paraId="4B337DF3" w14:textId="77777777" w:rsidTr="00D830C2">
        <w:tc>
          <w:tcPr>
            <w:tcW w:w="740" w:type="dxa"/>
            <w:shd w:val="clear" w:color="auto" w:fill="auto"/>
            <w:hideMark/>
          </w:tcPr>
          <w:p w14:paraId="0D2149D5" w14:textId="77777777" w:rsidR="007862AD" w:rsidRPr="00B60A66" w:rsidRDefault="007862AD" w:rsidP="00B60A66">
            <w:pPr>
              <w:spacing w:before="40" w:after="120"/>
              <w:ind w:right="113"/>
              <w:rPr>
                <w:lang w:eastAsia="zh-CN"/>
              </w:rPr>
            </w:pPr>
            <w:r w:rsidRPr="00B60A66">
              <w:rPr>
                <w:lang w:eastAsia="zh-CN"/>
              </w:rPr>
              <w:t>5.1</w:t>
            </w:r>
          </w:p>
        </w:tc>
        <w:tc>
          <w:tcPr>
            <w:tcW w:w="2037" w:type="dxa"/>
            <w:vMerge w:val="restart"/>
            <w:shd w:val="clear" w:color="auto" w:fill="auto"/>
            <w:hideMark/>
          </w:tcPr>
          <w:p w14:paraId="511A1BB0" w14:textId="77777777" w:rsidR="007862AD" w:rsidRPr="00B60A66" w:rsidRDefault="007862AD" w:rsidP="00B60A66">
            <w:pPr>
              <w:spacing w:before="40" w:after="120"/>
              <w:ind w:right="113"/>
              <w:rPr>
                <w:b/>
                <w:bCs/>
                <w:lang w:eastAsia="zh-CN"/>
              </w:rPr>
            </w:pPr>
            <w:r w:rsidRPr="00B60A66">
              <w:rPr>
                <w:b/>
                <w:bCs/>
                <w:lang w:eastAsia="zh-CN"/>
              </w:rPr>
              <w:t>External expert to provide secretariat support for implementation of Convention and Protocol</w:t>
            </w:r>
          </w:p>
        </w:tc>
        <w:tc>
          <w:tcPr>
            <w:tcW w:w="910" w:type="dxa"/>
            <w:vMerge w:val="restart"/>
            <w:shd w:val="clear" w:color="auto" w:fill="auto"/>
            <w:hideMark/>
          </w:tcPr>
          <w:p w14:paraId="71A50853" w14:textId="77777777" w:rsidR="007862AD" w:rsidRPr="00B60A66" w:rsidRDefault="007862AD" w:rsidP="00B60A66">
            <w:pPr>
              <w:spacing w:before="40" w:after="120"/>
              <w:ind w:right="113"/>
              <w:rPr>
                <w:lang w:eastAsia="zh-CN"/>
              </w:rPr>
            </w:pPr>
            <w:r w:rsidRPr="00B60A66">
              <w:rPr>
                <w:lang w:eastAsia="zh-CN"/>
              </w:rPr>
              <w:t>1</w:t>
            </w:r>
          </w:p>
        </w:tc>
        <w:tc>
          <w:tcPr>
            <w:tcW w:w="1670" w:type="dxa"/>
            <w:shd w:val="clear" w:color="auto" w:fill="auto"/>
            <w:hideMark/>
          </w:tcPr>
          <w:p w14:paraId="633D4CBD" w14:textId="77777777" w:rsidR="007862AD" w:rsidRPr="00B60A66" w:rsidRDefault="007862AD" w:rsidP="00B60A66">
            <w:pPr>
              <w:spacing w:before="40" w:after="120"/>
              <w:ind w:right="113"/>
              <w:rPr>
                <w:lang w:eastAsia="zh-CN"/>
              </w:rPr>
            </w:pPr>
            <w:r w:rsidRPr="00B60A66">
              <w:rPr>
                <w:lang w:eastAsia="zh-CN"/>
              </w:rPr>
              <w:t xml:space="preserve">Year 2021 </w:t>
            </w:r>
          </w:p>
        </w:tc>
        <w:tc>
          <w:tcPr>
            <w:tcW w:w="2762" w:type="dxa"/>
            <w:vMerge w:val="restart"/>
            <w:shd w:val="clear" w:color="auto" w:fill="auto"/>
            <w:hideMark/>
          </w:tcPr>
          <w:p w14:paraId="41B5E0C7" w14:textId="77777777" w:rsidR="007862AD" w:rsidRPr="00B60A66" w:rsidRDefault="007862AD" w:rsidP="00B60A66">
            <w:pPr>
              <w:spacing w:before="40" w:after="120"/>
              <w:ind w:right="113"/>
              <w:rPr>
                <w:lang w:eastAsia="zh-CN"/>
              </w:rPr>
            </w:pPr>
            <w:r w:rsidRPr="00B60A66">
              <w:rPr>
                <w:lang w:eastAsia="zh-CN"/>
              </w:rPr>
              <w:t>External expert (United Nations Standard Salary Cost, including net salary, taxes and common staff costs)</w:t>
            </w:r>
          </w:p>
        </w:tc>
        <w:tc>
          <w:tcPr>
            <w:tcW w:w="1518" w:type="dxa"/>
            <w:shd w:val="clear" w:color="auto" w:fill="auto"/>
            <w:noWrap/>
            <w:hideMark/>
          </w:tcPr>
          <w:p w14:paraId="797CFE44" w14:textId="3A13155B" w:rsidR="007862AD" w:rsidRPr="00B60A66" w:rsidRDefault="007862AD" w:rsidP="00B60A66">
            <w:pPr>
              <w:spacing w:before="40" w:after="120"/>
              <w:ind w:right="113"/>
              <w:rPr>
                <w:lang w:eastAsia="zh-CN"/>
              </w:rPr>
            </w:pPr>
            <w:r w:rsidRPr="00B60A66">
              <w:rPr>
                <w:lang w:eastAsia="zh-CN"/>
              </w:rPr>
              <w:t xml:space="preserve">202 045 </w:t>
            </w:r>
          </w:p>
        </w:tc>
      </w:tr>
      <w:tr w:rsidR="00B60A66" w:rsidRPr="00B60A66" w14:paraId="0DB0C55E" w14:textId="77777777" w:rsidTr="00D830C2">
        <w:tc>
          <w:tcPr>
            <w:tcW w:w="740" w:type="dxa"/>
            <w:shd w:val="clear" w:color="auto" w:fill="auto"/>
            <w:hideMark/>
          </w:tcPr>
          <w:p w14:paraId="1173A7E0" w14:textId="77777777" w:rsidR="007862AD" w:rsidRPr="00B60A66" w:rsidRDefault="007862AD" w:rsidP="00B60A66">
            <w:pPr>
              <w:spacing w:before="40" w:after="120"/>
              <w:ind w:right="113"/>
              <w:rPr>
                <w:lang w:eastAsia="zh-CN"/>
              </w:rPr>
            </w:pPr>
            <w:r w:rsidRPr="00B60A66">
              <w:rPr>
                <w:lang w:eastAsia="zh-CN"/>
              </w:rPr>
              <w:t>5.2</w:t>
            </w:r>
          </w:p>
        </w:tc>
        <w:tc>
          <w:tcPr>
            <w:tcW w:w="2037" w:type="dxa"/>
            <w:vMerge/>
            <w:shd w:val="clear" w:color="auto" w:fill="auto"/>
            <w:hideMark/>
          </w:tcPr>
          <w:p w14:paraId="1CFBF2A0" w14:textId="77777777" w:rsidR="007862AD" w:rsidRPr="00B60A66" w:rsidRDefault="007862AD" w:rsidP="00B60A66">
            <w:pPr>
              <w:spacing w:before="40" w:after="120"/>
              <w:ind w:right="113"/>
              <w:rPr>
                <w:b/>
                <w:bCs/>
                <w:lang w:eastAsia="zh-CN"/>
              </w:rPr>
            </w:pPr>
          </w:p>
        </w:tc>
        <w:tc>
          <w:tcPr>
            <w:tcW w:w="910" w:type="dxa"/>
            <w:vMerge/>
            <w:shd w:val="clear" w:color="auto" w:fill="auto"/>
            <w:hideMark/>
          </w:tcPr>
          <w:p w14:paraId="0897AB16" w14:textId="77777777" w:rsidR="007862AD" w:rsidRPr="00B60A66" w:rsidRDefault="007862AD" w:rsidP="00B60A66">
            <w:pPr>
              <w:spacing w:before="40" w:after="120"/>
              <w:ind w:right="113"/>
              <w:rPr>
                <w:lang w:eastAsia="zh-CN"/>
              </w:rPr>
            </w:pPr>
          </w:p>
        </w:tc>
        <w:tc>
          <w:tcPr>
            <w:tcW w:w="1670" w:type="dxa"/>
            <w:shd w:val="clear" w:color="auto" w:fill="auto"/>
            <w:hideMark/>
          </w:tcPr>
          <w:p w14:paraId="3D8B1EFE" w14:textId="77777777" w:rsidR="007862AD" w:rsidRPr="00B60A66" w:rsidRDefault="007862AD" w:rsidP="00B60A66">
            <w:pPr>
              <w:spacing w:before="40" w:after="120"/>
              <w:ind w:right="113"/>
              <w:rPr>
                <w:lang w:eastAsia="zh-CN"/>
              </w:rPr>
            </w:pPr>
            <w:r w:rsidRPr="00B60A66">
              <w:rPr>
                <w:lang w:eastAsia="zh-CN"/>
              </w:rPr>
              <w:t>Year 2022</w:t>
            </w:r>
          </w:p>
        </w:tc>
        <w:tc>
          <w:tcPr>
            <w:tcW w:w="2762" w:type="dxa"/>
            <w:vMerge/>
            <w:shd w:val="clear" w:color="auto" w:fill="auto"/>
            <w:hideMark/>
          </w:tcPr>
          <w:p w14:paraId="1D30D25D" w14:textId="77777777" w:rsidR="007862AD" w:rsidRPr="00B60A66" w:rsidRDefault="007862AD" w:rsidP="00B60A66">
            <w:pPr>
              <w:spacing w:before="40" w:after="120"/>
              <w:ind w:right="113"/>
              <w:rPr>
                <w:lang w:eastAsia="zh-CN"/>
              </w:rPr>
            </w:pPr>
          </w:p>
        </w:tc>
        <w:tc>
          <w:tcPr>
            <w:tcW w:w="1518" w:type="dxa"/>
            <w:shd w:val="clear" w:color="auto" w:fill="auto"/>
            <w:noWrap/>
            <w:hideMark/>
          </w:tcPr>
          <w:p w14:paraId="7502F653" w14:textId="09271D9A" w:rsidR="007862AD" w:rsidRPr="00B60A66" w:rsidRDefault="007862AD" w:rsidP="00B60A66">
            <w:pPr>
              <w:spacing w:before="40" w:after="120"/>
              <w:ind w:right="113"/>
              <w:rPr>
                <w:lang w:eastAsia="zh-CN"/>
              </w:rPr>
            </w:pPr>
            <w:r w:rsidRPr="00B60A66">
              <w:rPr>
                <w:lang w:eastAsia="zh-CN"/>
              </w:rPr>
              <w:t xml:space="preserve">214 025 </w:t>
            </w:r>
          </w:p>
        </w:tc>
      </w:tr>
      <w:tr w:rsidR="00B60A66" w:rsidRPr="00B60A66" w14:paraId="155AE141" w14:textId="77777777" w:rsidTr="00D830C2">
        <w:tc>
          <w:tcPr>
            <w:tcW w:w="740" w:type="dxa"/>
            <w:shd w:val="clear" w:color="auto" w:fill="auto"/>
            <w:hideMark/>
          </w:tcPr>
          <w:p w14:paraId="51905A53" w14:textId="77777777" w:rsidR="007862AD" w:rsidRPr="00B60A66" w:rsidRDefault="007862AD" w:rsidP="00B60A66">
            <w:pPr>
              <w:spacing w:before="40" w:after="120"/>
              <w:ind w:right="113"/>
              <w:rPr>
                <w:lang w:eastAsia="zh-CN"/>
              </w:rPr>
            </w:pPr>
            <w:r w:rsidRPr="00B60A66">
              <w:rPr>
                <w:lang w:eastAsia="zh-CN"/>
              </w:rPr>
              <w:t>5.3</w:t>
            </w:r>
          </w:p>
        </w:tc>
        <w:tc>
          <w:tcPr>
            <w:tcW w:w="2037" w:type="dxa"/>
            <w:vMerge/>
            <w:shd w:val="clear" w:color="auto" w:fill="auto"/>
            <w:hideMark/>
          </w:tcPr>
          <w:p w14:paraId="29E5FE51" w14:textId="77777777" w:rsidR="007862AD" w:rsidRPr="00B60A66" w:rsidRDefault="007862AD" w:rsidP="00B60A66">
            <w:pPr>
              <w:spacing w:before="40" w:after="120"/>
              <w:ind w:right="113"/>
              <w:rPr>
                <w:b/>
                <w:bCs/>
                <w:lang w:eastAsia="zh-CN"/>
              </w:rPr>
            </w:pPr>
          </w:p>
        </w:tc>
        <w:tc>
          <w:tcPr>
            <w:tcW w:w="910" w:type="dxa"/>
            <w:vMerge/>
            <w:shd w:val="clear" w:color="auto" w:fill="auto"/>
            <w:hideMark/>
          </w:tcPr>
          <w:p w14:paraId="775A2CEF" w14:textId="77777777" w:rsidR="007862AD" w:rsidRPr="00B60A66" w:rsidRDefault="007862AD" w:rsidP="00B60A66">
            <w:pPr>
              <w:spacing w:before="40" w:after="120"/>
              <w:ind w:right="113"/>
              <w:rPr>
                <w:lang w:eastAsia="zh-CN"/>
              </w:rPr>
            </w:pPr>
          </w:p>
        </w:tc>
        <w:tc>
          <w:tcPr>
            <w:tcW w:w="1670" w:type="dxa"/>
            <w:shd w:val="clear" w:color="auto" w:fill="auto"/>
            <w:hideMark/>
          </w:tcPr>
          <w:p w14:paraId="597ABFEA" w14:textId="77777777" w:rsidR="007862AD" w:rsidRPr="00B60A66" w:rsidRDefault="007862AD" w:rsidP="00B60A66">
            <w:pPr>
              <w:spacing w:before="40" w:after="120"/>
              <w:ind w:right="113"/>
              <w:rPr>
                <w:lang w:eastAsia="zh-CN"/>
              </w:rPr>
            </w:pPr>
            <w:r w:rsidRPr="00B60A66">
              <w:rPr>
                <w:lang w:eastAsia="zh-CN"/>
              </w:rPr>
              <w:t>Year 2023 (Jan.–Aug.)</w:t>
            </w:r>
          </w:p>
        </w:tc>
        <w:tc>
          <w:tcPr>
            <w:tcW w:w="2762" w:type="dxa"/>
            <w:vMerge/>
            <w:shd w:val="clear" w:color="auto" w:fill="auto"/>
            <w:hideMark/>
          </w:tcPr>
          <w:p w14:paraId="55214DD9" w14:textId="77777777" w:rsidR="007862AD" w:rsidRPr="00B60A66" w:rsidRDefault="007862AD" w:rsidP="00B60A66">
            <w:pPr>
              <w:spacing w:before="40" w:after="120"/>
              <w:ind w:right="113"/>
              <w:rPr>
                <w:lang w:eastAsia="zh-CN"/>
              </w:rPr>
            </w:pPr>
          </w:p>
        </w:tc>
        <w:tc>
          <w:tcPr>
            <w:tcW w:w="1518" w:type="dxa"/>
            <w:shd w:val="clear" w:color="auto" w:fill="auto"/>
            <w:noWrap/>
            <w:hideMark/>
          </w:tcPr>
          <w:p w14:paraId="79B44F80" w14:textId="3CA752BF" w:rsidR="007862AD" w:rsidRPr="00B60A66" w:rsidRDefault="007862AD" w:rsidP="00B60A66">
            <w:pPr>
              <w:spacing w:before="40" w:after="120"/>
              <w:ind w:right="113"/>
              <w:rPr>
                <w:lang w:eastAsia="zh-CN"/>
              </w:rPr>
            </w:pPr>
            <w:r w:rsidRPr="00B60A66">
              <w:rPr>
                <w:lang w:eastAsia="zh-CN"/>
              </w:rPr>
              <w:t>126 526</w:t>
            </w:r>
          </w:p>
        </w:tc>
      </w:tr>
      <w:tr w:rsidR="00B60A66" w:rsidRPr="00B60A66" w14:paraId="0CC4CFA9" w14:textId="77777777" w:rsidTr="00D830C2">
        <w:tc>
          <w:tcPr>
            <w:tcW w:w="740" w:type="dxa"/>
            <w:shd w:val="clear" w:color="auto" w:fill="auto"/>
          </w:tcPr>
          <w:p w14:paraId="5A8048E9" w14:textId="77777777" w:rsidR="007862AD" w:rsidRPr="00B60A66" w:rsidRDefault="007862AD" w:rsidP="00B60A66">
            <w:pPr>
              <w:spacing w:before="40" w:after="120"/>
              <w:ind w:right="113"/>
              <w:rPr>
                <w:lang w:eastAsia="zh-CN"/>
              </w:rPr>
            </w:pPr>
          </w:p>
        </w:tc>
        <w:tc>
          <w:tcPr>
            <w:tcW w:w="2037" w:type="dxa"/>
            <w:vMerge/>
            <w:shd w:val="clear" w:color="auto" w:fill="auto"/>
          </w:tcPr>
          <w:p w14:paraId="067A0BBC" w14:textId="77777777" w:rsidR="007862AD" w:rsidRPr="00B60A66" w:rsidRDefault="007862AD" w:rsidP="00B60A66">
            <w:pPr>
              <w:spacing w:before="40" w:after="120"/>
              <w:ind w:right="113"/>
              <w:rPr>
                <w:b/>
                <w:bCs/>
                <w:lang w:eastAsia="zh-CN"/>
              </w:rPr>
            </w:pPr>
          </w:p>
        </w:tc>
        <w:tc>
          <w:tcPr>
            <w:tcW w:w="910" w:type="dxa"/>
            <w:vMerge/>
            <w:shd w:val="clear" w:color="auto" w:fill="auto"/>
          </w:tcPr>
          <w:p w14:paraId="1320CCCB" w14:textId="77777777" w:rsidR="007862AD" w:rsidRPr="00B60A66" w:rsidRDefault="007862AD" w:rsidP="00B60A66">
            <w:pPr>
              <w:spacing w:before="40" w:after="120"/>
              <w:ind w:right="113"/>
              <w:rPr>
                <w:lang w:eastAsia="zh-CN"/>
              </w:rPr>
            </w:pPr>
          </w:p>
        </w:tc>
        <w:tc>
          <w:tcPr>
            <w:tcW w:w="1670" w:type="dxa"/>
            <w:shd w:val="clear" w:color="auto" w:fill="auto"/>
          </w:tcPr>
          <w:p w14:paraId="6C5D42A3" w14:textId="77777777" w:rsidR="007862AD" w:rsidRPr="00B60A66" w:rsidRDefault="007862AD" w:rsidP="00B60A66">
            <w:pPr>
              <w:spacing w:before="40" w:after="120"/>
              <w:ind w:right="113"/>
              <w:rPr>
                <w:lang w:eastAsia="zh-CN"/>
              </w:rPr>
            </w:pPr>
            <w:r w:rsidRPr="00B60A66">
              <w:rPr>
                <w:lang w:eastAsia="zh-CN"/>
              </w:rPr>
              <w:t>Year 2023 (Sept.–Dec. 2023)</w:t>
            </w:r>
          </w:p>
        </w:tc>
        <w:tc>
          <w:tcPr>
            <w:tcW w:w="2762" w:type="dxa"/>
            <w:vMerge/>
            <w:shd w:val="clear" w:color="auto" w:fill="auto"/>
          </w:tcPr>
          <w:p w14:paraId="50D25E93" w14:textId="77777777" w:rsidR="007862AD" w:rsidRPr="00B60A66" w:rsidRDefault="007862AD" w:rsidP="00B60A66">
            <w:pPr>
              <w:spacing w:before="40" w:after="120"/>
              <w:ind w:right="113"/>
              <w:rPr>
                <w:lang w:eastAsia="zh-CN"/>
              </w:rPr>
            </w:pPr>
          </w:p>
        </w:tc>
        <w:tc>
          <w:tcPr>
            <w:tcW w:w="1518" w:type="dxa"/>
            <w:shd w:val="clear" w:color="auto" w:fill="auto"/>
            <w:noWrap/>
          </w:tcPr>
          <w:p w14:paraId="318314E1" w14:textId="7A1E2CE5" w:rsidR="007862AD" w:rsidRPr="00B60A66" w:rsidRDefault="007862AD" w:rsidP="00B60A66">
            <w:pPr>
              <w:spacing w:before="40" w:after="120"/>
              <w:ind w:right="113"/>
              <w:rPr>
                <w:lang w:eastAsia="zh-CN"/>
              </w:rPr>
            </w:pPr>
            <w:r w:rsidRPr="00B60A66">
              <w:rPr>
                <w:lang w:eastAsia="zh-CN"/>
              </w:rPr>
              <w:t>47 445</w:t>
            </w:r>
          </w:p>
        </w:tc>
      </w:tr>
      <w:tr w:rsidR="00B60A66" w:rsidRPr="00B60A66" w14:paraId="0569B05D" w14:textId="77777777" w:rsidTr="00D830C2">
        <w:tc>
          <w:tcPr>
            <w:tcW w:w="740" w:type="dxa"/>
            <w:shd w:val="clear" w:color="auto" w:fill="auto"/>
            <w:hideMark/>
          </w:tcPr>
          <w:p w14:paraId="755F4AA7" w14:textId="77777777" w:rsidR="007862AD" w:rsidRPr="00B60A66" w:rsidRDefault="007862AD" w:rsidP="00B60A66">
            <w:pPr>
              <w:spacing w:before="40" w:after="120"/>
              <w:ind w:right="113"/>
              <w:rPr>
                <w:lang w:eastAsia="zh-CN"/>
              </w:rPr>
            </w:pPr>
            <w:r w:rsidRPr="00B60A66">
              <w:rPr>
                <w:lang w:eastAsia="zh-CN"/>
              </w:rPr>
              <w:t>(e)</w:t>
            </w:r>
          </w:p>
        </w:tc>
        <w:tc>
          <w:tcPr>
            <w:tcW w:w="2037" w:type="dxa"/>
            <w:shd w:val="clear" w:color="auto" w:fill="auto"/>
            <w:hideMark/>
          </w:tcPr>
          <w:p w14:paraId="63BFD4B6" w14:textId="77777777" w:rsidR="007862AD" w:rsidRPr="00B60A66" w:rsidRDefault="007862AD" w:rsidP="00B60A66">
            <w:pPr>
              <w:spacing w:before="40" w:after="120"/>
              <w:ind w:right="113"/>
              <w:rPr>
                <w:b/>
                <w:bCs/>
                <w:lang w:eastAsia="zh-CN"/>
              </w:rPr>
            </w:pPr>
            <w:r w:rsidRPr="00B60A66">
              <w:rPr>
                <w:b/>
                <w:bCs/>
                <w:lang w:eastAsia="zh-CN"/>
              </w:rPr>
              <w:t>Total for activity</w:t>
            </w:r>
          </w:p>
        </w:tc>
        <w:tc>
          <w:tcPr>
            <w:tcW w:w="910" w:type="dxa"/>
            <w:shd w:val="clear" w:color="auto" w:fill="auto"/>
            <w:hideMark/>
          </w:tcPr>
          <w:p w14:paraId="5150479F"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hideMark/>
          </w:tcPr>
          <w:p w14:paraId="0FD8821F" w14:textId="77777777" w:rsidR="007862AD" w:rsidRPr="00B60A66" w:rsidRDefault="007862AD" w:rsidP="00B60A66">
            <w:pPr>
              <w:spacing w:before="40" w:after="120"/>
              <w:ind w:right="113"/>
              <w:rPr>
                <w:lang w:eastAsia="zh-CN"/>
              </w:rPr>
            </w:pPr>
            <w:r w:rsidRPr="00B60A66">
              <w:rPr>
                <w:lang w:eastAsia="zh-CN"/>
              </w:rPr>
              <w:t> </w:t>
            </w:r>
          </w:p>
        </w:tc>
        <w:tc>
          <w:tcPr>
            <w:tcW w:w="2762" w:type="dxa"/>
            <w:shd w:val="clear" w:color="auto" w:fill="auto"/>
            <w:noWrap/>
            <w:hideMark/>
          </w:tcPr>
          <w:p w14:paraId="00048D32"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49A977E7" w14:textId="72AD4047" w:rsidR="007862AD" w:rsidRPr="00B60A66" w:rsidRDefault="007862AD" w:rsidP="00B60A66">
            <w:pPr>
              <w:spacing w:before="40" w:after="120"/>
              <w:ind w:right="113"/>
              <w:rPr>
                <w:b/>
                <w:bCs/>
                <w:lang w:eastAsia="zh-CN"/>
              </w:rPr>
            </w:pPr>
            <w:r w:rsidRPr="00B60A66">
              <w:rPr>
                <w:b/>
                <w:bCs/>
                <w:lang w:eastAsia="zh-CN"/>
              </w:rPr>
              <w:t>590 040</w:t>
            </w:r>
          </w:p>
        </w:tc>
      </w:tr>
      <w:tr w:rsidR="00B60A66" w:rsidRPr="00B60A66" w14:paraId="54E43DB3" w14:textId="77777777" w:rsidTr="00D830C2">
        <w:tc>
          <w:tcPr>
            <w:tcW w:w="740" w:type="dxa"/>
            <w:shd w:val="clear" w:color="auto" w:fill="auto"/>
            <w:hideMark/>
          </w:tcPr>
          <w:p w14:paraId="429FA026" w14:textId="77777777" w:rsidR="007862AD" w:rsidRPr="00B60A66" w:rsidRDefault="007862AD" w:rsidP="00B60A66">
            <w:pPr>
              <w:spacing w:before="40" w:after="120"/>
              <w:ind w:right="113"/>
              <w:rPr>
                <w:lang w:eastAsia="zh-CN"/>
              </w:rPr>
            </w:pPr>
            <w:r w:rsidRPr="00B60A66">
              <w:rPr>
                <w:lang w:eastAsia="zh-CN"/>
              </w:rPr>
              <w:t>6.1</w:t>
            </w:r>
          </w:p>
        </w:tc>
        <w:tc>
          <w:tcPr>
            <w:tcW w:w="2037" w:type="dxa"/>
            <w:vMerge w:val="restart"/>
            <w:shd w:val="clear" w:color="auto" w:fill="auto"/>
            <w:hideMark/>
          </w:tcPr>
          <w:p w14:paraId="00CFACC6" w14:textId="77777777" w:rsidR="007862AD" w:rsidRPr="00B60A66" w:rsidRDefault="007862AD" w:rsidP="00B60A66">
            <w:pPr>
              <w:spacing w:before="40" w:after="120"/>
              <w:ind w:right="113"/>
              <w:rPr>
                <w:lang w:eastAsia="zh-CN"/>
              </w:rPr>
            </w:pPr>
            <w:r w:rsidRPr="00B60A66">
              <w:rPr>
                <w:lang w:eastAsia="zh-CN"/>
              </w:rPr>
              <w:t>Administrative staff to provide secretariat support (half time)</w:t>
            </w:r>
          </w:p>
        </w:tc>
        <w:tc>
          <w:tcPr>
            <w:tcW w:w="910" w:type="dxa"/>
            <w:vMerge w:val="restart"/>
            <w:shd w:val="clear" w:color="auto" w:fill="auto"/>
            <w:hideMark/>
          </w:tcPr>
          <w:p w14:paraId="3A23C8AD" w14:textId="77777777" w:rsidR="007862AD" w:rsidRPr="00B60A66" w:rsidRDefault="007862AD" w:rsidP="00B60A66">
            <w:pPr>
              <w:spacing w:before="40" w:after="120"/>
              <w:ind w:right="113"/>
              <w:rPr>
                <w:lang w:eastAsia="zh-CN"/>
              </w:rPr>
            </w:pPr>
            <w:r w:rsidRPr="00B60A66">
              <w:rPr>
                <w:lang w:eastAsia="zh-CN"/>
              </w:rPr>
              <w:t>2</w:t>
            </w:r>
          </w:p>
        </w:tc>
        <w:tc>
          <w:tcPr>
            <w:tcW w:w="1670" w:type="dxa"/>
            <w:shd w:val="clear" w:color="auto" w:fill="auto"/>
            <w:hideMark/>
          </w:tcPr>
          <w:p w14:paraId="09D656CA" w14:textId="77777777" w:rsidR="007862AD" w:rsidRPr="00B60A66" w:rsidRDefault="007862AD" w:rsidP="00B60A66">
            <w:pPr>
              <w:spacing w:before="40" w:after="120"/>
              <w:ind w:right="113"/>
              <w:rPr>
                <w:lang w:eastAsia="zh-CN"/>
              </w:rPr>
            </w:pPr>
            <w:r w:rsidRPr="00B60A66">
              <w:rPr>
                <w:lang w:eastAsia="zh-CN"/>
              </w:rPr>
              <w:t>Year 2021</w:t>
            </w:r>
          </w:p>
        </w:tc>
        <w:tc>
          <w:tcPr>
            <w:tcW w:w="2762" w:type="dxa"/>
            <w:vMerge w:val="restart"/>
            <w:shd w:val="clear" w:color="auto" w:fill="auto"/>
            <w:hideMark/>
          </w:tcPr>
          <w:p w14:paraId="7ECC3C53" w14:textId="77777777" w:rsidR="007862AD" w:rsidRPr="00B60A66" w:rsidRDefault="007862AD" w:rsidP="00B60A66">
            <w:pPr>
              <w:spacing w:before="40" w:after="120"/>
              <w:ind w:right="113"/>
              <w:rPr>
                <w:lang w:eastAsia="zh-CN"/>
              </w:rPr>
            </w:pPr>
            <w:r w:rsidRPr="00B60A66">
              <w:rPr>
                <w:lang w:eastAsia="zh-CN"/>
              </w:rPr>
              <w:t>Administrative staff at 50% (United Nations Standard Salary Cost, including net salary, taxes and common staff costs)</w:t>
            </w:r>
          </w:p>
        </w:tc>
        <w:tc>
          <w:tcPr>
            <w:tcW w:w="1518" w:type="dxa"/>
            <w:shd w:val="clear" w:color="auto" w:fill="auto"/>
            <w:noWrap/>
            <w:hideMark/>
          </w:tcPr>
          <w:p w14:paraId="7C333E26" w14:textId="7B87E3FE" w:rsidR="007862AD" w:rsidRPr="00B60A66" w:rsidRDefault="007862AD" w:rsidP="00B60A66">
            <w:pPr>
              <w:spacing w:before="40" w:after="120"/>
              <w:ind w:right="113"/>
              <w:rPr>
                <w:lang w:eastAsia="zh-CN"/>
              </w:rPr>
            </w:pPr>
            <w:r w:rsidRPr="00B60A66">
              <w:rPr>
                <w:lang w:eastAsia="zh-CN"/>
              </w:rPr>
              <w:t xml:space="preserve">  -   </w:t>
            </w:r>
          </w:p>
        </w:tc>
      </w:tr>
      <w:tr w:rsidR="00B60A66" w:rsidRPr="00B60A66" w14:paraId="54B059C0" w14:textId="77777777" w:rsidTr="00D830C2">
        <w:tc>
          <w:tcPr>
            <w:tcW w:w="740" w:type="dxa"/>
            <w:shd w:val="clear" w:color="auto" w:fill="auto"/>
            <w:hideMark/>
          </w:tcPr>
          <w:p w14:paraId="531FECA5" w14:textId="77777777" w:rsidR="007862AD" w:rsidRPr="00B60A66" w:rsidRDefault="007862AD" w:rsidP="00B60A66">
            <w:pPr>
              <w:spacing w:before="40" w:after="120"/>
              <w:ind w:right="113"/>
              <w:rPr>
                <w:lang w:eastAsia="zh-CN"/>
              </w:rPr>
            </w:pPr>
            <w:r w:rsidRPr="00B60A66">
              <w:rPr>
                <w:lang w:eastAsia="zh-CN"/>
              </w:rPr>
              <w:t>6.2</w:t>
            </w:r>
          </w:p>
        </w:tc>
        <w:tc>
          <w:tcPr>
            <w:tcW w:w="2037" w:type="dxa"/>
            <w:vMerge/>
            <w:shd w:val="clear" w:color="auto" w:fill="auto"/>
            <w:hideMark/>
          </w:tcPr>
          <w:p w14:paraId="0AC65002"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74F81CF0" w14:textId="77777777" w:rsidR="007862AD" w:rsidRPr="00B60A66" w:rsidRDefault="007862AD" w:rsidP="00B60A66">
            <w:pPr>
              <w:spacing w:before="40" w:after="120"/>
              <w:ind w:right="113"/>
              <w:rPr>
                <w:lang w:eastAsia="zh-CN"/>
              </w:rPr>
            </w:pPr>
          </w:p>
        </w:tc>
        <w:tc>
          <w:tcPr>
            <w:tcW w:w="1670" w:type="dxa"/>
            <w:shd w:val="clear" w:color="auto" w:fill="auto"/>
            <w:hideMark/>
          </w:tcPr>
          <w:p w14:paraId="6D7B1693" w14:textId="77777777" w:rsidR="007862AD" w:rsidRPr="00B60A66" w:rsidRDefault="007862AD" w:rsidP="00B60A66">
            <w:pPr>
              <w:spacing w:before="40" w:after="120"/>
              <w:ind w:right="113"/>
              <w:rPr>
                <w:lang w:eastAsia="zh-CN"/>
              </w:rPr>
            </w:pPr>
            <w:r w:rsidRPr="00B60A66">
              <w:rPr>
                <w:lang w:eastAsia="zh-CN"/>
              </w:rPr>
              <w:t>Year 2022</w:t>
            </w:r>
          </w:p>
        </w:tc>
        <w:tc>
          <w:tcPr>
            <w:tcW w:w="2762" w:type="dxa"/>
            <w:vMerge/>
            <w:shd w:val="clear" w:color="auto" w:fill="auto"/>
            <w:hideMark/>
          </w:tcPr>
          <w:p w14:paraId="261DFB1E" w14:textId="77777777" w:rsidR="007862AD" w:rsidRPr="00B60A66" w:rsidRDefault="007862AD" w:rsidP="00B60A66">
            <w:pPr>
              <w:spacing w:before="40" w:after="120"/>
              <w:ind w:right="113"/>
              <w:rPr>
                <w:lang w:eastAsia="zh-CN"/>
              </w:rPr>
            </w:pPr>
          </w:p>
        </w:tc>
        <w:tc>
          <w:tcPr>
            <w:tcW w:w="1518" w:type="dxa"/>
            <w:shd w:val="clear" w:color="auto" w:fill="auto"/>
            <w:noWrap/>
            <w:hideMark/>
          </w:tcPr>
          <w:p w14:paraId="67376F29" w14:textId="27427F63" w:rsidR="007862AD" w:rsidRPr="00B60A66" w:rsidRDefault="007862AD" w:rsidP="00B60A66">
            <w:pPr>
              <w:spacing w:before="40" w:after="120"/>
              <w:ind w:right="113"/>
              <w:rPr>
                <w:lang w:eastAsia="zh-CN"/>
              </w:rPr>
            </w:pPr>
            <w:r w:rsidRPr="00B60A66">
              <w:rPr>
                <w:lang w:eastAsia="zh-CN"/>
              </w:rPr>
              <w:t>10 100</w:t>
            </w:r>
          </w:p>
        </w:tc>
      </w:tr>
      <w:tr w:rsidR="00B60A66" w:rsidRPr="00B60A66" w14:paraId="0F2D2C9A" w14:textId="77777777" w:rsidTr="00D830C2">
        <w:tc>
          <w:tcPr>
            <w:tcW w:w="740" w:type="dxa"/>
            <w:shd w:val="clear" w:color="auto" w:fill="auto"/>
            <w:hideMark/>
          </w:tcPr>
          <w:p w14:paraId="0C6FFD22" w14:textId="77777777" w:rsidR="007862AD" w:rsidRPr="00B60A66" w:rsidRDefault="007862AD" w:rsidP="00B60A66">
            <w:pPr>
              <w:spacing w:before="40" w:after="120"/>
              <w:ind w:right="113"/>
              <w:rPr>
                <w:lang w:eastAsia="zh-CN"/>
              </w:rPr>
            </w:pPr>
            <w:r w:rsidRPr="00B60A66">
              <w:rPr>
                <w:lang w:eastAsia="zh-CN"/>
              </w:rPr>
              <w:t>6.3</w:t>
            </w:r>
          </w:p>
        </w:tc>
        <w:tc>
          <w:tcPr>
            <w:tcW w:w="2037" w:type="dxa"/>
            <w:vMerge/>
            <w:shd w:val="clear" w:color="auto" w:fill="auto"/>
            <w:hideMark/>
          </w:tcPr>
          <w:p w14:paraId="3F4EC7C9"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4C5339F8" w14:textId="77777777" w:rsidR="007862AD" w:rsidRPr="00B60A66" w:rsidRDefault="007862AD" w:rsidP="00B60A66">
            <w:pPr>
              <w:spacing w:before="40" w:after="120"/>
              <w:ind w:right="113"/>
              <w:rPr>
                <w:lang w:eastAsia="zh-CN"/>
              </w:rPr>
            </w:pPr>
          </w:p>
        </w:tc>
        <w:tc>
          <w:tcPr>
            <w:tcW w:w="1670" w:type="dxa"/>
            <w:shd w:val="clear" w:color="auto" w:fill="auto"/>
            <w:hideMark/>
          </w:tcPr>
          <w:p w14:paraId="2FE3B1AB" w14:textId="77777777" w:rsidR="007862AD" w:rsidRPr="00B60A66" w:rsidRDefault="007862AD" w:rsidP="00B60A66">
            <w:pPr>
              <w:spacing w:before="40" w:after="120"/>
              <w:ind w:right="113"/>
              <w:rPr>
                <w:lang w:eastAsia="zh-CN"/>
              </w:rPr>
            </w:pPr>
            <w:r w:rsidRPr="00B60A66">
              <w:rPr>
                <w:lang w:eastAsia="zh-CN"/>
              </w:rPr>
              <w:t>Year 2023</w:t>
            </w:r>
          </w:p>
        </w:tc>
        <w:tc>
          <w:tcPr>
            <w:tcW w:w="2762" w:type="dxa"/>
            <w:vMerge/>
            <w:shd w:val="clear" w:color="auto" w:fill="auto"/>
            <w:hideMark/>
          </w:tcPr>
          <w:p w14:paraId="4D23A70A" w14:textId="77777777" w:rsidR="007862AD" w:rsidRPr="00B60A66" w:rsidRDefault="007862AD" w:rsidP="00B60A66">
            <w:pPr>
              <w:spacing w:before="40" w:after="120"/>
              <w:ind w:right="113"/>
              <w:rPr>
                <w:lang w:eastAsia="zh-CN"/>
              </w:rPr>
            </w:pPr>
          </w:p>
        </w:tc>
        <w:tc>
          <w:tcPr>
            <w:tcW w:w="1518" w:type="dxa"/>
            <w:shd w:val="clear" w:color="auto" w:fill="auto"/>
            <w:noWrap/>
            <w:hideMark/>
          </w:tcPr>
          <w:p w14:paraId="6BCC1421" w14:textId="3D1DB309" w:rsidR="007862AD" w:rsidRPr="00B60A66" w:rsidRDefault="007862AD" w:rsidP="00B60A66">
            <w:pPr>
              <w:spacing w:before="40" w:after="120"/>
              <w:ind w:right="113"/>
              <w:rPr>
                <w:lang w:eastAsia="zh-CN"/>
              </w:rPr>
            </w:pPr>
            <w:r w:rsidRPr="00B60A66">
              <w:rPr>
                <w:lang w:eastAsia="zh-CN"/>
              </w:rPr>
              <w:t>35 350</w:t>
            </w:r>
          </w:p>
        </w:tc>
      </w:tr>
      <w:tr w:rsidR="00B60A66" w:rsidRPr="00B60A66" w14:paraId="711D086C" w14:textId="77777777" w:rsidTr="00D830C2">
        <w:tc>
          <w:tcPr>
            <w:tcW w:w="740" w:type="dxa"/>
            <w:shd w:val="clear" w:color="auto" w:fill="auto"/>
            <w:hideMark/>
          </w:tcPr>
          <w:p w14:paraId="5314D81A" w14:textId="77777777" w:rsidR="007862AD" w:rsidRPr="00B60A66" w:rsidRDefault="007862AD" w:rsidP="00B60A66">
            <w:pPr>
              <w:spacing w:before="40" w:after="120"/>
              <w:ind w:right="113"/>
              <w:rPr>
                <w:lang w:eastAsia="zh-CN"/>
              </w:rPr>
            </w:pPr>
            <w:r w:rsidRPr="00B60A66">
              <w:rPr>
                <w:lang w:eastAsia="zh-CN"/>
              </w:rPr>
              <w:t xml:space="preserve">(f) </w:t>
            </w:r>
          </w:p>
        </w:tc>
        <w:tc>
          <w:tcPr>
            <w:tcW w:w="2037" w:type="dxa"/>
            <w:shd w:val="clear" w:color="auto" w:fill="auto"/>
            <w:hideMark/>
          </w:tcPr>
          <w:p w14:paraId="61B33436" w14:textId="77777777" w:rsidR="007862AD" w:rsidRPr="00B60A66" w:rsidRDefault="007862AD" w:rsidP="00B60A66">
            <w:pPr>
              <w:spacing w:before="40" w:after="120"/>
              <w:ind w:right="113"/>
              <w:rPr>
                <w:b/>
                <w:bCs/>
                <w:lang w:eastAsia="zh-CN"/>
              </w:rPr>
            </w:pPr>
            <w:r w:rsidRPr="00B60A66">
              <w:rPr>
                <w:b/>
                <w:bCs/>
                <w:lang w:eastAsia="zh-CN"/>
              </w:rPr>
              <w:t>Total for activity</w:t>
            </w:r>
          </w:p>
        </w:tc>
        <w:tc>
          <w:tcPr>
            <w:tcW w:w="910" w:type="dxa"/>
            <w:shd w:val="clear" w:color="auto" w:fill="auto"/>
            <w:hideMark/>
          </w:tcPr>
          <w:p w14:paraId="32E6E27F"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hideMark/>
          </w:tcPr>
          <w:p w14:paraId="5E8BE4AC" w14:textId="77777777" w:rsidR="007862AD" w:rsidRPr="00B60A66" w:rsidRDefault="007862AD" w:rsidP="00B60A66">
            <w:pPr>
              <w:spacing w:before="40" w:after="120"/>
              <w:ind w:right="113"/>
              <w:rPr>
                <w:lang w:eastAsia="zh-CN"/>
              </w:rPr>
            </w:pPr>
            <w:r w:rsidRPr="00B60A66">
              <w:rPr>
                <w:lang w:eastAsia="zh-CN"/>
              </w:rPr>
              <w:t> </w:t>
            </w:r>
          </w:p>
        </w:tc>
        <w:tc>
          <w:tcPr>
            <w:tcW w:w="2762" w:type="dxa"/>
            <w:shd w:val="clear" w:color="auto" w:fill="auto"/>
            <w:noWrap/>
            <w:hideMark/>
          </w:tcPr>
          <w:p w14:paraId="37D07FB7"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54C0522A" w14:textId="376A3158" w:rsidR="007862AD" w:rsidRPr="00B60A66" w:rsidRDefault="007862AD" w:rsidP="00B60A66">
            <w:pPr>
              <w:spacing w:before="40" w:after="120"/>
              <w:ind w:right="113"/>
              <w:rPr>
                <w:b/>
                <w:bCs/>
                <w:lang w:eastAsia="zh-CN"/>
              </w:rPr>
            </w:pPr>
            <w:r w:rsidRPr="00B60A66">
              <w:rPr>
                <w:b/>
                <w:bCs/>
                <w:lang w:eastAsia="zh-CN"/>
              </w:rPr>
              <w:t>45 450</w:t>
            </w:r>
          </w:p>
        </w:tc>
      </w:tr>
      <w:tr w:rsidR="00B60A66" w:rsidRPr="00B60A66" w14:paraId="2F1B4FEB" w14:textId="77777777" w:rsidTr="00D830C2">
        <w:tc>
          <w:tcPr>
            <w:tcW w:w="740" w:type="dxa"/>
            <w:shd w:val="clear" w:color="auto" w:fill="auto"/>
            <w:hideMark/>
          </w:tcPr>
          <w:p w14:paraId="01D8F80C" w14:textId="77777777" w:rsidR="007862AD" w:rsidRPr="00B60A66" w:rsidRDefault="007862AD" w:rsidP="00B60A66">
            <w:pPr>
              <w:spacing w:before="40" w:after="120"/>
              <w:ind w:right="113"/>
              <w:rPr>
                <w:lang w:eastAsia="zh-CN"/>
              </w:rPr>
            </w:pPr>
            <w:r w:rsidRPr="00B60A66">
              <w:rPr>
                <w:lang w:eastAsia="zh-CN"/>
              </w:rPr>
              <w:t>8.1</w:t>
            </w:r>
          </w:p>
        </w:tc>
        <w:tc>
          <w:tcPr>
            <w:tcW w:w="2037" w:type="dxa"/>
            <w:vMerge w:val="restart"/>
            <w:shd w:val="clear" w:color="auto" w:fill="auto"/>
            <w:hideMark/>
          </w:tcPr>
          <w:p w14:paraId="7BB08B8B" w14:textId="77777777" w:rsidR="007862AD" w:rsidRPr="00B60A66" w:rsidRDefault="007862AD" w:rsidP="00B60A66">
            <w:pPr>
              <w:spacing w:before="40" w:after="120"/>
              <w:ind w:right="113"/>
              <w:rPr>
                <w:lang w:eastAsia="zh-CN"/>
              </w:rPr>
            </w:pPr>
            <w:r w:rsidRPr="00B60A66">
              <w:rPr>
                <w:lang w:eastAsia="zh-CN"/>
              </w:rPr>
              <w:t xml:space="preserve">Communication, visibility, coordination </w:t>
            </w:r>
          </w:p>
        </w:tc>
        <w:tc>
          <w:tcPr>
            <w:tcW w:w="910" w:type="dxa"/>
            <w:vMerge w:val="restart"/>
            <w:shd w:val="clear" w:color="auto" w:fill="auto"/>
            <w:hideMark/>
          </w:tcPr>
          <w:p w14:paraId="3EE653A0" w14:textId="77777777" w:rsidR="007862AD" w:rsidRPr="00B60A66" w:rsidRDefault="007862AD" w:rsidP="00B60A66">
            <w:pPr>
              <w:spacing w:before="40" w:after="120"/>
              <w:ind w:right="113"/>
              <w:rPr>
                <w:lang w:eastAsia="zh-CN"/>
              </w:rPr>
            </w:pPr>
            <w:r w:rsidRPr="00B60A66">
              <w:rPr>
                <w:lang w:eastAsia="zh-CN"/>
              </w:rPr>
              <w:t>2</w:t>
            </w:r>
          </w:p>
        </w:tc>
        <w:tc>
          <w:tcPr>
            <w:tcW w:w="1670" w:type="dxa"/>
            <w:shd w:val="clear" w:color="auto" w:fill="auto"/>
            <w:hideMark/>
          </w:tcPr>
          <w:p w14:paraId="252302E9" w14:textId="77777777" w:rsidR="007862AD" w:rsidRPr="00B60A66" w:rsidRDefault="007862AD" w:rsidP="00B60A66">
            <w:pPr>
              <w:spacing w:before="40" w:after="120"/>
              <w:ind w:right="113"/>
              <w:rPr>
                <w:lang w:eastAsia="zh-CN"/>
              </w:rPr>
            </w:pPr>
            <w:r w:rsidRPr="00B60A66">
              <w:rPr>
                <w:lang w:eastAsia="zh-CN"/>
              </w:rPr>
              <w:t>Secretariat travel in relation to workplan</w:t>
            </w:r>
          </w:p>
        </w:tc>
        <w:tc>
          <w:tcPr>
            <w:tcW w:w="2762" w:type="dxa"/>
            <w:shd w:val="clear" w:color="auto" w:fill="auto"/>
            <w:hideMark/>
          </w:tcPr>
          <w:p w14:paraId="4B3359B2" w14:textId="77777777" w:rsidR="007862AD" w:rsidRPr="00B60A66" w:rsidRDefault="007862AD" w:rsidP="00B60A66">
            <w:pPr>
              <w:spacing w:before="40" w:after="120"/>
              <w:ind w:right="113"/>
              <w:rPr>
                <w:lang w:eastAsia="zh-CN"/>
              </w:rPr>
            </w:pPr>
            <w:r w:rsidRPr="00B60A66">
              <w:rPr>
                <w:lang w:eastAsia="zh-CN"/>
              </w:rPr>
              <w:t xml:space="preserve">Secretariat travel and DSA </w:t>
            </w:r>
          </w:p>
        </w:tc>
        <w:tc>
          <w:tcPr>
            <w:tcW w:w="1518" w:type="dxa"/>
            <w:shd w:val="clear" w:color="auto" w:fill="auto"/>
            <w:noWrap/>
            <w:hideMark/>
          </w:tcPr>
          <w:p w14:paraId="0C04CC39" w14:textId="7FF3C4F9" w:rsidR="007862AD" w:rsidRPr="00B60A66" w:rsidRDefault="007862AD" w:rsidP="00B60A66">
            <w:pPr>
              <w:spacing w:before="40" w:after="120"/>
              <w:ind w:right="113"/>
              <w:rPr>
                <w:lang w:eastAsia="zh-CN"/>
              </w:rPr>
            </w:pPr>
            <w:r w:rsidRPr="00B60A66">
              <w:rPr>
                <w:lang w:eastAsia="zh-CN"/>
              </w:rPr>
              <w:t xml:space="preserve">  -   </w:t>
            </w:r>
          </w:p>
        </w:tc>
      </w:tr>
      <w:tr w:rsidR="00B60A66" w:rsidRPr="00B60A66" w14:paraId="1B1F89CC" w14:textId="77777777" w:rsidTr="00D830C2">
        <w:tc>
          <w:tcPr>
            <w:tcW w:w="740" w:type="dxa"/>
            <w:shd w:val="clear" w:color="auto" w:fill="auto"/>
            <w:hideMark/>
          </w:tcPr>
          <w:p w14:paraId="45D5C077" w14:textId="77777777" w:rsidR="007862AD" w:rsidRPr="00B60A66" w:rsidRDefault="007862AD" w:rsidP="00B60A66">
            <w:pPr>
              <w:spacing w:before="40" w:after="120"/>
              <w:ind w:right="113"/>
              <w:rPr>
                <w:lang w:eastAsia="zh-CN"/>
              </w:rPr>
            </w:pPr>
            <w:r w:rsidRPr="00B60A66">
              <w:rPr>
                <w:lang w:eastAsia="zh-CN"/>
              </w:rPr>
              <w:t>8.2</w:t>
            </w:r>
          </w:p>
        </w:tc>
        <w:tc>
          <w:tcPr>
            <w:tcW w:w="2037" w:type="dxa"/>
            <w:vMerge/>
            <w:shd w:val="clear" w:color="auto" w:fill="auto"/>
            <w:hideMark/>
          </w:tcPr>
          <w:p w14:paraId="344563C2"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6510CABD" w14:textId="77777777" w:rsidR="007862AD" w:rsidRPr="00B60A66" w:rsidRDefault="007862AD" w:rsidP="00B60A66">
            <w:pPr>
              <w:spacing w:before="40" w:after="120"/>
              <w:ind w:right="113"/>
              <w:rPr>
                <w:lang w:eastAsia="zh-CN"/>
              </w:rPr>
            </w:pPr>
          </w:p>
        </w:tc>
        <w:tc>
          <w:tcPr>
            <w:tcW w:w="1670" w:type="dxa"/>
            <w:shd w:val="clear" w:color="auto" w:fill="auto"/>
            <w:hideMark/>
          </w:tcPr>
          <w:p w14:paraId="503E9684" w14:textId="77777777" w:rsidR="007862AD" w:rsidRPr="00B60A66" w:rsidRDefault="007862AD" w:rsidP="00B60A66">
            <w:pPr>
              <w:spacing w:before="40" w:after="120"/>
              <w:ind w:right="113"/>
              <w:rPr>
                <w:lang w:eastAsia="zh-CN"/>
              </w:rPr>
            </w:pPr>
            <w:r w:rsidRPr="00B60A66">
              <w:rPr>
                <w:lang w:eastAsia="zh-CN"/>
              </w:rPr>
              <w:t>Consultancy support and promotional materials</w:t>
            </w:r>
          </w:p>
        </w:tc>
        <w:tc>
          <w:tcPr>
            <w:tcW w:w="2762" w:type="dxa"/>
            <w:shd w:val="clear" w:color="auto" w:fill="auto"/>
            <w:hideMark/>
          </w:tcPr>
          <w:p w14:paraId="0C212856"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6F1531AC" w14:textId="77777777" w:rsidR="007862AD" w:rsidRPr="00B60A66" w:rsidRDefault="007862AD" w:rsidP="00B60A66">
            <w:pPr>
              <w:spacing w:before="40" w:after="120"/>
              <w:ind w:right="113"/>
              <w:rPr>
                <w:lang w:eastAsia="zh-CN"/>
              </w:rPr>
            </w:pPr>
            <w:r w:rsidRPr="00B60A66">
              <w:rPr>
                <w:lang w:eastAsia="zh-CN"/>
              </w:rPr>
              <w:t> </w:t>
            </w:r>
          </w:p>
        </w:tc>
      </w:tr>
      <w:tr w:rsidR="00B60A66" w:rsidRPr="00B60A66" w14:paraId="211A314D" w14:textId="77777777" w:rsidTr="00D830C2">
        <w:tc>
          <w:tcPr>
            <w:tcW w:w="740" w:type="dxa"/>
            <w:shd w:val="clear" w:color="auto" w:fill="auto"/>
            <w:noWrap/>
            <w:hideMark/>
          </w:tcPr>
          <w:p w14:paraId="23F629C2" w14:textId="77777777" w:rsidR="007862AD" w:rsidRPr="00B60A66" w:rsidRDefault="007862AD" w:rsidP="00B60A66">
            <w:pPr>
              <w:spacing w:before="40" w:after="120"/>
              <w:ind w:right="113"/>
              <w:rPr>
                <w:lang w:eastAsia="zh-CN"/>
              </w:rPr>
            </w:pPr>
            <w:r w:rsidRPr="00B60A66">
              <w:rPr>
                <w:lang w:eastAsia="zh-CN"/>
              </w:rPr>
              <w:t>(h)</w:t>
            </w:r>
          </w:p>
        </w:tc>
        <w:tc>
          <w:tcPr>
            <w:tcW w:w="2037" w:type="dxa"/>
            <w:shd w:val="clear" w:color="auto" w:fill="auto"/>
            <w:hideMark/>
          </w:tcPr>
          <w:p w14:paraId="35ACB85E" w14:textId="77777777" w:rsidR="007862AD" w:rsidRPr="00B60A66" w:rsidRDefault="007862AD" w:rsidP="00B60A66">
            <w:pPr>
              <w:spacing w:before="40" w:after="120"/>
              <w:ind w:right="113"/>
              <w:rPr>
                <w:b/>
                <w:bCs/>
                <w:lang w:eastAsia="zh-CN"/>
              </w:rPr>
            </w:pPr>
            <w:r w:rsidRPr="00B60A66">
              <w:rPr>
                <w:b/>
                <w:bCs/>
                <w:lang w:eastAsia="zh-CN"/>
              </w:rPr>
              <w:t>Total for activity</w:t>
            </w:r>
          </w:p>
        </w:tc>
        <w:tc>
          <w:tcPr>
            <w:tcW w:w="910" w:type="dxa"/>
            <w:shd w:val="clear" w:color="auto" w:fill="auto"/>
            <w:hideMark/>
          </w:tcPr>
          <w:p w14:paraId="3E29AD2A"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hideMark/>
          </w:tcPr>
          <w:p w14:paraId="5FE4F4E1" w14:textId="77777777" w:rsidR="007862AD" w:rsidRPr="00B60A66" w:rsidRDefault="007862AD" w:rsidP="00B60A66">
            <w:pPr>
              <w:spacing w:before="40" w:after="120"/>
              <w:ind w:right="113"/>
              <w:rPr>
                <w:lang w:eastAsia="zh-CN"/>
              </w:rPr>
            </w:pPr>
          </w:p>
        </w:tc>
        <w:tc>
          <w:tcPr>
            <w:tcW w:w="2762" w:type="dxa"/>
            <w:shd w:val="clear" w:color="auto" w:fill="auto"/>
            <w:noWrap/>
            <w:hideMark/>
          </w:tcPr>
          <w:p w14:paraId="6D9346A9"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460AA2F3" w14:textId="056C9563" w:rsidR="007862AD" w:rsidRPr="00B60A66" w:rsidRDefault="007862AD" w:rsidP="00B60A66">
            <w:pPr>
              <w:spacing w:before="40" w:after="120"/>
              <w:ind w:right="113"/>
              <w:rPr>
                <w:lang w:eastAsia="zh-CN"/>
              </w:rPr>
            </w:pPr>
            <w:r w:rsidRPr="00B60A66">
              <w:rPr>
                <w:lang w:eastAsia="zh-CN"/>
              </w:rPr>
              <w:t xml:space="preserve">  -   </w:t>
            </w:r>
          </w:p>
        </w:tc>
      </w:tr>
      <w:tr w:rsidR="00B60A66" w:rsidRPr="00B60A66" w14:paraId="0D1293ED" w14:textId="77777777" w:rsidTr="00D830C2">
        <w:tc>
          <w:tcPr>
            <w:tcW w:w="740" w:type="dxa"/>
            <w:shd w:val="clear" w:color="auto" w:fill="auto"/>
            <w:noWrap/>
            <w:hideMark/>
          </w:tcPr>
          <w:p w14:paraId="04E21577" w14:textId="77777777" w:rsidR="007862AD" w:rsidRPr="00B60A66" w:rsidRDefault="007862AD" w:rsidP="00B60A66">
            <w:pPr>
              <w:spacing w:before="40" w:after="120"/>
              <w:ind w:right="113"/>
              <w:rPr>
                <w:lang w:eastAsia="zh-CN"/>
              </w:rPr>
            </w:pPr>
            <w:r w:rsidRPr="00B60A66">
              <w:rPr>
                <w:lang w:eastAsia="zh-CN"/>
              </w:rPr>
              <w:t>9</w:t>
            </w:r>
          </w:p>
        </w:tc>
        <w:tc>
          <w:tcPr>
            <w:tcW w:w="2037" w:type="dxa"/>
            <w:shd w:val="clear" w:color="auto" w:fill="auto"/>
            <w:hideMark/>
          </w:tcPr>
          <w:p w14:paraId="705E3C70" w14:textId="77777777" w:rsidR="007862AD" w:rsidRPr="00B60A66" w:rsidRDefault="007862AD" w:rsidP="00B60A66">
            <w:pPr>
              <w:spacing w:before="40" w:after="120"/>
              <w:ind w:right="113"/>
              <w:rPr>
                <w:lang w:eastAsia="zh-CN"/>
              </w:rPr>
            </w:pPr>
            <w:r w:rsidRPr="00B60A66">
              <w:rPr>
                <w:lang w:eastAsia="zh-CN"/>
              </w:rPr>
              <w:t>Reporting under Convention and Protocol</w:t>
            </w:r>
          </w:p>
        </w:tc>
        <w:tc>
          <w:tcPr>
            <w:tcW w:w="910" w:type="dxa"/>
            <w:shd w:val="clear" w:color="auto" w:fill="auto"/>
            <w:hideMark/>
          </w:tcPr>
          <w:p w14:paraId="6A417618" w14:textId="77777777" w:rsidR="007862AD" w:rsidRPr="00B60A66" w:rsidRDefault="007862AD" w:rsidP="00B60A66">
            <w:pPr>
              <w:spacing w:before="40" w:after="120"/>
              <w:ind w:right="113"/>
              <w:rPr>
                <w:lang w:eastAsia="zh-CN"/>
              </w:rPr>
            </w:pPr>
            <w:r w:rsidRPr="00B60A66">
              <w:rPr>
                <w:lang w:eastAsia="zh-CN"/>
              </w:rPr>
              <w:t>2</w:t>
            </w:r>
          </w:p>
        </w:tc>
        <w:tc>
          <w:tcPr>
            <w:tcW w:w="1670" w:type="dxa"/>
            <w:shd w:val="clear" w:color="auto" w:fill="auto"/>
            <w:hideMark/>
          </w:tcPr>
          <w:p w14:paraId="6C5C55A7" w14:textId="77777777" w:rsidR="007862AD" w:rsidRPr="00B60A66" w:rsidRDefault="007862AD" w:rsidP="00B60A66">
            <w:pPr>
              <w:spacing w:before="40" w:after="120"/>
              <w:ind w:right="113"/>
              <w:rPr>
                <w:lang w:eastAsia="zh-CN"/>
              </w:rPr>
            </w:pPr>
            <w:r w:rsidRPr="00B60A66">
              <w:rPr>
                <w:lang w:eastAsia="zh-CN"/>
              </w:rPr>
              <w:t xml:space="preserve">Consultancy costs for drafting reviews of implementation, </w:t>
            </w:r>
            <w:r w:rsidRPr="00B60A66">
              <w:rPr>
                <w:lang w:eastAsia="zh-CN"/>
              </w:rPr>
              <w:lastRenderedPageBreak/>
              <w:t>translation of reports</w:t>
            </w:r>
          </w:p>
        </w:tc>
        <w:tc>
          <w:tcPr>
            <w:tcW w:w="2762" w:type="dxa"/>
            <w:shd w:val="clear" w:color="auto" w:fill="auto"/>
            <w:hideMark/>
          </w:tcPr>
          <w:p w14:paraId="2D4EC6D4" w14:textId="77777777" w:rsidR="007862AD" w:rsidRPr="00B60A66" w:rsidRDefault="007862AD" w:rsidP="00B60A66">
            <w:pPr>
              <w:spacing w:before="40" w:after="120"/>
              <w:ind w:right="113"/>
              <w:rPr>
                <w:lang w:eastAsia="zh-CN"/>
              </w:rPr>
            </w:pPr>
            <w:r w:rsidRPr="00B60A66">
              <w:rPr>
                <w:lang w:eastAsia="zh-CN"/>
              </w:rPr>
              <w:lastRenderedPageBreak/>
              <w:t>Consultant</w:t>
            </w:r>
          </w:p>
        </w:tc>
        <w:tc>
          <w:tcPr>
            <w:tcW w:w="1518" w:type="dxa"/>
            <w:shd w:val="clear" w:color="auto" w:fill="auto"/>
            <w:noWrap/>
            <w:hideMark/>
          </w:tcPr>
          <w:p w14:paraId="422E80DE" w14:textId="31ABBCE0" w:rsidR="007862AD" w:rsidRPr="00B60A66" w:rsidRDefault="007862AD" w:rsidP="00B60A66">
            <w:pPr>
              <w:spacing w:before="40" w:after="120"/>
              <w:ind w:right="113"/>
              <w:rPr>
                <w:lang w:eastAsia="zh-CN"/>
              </w:rPr>
            </w:pPr>
            <w:r w:rsidRPr="00B60A66">
              <w:rPr>
                <w:lang w:eastAsia="zh-CN"/>
              </w:rPr>
              <w:t xml:space="preserve">22 332 </w:t>
            </w:r>
          </w:p>
        </w:tc>
      </w:tr>
      <w:tr w:rsidR="00B60A66" w:rsidRPr="00B60A66" w14:paraId="173D8281" w14:textId="77777777" w:rsidTr="00D830C2">
        <w:tc>
          <w:tcPr>
            <w:tcW w:w="740" w:type="dxa"/>
            <w:shd w:val="clear" w:color="auto" w:fill="auto"/>
            <w:hideMark/>
          </w:tcPr>
          <w:p w14:paraId="1CC1A552" w14:textId="77777777" w:rsidR="007862AD" w:rsidRPr="00B60A66" w:rsidRDefault="007862AD" w:rsidP="00B60A66">
            <w:pPr>
              <w:spacing w:before="40" w:after="120"/>
              <w:ind w:right="113"/>
              <w:rPr>
                <w:lang w:eastAsia="zh-CN"/>
              </w:rPr>
            </w:pPr>
            <w:r w:rsidRPr="00B60A66">
              <w:rPr>
                <w:lang w:eastAsia="zh-CN"/>
              </w:rPr>
              <w:t>(i)</w:t>
            </w:r>
          </w:p>
        </w:tc>
        <w:tc>
          <w:tcPr>
            <w:tcW w:w="2037" w:type="dxa"/>
            <w:shd w:val="clear" w:color="auto" w:fill="auto"/>
            <w:hideMark/>
          </w:tcPr>
          <w:p w14:paraId="4BEFF36F" w14:textId="77777777" w:rsidR="007862AD" w:rsidRPr="00B60A66" w:rsidRDefault="007862AD" w:rsidP="00B60A66">
            <w:pPr>
              <w:spacing w:before="40" w:after="120"/>
              <w:ind w:right="113"/>
              <w:rPr>
                <w:b/>
                <w:bCs/>
                <w:lang w:eastAsia="zh-CN"/>
              </w:rPr>
            </w:pPr>
            <w:r w:rsidRPr="00B60A66">
              <w:rPr>
                <w:b/>
                <w:bCs/>
                <w:lang w:eastAsia="zh-CN"/>
              </w:rPr>
              <w:t>Total for activity</w:t>
            </w:r>
          </w:p>
        </w:tc>
        <w:tc>
          <w:tcPr>
            <w:tcW w:w="910" w:type="dxa"/>
            <w:shd w:val="clear" w:color="auto" w:fill="auto"/>
            <w:hideMark/>
          </w:tcPr>
          <w:p w14:paraId="4F5ACF73"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hideMark/>
          </w:tcPr>
          <w:p w14:paraId="69D55EB8" w14:textId="77777777" w:rsidR="007862AD" w:rsidRPr="00B60A66" w:rsidRDefault="007862AD" w:rsidP="00B60A66">
            <w:pPr>
              <w:spacing w:before="40" w:after="120"/>
              <w:ind w:right="113"/>
              <w:rPr>
                <w:lang w:eastAsia="zh-CN"/>
              </w:rPr>
            </w:pPr>
          </w:p>
        </w:tc>
        <w:tc>
          <w:tcPr>
            <w:tcW w:w="2762" w:type="dxa"/>
            <w:shd w:val="clear" w:color="auto" w:fill="auto"/>
            <w:noWrap/>
            <w:hideMark/>
          </w:tcPr>
          <w:p w14:paraId="399FA0EB"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3BED3CAD" w14:textId="696B8DB3" w:rsidR="007862AD" w:rsidRPr="00B60A66" w:rsidRDefault="007862AD" w:rsidP="00B60A66">
            <w:pPr>
              <w:spacing w:before="40" w:after="120"/>
              <w:ind w:right="113"/>
              <w:rPr>
                <w:b/>
                <w:bCs/>
                <w:lang w:eastAsia="zh-CN"/>
              </w:rPr>
            </w:pPr>
            <w:r w:rsidRPr="00B60A66">
              <w:rPr>
                <w:b/>
                <w:bCs/>
                <w:lang w:eastAsia="zh-CN"/>
              </w:rPr>
              <w:t xml:space="preserve">22 332 </w:t>
            </w:r>
          </w:p>
        </w:tc>
      </w:tr>
      <w:tr w:rsidR="00B60A66" w:rsidRPr="00B60A66" w14:paraId="750D5E31" w14:textId="77777777" w:rsidTr="00D830C2">
        <w:tc>
          <w:tcPr>
            <w:tcW w:w="740" w:type="dxa"/>
            <w:shd w:val="clear" w:color="auto" w:fill="auto"/>
            <w:hideMark/>
          </w:tcPr>
          <w:p w14:paraId="2DC4578C" w14:textId="77777777" w:rsidR="007862AD" w:rsidRPr="00B60A66" w:rsidRDefault="007862AD" w:rsidP="00B60A66">
            <w:pPr>
              <w:spacing w:before="40" w:after="120"/>
              <w:ind w:right="113"/>
              <w:rPr>
                <w:lang w:eastAsia="zh-CN"/>
              </w:rPr>
            </w:pPr>
            <w:r w:rsidRPr="00B60A66">
              <w:rPr>
                <w:lang w:eastAsia="zh-CN"/>
              </w:rPr>
              <w:t>10.1</w:t>
            </w:r>
          </w:p>
        </w:tc>
        <w:tc>
          <w:tcPr>
            <w:tcW w:w="2037" w:type="dxa"/>
            <w:vMerge w:val="restart"/>
            <w:shd w:val="clear" w:color="auto" w:fill="auto"/>
            <w:hideMark/>
          </w:tcPr>
          <w:p w14:paraId="605F50AD" w14:textId="77777777" w:rsidR="007862AD" w:rsidRPr="00B60A66" w:rsidRDefault="007862AD" w:rsidP="00B60A66">
            <w:pPr>
              <w:spacing w:before="40" w:after="120"/>
              <w:ind w:right="113"/>
              <w:rPr>
                <w:lang w:eastAsia="zh-CN"/>
              </w:rPr>
            </w:pPr>
            <w:r w:rsidRPr="00B60A66">
              <w:rPr>
                <w:lang w:eastAsia="zh-CN"/>
              </w:rPr>
              <w:t>Legislative assistance: Assistance in legal drafting and awareness raising for Central Asia (earmarked Swiss funding)</w:t>
            </w:r>
          </w:p>
        </w:tc>
        <w:tc>
          <w:tcPr>
            <w:tcW w:w="910" w:type="dxa"/>
            <w:vMerge w:val="restart"/>
            <w:shd w:val="clear" w:color="auto" w:fill="auto"/>
            <w:hideMark/>
          </w:tcPr>
          <w:p w14:paraId="43A6ED3D" w14:textId="77777777" w:rsidR="007862AD" w:rsidRPr="00B60A66" w:rsidRDefault="007862AD" w:rsidP="00B60A66">
            <w:pPr>
              <w:spacing w:before="40" w:after="120"/>
              <w:ind w:right="113"/>
              <w:rPr>
                <w:lang w:eastAsia="zh-CN"/>
              </w:rPr>
            </w:pPr>
            <w:r w:rsidRPr="00B60A66">
              <w:rPr>
                <w:lang w:eastAsia="zh-CN"/>
              </w:rPr>
              <w:t>3</w:t>
            </w:r>
          </w:p>
        </w:tc>
        <w:tc>
          <w:tcPr>
            <w:tcW w:w="1670" w:type="dxa"/>
            <w:shd w:val="clear" w:color="auto" w:fill="auto"/>
            <w:hideMark/>
          </w:tcPr>
          <w:p w14:paraId="75E828AE" w14:textId="77777777" w:rsidR="007862AD" w:rsidRPr="00B60A66" w:rsidRDefault="007862AD" w:rsidP="00B60A66">
            <w:pPr>
              <w:spacing w:before="40" w:after="120"/>
              <w:ind w:right="113"/>
              <w:rPr>
                <w:lang w:eastAsia="zh-CN"/>
              </w:rPr>
            </w:pPr>
            <w:r w:rsidRPr="00B60A66">
              <w:rPr>
                <w:lang w:eastAsia="zh-CN"/>
              </w:rPr>
              <w:t>Year 2021</w:t>
            </w:r>
          </w:p>
        </w:tc>
        <w:tc>
          <w:tcPr>
            <w:tcW w:w="2762" w:type="dxa"/>
            <w:shd w:val="clear" w:color="auto" w:fill="auto"/>
            <w:hideMark/>
          </w:tcPr>
          <w:p w14:paraId="666D8E26" w14:textId="77777777" w:rsidR="007862AD" w:rsidRPr="00B60A66" w:rsidRDefault="007862AD" w:rsidP="00B60A66">
            <w:pPr>
              <w:spacing w:before="40" w:after="120"/>
              <w:ind w:right="113"/>
              <w:rPr>
                <w:lang w:eastAsia="zh-CN"/>
              </w:rPr>
            </w:pPr>
            <w:r w:rsidRPr="00B60A66">
              <w:rPr>
                <w:lang w:eastAsia="zh-CN"/>
              </w:rPr>
              <w:t>Consultants</w:t>
            </w:r>
          </w:p>
        </w:tc>
        <w:tc>
          <w:tcPr>
            <w:tcW w:w="1518" w:type="dxa"/>
            <w:shd w:val="clear" w:color="auto" w:fill="auto"/>
            <w:noWrap/>
            <w:hideMark/>
          </w:tcPr>
          <w:p w14:paraId="13F33A39" w14:textId="5E27E9B0" w:rsidR="007862AD" w:rsidRPr="00B60A66" w:rsidRDefault="007862AD" w:rsidP="00B60A66">
            <w:pPr>
              <w:spacing w:before="40" w:after="120"/>
              <w:ind w:right="113"/>
              <w:rPr>
                <w:lang w:eastAsia="zh-CN"/>
              </w:rPr>
            </w:pPr>
            <w:r w:rsidRPr="00B60A66">
              <w:rPr>
                <w:lang w:eastAsia="zh-CN"/>
              </w:rPr>
              <w:t xml:space="preserve">34 731 </w:t>
            </w:r>
          </w:p>
        </w:tc>
      </w:tr>
      <w:tr w:rsidR="00B60A66" w:rsidRPr="00B60A66" w14:paraId="4B1FD5CA" w14:textId="77777777" w:rsidTr="00D830C2">
        <w:tc>
          <w:tcPr>
            <w:tcW w:w="740" w:type="dxa"/>
            <w:shd w:val="clear" w:color="auto" w:fill="auto"/>
            <w:hideMark/>
          </w:tcPr>
          <w:p w14:paraId="1CE37491" w14:textId="77777777" w:rsidR="007862AD" w:rsidRPr="00B60A66" w:rsidRDefault="007862AD" w:rsidP="00B60A66">
            <w:pPr>
              <w:spacing w:before="40" w:after="120"/>
              <w:ind w:right="113"/>
              <w:rPr>
                <w:lang w:eastAsia="zh-CN"/>
              </w:rPr>
            </w:pPr>
            <w:r w:rsidRPr="00B60A66">
              <w:rPr>
                <w:lang w:eastAsia="zh-CN"/>
              </w:rPr>
              <w:t>10.2</w:t>
            </w:r>
          </w:p>
        </w:tc>
        <w:tc>
          <w:tcPr>
            <w:tcW w:w="2037" w:type="dxa"/>
            <w:vMerge/>
            <w:shd w:val="clear" w:color="auto" w:fill="auto"/>
            <w:hideMark/>
          </w:tcPr>
          <w:p w14:paraId="5CFB8E67"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3992FA4F" w14:textId="77777777" w:rsidR="007862AD" w:rsidRPr="00B60A66" w:rsidRDefault="007862AD" w:rsidP="00B60A66">
            <w:pPr>
              <w:spacing w:before="40" w:after="120"/>
              <w:ind w:right="113"/>
              <w:rPr>
                <w:lang w:eastAsia="zh-CN"/>
              </w:rPr>
            </w:pPr>
          </w:p>
        </w:tc>
        <w:tc>
          <w:tcPr>
            <w:tcW w:w="1670" w:type="dxa"/>
            <w:shd w:val="clear" w:color="auto" w:fill="auto"/>
            <w:hideMark/>
          </w:tcPr>
          <w:p w14:paraId="569969F6" w14:textId="77777777" w:rsidR="007862AD" w:rsidRPr="00B60A66" w:rsidRDefault="007862AD" w:rsidP="00B60A66">
            <w:pPr>
              <w:spacing w:before="40" w:after="120"/>
              <w:ind w:right="113"/>
              <w:rPr>
                <w:lang w:eastAsia="zh-CN"/>
              </w:rPr>
            </w:pPr>
            <w:r w:rsidRPr="00B60A66">
              <w:rPr>
                <w:lang w:eastAsia="zh-CN"/>
              </w:rPr>
              <w:t>Year 2022</w:t>
            </w:r>
          </w:p>
        </w:tc>
        <w:tc>
          <w:tcPr>
            <w:tcW w:w="2762" w:type="dxa"/>
            <w:shd w:val="clear" w:color="auto" w:fill="auto"/>
            <w:hideMark/>
          </w:tcPr>
          <w:p w14:paraId="5682E439" w14:textId="77777777" w:rsidR="007862AD" w:rsidRPr="00B60A66" w:rsidRDefault="007862AD" w:rsidP="00B60A66">
            <w:pPr>
              <w:spacing w:before="40" w:after="120"/>
              <w:ind w:right="113"/>
              <w:rPr>
                <w:lang w:eastAsia="zh-CN"/>
              </w:rPr>
            </w:pPr>
            <w:r w:rsidRPr="00B60A66">
              <w:rPr>
                <w:lang w:eastAsia="zh-CN"/>
              </w:rPr>
              <w:t>Participation of Azerbaijan and Central Asian participants at meeting of Working Group on EIA and SEA (19–21 December 2022)</w:t>
            </w:r>
          </w:p>
        </w:tc>
        <w:tc>
          <w:tcPr>
            <w:tcW w:w="1518" w:type="dxa"/>
            <w:shd w:val="clear" w:color="auto" w:fill="auto"/>
            <w:noWrap/>
            <w:hideMark/>
          </w:tcPr>
          <w:p w14:paraId="767A4116" w14:textId="31436B4B" w:rsidR="007862AD" w:rsidRPr="00B60A66" w:rsidRDefault="007862AD" w:rsidP="00D830C2">
            <w:pPr>
              <w:spacing w:before="40" w:after="120"/>
              <w:ind w:right="113"/>
              <w:jc w:val="both"/>
              <w:rPr>
                <w:lang w:eastAsia="zh-CN"/>
              </w:rPr>
            </w:pPr>
            <w:r w:rsidRPr="00B60A66">
              <w:rPr>
                <w:lang w:eastAsia="zh-CN"/>
              </w:rPr>
              <w:t>12 646</w:t>
            </w:r>
          </w:p>
        </w:tc>
      </w:tr>
      <w:tr w:rsidR="00B60A66" w:rsidRPr="00B60A66" w14:paraId="06A8C96D" w14:textId="77777777" w:rsidTr="00D830C2">
        <w:tc>
          <w:tcPr>
            <w:tcW w:w="740" w:type="dxa"/>
            <w:shd w:val="clear" w:color="auto" w:fill="auto"/>
            <w:hideMark/>
          </w:tcPr>
          <w:p w14:paraId="1F597655" w14:textId="77777777" w:rsidR="007862AD" w:rsidRPr="00B60A66" w:rsidRDefault="007862AD" w:rsidP="00B60A66">
            <w:pPr>
              <w:spacing w:before="40" w:after="120"/>
              <w:ind w:right="113"/>
              <w:rPr>
                <w:lang w:eastAsia="zh-CN"/>
              </w:rPr>
            </w:pPr>
            <w:r w:rsidRPr="00B60A66">
              <w:rPr>
                <w:lang w:eastAsia="zh-CN"/>
              </w:rPr>
              <w:t>10.3</w:t>
            </w:r>
          </w:p>
        </w:tc>
        <w:tc>
          <w:tcPr>
            <w:tcW w:w="2037" w:type="dxa"/>
            <w:vMerge/>
            <w:shd w:val="clear" w:color="auto" w:fill="auto"/>
            <w:hideMark/>
          </w:tcPr>
          <w:p w14:paraId="461D6D73"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71FCB50F" w14:textId="77777777" w:rsidR="007862AD" w:rsidRPr="00B60A66" w:rsidRDefault="007862AD" w:rsidP="00B60A66">
            <w:pPr>
              <w:spacing w:before="40" w:after="120"/>
              <w:ind w:right="113"/>
              <w:rPr>
                <w:lang w:eastAsia="zh-CN"/>
              </w:rPr>
            </w:pPr>
          </w:p>
        </w:tc>
        <w:tc>
          <w:tcPr>
            <w:tcW w:w="1670" w:type="dxa"/>
            <w:shd w:val="clear" w:color="auto" w:fill="auto"/>
            <w:hideMark/>
          </w:tcPr>
          <w:p w14:paraId="06BAE9F4" w14:textId="77777777" w:rsidR="007862AD" w:rsidRPr="00B60A66" w:rsidRDefault="007862AD" w:rsidP="00B60A66">
            <w:pPr>
              <w:spacing w:before="40" w:after="120"/>
              <w:ind w:right="113"/>
              <w:rPr>
                <w:lang w:eastAsia="zh-CN"/>
              </w:rPr>
            </w:pPr>
            <w:r w:rsidRPr="00B60A66">
              <w:rPr>
                <w:lang w:eastAsia="zh-CN"/>
              </w:rPr>
              <w:t>Year 2023</w:t>
            </w:r>
          </w:p>
        </w:tc>
        <w:tc>
          <w:tcPr>
            <w:tcW w:w="2762" w:type="dxa"/>
            <w:shd w:val="clear" w:color="auto" w:fill="auto"/>
            <w:hideMark/>
          </w:tcPr>
          <w:p w14:paraId="4BADDF86" w14:textId="77777777" w:rsidR="007862AD" w:rsidRPr="00B60A66" w:rsidRDefault="007862AD" w:rsidP="00B60A66">
            <w:pPr>
              <w:spacing w:before="40" w:after="120"/>
              <w:ind w:right="113"/>
              <w:rPr>
                <w:lang w:eastAsia="zh-CN"/>
              </w:rPr>
            </w:pPr>
            <w:r w:rsidRPr="00B60A66">
              <w:rPr>
                <w:lang w:eastAsia="zh-CN"/>
              </w:rPr>
              <w:t xml:space="preserve">Participation of Azerbaijan and Central Asian participants at 9th session of </w:t>
            </w:r>
            <w:proofErr w:type="spellStart"/>
            <w:r w:rsidRPr="00B60A66">
              <w:rPr>
                <w:lang w:eastAsia="zh-CN"/>
              </w:rPr>
              <w:t>MoP</w:t>
            </w:r>
            <w:proofErr w:type="spellEnd"/>
            <w:r w:rsidRPr="00B60A66">
              <w:rPr>
                <w:lang w:eastAsia="zh-CN"/>
              </w:rPr>
              <w:t xml:space="preserve"> to Convention (12–15 Dec. 2023)</w:t>
            </w:r>
          </w:p>
        </w:tc>
        <w:tc>
          <w:tcPr>
            <w:tcW w:w="1518" w:type="dxa"/>
            <w:shd w:val="clear" w:color="auto" w:fill="auto"/>
            <w:noWrap/>
            <w:hideMark/>
          </w:tcPr>
          <w:p w14:paraId="6865061F" w14:textId="6F54746F" w:rsidR="007862AD" w:rsidRPr="00B60A66" w:rsidRDefault="007862AD" w:rsidP="00B60A66">
            <w:pPr>
              <w:spacing w:before="40" w:after="120"/>
              <w:ind w:right="113"/>
              <w:rPr>
                <w:lang w:eastAsia="zh-CN"/>
              </w:rPr>
            </w:pPr>
            <w:r w:rsidRPr="00B60A66">
              <w:rPr>
                <w:lang w:eastAsia="zh-CN"/>
              </w:rPr>
              <w:t>20 600</w:t>
            </w:r>
          </w:p>
        </w:tc>
      </w:tr>
      <w:tr w:rsidR="00B60A66" w:rsidRPr="00B60A66" w14:paraId="02C933C6" w14:textId="77777777" w:rsidTr="00D830C2">
        <w:tc>
          <w:tcPr>
            <w:tcW w:w="740" w:type="dxa"/>
            <w:shd w:val="clear" w:color="auto" w:fill="auto"/>
            <w:hideMark/>
          </w:tcPr>
          <w:p w14:paraId="14441F3C" w14:textId="77777777" w:rsidR="007862AD" w:rsidRPr="00B60A66" w:rsidRDefault="007862AD" w:rsidP="00B60A66">
            <w:pPr>
              <w:spacing w:before="40" w:after="120"/>
              <w:ind w:right="113"/>
              <w:rPr>
                <w:lang w:eastAsia="zh-CN"/>
              </w:rPr>
            </w:pPr>
            <w:r w:rsidRPr="00B60A66">
              <w:rPr>
                <w:lang w:eastAsia="zh-CN"/>
              </w:rPr>
              <w:t>(j)</w:t>
            </w:r>
          </w:p>
        </w:tc>
        <w:tc>
          <w:tcPr>
            <w:tcW w:w="2037" w:type="dxa"/>
            <w:shd w:val="clear" w:color="auto" w:fill="auto"/>
            <w:hideMark/>
          </w:tcPr>
          <w:p w14:paraId="146F02F6" w14:textId="77777777" w:rsidR="007862AD" w:rsidRPr="00B60A66" w:rsidRDefault="007862AD" w:rsidP="00B60A66">
            <w:pPr>
              <w:spacing w:before="40" w:after="120"/>
              <w:ind w:right="113"/>
              <w:rPr>
                <w:b/>
                <w:bCs/>
                <w:lang w:eastAsia="zh-CN"/>
              </w:rPr>
            </w:pPr>
            <w:r w:rsidRPr="00B60A66">
              <w:rPr>
                <w:b/>
                <w:bCs/>
                <w:lang w:eastAsia="zh-CN"/>
              </w:rPr>
              <w:t>Total for activity</w:t>
            </w:r>
          </w:p>
        </w:tc>
        <w:tc>
          <w:tcPr>
            <w:tcW w:w="910" w:type="dxa"/>
            <w:shd w:val="clear" w:color="auto" w:fill="auto"/>
            <w:hideMark/>
          </w:tcPr>
          <w:p w14:paraId="01D159C2"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hideMark/>
          </w:tcPr>
          <w:p w14:paraId="576D1867" w14:textId="77777777" w:rsidR="007862AD" w:rsidRPr="00B60A66" w:rsidRDefault="007862AD" w:rsidP="00B60A66">
            <w:pPr>
              <w:spacing w:before="40" w:after="120"/>
              <w:ind w:right="113"/>
              <w:rPr>
                <w:lang w:eastAsia="zh-CN"/>
              </w:rPr>
            </w:pPr>
            <w:r w:rsidRPr="00B60A66">
              <w:rPr>
                <w:lang w:eastAsia="zh-CN"/>
              </w:rPr>
              <w:t> </w:t>
            </w:r>
          </w:p>
        </w:tc>
        <w:tc>
          <w:tcPr>
            <w:tcW w:w="2762" w:type="dxa"/>
            <w:shd w:val="clear" w:color="auto" w:fill="auto"/>
            <w:noWrap/>
            <w:hideMark/>
          </w:tcPr>
          <w:p w14:paraId="0F4E18B7"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4216E12C" w14:textId="720DA9F2" w:rsidR="007862AD" w:rsidRPr="00B60A66" w:rsidRDefault="007862AD" w:rsidP="00B60A66">
            <w:pPr>
              <w:spacing w:before="40" w:after="120"/>
              <w:ind w:right="113"/>
              <w:rPr>
                <w:b/>
                <w:bCs/>
                <w:lang w:eastAsia="zh-CN"/>
              </w:rPr>
            </w:pPr>
            <w:r w:rsidRPr="00B60A66">
              <w:rPr>
                <w:b/>
                <w:bCs/>
                <w:lang w:eastAsia="zh-CN"/>
              </w:rPr>
              <w:t>67 977</w:t>
            </w:r>
          </w:p>
        </w:tc>
      </w:tr>
      <w:tr w:rsidR="00B60A66" w:rsidRPr="00B60A66" w14:paraId="2B50FD13" w14:textId="77777777" w:rsidTr="00D830C2">
        <w:tc>
          <w:tcPr>
            <w:tcW w:w="740" w:type="dxa"/>
            <w:shd w:val="clear" w:color="auto" w:fill="auto"/>
            <w:hideMark/>
          </w:tcPr>
          <w:p w14:paraId="7BD3DDC9" w14:textId="77777777" w:rsidR="007862AD" w:rsidRPr="00B60A66" w:rsidRDefault="007862AD" w:rsidP="00B60A66">
            <w:pPr>
              <w:spacing w:before="40" w:after="120"/>
              <w:ind w:right="113"/>
              <w:rPr>
                <w:lang w:eastAsia="zh-CN"/>
              </w:rPr>
            </w:pPr>
            <w:r w:rsidRPr="00B60A66">
              <w:rPr>
                <w:lang w:eastAsia="zh-CN"/>
              </w:rPr>
              <w:t> </w:t>
            </w:r>
          </w:p>
        </w:tc>
        <w:tc>
          <w:tcPr>
            <w:tcW w:w="2037" w:type="dxa"/>
            <w:shd w:val="clear" w:color="auto" w:fill="auto"/>
            <w:hideMark/>
          </w:tcPr>
          <w:p w14:paraId="09F06455" w14:textId="77777777" w:rsidR="007862AD" w:rsidRPr="00B60A66" w:rsidRDefault="007862AD" w:rsidP="00B60A66">
            <w:pPr>
              <w:spacing w:before="40" w:after="120"/>
              <w:ind w:right="113"/>
              <w:rPr>
                <w:lang w:eastAsia="zh-CN"/>
              </w:rPr>
            </w:pPr>
            <w:r w:rsidRPr="00B60A66">
              <w:rPr>
                <w:lang w:eastAsia="zh-CN"/>
              </w:rPr>
              <w:t>Subregional cooperation</w:t>
            </w:r>
          </w:p>
        </w:tc>
        <w:tc>
          <w:tcPr>
            <w:tcW w:w="910" w:type="dxa"/>
            <w:shd w:val="clear" w:color="auto" w:fill="auto"/>
            <w:hideMark/>
          </w:tcPr>
          <w:p w14:paraId="6645C21B"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hideMark/>
          </w:tcPr>
          <w:p w14:paraId="1D346C9D" w14:textId="77777777" w:rsidR="007862AD" w:rsidRPr="00B60A66" w:rsidRDefault="007862AD" w:rsidP="00B60A66">
            <w:pPr>
              <w:spacing w:before="40" w:after="120"/>
              <w:ind w:right="113"/>
              <w:rPr>
                <w:lang w:eastAsia="zh-CN"/>
              </w:rPr>
            </w:pPr>
            <w:r w:rsidRPr="00B60A66">
              <w:rPr>
                <w:lang w:eastAsia="zh-CN"/>
              </w:rPr>
              <w:t xml:space="preserve">Resources for travel </w:t>
            </w:r>
          </w:p>
        </w:tc>
        <w:tc>
          <w:tcPr>
            <w:tcW w:w="2762" w:type="dxa"/>
            <w:shd w:val="clear" w:color="auto" w:fill="auto"/>
            <w:hideMark/>
          </w:tcPr>
          <w:p w14:paraId="7F377E9A" w14:textId="77777777" w:rsidR="007862AD" w:rsidRPr="00B60A66" w:rsidRDefault="007862AD" w:rsidP="00B60A66">
            <w:pPr>
              <w:spacing w:before="40" w:after="120"/>
              <w:ind w:right="113"/>
              <w:rPr>
                <w:lang w:eastAsia="zh-CN"/>
              </w:rPr>
            </w:pPr>
            <w:r w:rsidRPr="00B60A66">
              <w:rPr>
                <w:lang w:eastAsia="zh-CN"/>
              </w:rPr>
              <w:t>Travel support to Central Asian experts</w:t>
            </w:r>
          </w:p>
        </w:tc>
        <w:tc>
          <w:tcPr>
            <w:tcW w:w="1518" w:type="dxa"/>
            <w:shd w:val="clear" w:color="auto" w:fill="auto"/>
            <w:noWrap/>
            <w:hideMark/>
          </w:tcPr>
          <w:p w14:paraId="0F00C34C" w14:textId="77777777" w:rsidR="007862AD" w:rsidRPr="00B60A66" w:rsidRDefault="007862AD" w:rsidP="00B60A66">
            <w:pPr>
              <w:spacing w:before="40" w:after="120"/>
              <w:ind w:right="113"/>
              <w:rPr>
                <w:lang w:eastAsia="zh-CN"/>
              </w:rPr>
            </w:pPr>
            <w:r w:rsidRPr="00B60A66">
              <w:rPr>
                <w:lang w:eastAsia="zh-CN"/>
              </w:rPr>
              <w:t> </w:t>
            </w:r>
          </w:p>
        </w:tc>
      </w:tr>
      <w:tr w:rsidR="00B60A66" w:rsidRPr="00B60A66" w14:paraId="164B97D6" w14:textId="77777777" w:rsidTr="00D830C2">
        <w:tc>
          <w:tcPr>
            <w:tcW w:w="740" w:type="dxa"/>
            <w:shd w:val="clear" w:color="auto" w:fill="auto"/>
          </w:tcPr>
          <w:p w14:paraId="5D0979CC" w14:textId="77777777" w:rsidR="007862AD" w:rsidRPr="00B60A66" w:rsidRDefault="007862AD" w:rsidP="00B60A66">
            <w:pPr>
              <w:spacing w:before="40" w:after="120"/>
              <w:ind w:right="113"/>
              <w:rPr>
                <w:lang w:eastAsia="zh-CN"/>
              </w:rPr>
            </w:pPr>
          </w:p>
        </w:tc>
        <w:tc>
          <w:tcPr>
            <w:tcW w:w="2037" w:type="dxa"/>
            <w:shd w:val="clear" w:color="auto" w:fill="auto"/>
          </w:tcPr>
          <w:p w14:paraId="4F927447" w14:textId="77777777" w:rsidR="007862AD" w:rsidRPr="00B60A66" w:rsidRDefault="007862AD" w:rsidP="00B60A66">
            <w:pPr>
              <w:spacing w:before="40" w:after="120"/>
              <w:ind w:right="113"/>
              <w:rPr>
                <w:lang w:eastAsia="zh-CN"/>
              </w:rPr>
            </w:pPr>
          </w:p>
        </w:tc>
        <w:tc>
          <w:tcPr>
            <w:tcW w:w="910" w:type="dxa"/>
            <w:shd w:val="clear" w:color="auto" w:fill="auto"/>
          </w:tcPr>
          <w:p w14:paraId="4083BA95" w14:textId="77777777" w:rsidR="007862AD" w:rsidRPr="00B60A66" w:rsidRDefault="007862AD" w:rsidP="00B60A66">
            <w:pPr>
              <w:spacing w:before="40" w:after="120"/>
              <w:ind w:right="113"/>
              <w:rPr>
                <w:lang w:eastAsia="zh-CN"/>
              </w:rPr>
            </w:pPr>
          </w:p>
        </w:tc>
        <w:tc>
          <w:tcPr>
            <w:tcW w:w="1670" w:type="dxa"/>
            <w:shd w:val="clear" w:color="auto" w:fill="auto"/>
          </w:tcPr>
          <w:p w14:paraId="1899CA76" w14:textId="77777777" w:rsidR="007862AD" w:rsidRPr="00B60A66" w:rsidRDefault="007862AD" w:rsidP="00B60A66">
            <w:pPr>
              <w:spacing w:before="40" w:after="120"/>
              <w:ind w:right="113"/>
              <w:rPr>
                <w:lang w:eastAsia="zh-CN"/>
              </w:rPr>
            </w:pPr>
          </w:p>
        </w:tc>
        <w:tc>
          <w:tcPr>
            <w:tcW w:w="2762" w:type="dxa"/>
            <w:shd w:val="clear" w:color="auto" w:fill="auto"/>
          </w:tcPr>
          <w:p w14:paraId="5EF8CCA9" w14:textId="77777777" w:rsidR="007862AD" w:rsidRPr="00B60A66" w:rsidRDefault="007862AD" w:rsidP="00B60A66">
            <w:pPr>
              <w:spacing w:before="40" w:after="120"/>
              <w:ind w:right="113"/>
              <w:rPr>
                <w:lang w:eastAsia="zh-CN"/>
              </w:rPr>
            </w:pPr>
          </w:p>
        </w:tc>
        <w:tc>
          <w:tcPr>
            <w:tcW w:w="1518" w:type="dxa"/>
            <w:shd w:val="clear" w:color="auto" w:fill="auto"/>
            <w:noWrap/>
          </w:tcPr>
          <w:p w14:paraId="09D0474A" w14:textId="77777777" w:rsidR="007862AD" w:rsidRPr="00B60A66" w:rsidRDefault="007862AD" w:rsidP="00B60A66">
            <w:pPr>
              <w:spacing w:before="40" w:after="120"/>
              <w:ind w:right="113"/>
              <w:rPr>
                <w:lang w:eastAsia="zh-CN"/>
              </w:rPr>
            </w:pPr>
          </w:p>
        </w:tc>
      </w:tr>
      <w:tr w:rsidR="00B60A66" w:rsidRPr="00B60A66" w14:paraId="7F5B786C" w14:textId="77777777" w:rsidTr="00D830C2">
        <w:tc>
          <w:tcPr>
            <w:tcW w:w="740" w:type="dxa"/>
            <w:shd w:val="clear" w:color="auto" w:fill="auto"/>
            <w:hideMark/>
          </w:tcPr>
          <w:p w14:paraId="6D0C97D3" w14:textId="77777777" w:rsidR="007862AD" w:rsidRPr="00B60A66" w:rsidRDefault="007862AD" w:rsidP="00B60A66">
            <w:pPr>
              <w:spacing w:before="40" w:after="120"/>
              <w:ind w:right="113"/>
              <w:rPr>
                <w:lang w:eastAsia="zh-CN"/>
              </w:rPr>
            </w:pPr>
            <w:r w:rsidRPr="00B60A66">
              <w:rPr>
                <w:lang w:eastAsia="zh-CN"/>
              </w:rPr>
              <w:t> </w:t>
            </w:r>
          </w:p>
        </w:tc>
        <w:tc>
          <w:tcPr>
            <w:tcW w:w="2037" w:type="dxa"/>
            <w:vMerge w:val="restart"/>
            <w:shd w:val="clear" w:color="auto" w:fill="auto"/>
            <w:hideMark/>
          </w:tcPr>
          <w:p w14:paraId="17296481" w14:textId="77777777" w:rsidR="007862AD" w:rsidRPr="00B60A66" w:rsidRDefault="007862AD" w:rsidP="00B60A66">
            <w:pPr>
              <w:spacing w:before="40" w:after="120"/>
              <w:ind w:right="113"/>
              <w:rPr>
                <w:lang w:eastAsia="zh-CN"/>
              </w:rPr>
            </w:pPr>
            <w:r w:rsidRPr="00B60A66">
              <w:rPr>
                <w:lang w:eastAsia="zh-CN"/>
              </w:rPr>
              <w:t>Cooperation in marine regions (earmarked Italian funding)</w:t>
            </w:r>
          </w:p>
        </w:tc>
        <w:tc>
          <w:tcPr>
            <w:tcW w:w="910" w:type="dxa"/>
            <w:vMerge w:val="restart"/>
            <w:shd w:val="clear" w:color="auto" w:fill="auto"/>
            <w:hideMark/>
          </w:tcPr>
          <w:p w14:paraId="2A015D3D" w14:textId="77777777" w:rsidR="007862AD" w:rsidRPr="00B60A66" w:rsidRDefault="007862AD" w:rsidP="00B60A66">
            <w:pPr>
              <w:spacing w:before="40" w:after="120"/>
              <w:ind w:right="113"/>
              <w:rPr>
                <w:lang w:eastAsia="zh-CN"/>
              </w:rPr>
            </w:pPr>
            <w:r w:rsidRPr="00B60A66">
              <w:rPr>
                <w:lang w:eastAsia="zh-CN"/>
              </w:rPr>
              <w:t>3</w:t>
            </w:r>
          </w:p>
          <w:p w14:paraId="1162C5BB"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hideMark/>
          </w:tcPr>
          <w:p w14:paraId="15483EE0" w14:textId="77777777" w:rsidR="007862AD" w:rsidRPr="00B60A66" w:rsidRDefault="007862AD" w:rsidP="00B60A66">
            <w:pPr>
              <w:spacing w:before="40" w:after="120"/>
              <w:ind w:right="113"/>
              <w:rPr>
                <w:lang w:eastAsia="zh-CN"/>
              </w:rPr>
            </w:pPr>
            <w:r w:rsidRPr="00B60A66">
              <w:rPr>
                <w:lang w:eastAsia="zh-CN"/>
              </w:rPr>
              <w:t>Year 2021</w:t>
            </w:r>
          </w:p>
        </w:tc>
        <w:tc>
          <w:tcPr>
            <w:tcW w:w="2762" w:type="dxa"/>
            <w:shd w:val="clear" w:color="auto" w:fill="auto"/>
            <w:noWrap/>
            <w:hideMark/>
          </w:tcPr>
          <w:p w14:paraId="0FA0C3BC" w14:textId="77777777" w:rsidR="007862AD" w:rsidRPr="00B60A66" w:rsidRDefault="007862AD" w:rsidP="00B60A66">
            <w:pPr>
              <w:spacing w:before="40" w:after="120"/>
              <w:ind w:right="113"/>
              <w:rPr>
                <w:lang w:eastAsia="zh-CN"/>
              </w:rPr>
            </w:pPr>
            <w:r w:rsidRPr="00B60A66">
              <w:rPr>
                <w:lang w:eastAsia="zh-CN"/>
              </w:rPr>
              <w:t>Consultants</w:t>
            </w:r>
          </w:p>
        </w:tc>
        <w:tc>
          <w:tcPr>
            <w:tcW w:w="1518" w:type="dxa"/>
            <w:shd w:val="clear" w:color="auto" w:fill="auto"/>
            <w:noWrap/>
            <w:hideMark/>
          </w:tcPr>
          <w:p w14:paraId="2581CB28" w14:textId="03B08B1E" w:rsidR="007862AD" w:rsidRPr="00B60A66" w:rsidRDefault="007862AD" w:rsidP="00B60A66">
            <w:pPr>
              <w:spacing w:before="40" w:after="120"/>
              <w:ind w:right="113"/>
              <w:rPr>
                <w:lang w:eastAsia="zh-CN"/>
              </w:rPr>
            </w:pPr>
            <w:r w:rsidRPr="00B60A66">
              <w:rPr>
                <w:lang w:eastAsia="zh-CN"/>
              </w:rPr>
              <w:t xml:space="preserve">25 050 </w:t>
            </w:r>
          </w:p>
        </w:tc>
      </w:tr>
      <w:tr w:rsidR="00B60A66" w:rsidRPr="00B60A66" w14:paraId="2D670A3C" w14:textId="77777777" w:rsidTr="00D830C2">
        <w:tc>
          <w:tcPr>
            <w:tcW w:w="740" w:type="dxa"/>
            <w:shd w:val="clear" w:color="auto" w:fill="auto"/>
            <w:hideMark/>
          </w:tcPr>
          <w:p w14:paraId="7327BE98" w14:textId="77777777" w:rsidR="007862AD" w:rsidRPr="00B60A66" w:rsidRDefault="007862AD" w:rsidP="00B60A66">
            <w:pPr>
              <w:spacing w:before="40" w:after="120"/>
              <w:ind w:right="113"/>
              <w:rPr>
                <w:lang w:eastAsia="zh-CN"/>
              </w:rPr>
            </w:pPr>
            <w:r w:rsidRPr="00B60A66">
              <w:rPr>
                <w:lang w:eastAsia="zh-CN"/>
              </w:rPr>
              <w:t> </w:t>
            </w:r>
          </w:p>
        </w:tc>
        <w:tc>
          <w:tcPr>
            <w:tcW w:w="2037" w:type="dxa"/>
            <w:vMerge/>
            <w:shd w:val="clear" w:color="auto" w:fill="auto"/>
            <w:hideMark/>
          </w:tcPr>
          <w:p w14:paraId="56C7B4B2"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466BE4A9" w14:textId="77777777" w:rsidR="007862AD" w:rsidRPr="00B60A66" w:rsidRDefault="007862AD" w:rsidP="00B60A66">
            <w:pPr>
              <w:spacing w:before="40" w:after="120"/>
              <w:ind w:right="113"/>
              <w:rPr>
                <w:lang w:eastAsia="zh-CN"/>
              </w:rPr>
            </w:pPr>
          </w:p>
        </w:tc>
        <w:tc>
          <w:tcPr>
            <w:tcW w:w="1670" w:type="dxa"/>
            <w:shd w:val="clear" w:color="auto" w:fill="auto"/>
            <w:hideMark/>
          </w:tcPr>
          <w:p w14:paraId="342FF2A0" w14:textId="77777777" w:rsidR="007862AD" w:rsidRPr="00B60A66" w:rsidRDefault="007862AD" w:rsidP="00B60A66">
            <w:pPr>
              <w:spacing w:before="40" w:after="120"/>
              <w:ind w:right="113"/>
              <w:rPr>
                <w:lang w:eastAsia="zh-CN"/>
              </w:rPr>
            </w:pPr>
            <w:r w:rsidRPr="00B60A66">
              <w:rPr>
                <w:lang w:eastAsia="zh-CN"/>
              </w:rPr>
              <w:t>Year 2022</w:t>
            </w:r>
          </w:p>
        </w:tc>
        <w:tc>
          <w:tcPr>
            <w:tcW w:w="2762" w:type="dxa"/>
            <w:shd w:val="clear" w:color="auto" w:fill="auto"/>
            <w:noWrap/>
            <w:hideMark/>
          </w:tcPr>
          <w:p w14:paraId="2E7BA5B0" w14:textId="77777777" w:rsidR="007862AD" w:rsidRPr="00B60A66" w:rsidRDefault="007862AD" w:rsidP="00B60A66">
            <w:pPr>
              <w:spacing w:before="40" w:after="120"/>
              <w:ind w:right="113"/>
              <w:rPr>
                <w:lang w:eastAsia="zh-CN"/>
              </w:rPr>
            </w:pPr>
            <w:r w:rsidRPr="00B60A66">
              <w:rPr>
                <w:lang w:eastAsia="zh-CN"/>
              </w:rPr>
              <w:t>Consultants</w:t>
            </w:r>
          </w:p>
        </w:tc>
        <w:tc>
          <w:tcPr>
            <w:tcW w:w="1518" w:type="dxa"/>
            <w:shd w:val="clear" w:color="auto" w:fill="auto"/>
            <w:noWrap/>
            <w:hideMark/>
          </w:tcPr>
          <w:p w14:paraId="5890284D" w14:textId="26D5B173" w:rsidR="007862AD" w:rsidRPr="00B60A66" w:rsidRDefault="007862AD" w:rsidP="00B60A66">
            <w:pPr>
              <w:spacing w:before="40" w:after="120"/>
              <w:ind w:right="113"/>
              <w:rPr>
                <w:lang w:eastAsia="zh-CN"/>
              </w:rPr>
            </w:pPr>
            <w:r w:rsidRPr="00B60A66">
              <w:rPr>
                <w:lang w:eastAsia="zh-CN"/>
              </w:rPr>
              <w:t xml:space="preserve">57 210 </w:t>
            </w:r>
          </w:p>
        </w:tc>
      </w:tr>
      <w:tr w:rsidR="00B60A66" w:rsidRPr="00B60A66" w14:paraId="074C3E03" w14:textId="77777777" w:rsidTr="00D830C2">
        <w:tc>
          <w:tcPr>
            <w:tcW w:w="740" w:type="dxa"/>
            <w:shd w:val="clear" w:color="auto" w:fill="auto"/>
            <w:hideMark/>
          </w:tcPr>
          <w:p w14:paraId="650067BA" w14:textId="77777777" w:rsidR="007862AD" w:rsidRPr="00B60A66" w:rsidRDefault="007862AD" w:rsidP="00B60A66">
            <w:pPr>
              <w:spacing w:before="40" w:after="120"/>
              <w:ind w:right="113"/>
              <w:rPr>
                <w:lang w:eastAsia="zh-CN"/>
              </w:rPr>
            </w:pPr>
            <w:r w:rsidRPr="00B60A66">
              <w:rPr>
                <w:lang w:eastAsia="zh-CN"/>
              </w:rPr>
              <w:t> </w:t>
            </w:r>
          </w:p>
        </w:tc>
        <w:tc>
          <w:tcPr>
            <w:tcW w:w="2037" w:type="dxa"/>
            <w:vMerge/>
            <w:shd w:val="clear" w:color="auto" w:fill="auto"/>
            <w:hideMark/>
          </w:tcPr>
          <w:p w14:paraId="5B9832CB"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78E188FC" w14:textId="77777777" w:rsidR="007862AD" w:rsidRPr="00B60A66" w:rsidRDefault="007862AD" w:rsidP="00B60A66">
            <w:pPr>
              <w:spacing w:before="40" w:after="120"/>
              <w:ind w:right="113"/>
              <w:rPr>
                <w:lang w:eastAsia="zh-CN"/>
              </w:rPr>
            </w:pPr>
          </w:p>
        </w:tc>
        <w:tc>
          <w:tcPr>
            <w:tcW w:w="1670" w:type="dxa"/>
            <w:shd w:val="clear" w:color="auto" w:fill="auto"/>
            <w:hideMark/>
          </w:tcPr>
          <w:p w14:paraId="7F511352" w14:textId="77777777" w:rsidR="007862AD" w:rsidRPr="00B60A66" w:rsidRDefault="007862AD" w:rsidP="00B60A66">
            <w:pPr>
              <w:spacing w:before="40" w:after="120"/>
              <w:ind w:right="113"/>
              <w:rPr>
                <w:lang w:eastAsia="zh-CN"/>
              </w:rPr>
            </w:pPr>
            <w:r w:rsidRPr="00B60A66">
              <w:rPr>
                <w:lang w:eastAsia="zh-CN"/>
              </w:rPr>
              <w:t>Year 2023</w:t>
            </w:r>
          </w:p>
        </w:tc>
        <w:tc>
          <w:tcPr>
            <w:tcW w:w="2762" w:type="dxa"/>
            <w:shd w:val="clear" w:color="auto" w:fill="auto"/>
            <w:noWrap/>
            <w:hideMark/>
          </w:tcPr>
          <w:p w14:paraId="645F20A8"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3074AE37" w14:textId="77777777" w:rsidR="007862AD" w:rsidRPr="00B60A66" w:rsidRDefault="007862AD" w:rsidP="00B60A66">
            <w:pPr>
              <w:spacing w:before="40" w:after="120"/>
              <w:ind w:right="113"/>
              <w:rPr>
                <w:lang w:eastAsia="zh-CN"/>
              </w:rPr>
            </w:pPr>
            <w:r w:rsidRPr="00B60A66">
              <w:rPr>
                <w:lang w:eastAsia="zh-CN"/>
              </w:rPr>
              <w:t> </w:t>
            </w:r>
          </w:p>
        </w:tc>
      </w:tr>
      <w:tr w:rsidR="00B60A66" w:rsidRPr="00B60A66" w14:paraId="2C4AD6DC" w14:textId="77777777" w:rsidTr="00D830C2">
        <w:tc>
          <w:tcPr>
            <w:tcW w:w="740" w:type="dxa"/>
            <w:shd w:val="clear" w:color="auto" w:fill="auto"/>
            <w:hideMark/>
          </w:tcPr>
          <w:p w14:paraId="12F3BE40" w14:textId="77777777" w:rsidR="007862AD" w:rsidRPr="00B60A66" w:rsidRDefault="007862AD" w:rsidP="00B60A66">
            <w:pPr>
              <w:spacing w:before="40" w:after="120"/>
              <w:ind w:right="113"/>
              <w:rPr>
                <w:lang w:eastAsia="zh-CN"/>
              </w:rPr>
            </w:pPr>
            <w:r w:rsidRPr="00B60A66">
              <w:rPr>
                <w:lang w:eastAsia="zh-CN"/>
              </w:rPr>
              <w:t>(k)</w:t>
            </w:r>
          </w:p>
        </w:tc>
        <w:tc>
          <w:tcPr>
            <w:tcW w:w="2037" w:type="dxa"/>
            <w:shd w:val="clear" w:color="auto" w:fill="auto"/>
            <w:hideMark/>
          </w:tcPr>
          <w:p w14:paraId="2BD669D4" w14:textId="77777777" w:rsidR="007862AD" w:rsidRPr="00B60A66" w:rsidRDefault="007862AD" w:rsidP="00B60A66">
            <w:pPr>
              <w:spacing w:before="40" w:after="120"/>
              <w:ind w:right="113"/>
              <w:rPr>
                <w:b/>
                <w:bCs/>
                <w:lang w:eastAsia="zh-CN"/>
              </w:rPr>
            </w:pPr>
            <w:r w:rsidRPr="00B60A66">
              <w:rPr>
                <w:b/>
                <w:bCs/>
                <w:lang w:eastAsia="zh-CN"/>
              </w:rPr>
              <w:t>Total for activity</w:t>
            </w:r>
          </w:p>
        </w:tc>
        <w:tc>
          <w:tcPr>
            <w:tcW w:w="910" w:type="dxa"/>
            <w:vMerge/>
            <w:shd w:val="clear" w:color="auto" w:fill="auto"/>
            <w:hideMark/>
          </w:tcPr>
          <w:p w14:paraId="5BA6B5EB" w14:textId="77777777" w:rsidR="007862AD" w:rsidRPr="00B60A66" w:rsidRDefault="007862AD" w:rsidP="00B60A66">
            <w:pPr>
              <w:spacing w:before="40" w:after="120"/>
              <w:ind w:right="113"/>
              <w:rPr>
                <w:lang w:eastAsia="zh-CN"/>
              </w:rPr>
            </w:pPr>
          </w:p>
        </w:tc>
        <w:tc>
          <w:tcPr>
            <w:tcW w:w="1670" w:type="dxa"/>
            <w:shd w:val="clear" w:color="auto" w:fill="auto"/>
            <w:hideMark/>
          </w:tcPr>
          <w:p w14:paraId="259DD249" w14:textId="77777777" w:rsidR="007862AD" w:rsidRPr="00B60A66" w:rsidRDefault="007862AD" w:rsidP="00B60A66">
            <w:pPr>
              <w:spacing w:before="40" w:after="120"/>
              <w:ind w:right="113"/>
              <w:rPr>
                <w:lang w:eastAsia="zh-CN"/>
              </w:rPr>
            </w:pPr>
            <w:r w:rsidRPr="00B60A66">
              <w:rPr>
                <w:lang w:eastAsia="zh-CN"/>
              </w:rPr>
              <w:t> </w:t>
            </w:r>
          </w:p>
        </w:tc>
        <w:tc>
          <w:tcPr>
            <w:tcW w:w="2762" w:type="dxa"/>
            <w:shd w:val="clear" w:color="auto" w:fill="auto"/>
            <w:noWrap/>
            <w:hideMark/>
          </w:tcPr>
          <w:p w14:paraId="32991329"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3580E12A" w14:textId="6F05616A" w:rsidR="007862AD" w:rsidRPr="00B60A66" w:rsidRDefault="007862AD" w:rsidP="00B60A66">
            <w:pPr>
              <w:spacing w:before="40" w:after="120"/>
              <w:ind w:right="113"/>
              <w:rPr>
                <w:b/>
                <w:bCs/>
                <w:lang w:eastAsia="zh-CN"/>
              </w:rPr>
            </w:pPr>
            <w:r w:rsidRPr="00B60A66">
              <w:rPr>
                <w:b/>
                <w:bCs/>
                <w:lang w:eastAsia="zh-CN"/>
              </w:rPr>
              <w:t xml:space="preserve">82 260 </w:t>
            </w:r>
          </w:p>
        </w:tc>
      </w:tr>
      <w:tr w:rsidR="00B60A66" w:rsidRPr="00B60A66" w14:paraId="1C0C9326" w14:textId="77777777" w:rsidTr="00D830C2">
        <w:tc>
          <w:tcPr>
            <w:tcW w:w="740" w:type="dxa"/>
            <w:vMerge w:val="restart"/>
            <w:shd w:val="clear" w:color="auto" w:fill="auto"/>
            <w:hideMark/>
          </w:tcPr>
          <w:p w14:paraId="4E217E27" w14:textId="77777777" w:rsidR="007862AD" w:rsidRPr="00B60A66" w:rsidRDefault="007862AD" w:rsidP="00B60A66">
            <w:pPr>
              <w:spacing w:before="40" w:after="120"/>
              <w:ind w:right="113"/>
              <w:rPr>
                <w:lang w:eastAsia="zh-CN"/>
              </w:rPr>
            </w:pPr>
            <w:r w:rsidRPr="00B60A66">
              <w:rPr>
                <w:lang w:eastAsia="zh-CN"/>
              </w:rPr>
              <w:t> </w:t>
            </w:r>
          </w:p>
          <w:p w14:paraId="75F17BE6" w14:textId="77777777" w:rsidR="007862AD" w:rsidRPr="00B60A66" w:rsidRDefault="007862AD" w:rsidP="00B60A66">
            <w:pPr>
              <w:spacing w:before="40" w:after="120"/>
              <w:ind w:right="113"/>
              <w:rPr>
                <w:lang w:eastAsia="zh-CN"/>
              </w:rPr>
            </w:pPr>
            <w:r w:rsidRPr="00B60A66">
              <w:rPr>
                <w:lang w:eastAsia="zh-CN"/>
              </w:rPr>
              <w:t> </w:t>
            </w:r>
          </w:p>
          <w:p w14:paraId="4C2B2FAC" w14:textId="77777777" w:rsidR="007862AD" w:rsidRPr="00B60A66" w:rsidRDefault="007862AD" w:rsidP="00B60A66">
            <w:pPr>
              <w:spacing w:before="40" w:after="120"/>
              <w:ind w:right="113"/>
              <w:rPr>
                <w:lang w:eastAsia="zh-CN"/>
              </w:rPr>
            </w:pPr>
            <w:r w:rsidRPr="00B60A66">
              <w:rPr>
                <w:lang w:eastAsia="zh-CN"/>
              </w:rPr>
              <w:t>(l)</w:t>
            </w:r>
          </w:p>
        </w:tc>
        <w:tc>
          <w:tcPr>
            <w:tcW w:w="2037" w:type="dxa"/>
            <w:vMerge w:val="restart"/>
            <w:shd w:val="clear" w:color="auto" w:fill="auto"/>
            <w:hideMark/>
          </w:tcPr>
          <w:p w14:paraId="2FD0C2E9" w14:textId="77777777" w:rsidR="007862AD" w:rsidRPr="00B60A66" w:rsidRDefault="007862AD" w:rsidP="00B60A66">
            <w:pPr>
              <w:spacing w:before="40" w:after="120"/>
              <w:ind w:right="113"/>
              <w:rPr>
                <w:lang w:eastAsia="zh-CN"/>
              </w:rPr>
            </w:pPr>
            <w:r w:rsidRPr="00B60A66">
              <w:rPr>
                <w:lang w:eastAsia="zh-CN"/>
              </w:rPr>
              <w:t>Exchange of good practices: high-level event and background paper (earmarked Italian funding)</w:t>
            </w:r>
          </w:p>
        </w:tc>
        <w:tc>
          <w:tcPr>
            <w:tcW w:w="910" w:type="dxa"/>
            <w:vMerge w:val="restart"/>
            <w:shd w:val="clear" w:color="auto" w:fill="auto"/>
            <w:hideMark/>
          </w:tcPr>
          <w:p w14:paraId="76D22DEC" w14:textId="77777777" w:rsidR="007862AD" w:rsidRPr="00B60A66" w:rsidRDefault="007862AD" w:rsidP="00B60A66">
            <w:pPr>
              <w:spacing w:before="40" w:after="120"/>
              <w:ind w:right="113"/>
              <w:rPr>
                <w:lang w:eastAsia="zh-CN"/>
              </w:rPr>
            </w:pPr>
            <w:r w:rsidRPr="00B60A66">
              <w:rPr>
                <w:lang w:eastAsia="zh-CN"/>
              </w:rPr>
              <w:t>3</w:t>
            </w:r>
          </w:p>
        </w:tc>
        <w:tc>
          <w:tcPr>
            <w:tcW w:w="1670" w:type="dxa"/>
            <w:shd w:val="clear" w:color="auto" w:fill="auto"/>
            <w:hideMark/>
          </w:tcPr>
          <w:p w14:paraId="7838A94C" w14:textId="77777777" w:rsidR="007862AD" w:rsidRPr="00B60A66" w:rsidRDefault="007862AD" w:rsidP="00B60A66">
            <w:pPr>
              <w:spacing w:before="40" w:after="120"/>
              <w:ind w:right="113"/>
              <w:rPr>
                <w:lang w:eastAsia="zh-CN"/>
              </w:rPr>
            </w:pPr>
            <w:r w:rsidRPr="00B60A66">
              <w:rPr>
                <w:lang w:eastAsia="zh-CN"/>
              </w:rPr>
              <w:t>Year 2021</w:t>
            </w:r>
          </w:p>
        </w:tc>
        <w:tc>
          <w:tcPr>
            <w:tcW w:w="2762" w:type="dxa"/>
            <w:shd w:val="clear" w:color="auto" w:fill="auto"/>
            <w:noWrap/>
            <w:hideMark/>
          </w:tcPr>
          <w:p w14:paraId="30C3BE79"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606EF728" w14:textId="77777777" w:rsidR="007862AD" w:rsidRPr="00B60A66" w:rsidRDefault="007862AD" w:rsidP="00B60A66">
            <w:pPr>
              <w:spacing w:before="40" w:after="120"/>
              <w:ind w:right="113"/>
              <w:rPr>
                <w:lang w:eastAsia="zh-CN"/>
              </w:rPr>
            </w:pPr>
            <w:r w:rsidRPr="00B60A66">
              <w:rPr>
                <w:lang w:eastAsia="zh-CN"/>
              </w:rPr>
              <w:t> </w:t>
            </w:r>
          </w:p>
        </w:tc>
      </w:tr>
      <w:tr w:rsidR="00B60A66" w:rsidRPr="00B60A66" w14:paraId="0DC38E6F" w14:textId="77777777" w:rsidTr="00D830C2">
        <w:tc>
          <w:tcPr>
            <w:tcW w:w="740" w:type="dxa"/>
            <w:vMerge/>
            <w:shd w:val="clear" w:color="auto" w:fill="auto"/>
            <w:hideMark/>
          </w:tcPr>
          <w:p w14:paraId="2975D593" w14:textId="77777777" w:rsidR="007862AD" w:rsidRPr="00B60A66" w:rsidRDefault="007862AD" w:rsidP="00B60A66">
            <w:pPr>
              <w:spacing w:before="40" w:after="120"/>
              <w:ind w:right="113"/>
              <w:rPr>
                <w:lang w:eastAsia="zh-CN"/>
              </w:rPr>
            </w:pPr>
          </w:p>
        </w:tc>
        <w:tc>
          <w:tcPr>
            <w:tcW w:w="2037" w:type="dxa"/>
            <w:vMerge/>
            <w:shd w:val="clear" w:color="auto" w:fill="auto"/>
            <w:hideMark/>
          </w:tcPr>
          <w:p w14:paraId="288F27CB"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16F663DA" w14:textId="77777777" w:rsidR="007862AD" w:rsidRPr="00B60A66" w:rsidRDefault="007862AD" w:rsidP="00B60A66">
            <w:pPr>
              <w:spacing w:before="40" w:after="120"/>
              <w:ind w:right="113"/>
              <w:rPr>
                <w:lang w:eastAsia="zh-CN"/>
              </w:rPr>
            </w:pPr>
          </w:p>
        </w:tc>
        <w:tc>
          <w:tcPr>
            <w:tcW w:w="1670" w:type="dxa"/>
            <w:shd w:val="clear" w:color="auto" w:fill="auto"/>
            <w:hideMark/>
          </w:tcPr>
          <w:p w14:paraId="05615227" w14:textId="77777777" w:rsidR="007862AD" w:rsidRPr="00B60A66" w:rsidRDefault="007862AD" w:rsidP="00B60A66">
            <w:pPr>
              <w:spacing w:before="40" w:after="120"/>
              <w:ind w:right="113"/>
              <w:rPr>
                <w:lang w:eastAsia="zh-CN"/>
              </w:rPr>
            </w:pPr>
            <w:r w:rsidRPr="00B60A66">
              <w:rPr>
                <w:lang w:eastAsia="zh-CN"/>
              </w:rPr>
              <w:t>Year 2022</w:t>
            </w:r>
          </w:p>
        </w:tc>
        <w:tc>
          <w:tcPr>
            <w:tcW w:w="2762" w:type="dxa"/>
            <w:shd w:val="clear" w:color="auto" w:fill="auto"/>
            <w:noWrap/>
            <w:hideMark/>
          </w:tcPr>
          <w:p w14:paraId="01995F3D"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73E75C0F" w14:textId="77777777" w:rsidR="007862AD" w:rsidRPr="00B60A66" w:rsidRDefault="007862AD" w:rsidP="00B60A66">
            <w:pPr>
              <w:spacing w:before="40" w:after="120"/>
              <w:ind w:right="113"/>
              <w:rPr>
                <w:lang w:eastAsia="zh-CN"/>
              </w:rPr>
            </w:pPr>
            <w:r w:rsidRPr="00B60A66">
              <w:rPr>
                <w:lang w:eastAsia="zh-CN"/>
              </w:rPr>
              <w:t> </w:t>
            </w:r>
          </w:p>
        </w:tc>
      </w:tr>
      <w:tr w:rsidR="00B60A66" w:rsidRPr="00B60A66" w14:paraId="1E71033E" w14:textId="77777777" w:rsidTr="00D830C2">
        <w:tc>
          <w:tcPr>
            <w:tcW w:w="740" w:type="dxa"/>
            <w:vMerge/>
            <w:shd w:val="clear" w:color="auto" w:fill="auto"/>
            <w:hideMark/>
          </w:tcPr>
          <w:p w14:paraId="223BF565" w14:textId="77777777" w:rsidR="007862AD" w:rsidRPr="00B60A66" w:rsidRDefault="007862AD" w:rsidP="00B60A66">
            <w:pPr>
              <w:spacing w:before="40" w:after="120"/>
              <w:ind w:right="113"/>
              <w:rPr>
                <w:lang w:eastAsia="zh-CN"/>
              </w:rPr>
            </w:pPr>
          </w:p>
        </w:tc>
        <w:tc>
          <w:tcPr>
            <w:tcW w:w="2037" w:type="dxa"/>
            <w:vMerge/>
            <w:shd w:val="clear" w:color="auto" w:fill="auto"/>
            <w:hideMark/>
          </w:tcPr>
          <w:p w14:paraId="7141D897" w14:textId="77777777" w:rsidR="007862AD" w:rsidRPr="00B60A66" w:rsidRDefault="007862AD" w:rsidP="00B60A66">
            <w:pPr>
              <w:spacing w:before="40" w:after="120"/>
              <w:ind w:right="113"/>
              <w:rPr>
                <w:lang w:eastAsia="zh-CN"/>
              </w:rPr>
            </w:pPr>
          </w:p>
        </w:tc>
        <w:tc>
          <w:tcPr>
            <w:tcW w:w="910" w:type="dxa"/>
            <w:vMerge/>
            <w:shd w:val="clear" w:color="auto" w:fill="auto"/>
            <w:hideMark/>
          </w:tcPr>
          <w:p w14:paraId="061EFBD7" w14:textId="77777777" w:rsidR="007862AD" w:rsidRPr="00B60A66" w:rsidRDefault="007862AD" w:rsidP="00B60A66">
            <w:pPr>
              <w:spacing w:before="40" w:after="120"/>
              <w:ind w:right="113"/>
              <w:rPr>
                <w:lang w:eastAsia="zh-CN"/>
              </w:rPr>
            </w:pPr>
          </w:p>
        </w:tc>
        <w:tc>
          <w:tcPr>
            <w:tcW w:w="1670" w:type="dxa"/>
            <w:shd w:val="clear" w:color="auto" w:fill="auto"/>
            <w:hideMark/>
          </w:tcPr>
          <w:p w14:paraId="6DB018A1" w14:textId="77777777" w:rsidR="007862AD" w:rsidRPr="00B60A66" w:rsidRDefault="007862AD" w:rsidP="00B60A66">
            <w:pPr>
              <w:spacing w:before="40" w:after="120"/>
              <w:ind w:right="113"/>
              <w:rPr>
                <w:lang w:eastAsia="zh-CN"/>
              </w:rPr>
            </w:pPr>
            <w:r w:rsidRPr="00B60A66">
              <w:rPr>
                <w:lang w:eastAsia="zh-CN"/>
              </w:rPr>
              <w:t>Year 2023</w:t>
            </w:r>
          </w:p>
        </w:tc>
        <w:tc>
          <w:tcPr>
            <w:tcW w:w="2762" w:type="dxa"/>
            <w:shd w:val="clear" w:color="auto" w:fill="auto"/>
            <w:noWrap/>
            <w:hideMark/>
          </w:tcPr>
          <w:p w14:paraId="17ADDB2A" w14:textId="77777777" w:rsidR="007862AD" w:rsidRPr="00B60A66" w:rsidRDefault="007862AD" w:rsidP="00B60A66">
            <w:pPr>
              <w:spacing w:before="40" w:after="120"/>
              <w:ind w:right="113"/>
              <w:rPr>
                <w:lang w:eastAsia="zh-CN"/>
              </w:rPr>
            </w:pPr>
            <w:r w:rsidRPr="00B60A66">
              <w:rPr>
                <w:lang w:eastAsia="en-US"/>
              </w:rPr>
              <w:t>Consultants</w:t>
            </w:r>
          </w:p>
        </w:tc>
        <w:tc>
          <w:tcPr>
            <w:tcW w:w="1518" w:type="dxa"/>
            <w:shd w:val="clear" w:color="auto" w:fill="auto"/>
            <w:noWrap/>
            <w:hideMark/>
          </w:tcPr>
          <w:p w14:paraId="03BDABB5" w14:textId="3C771B24" w:rsidR="007862AD" w:rsidRPr="00B60A66" w:rsidRDefault="007862AD" w:rsidP="00B60A66">
            <w:pPr>
              <w:spacing w:before="40" w:after="120"/>
              <w:ind w:right="113"/>
              <w:rPr>
                <w:lang w:eastAsia="zh-CN"/>
              </w:rPr>
            </w:pPr>
            <w:r w:rsidRPr="00B60A66">
              <w:rPr>
                <w:lang w:eastAsia="en-US"/>
              </w:rPr>
              <w:t xml:space="preserve">35 350 </w:t>
            </w:r>
          </w:p>
        </w:tc>
      </w:tr>
      <w:tr w:rsidR="00B60A66" w:rsidRPr="00B60A66" w14:paraId="56CD0F16" w14:textId="77777777" w:rsidTr="00D830C2">
        <w:tc>
          <w:tcPr>
            <w:tcW w:w="740" w:type="dxa"/>
            <w:vMerge/>
            <w:shd w:val="clear" w:color="auto" w:fill="auto"/>
          </w:tcPr>
          <w:p w14:paraId="709615BF" w14:textId="77777777" w:rsidR="007862AD" w:rsidRPr="00B60A66" w:rsidRDefault="007862AD" w:rsidP="00B60A66">
            <w:pPr>
              <w:spacing w:before="40" w:after="120"/>
              <w:ind w:right="113"/>
              <w:rPr>
                <w:lang w:eastAsia="zh-CN"/>
              </w:rPr>
            </w:pPr>
          </w:p>
        </w:tc>
        <w:tc>
          <w:tcPr>
            <w:tcW w:w="2037" w:type="dxa"/>
            <w:vMerge/>
            <w:shd w:val="clear" w:color="auto" w:fill="auto"/>
          </w:tcPr>
          <w:p w14:paraId="48CD3161" w14:textId="77777777" w:rsidR="007862AD" w:rsidRPr="00B60A66" w:rsidRDefault="007862AD" w:rsidP="00B60A66">
            <w:pPr>
              <w:spacing w:before="40" w:after="120"/>
              <w:ind w:right="113"/>
              <w:rPr>
                <w:lang w:eastAsia="zh-CN"/>
              </w:rPr>
            </w:pPr>
          </w:p>
        </w:tc>
        <w:tc>
          <w:tcPr>
            <w:tcW w:w="910" w:type="dxa"/>
            <w:vMerge/>
            <w:shd w:val="clear" w:color="auto" w:fill="auto"/>
          </w:tcPr>
          <w:p w14:paraId="02EC2CC9" w14:textId="77777777" w:rsidR="007862AD" w:rsidRPr="00B60A66" w:rsidRDefault="007862AD" w:rsidP="00B60A66">
            <w:pPr>
              <w:spacing w:before="40" w:after="120"/>
              <w:ind w:right="113"/>
              <w:rPr>
                <w:lang w:eastAsia="zh-CN"/>
              </w:rPr>
            </w:pPr>
          </w:p>
        </w:tc>
        <w:tc>
          <w:tcPr>
            <w:tcW w:w="1670" w:type="dxa"/>
            <w:shd w:val="clear" w:color="auto" w:fill="auto"/>
          </w:tcPr>
          <w:p w14:paraId="397EC6A1" w14:textId="77777777" w:rsidR="007862AD" w:rsidRPr="00B60A66" w:rsidRDefault="007862AD" w:rsidP="00B60A66">
            <w:pPr>
              <w:spacing w:before="40" w:after="120"/>
              <w:ind w:right="113"/>
              <w:rPr>
                <w:lang w:eastAsia="zh-CN"/>
              </w:rPr>
            </w:pPr>
          </w:p>
        </w:tc>
        <w:tc>
          <w:tcPr>
            <w:tcW w:w="2762" w:type="dxa"/>
            <w:shd w:val="clear" w:color="auto" w:fill="auto"/>
            <w:noWrap/>
          </w:tcPr>
          <w:p w14:paraId="4F96DD64" w14:textId="77777777" w:rsidR="007862AD" w:rsidRPr="00B60A66" w:rsidRDefault="007862AD" w:rsidP="00B60A66">
            <w:pPr>
              <w:spacing w:before="40" w:after="120"/>
              <w:ind w:right="113"/>
              <w:rPr>
                <w:lang w:eastAsia="zh-CN"/>
              </w:rPr>
            </w:pPr>
            <w:r w:rsidRPr="00B60A66">
              <w:rPr>
                <w:lang w:eastAsia="en-US"/>
              </w:rPr>
              <w:t>Travel of speakers for thematic event</w:t>
            </w:r>
          </w:p>
        </w:tc>
        <w:tc>
          <w:tcPr>
            <w:tcW w:w="1518" w:type="dxa"/>
            <w:shd w:val="clear" w:color="auto" w:fill="auto"/>
            <w:noWrap/>
          </w:tcPr>
          <w:p w14:paraId="69B81A12" w14:textId="405902D4" w:rsidR="007862AD" w:rsidRPr="00B60A66" w:rsidRDefault="007862AD" w:rsidP="00B60A66">
            <w:pPr>
              <w:spacing w:before="40" w:after="120"/>
              <w:ind w:right="113"/>
              <w:rPr>
                <w:lang w:eastAsia="zh-CN"/>
              </w:rPr>
            </w:pPr>
            <w:r w:rsidRPr="00B60A66">
              <w:rPr>
                <w:lang w:eastAsia="en-US"/>
              </w:rPr>
              <w:t xml:space="preserve">9 000 </w:t>
            </w:r>
          </w:p>
        </w:tc>
      </w:tr>
      <w:tr w:rsidR="00B60A66" w:rsidRPr="00B60A66" w14:paraId="57689C37" w14:textId="77777777" w:rsidTr="00D830C2">
        <w:tc>
          <w:tcPr>
            <w:tcW w:w="740" w:type="dxa"/>
            <w:shd w:val="clear" w:color="auto" w:fill="auto"/>
            <w:hideMark/>
          </w:tcPr>
          <w:p w14:paraId="13C8A413" w14:textId="77777777" w:rsidR="007862AD" w:rsidRPr="00B60A66" w:rsidRDefault="007862AD" w:rsidP="00B60A66">
            <w:pPr>
              <w:spacing w:before="40" w:after="120"/>
              <w:ind w:right="113"/>
              <w:rPr>
                <w:lang w:eastAsia="zh-CN"/>
              </w:rPr>
            </w:pPr>
            <w:r w:rsidRPr="00B60A66">
              <w:rPr>
                <w:lang w:eastAsia="zh-CN"/>
              </w:rPr>
              <w:t>(m)</w:t>
            </w:r>
          </w:p>
        </w:tc>
        <w:tc>
          <w:tcPr>
            <w:tcW w:w="2037" w:type="dxa"/>
            <w:shd w:val="clear" w:color="auto" w:fill="auto"/>
            <w:hideMark/>
          </w:tcPr>
          <w:p w14:paraId="134B21A8" w14:textId="77777777" w:rsidR="007862AD" w:rsidRPr="00B60A66" w:rsidRDefault="007862AD" w:rsidP="00B60A66">
            <w:pPr>
              <w:spacing w:before="40" w:after="120"/>
              <w:ind w:right="113"/>
              <w:rPr>
                <w:b/>
                <w:bCs/>
                <w:lang w:eastAsia="zh-CN"/>
              </w:rPr>
            </w:pPr>
            <w:r w:rsidRPr="00B60A66">
              <w:rPr>
                <w:b/>
                <w:bCs/>
                <w:lang w:eastAsia="zh-CN"/>
              </w:rPr>
              <w:t>Total for activity</w:t>
            </w:r>
          </w:p>
        </w:tc>
        <w:tc>
          <w:tcPr>
            <w:tcW w:w="910" w:type="dxa"/>
            <w:shd w:val="clear" w:color="auto" w:fill="auto"/>
            <w:hideMark/>
          </w:tcPr>
          <w:p w14:paraId="4456D8B6"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hideMark/>
          </w:tcPr>
          <w:p w14:paraId="52C49E2D" w14:textId="77777777" w:rsidR="007862AD" w:rsidRPr="00B60A66" w:rsidRDefault="007862AD" w:rsidP="00B60A66">
            <w:pPr>
              <w:spacing w:before="40" w:after="120"/>
              <w:ind w:right="113"/>
              <w:rPr>
                <w:lang w:eastAsia="zh-CN"/>
              </w:rPr>
            </w:pPr>
            <w:r w:rsidRPr="00B60A66">
              <w:rPr>
                <w:lang w:eastAsia="zh-CN"/>
              </w:rPr>
              <w:t> </w:t>
            </w:r>
          </w:p>
        </w:tc>
        <w:tc>
          <w:tcPr>
            <w:tcW w:w="2762" w:type="dxa"/>
            <w:shd w:val="clear" w:color="auto" w:fill="auto"/>
            <w:noWrap/>
            <w:hideMark/>
          </w:tcPr>
          <w:p w14:paraId="5BF4F8F1"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5FFF1229" w14:textId="31CE552F" w:rsidR="007862AD" w:rsidRPr="00B60A66" w:rsidRDefault="007862AD" w:rsidP="00B60A66">
            <w:pPr>
              <w:spacing w:before="40" w:after="120"/>
              <w:ind w:right="113"/>
              <w:rPr>
                <w:b/>
                <w:bCs/>
                <w:lang w:eastAsia="zh-CN"/>
              </w:rPr>
            </w:pPr>
            <w:r w:rsidRPr="00B60A66">
              <w:rPr>
                <w:b/>
                <w:bCs/>
                <w:lang w:eastAsia="zh-CN"/>
              </w:rPr>
              <w:t>44 350</w:t>
            </w:r>
          </w:p>
        </w:tc>
      </w:tr>
      <w:tr w:rsidR="00B60A66" w:rsidRPr="00B60A66" w14:paraId="7DA108D5" w14:textId="77777777" w:rsidTr="00D830C2">
        <w:tc>
          <w:tcPr>
            <w:tcW w:w="740" w:type="dxa"/>
            <w:vMerge w:val="restart"/>
            <w:shd w:val="clear" w:color="auto" w:fill="auto"/>
            <w:hideMark/>
          </w:tcPr>
          <w:p w14:paraId="633DC458" w14:textId="77777777" w:rsidR="007862AD" w:rsidRPr="00B60A66" w:rsidRDefault="007862AD" w:rsidP="00B60A66">
            <w:pPr>
              <w:spacing w:before="40" w:after="120"/>
              <w:ind w:right="113"/>
              <w:rPr>
                <w:lang w:eastAsia="zh-CN"/>
              </w:rPr>
            </w:pPr>
            <w:r w:rsidRPr="00B60A66">
              <w:rPr>
                <w:lang w:eastAsia="zh-CN"/>
              </w:rPr>
              <w:t> </w:t>
            </w:r>
          </w:p>
        </w:tc>
        <w:tc>
          <w:tcPr>
            <w:tcW w:w="2037" w:type="dxa"/>
            <w:vMerge w:val="restart"/>
            <w:shd w:val="clear" w:color="auto" w:fill="auto"/>
            <w:hideMark/>
          </w:tcPr>
          <w:p w14:paraId="53A2400E" w14:textId="77777777" w:rsidR="007862AD" w:rsidRPr="00B60A66" w:rsidRDefault="007862AD" w:rsidP="00B60A66">
            <w:pPr>
              <w:spacing w:before="40" w:after="120"/>
              <w:ind w:right="113"/>
              <w:rPr>
                <w:lang w:eastAsia="zh-CN"/>
              </w:rPr>
            </w:pPr>
            <w:r w:rsidRPr="00B60A66">
              <w:rPr>
                <w:lang w:eastAsia="zh-CN"/>
              </w:rPr>
              <w:t>Travel- and subsistence-related costs of Bureau Chair’s participation at meetings under Convention and Protocol (earmarked EU funding)</w:t>
            </w:r>
          </w:p>
        </w:tc>
        <w:tc>
          <w:tcPr>
            <w:tcW w:w="910" w:type="dxa"/>
            <w:vMerge w:val="restart"/>
            <w:shd w:val="clear" w:color="auto" w:fill="auto"/>
            <w:hideMark/>
          </w:tcPr>
          <w:p w14:paraId="12803BFF"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hideMark/>
          </w:tcPr>
          <w:p w14:paraId="5C8A501F" w14:textId="77777777" w:rsidR="007862AD" w:rsidRPr="00B60A66" w:rsidRDefault="007862AD" w:rsidP="00B60A66">
            <w:pPr>
              <w:spacing w:before="40" w:after="120"/>
              <w:ind w:right="113"/>
              <w:rPr>
                <w:lang w:eastAsia="zh-CN"/>
              </w:rPr>
            </w:pPr>
            <w:r w:rsidRPr="00B60A66">
              <w:rPr>
                <w:lang w:eastAsia="zh-CN"/>
              </w:rPr>
              <w:t> Year 2022</w:t>
            </w:r>
          </w:p>
        </w:tc>
        <w:tc>
          <w:tcPr>
            <w:tcW w:w="2762" w:type="dxa"/>
            <w:shd w:val="clear" w:color="auto" w:fill="auto"/>
            <w:noWrap/>
            <w:hideMark/>
          </w:tcPr>
          <w:p w14:paraId="41308EBA" w14:textId="77777777" w:rsidR="007862AD" w:rsidRPr="00B60A66" w:rsidRDefault="007862AD" w:rsidP="00B60A66">
            <w:pPr>
              <w:spacing w:before="40" w:after="120"/>
              <w:ind w:right="113"/>
              <w:rPr>
                <w:lang w:eastAsia="zh-CN"/>
              </w:rPr>
            </w:pPr>
            <w:r w:rsidRPr="00B60A66">
              <w:rPr>
                <w:lang w:eastAsia="en-US"/>
              </w:rPr>
              <w:t>Participation at Bureau meeting (9</w:t>
            </w:r>
            <w:r w:rsidRPr="00B60A66">
              <w:rPr>
                <w:lang w:eastAsia="zh-CN"/>
              </w:rPr>
              <w:t>–</w:t>
            </w:r>
            <w:r w:rsidRPr="00B60A66">
              <w:rPr>
                <w:lang w:eastAsia="en-US"/>
              </w:rPr>
              <w:t>19 June 2022) and Working Group on EIA and SEA, 11th meeting (19</w:t>
            </w:r>
            <w:r w:rsidRPr="00B60A66">
              <w:rPr>
                <w:lang w:eastAsia="zh-CN"/>
              </w:rPr>
              <w:t>–</w:t>
            </w:r>
            <w:r w:rsidRPr="00B60A66">
              <w:rPr>
                <w:lang w:eastAsia="en-US"/>
              </w:rPr>
              <w:t>21 Dec. 2022)</w:t>
            </w:r>
          </w:p>
        </w:tc>
        <w:tc>
          <w:tcPr>
            <w:tcW w:w="1518" w:type="dxa"/>
            <w:shd w:val="clear" w:color="auto" w:fill="auto"/>
            <w:noWrap/>
            <w:hideMark/>
          </w:tcPr>
          <w:p w14:paraId="7EE04AC3" w14:textId="53A6C191" w:rsidR="007862AD" w:rsidRPr="00B60A66" w:rsidRDefault="007862AD" w:rsidP="00B60A66">
            <w:pPr>
              <w:spacing w:before="40" w:after="120"/>
              <w:ind w:right="113"/>
              <w:rPr>
                <w:lang w:eastAsia="zh-CN"/>
              </w:rPr>
            </w:pPr>
            <w:r w:rsidRPr="00B60A66">
              <w:rPr>
                <w:lang w:eastAsia="zh-CN"/>
              </w:rPr>
              <w:t xml:space="preserve"> 4 454 </w:t>
            </w:r>
          </w:p>
        </w:tc>
      </w:tr>
      <w:tr w:rsidR="00B60A66" w:rsidRPr="00B60A66" w14:paraId="75EA8D7E" w14:textId="77777777" w:rsidTr="00D830C2">
        <w:tc>
          <w:tcPr>
            <w:tcW w:w="740" w:type="dxa"/>
            <w:vMerge/>
            <w:shd w:val="clear" w:color="auto" w:fill="auto"/>
          </w:tcPr>
          <w:p w14:paraId="25DCC619" w14:textId="77777777" w:rsidR="007862AD" w:rsidRPr="00B60A66" w:rsidRDefault="007862AD" w:rsidP="00B60A66">
            <w:pPr>
              <w:spacing w:before="40" w:after="120"/>
              <w:ind w:right="113"/>
              <w:rPr>
                <w:lang w:eastAsia="zh-CN"/>
              </w:rPr>
            </w:pPr>
          </w:p>
        </w:tc>
        <w:tc>
          <w:tcPr>
            <w:tcW w:w="2037" w:type="dxa"/>
            <w:vMerge/>
            <w:shd w:val="clear" w:color="auto" w:fill="auto"/>
          </w:tcPr>
          <w:p w14:paraId="21A86428" w14:textId="77777777" w:rsidR="007862AD" w:rsidRPr="00B60A66" w:rsidRDefault="007862AD" w:rsidP="00B60A66">
            <w:pPr>
              <w:spacing w:before="40" w:after="120"/>
              <w:ind w:right="113"/>
              <w:rPr>
                <w:lang w:eastAsia="zh-CN"/>
              </w:rPr>
            </w:pPr>
          </w:p>
        </w:tc>
        <w:tc>
          <w:tcPr>
            <w:tcW w:w="910" w:type="dxa"/>
            <w:vMerge/>
            <w:shd w:val="clear" w:color="auto" w:fill="auto"/>
          </w:tcPr>
          <w:p w14:paraId="5417196A" w14:textId="77777777" w:rsidR="007862AD" w:rsidRPr="00B60A66" w:rsidRDefault="007862AD" w:rsidP="00B60A66">
            <w:pPr>
              <w:spacing w:before="40" w:after="120"/>
              <w:ind w:right="113"/>
              <w:rPr>
                <w:lang w:eastAsia="zh-CN"/>
              </w:rPr>
            </w:pPr>
          </w:p>
        </w:tc>
        <w:tc>
          <w:tcPr>
            <w:tcW w:w="1670" w:type="dxa"/>
            <w:vMerge w:val="restart"/>
            <w:shd w:val="clear" w:color="auto" w:fill="auto"/>
          </w:tcPr>
          <w:p w14:paraId="1536CAE8" w14:textId="77777777" w:rsidR="007862AD" w:rsidRPr="00B60A66" w:rsidRDefault="007862AD" w:rsidP="00B60A66">
            <w:pPr>
              <w:spacing w:before="40" w:after="120"/>
              <w:ind w:right="113"/>
              <w:rPr>
                <w:lang w:eastAsia="zh-CN"/>
              </w:rPr>
            </w:pPr>
            <w:r w:rsidRPr="00B60A66">
              <w:rPr>
                <w:lang w:eastAsia="zh-CN"/>
              </w:rPr>
              <w:t>Year 2023</w:t>
            </w:r>
          </w:p>
        </w:tc>
        <w:tc>
          <w:tcPr>
            <w:tcW w:w="2762" w:type="dxa"/>
            <w:shd w:val="clear" w:color="auto" w:fill="auto"/>
            <w:noWrap/>
          </w:tcPr>
          <w:p w14:paraId="7212E020" w14:textId="77777777" w:rsidR="007862AD" w:rsidRPr="00B60A66" w:rsidRDefault="007862AD" w:rsidP="00B60A66">
            <w:pPr>
              <w:spacing w:before="40" w:after="120"/>
              <w:ind w:right="113"/>
              <w:rPr>
                <w:lang w:eastAsia="en-US"/>
              </w:rPr>
            </w:pPr>
            <w:r w:rsidRPr="00B60A66">
              <w:rPr>
                <w:lang w:eastAsia="en-US"/>
              </w:rPr>
              <w:t>Participation at Bureau meeting (22</w:t>
            </w:r>
            <w:r w:rsidRPr="00B60A66">
              <w:rPr>
                <w:lang w:eastAsia="zh-CN"/>
              </w:rPr>
              <w:t>–</w:t>
            </w:r>
            <w:r w:rsidRPr="00B60A66">
              <w:rPr>
                <w:lang w:eastAsia="en-US"/>
              </w:rPr>
              <w:t>23 Feb. 2023) and Working Group on EIA and SEA, 12th meeting (13</w:t>
            </w:r>
            <w:r w:rsidRPr="00B60A66">
              <w:rPr>
                <w:lang w:eastAsia="zh-CN"/>
              </w:rPr>
              <w:t>–</w:t>
            </w:r>
            <w:r w:rsidRPr="00B60A66">
              <w:rPr>
                <w:lang w:eastAsia="en-US"/>
              </w:rPr>
              <w:t>15 June 2023)</w:t>
            </w:r>
          </w:p>
          <w:p w14:paraId="592D0E28" w14:textId="77777777" w:rsidR="007862AD" w:rsidRPr="00B60A66" w:rsidRDefault="007862AD" w:rsidP="00B60A66">
            <w:pPr>
              <w:spacing w:before="40" w:after="120"/>
              <w:ind w:right="113"/>
              <w:rPr>
                <w:lang w:eastAsia="zh-CN"/>
              </w:rPr>
            </w:pPr>
          </w:p>
        </w:tc>
        <w:tc>
          <w:tcPr>
            <w:tcW w:w="1518" w:type="dxa"/>
            <w:shd w:val="clear" w:color="auto" w:fill="auto"/>
            <w:noWrap/>
          </w:tcPr>
          <w:p w14:paraId="3084E8FA" w14:textId="6385B5F1" w:rsidR="007862AD" w:rsidRPr="00B60A66" w:rsidRDefault="007862AD" w:rsidP="00B60A66">
            <w:pPr>
              <w:spacing w:before="40" w:after="120"/>
              <w:ind w:right="113"/>
              <w:rPr>
                <w:lang w:eastAsia="zh-CN"/>
              </w:rPr>
            </w:pPr>
            <w:r w:rsidRPr="00B60A66">
              <w:rPr>
                <w:lang w:eastAsia="zh-CN"/>
              </w:rPr>
              <w:t>3 132</w:t>
            </w:r>
          </w:p>
        </w:tc>
      </w:tr>
      <w:tr w:rsidR="00B60A66" w:rsidRPr="00B60A66" w14:paraId="691177A2" w14:textId="77777777" w:rsidTr="00D830C2">
        <w:tc>
          <w:tcPr>
            <w:tcW w:w="740" w:type="dxa"/>
            <w:vMerge/>
            <w:shd w:val="clear" w:color="auto" w:fill="auto"/>
          </w:tcPr>
          <w:p w14:paraId="42431056" w14:textId="77777777" w:rsidR="007862AD" w:rsidRPr="00B60A66" w:rsidRDefault="007862AD" w:rsidP="00B60A66">
            <w:pPr>
              <w:spacing w:before="40" w:after="120"/>
              <w:ind w:right="113"/>
              <w:rPr>
                <w:lang w:eastAsia="zh-CN"/>
              </w:rPr>
            </w:pPr>
          </w:p>
        </w:tc>
        <w:tc>
          <w:tcPr>
            <w:tcW w:w="2037" w:type="dxa"/>
            <w:vMerge/>
            <w:shd w:val="clear" w:color="auto" w:fill="auto"/>
          </w:tcPr>
          <w:p w14:paraId="21D68CEF" w14:textId="77777777" w:rsidR="007862AD" w:rsidRPr="00B60A66" w:rsidRDefault="007862AD" w:rsidP="00B60A66">
            <w:pPr>
              <w:spacing w:before="40" w:after="120"/>
              <w:ind w:right="113"/>
              <w:rPr>
                <w:lang w:eastAsia="zh-CN"/>
              </w:rPr>
            </w:pPr>
          </w:p>
        </w:tc>
        <w:tc>
          <w:tcPr>
            <w:tcW w:w="910" w:type="dxa"/>
            <w:vMerge/>
            <w:shd w:val="clear" w:color="auto" w:fill="auto"/>
          </w:tcPr>
          <w:p w14:paraId="3EE9708F" w14:textId="77777777" w:rsidR="007862AD" w:rsidRPr="00B60A66" w:rsidRDefault="007862AD" w:rsidP="00B60A66">
            <w:pPr>
              <w:spacing w:before="40" w:after="120"/>
              <w:ind w:right="113"/>
              <w:rPr>
                <w:lang w:eastAsia="zh-CN"/>
              </w:rPr>
            </w:pPr>
          </w:p>
        </w:tc>
        <w:tc>
          <w:tcPr>
            <w:tcW w:w="1670" w:type="dxa"/>
            <w:vMerge/>
            <w:shd w:val="clear" w:color="auto" w:fill="auto"/>
          </w:tcPr>
          <w:p w14:paraId="1C8FFF95" w14:textId="77777777" w:rsidR="007862AD" w:rsidRPr="00B60A66" w:rsidRDefault="007862AD" w:rsidP="00B60A66">
            <w:pPr>
              <w:spacing w:before="40" w:after="120"/>
              <w:ind w:right="113"/>
              <w:rPr>
                <w:lang w:eastAsia="zh-CN"/>
              </w:rPr>
            </w:pPr>
          </w:p>
        </w:tc>
        <w:tc>
          <w:tcPr>
            <w:tcW w:w="2762" w:type="dxa"/>
            <w:shd w:val="clear" w:color="auto" w:fill="auto"/>
            <w:noWrap/>
          </w:tcPr>
          <w:p w14:paraId="5B4CC49A" w14:textId="77777777" w:rsidR="007862AD" w:rsidRPr="00B60A66" w:rsidRDefault="007862AD" w:rsidP="00B60A66">
            <w:pPr>
              <w:spacing w:before="40" w:after="120"/>
              <w:ind w:right="113"/>
              <w:rPr>
                <w:lang w:eastAsia="zh-CN"/>
              </w:rPr>
            </w:pPr>
            <w:r w:rsidRPr="00B60A66">
              <w:rPr>
                <w:lang w:eastAsia="en-US"/>
              </w:rPr>
              <w:t xml:space="preserve">Participation at 9th session of </w:t>
            </w:r>
            <w:proofErr w:type="spellStart"/>
            <w:r w:rsidRPr="00B60A66">
              <w:rPr>
                <w:lang w:eastAsia="en-US"/>
              </w:rPr>
              <w:t>MoP</w:t>
            </w:r>
            <w:proofErr w:type="spellEnd"/>
            <w:r w:rsidRPr="00B60A66">
              <w:rPr>
                <w:lang w:eastAsia="en-US"/>
              </w:rPr>
              <w:t xml:space="preserve"> to Convention (12</w:t>
            </w:r>
            <w:r w:rsidRPr="00B60A66">
              <w:rPr>
                <w:lang w:eastAsia="zh-CN"/>
              </w:rPr>
              <w:t>–</w:t>
            </w:r>
            <w:r w:rsidRPr="00B60A66">
              <w:rPr>
                <w:lang w:eastAsia="en-US"/>
              </w:rPr>
              <w:t xml:space="preserve">15 Dec. 2023) </w:t>
            </w:r>
          </w:p>
        </w:tc>
        <w:tc>
          <w:tcPr>
            <w:tcW w:w="1518" w:type="dxa"/>
            <w:shd w:val="clear" w:color="auto" w:fill="auto"/>
            <w:noWrap/>
          </w:tcPr>
          <w:p w14:paraId="2B1F411B" w14:textId="26EC3D56" w:rsidR="007862AD" w:rsidRPr="00B60A66" w:rsidRDefault="007862AD" w:rsidP="00B60A66">
            <w:pPr>
              <w:spacing w:before="40" w:after="120"/>
              <w:ind w:right="113"/>
              <w:rPr>
                <w:lang w:eastAsia="zh-CN"/>
              </w:rPr>
            </w:pPr>
            <w:r w:rsidRPr="00B60A66">
              <w:rPr>
                <w:lang w:eastAsia="zh-CN"/>
              </w:rPr>
              <w:t>2 415</w:t>
            </w:r>
          </w:p>
        </w:tc>
      </w:tr>
      <w:tr w:rsidR="00B60A66" w:rsidRPr="00B60A66" w14:paraId="2EB0D354" w14:textId="77777777" w:rsidTr="00D830C2">
        <w:tc>
          <w:tcPr>
            <w:tcW w:w="740" w:type="dxa"/>
            <w:shd w:val="clear" w:color="auto" w:fill="auto"/>
            <w:hideMark/>
          </w:tcPr>
          <w:p w14:paraId="5E275EFC" w14:textId="77777777" w:rsidR="007862AD" w:rsidRPr="00B60A66" w:rsidRDefault="007862AD" w:rsidP="00B60A66">
            <w:pPr>
              <w:spacing w:before="40" w:after="120"/>
              <w:ind w:right="113"/>
              <w:rPr>
                <w:lang w:eastAsia="zh-CN"/>
              </w:rPr>
            </w:pPr>
            <w:r w:rsidRPr="00B60A66">
              <w:rPr>
                <w:lang w:eastAsia="zh-CN"/>
              </w:rPr>
              <w:t> </w:t>
            </w:r>
          </w:p>
        </w:tc>
        <w:tc>
          <w:tcPr>
            <w:tcW w:w="2037" w:type="dxa"/>
            <w:shd w:val="clear" w:color="auto" w:fill="auto"/>
            <w:hideMark/>
          </w:tcPr>
          <w:p w14:paraId="2773E149" w14:textId="77777777" w:rsidR="007862AD" w:rsidRPr="00B60A66" w:rsidRDefault="007862AD" w:rsidP="00B60A66">
            <w:pPr>
              <w:spacing w:before="40" w:after="120"/>
              <w:ind w:right="113"/>
              <w:rPr>
                <w:b/>
                <w:bCs/>
                <w:lang w:eastAsia="zh-CN"/>
              </w:rPr>
            </w:pPr>
            <w:r w:rsidRPr="00B60A66">
              <w:rPr>
                <w:b/>
                <w:bCs/>
                <w:lang w:eastAsia="zh-CN"/>
              </w:rPr>
              <w:t>Total for activity</w:t>
            </w:r>
          </w:p>
        </w:tc>
        <w:tc>
          <w:tcPr>
            <w:tcW w:w="910" w:type="dxa"/>
            <w:shd w:val="clear" w:color="auto" w:fill="auto"/>
            <w:hideMark/>
          </w:tcPr>
          <w:p w14:paraId="23966B0A"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hideMark/>
          </w:tcPr>
          <w:p w14:paraId="5C9516FA" w14:textId="77777777" w:rsidR="007862AD" w:rsidRPr="00B60A66" w:rsidRDefault="007862AD" w:rsidP="00B60A66">
            <w:pPr>
              <w:spacing w:before="40" w:after="120"/>
              <w:ind w:right="113"/>
              <w:rPr>
                <w:lang w:eastAsia="zh-CN"/>
              </w:rPr>
            </w:pPr>
            <w:r w:rsidRPr="00B60A66">
              <w:rPr>
                <w:lang w:eastAsia="zh-CN"/>
              </w:rPr>
              <w:t> </w:t>
            </w:r>
          </w:p>
        </w:tc>
        <w:tc>
          <w:tcPr>
            <w:tcW w:w="2762" w:type="dxa"/>
            <w:shd w:val="clear" w:color="auto" w:fill="auto"/>
            <w:noWrap/>
            <w:hideMark/>
          </w:tcPr>
          <w:p w14:paraId="5E9F6570"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240353C1" w14:textId="4FF9DE10" w:rsidR="007862AD" w:rsidRPr="00B60A66" w:rsidRDefault="007862AD" w:rsidP="00B60A66">
            <w:pPr>
              <w:spacing w:before="40" w:after="120"/>
              <w:ind w:right="113"/>
              <w:rPr>
                <w:b/>
                <w:bCs/>
                <w:lang w:eastAsia="zh-CN"/>
              </w:rPr>
            </w:pPr>
            <w:r w:rsidRPr="00B60A66">
              <w:rPr>
                <w:b/>
                <w:bCs/>
                <w:lang w:eastAsia="zh-CN"/>
              </w:rPr>
              <w:t>10 001</w:t>
            </w:r>
          </w:p>
        </w:tc>
      </w:tr>
      <w:tr w:rsidR="00B60A66" w:rsidRPr="00B60A66" w14:paraId="0EA1E5B9" w14:textId="77777777" w:rsidTr="00D830C2">
        <w:tc>
          <w:tcPr>
            <w:tcW w:w="740" w:type="dxa"/>
            <w:shd w:val="clear" w:color="auto" w:fill="auto"/>
            <w:hideMark/>
          </w:tcPr>
          <w:p w14:paraId="50A80A8B" w14:textId="77777777" w:rsidR="007862AD" w:rsidRPr="00B60A66" w:rsidRDefault="007862AD" w:rsidP="00B60A66">
            <w:pPr>
              <w:spacing w:before="40" w:after="120"/>
              <w:ind w:right="113"/>
              <w:rPr>
                <w:lang w:eastAsia="zh-CN"/>
              </w:rPr>
            </w:pPr>
            <w:r w:rsidRPr="00B60A66">
              <w:rPr>
                <w:lang w:eastAsia="zh-CN"/>
              </w:rPr>
              <w:t> </w:t>
            </w:r>
          </w:p>
        </w:tc>
        <w:tc>
          <w:tcPr>
            <w:tcW w:w="2037" w:type="dxa"/>
            <w:shd w:val="clear" w:color="auto" w:fill="auto"/>
            <w:hideMark/>
          </w:tcPr>
          <w:p w14:paraId="59A945D8" w14:textId="77777777" w:rsidR="007862AD" w:rsidRPr="00B60A66" w:rsidRDefault="007862AD" w:rsidP="00B60A66">
            <w:pPr>
              <w:spacing w:before="40" w:after="120"/>
              <w:ind w:right="113"/>
              <w:rPr>
                <w:lang w:eastAsia="zh-CN"/>
              </w:rPr>
            </w:pPr>
            <w:r w:rsidRPr="00B60A66">
              <w:rPr>
                <w:lang w:eastAsia="zh-CN"/>
              </w:rPr>
              <w:t>Online database for good practice</w:t>
            </w:r>
          </w:p>
        </w:tc>
        <w:tc>
          <w:tcPr>
            <w:tcW w:w="910" w:type="dxa"/>
            <w:shd w:val="clear" w:color="auto" w:fill="auto"/>
            <w:hideMark/>
          </w:tcPr>
          <w:p w14:paraId="4DE95705" w14:textId="77777777" w:rsidR="007862AD" w:rsidRPr="00B60A66" w:rsidRDefault="007862AD" w:rsidP="00B60A66">
            <w:pPr>
              <w:spacing w:before="40" w:after="120"/>
              <w:ind w:right="113"/>
              <w:rPr>
                <w:lang w:eastAsia="zh-CN"/>
              </w:rPr>
            </w:pPr>
            <w:r w:rsidRPr="00B60A66">
              <w:rPr>
                <w:lang w:eastAsia="zh-CN"/>
              </w:rPr>
              <w:t>2</w:t>
            </w:r>
          </w:p>
        </w:tc>
        <w:tc>
          <w:tcPr>
            <w:tcW w:w="1670" w:type="dxa"/>
            <w:shd w:val="clear" w:color="auto" w:fill="auto"/>
            <w:hideMark/>
          </w:tcPr>
          <w:p w14:paraId="0BBC35B5" w14:textId="77777777" w:rsidR="007862AD" w:rsidRPr="00B60A66" w:rsidRDefault="007862AD" w:rsidP="00B60A66">
            <w:pPr>
              <w:spacing w:before="40" w:after="120"/>
              <w:ind w:right="113"/>
              <w:rPr>
                <w:lang w:eastAsia="zh-CN"/>
              </w:rPr>
            </w:pPr>
            <w:r w:rsidRPr="00B60A66">
              <w:rPr>
                <w:lang w:eastAsia="zh-CN"/>
              </w:rPr>
              <w:t> </w:t>
            </w:r>
          </w:p>
        </w:tc>
        <w:tc>
          <w:tcPr>
            <w:tcW w:w="2762" w:type="dxa"/>
            <w:shd w:val="clear" w:color="auto" w:fill="auto"/>
            <w:noWrap/>
            <w:hideMark/>
          </w:tcPr>
          <w:p w14:paraId="4E6520E4"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18ABB741" w14:textId="60389C50" w:rsidR="007862AD" w:rsidRPr="00B60A66" w:rsidRDefault="007862AD" w:rsidP="00B60A66">
            <w:pPr>
              <w:spacing w:before="40" w:after="120"/>
              <w:ind w:right="113"/>
              <w:rPr>
                <w:lang w:eastAsia="zh-CN"/>
              </w:rPr>
            </w:pPr>
            <w:r w:rsidRPr="00B60A66">
              <w:rPr>
                <w:b/>
                <w:bCs/>
                <w:lang w:eastAsia="zh-CN"/>
              </w:rPr>
              <w:t xml:space="preserve">  -   </w:t>
            </w:r>
          </w:p>
        </w:tc>
      </w:tr>
      <w:tr w:rsidR="00B60A66" w:rsidRPr="00B60A66" w14:paraId="535F39D4" w14:textId="77777777" w:rsidTr="00D830C2">
        <w:tc>
          <w:tcPr>
            <w:tcW w:w="740" w:type="dxa"/>
            <w:shd w:val="clear" w:color="auto" w:fill="auto"/>
            <w:hideMark/>
          </w:tcPr>
          <w:p w14:paraId="73F6AB04" w14:textId="77777777" w:rsidR="007862AD" w:rsidRPr="00B60A66" w:rsidRDefault="007862AD" w:rsidP="00B60A66">
            <w:pPr>
              <w:spacing w:before="40" w:after="120"/>
              <w:ind w:right="113"/>
              <w:rPr>
                <w:lang w:eastAsia="zh-CN"/>
              </w:rPr>
            </w:pPr>
            <w:r w:rsidRPr="00B60A66">
              <w:rPr>
                <w:lang w:eastAsia="zh-CN"/>
              </w:rPr>
              <w:lastRenderedPageBreak/>
              <w:t> </w:t>
            </w:r>
          </w:p>
        </w:tc>
        <w:tc>
          <w:tcPr>
            <w:tcW w:w="2037" w:type="dxa"/>
            <w:shd w:val="clear" w:color="auto" w:fill="auto"/>
            <w:hideMark/>
          </w:tcPr>
          <w:p w14:paraId="590BBD3A" w14:textId="77777777" w:rsidR="007862AD" w:rsidRPr="00B60A66" w:rsidRDefault="007862AD" w:rsidP="00B60A66">
            <w:pPr>
              <w:spacing w:before="40" w:after="120"/>
              <w:ind w:right="113"/>
              <w:rPr>
                <w:b/>
                <w:bCs/>
                <w:lang w:eastAsia="zh-CN"/>
              </w:rPr>
            </w:pPr>
            <w:r w:rsidRPr="00B60A66">
              <w:rPr>
                <w:b/>
                <w:bCs/>
                <w:lang w:eastAsia="zh-CN"/>
              </w:rPr>
              <w:t>Total for activity</w:t>
            </w:r>
          </w:p>
        </w:tc>
        <w:tc>
          <w:tcPr>
            <w:tcW w:w="910" w:type="dxa"/>
            <w:shd w:val="clear" w:color="auto" w:fill="auto"/>
            <w:hideMark/>
          </w:tcPr>
          <w:p w14:paraId="32672ED1"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hideMark/>
          </w:tcPr>
          <w:p w14:paraId="3B7BCC1C" w14:textId="77777777" w:rsidR="007862AD" w:rsidRPr="00B60A66" w:rsidRDefault="007862AD" w:rsidP="00B60A66">
            <w:pPr>
              <w:spacing w:before="40" w:after="120"/>
              <w:ind w:right="113"/>
              <w:rPr>
                <w:lang w:eastAsia="zh-CN"/>
              </w:rPr>
            </w:pPr>
            <w:r w:rsidRPr="00B60A66">
              <w:rPr>
                <w:lang w:eastAsia="zh-CN"/>
              </w:rPr>
              <w:t> </w:t>
            </w:r>
          </w:p>
        </w:tc>
        <w:tc>
          <w:tcPr>
            <w:tcW w:w="2762" w:type="dxa"/>
            <w:shd w:val="clear" w:color="auto" w:fill="auto"/>
            <w:noWrap/>
            <w:hideMark/>
          </w:tcPr>
          <w:p w14:paraId="17523341"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4784F95D" w14:textId="59683FD8" w:rsidR="007862AD" w:rsidRPr="00B60A66" w:rsidRDefault="007862AD" w:rsidP="00B60A66">
            <w:pPr>
              <w:spacing w:before="40" w:after="120"/>
              <w:ind w:right="113"/>
              <w:rPr>
                <w:b/>
                <w:bCs/>
                <w:lang w:eastAsia="zh-CN"/>
              </w:rPr>
            </w:pPr>
            <w:r w:rsidRPr="00B60A66">
              <w:rPr>
                <w:b/>
                <w:bCs/>
                <w:lang w:eastAsia="zh-CN"/>
              </w:rPr>
              <w:t xml:space="preserve">  -   </w:t>
            </w:r>
          </w:p>
        </w:tc>
      </w:tr>
      <w:tr w:rsidR="00B60A66" w:rsidRPr="00B60A66" w14:paraId="412E3532" w14:textId="77777777" w:rsidTr="00D830C2">
        <w:tc>
          <w:tcPr>
            <w:tcW w:w="740" w:type="dxa"/>
            <w:shd w:val="clear" w:color="auto" w:fill="auto"/>
            <w:hideMark/>
          </w:tcPr>
          <w:p w14:paraId="073A5A14" w14:textId="77777777" w:rsidR="007862AD" w:rsidRPr="00B60A66" w:rsidRDefault="007862AD" w:rsidP="00B60A66">
            <w:pPr>
              <w:spacing w:before="40" w:after="120"/>
              <w:ind w:right="113"/>
              <w:rPr>
                <w:lang w:eastAsia="zh-CN"/>
              </w:rPr>
            </w:pPr>
            <w:r w:rsidRPr="00B60A66">
              <w:rPr>
                <w:lang w:eastAsia="zh-CN"/>
              </w:rPr>
              <w:t>(p)</w:t>
            </w:r>
          </w:p>
        </w:tc>
        <w:tc>
          <w:tcPr>
            <w:tcW w:w="2037" w:type="dxa"/>
            <w:shd w:val="clear" w:color="auto" w:fill="auto"/>
            <w:hideMark/>
          </w:tcPr>
          <w:p w14:paraId="649E5F7F" w14:textId="77777777" w:rsidR="007862AD" w:rsidRPr="00B60A66" w:rsidRDefault="007862AD" w:rsidP="00B60A66">
            <w:pPr>
              <w:spacing w:before="40" w:after="120"/>
              <w:ind w:right="113"/>
              <w:rPr>
                <w:b/>
                <w:bCs/>
                <w:lang w:eastAsia="zh-CN"/>
              </w:rPr>
            </w:pPr>
            <w:r w:rsidRPr="00B60A66">
              <w:rPr>
                <w:b/>
                <w:bCs/>
                <w:lang w:eastAsia="zh-CN"/>
              </w:rPr>
              <w:t>Total 2021-2023 as in decision VIII/2-IV/2, annex II</w:t>
            </w:r>
          </w:p>
        </w:tc>
        <w:tc>
          <w:tcPr>
            <w:tcW w:w="910" w:type="dxa"/>
            <w:shd w:val="clear" w:color="auto" w:fill="auto"/>
            <w:hideMark/>
          </w:tcPr>
          <w:p w14:paraId="2AC267C0"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hideMark/>
          </w:tcPr>
          <w:p w14:paraId="7F12F7B4" w14:textId="77777777" w:rsidR="007862AD" w:rsidRPr="00B60A66" w:rsidRDefault="007862AD" w:rsidP="00B60A66">
            <w:pPr>
              <w:spacing w:before="40" w:after="120"/>
              <w:ind w:right="113"/>
              <w:rPr>
                <w:lang w:eastAsia="zh-CN"/>
              </w:rPr>
            </w:pPr>
            <w:r w:rsidRPr="00B60A66">
              <w:rPr>
                <w:lang w:eastAsia="zh-CN"/>
              </w:rPr>
              <w:t> </w:t>
            </w:r>
          </w:p>
        </w:tc>
        <w:tc>
          <w:tcPr>
            <w:tcW w:w="2762" w:type="dxa"/>
            <w:shd w:val="clear" w:color="auto" w:fill="auto"/>
            <w:noWrap/>
            <w:hideMark/>
          </w:tcPr>
          <w:p w14:paraId="15B5B51F"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76F21C22" w14:textId="77777777" w:rsidR="007862AD" w:rsidRPr="00B60A66" w:rsidRDefault="007862AD" w:rsidP="00B60A66">
            <w:pPr>
              <w:spacing w:before="40" w:after="120"/>
              <w:ind w:right="113"/>
              <w:rPr>
                <w:b/>
                <w:bCs/>
                <w:lang w:eastAsia="zh-CN"/>
              </w:rPr>
            </w:pPr>
            <w:r w:rsidRPr="00B60A66">
              <w:rPr>
                <w:b/>
                <w:bCs/>
                <w:lang w:eastAsia="zh-CN"/>
              </w:rPr>
              <w:t>1 000 615</w:t>
            </w:r>
          </w:p>
        </w:tc>
      </w:tr>
      <w:tr w:rsidR="00B60A66" w:rsidRPr="00B60A66" w14:paraId="597FA620" w14:textId="77777777" w:rsidTr="00D830C2">
        <w:tc>
          <w:tcPr>
            <w:tcW w:w="740" w:type="dxa"/>
            <w:shd w:val="clear" w:color="auto" w:fill="auto"/>
            <w:hideMark/>
          </w:tcPr>
          <w:p w14:paraId="24BB87EC" w14:textId="77777777" w:rsidR="007862AD" w:rsidRPr="00B60A66" w:rsidRDefault="007862AD" w:rsidP="00B60A66">
            <w:pPr>
              <w:spacing w:before="40" w:after="120"/>
              <w:ind w:right="113"/>
              <w:rPr>
                <w:lang w:eastAsia="zh-CN"/>
              </w:rPr>
            </w:pPr>
            <w:r w:rsidRPr="00B60A66">
              <w:rPr>
                <w:lang w:eastAsia="zh-CN"/>
              </w:rPr>
              <w:t>(q)</w:t>
            </w:r>
          </w:p>
        </w:tc>
        <w:tc>
          <w:tcPr>
            <w:tcW w:w="2037" w:type="dxa"/>
            <w:shd w:val="clear" w:color="auto" w:fill="auto"/>
            <w:hideMark/>
          </w:tcPr>
          <w:p w14:paraId="495A2A85" w14:textId="77777777" w:rsidR="007862AD" w:rsidRPr="00B60A66" w:rsidRDefault="007862AD" w:rsidP="00B60A66">
            <w:pPr>
              <w:spacing w:before="40" w:after="120"/>
              <w:ind w:right="113"/>
              <w:rPr>
                <w:lang w:eastAsia="zh-CN"/>
              </w:rPr>
            </w:pPr>
            <w:r w:rsidRPr="00B60A66">
              <w:rPr>
                <w:lang w:eastAsia="zh-CN"/>
              </w:rPr>
              <w:t>13% United Nations programme support costs</w:t>
            </w:r>
          </w:p>
        </w:tc>
        <w:tc>
          <w:tcPr>
            <w:tcW w:w="910" w:type="dxa"/>
            <w:shd w:val="clear" w:color="auto" w:fill="auto"/>
            <w:hideMark/>
          </w:tcPr>
          <w:p w14:paraId="231E1C97" w14:textId="77777777" w:rsidR="007862AD" w:rsidRPr="00B60A66" w:rsidRDefault="007862AD" w:rsidP="00B60A66">
            <w:pPr>
              <w:spacing w:before="40" w:after="120"/>
              <w:ind w:right="113"/>
              <w:rPr>
                <w:lang w:eastAsia="zh-CN"/>
              </w:rPr>
            </w:pPr>
            <w:r w:rsidRPr="00B60A66">
              <w:rPr>
                <w:lang w:eastAsia="zh-CN"/>
              </w:rPr>
              <w:t> </w:t>
            </w:r>
          </w:p>
        </w:tc>
        <w:tc>
          <w:tcPr>
            <w:tcW w:w="1670" w:type="dxa"/>
            <w:shd w:val="clear" w:color="auto" w:fill="auto"/>
            <w:hideMark/>
          </w:tcPr>
          <w:p w14:paraId="553B9263" w14:textId="77777777" w:rsidR="007862AD" w:rsidRPr="00B60A66" w:rsidRDefault="007862AD" w:rsidP="00B60A66">
            <w:pPr>
              <w:spacing w:before="40" w:after="120"/>
              <w:ind w:right="113"/>
              <w:rPr>
                <w:lang w:eastAsia="zh-CN"/>
              </w:rPr>
            </w:pPr>
            <w:r w:rsidRPr="00B60A66">
              <w:rPr>
                <w:lang w:eastAsia="zh-CN"/>
              </w:rPr>
              <w:t> </w:t>
            </w:r>
          </w:p>
        </w:tc>
        <w:tc>
          <w:tcPr>
            <w:tcW w:w="2762" w:type="dxa"/>
            <w:shd w:val="clear" w:color="auto" w:fill="auto"/>
            <w:hideMark/>
          </w:tcPr>
          <w:p w14:paraId="696BCF62" w14:textId="77777777" w:rsidR="007862AD" w:rsidRPr="00B60A66" w:rsidRDefault="007862AD" w:rsidP="00B60A66">
            <w:pPr>
              <w:spacing w:before="40" w:after="120"/>
              <w:ind w:right="113"/>
              <w:rPr>
                <w:lang w:eastAsia="zh-CN"/>
              </w:rPr>
            </w:pPr>
            <w:r w:rsidRPr="00B60A66">
              <w:rPr>
                <w:lang w:eastAsia="zh-CN"/>
              </w:rPr>
              <w:t> </w:t>
            </w:r>
          </w:p>
        </w:tc>
        <w:tc>
          <w:tcPr>
            <w:tcW w:w="1518" w:type="dxa"/>
            <w:shd w:val="clear" w:color="auto" w:fill="auto"/>
            <w:noWrap/>
            <w:hideMark/>
          </w:tcPr>
          <w:p w14:paraId="67FFC043" w14:textId="5C158D27" w:rsidR="007862AD" w:rsidRPr="00B60A66" w:rsidRDefault="007862AD" w:rsidP="00B60A66">
            <w:pPr>
              <w:spacing w:before="40" w:after="120"/>
              <w:ind w:right="113"/>
              <w:rPr>
                <w:lang w:eastAsia="zh-CN"/>
              </w:rPr>
            </w:pPr>
            <w:r w:rsidRPr="00B60A66">
              <w:rPr>
                <w:lang w:eastAsia="zh-CN"/>
              </w:rPr>
              <w:t>130 080</w:t>
            </w:r>
          </w:p>
        </w:tc>
      </w:tr>
      <w:tr w:rsidR="00B60A66" w:rsidRPr="00B60A66" w14:paraId="1686DAD7" w14:textId="77777777" w:rsidTr="00D830C2">
        <w:tc>
          <w:tcPr>
            <w:tcW w:w="740" w:type="dxa"/>
            <w:tcBorders>
              <w:bottom w:val="single" w:sz="12" w:space="0" w:color="auto"/>
            </w:tcBorders>
            <w:shd w:val="clear" w:color="auto" w:fill="auto"/>
            <w:hideMark/>
          </w:tcPr>
          <w:p w14:paraId="11150706" w14:textId="77777777" w:rsidR="007862AD" w:rsidRPr="00B60A66" w:rsidRDefault="007862AD" w:rsidP="00B60A66">
            <w:pPr>
              <w:spacing w:before="40" w:after="120"/>
              <w:ind w:right="113"/>
              <w:rPr>
                <w:lang w:eastAsia="zh-CN"/>
              </w:rPr>
            </w:pPr>
            <w:r w:rsidRPr="00B60A66">
              <w:rPr>
                <w:lang w:eastAsia="zh-CN"/>
              </w:rPr>
              <w:t>(r)</w:t>
            </w:r>
          </w:p>
        </w:tc>
        <w:tc>
          <w:tcPr>
            <w:tcW w:w="2037" w:type="dxa"/>
            <w:tcBorders>
              <w:bottom w:val="single" w:sz="12" w:space="0" w:color="auto"/>
            </w:tcBorders>
            <w:shd w:val="clear" w:color="auto" w:fill="auto"/>
            <w:hideMark/>
          </w:tcPr>
          <w:p w14:paraId="6EBB2C25" w14:textId="77777777" w:rsidR="007862AD" w:rsidRPr="00B60A66" w:rsidRDefault="007862AD" w:rsidP="00B60A66">
            <w:pPr>
              <w:spacing w:before="40" w:after="120"/>
              <w:ind w:right="113"/>
              <w:rPr>
                <w:b/>
                <w:bCs/>
                <w:lang w:eastAsia="zh-CN"/>
              </w:rPr>
            </w:pPr>
            <w:r w:rsidRPr="00B60A66">
              <w:rPr>
                <w:b/>
                <w:bCs/>
                <w:lang w:eastAsia="zh-CN"/>
              </w:rPr>
              <w:t>Total for implementation of workplan (p)+(q)</w:t>
            </w:r>
          </w:p>
        </w:tc>
        <w:tc>
          <w:tcPr>
            <w:tcW w:w="910" w:type="dxa"/>
            <w:tcBorders>
              <w:bottom w:val="single" w:sz="12" w:space="0" w:color="auto"/>
            </w:tcBorders>
            <w:shd w:val="clear" w:color="auto" w:fill="auto"/>
            <w:hideMark/>
          </w:tcPr>
          <w:p w14:paraId="1D9985C6" w14:textId="77777777" w:rsidR="007862AD" w:rsidRPr="00B60A66" w:rsidRDefault="007862AD" w:rsidP="00B60A66">
            <w:pPr>
              <w:spacing w:before="40" w:after="120"/>
              <w:ind w:right="113"/>
              <w:rPr>
                <w:lang w:eastAsia="zh-CN"/>
              </w:rPr>
            </w:pPr>
            <w:r w:rsidRPr="00B60A66">
              <w:rPr>
                <w:lang w:eastAsia="zh-CN"/>
              </w:rPr>
              <w:t> </w:t>
            </w:r>
          </w:p>
        </w:tc>
        <w:tc>
          <w:tcPr>
            <w:tcW w:w="1670" w:type="dxa"/>
            <w:tcBorders>
              <w:bottom w:val="single" w:sz="12" w:space="0" w:color="auto"/>
            </w:tcBorders>
            <w:shd w:val="clear" w:color="auto" w:fill="auto"/>
            <w:hideMark/>
          </w:tcPr>
          <w:p w14:paraId="25ADBA00" w14:textId="77777777" w:rsidR="007862AD" w:rsidRPr="00B60A66" w:rsidRDefault="007862AD" w:rsidP="00B60A66">
            <w:pPr>
              <w:spacing w:before="40" w:after="120"/>
              <w:ind w:right="113"/>
              <w:rPr>
                <w:lang w:eastAsia="zh-CN"/>
              </w:rPr>
            </w:pPr>
            <w:r w:rsidRPr="00B60A66">
              <w:rPr>
                <w:lang w:eastAsia="zh-CN"/>
              </w:rPr>
              <w:t> </w:t>
            </w:r>
          </w:p>
        </w:tc>
        <w:tc>
          <w:tcPr>
            <w:tcW w:w="2762" w:type="dxa"/>
            <w:tcBorders>
              <w:bottom w:val="single" w:sz="12" w:space="0" w:color="auto"/>
            </w:tcBorders>
            <w:shd w:val="clear" w:color="auto" w:fill="auto"/>
            <w:hideMark/>
          </w:tcPr>
          <w:p w14:paraId="14C546E7" w14:textId="77777777" w:rsidR="007862AD" w:rsidRPr="00B60A66" w:rsidRDefault="007862AD" w:rsidP="00B60A66">
            <w:pPr>
              <w:spacing w:before="40" w:after="120"/>
              <w:ind w:right="113"/>
              <w:rPr>
                <w:lang w:eastAsia="zh-CN"/>
              </w:rPr>
            </w:pPr>
            <w:r w:rsidRPr="00B60A66">
              <w:rPr>
                <w:lang w:eastAsia="zh-CN"/>
              </w:rPr>
              <w:t> </w:t>
            </w:r>
          </w:p>
        </w:tc>
        <w:tc>
          <w:tcPr>
            <w:tcW w:w="1518" w:type="dxa"/>
            <w:tcBorders>
              <w:bottom w:val="single" w:sz="12" w:space="0" w:color="auto"/>
            </w:tcBorders>
            <w:shd w:val="clear" w:color="auto" w:fill="auto"/>
            <w:noWrap/>
            <w:hideMark/>
          </w:tcPr>
          <w:p w14:paraId="6F3DC888" w14:textId="77777777" w:rsidR="007862AD" w:rsidRPr="00B60A66" w:rsidRDefault="007862AD" w:rsidP="00B60A66">
            <w:pPr>
              <w:spacing w:before="40" w:after="120"/>
              <w:ind w:right="113"/>
              <w:rPr>
                <w:b/>
                <w:bCs/>
                <w:lang w:eastAsia="zh-CN"/>
              </w:rPr>
            </w:pPr>
            <w:r w:rsidRPr="00B60A66">
              <w:rPr>
                <w:b/>
                <w:bCs/>
                <w:lang w:eastAsia="zh-CN"/>
              </w:rPr>
              <w:t xml:space="preserve">          </w:t>
            </w:r>
          </w:p>
          <w:p w14:paraId="30430796" w14:textId="77777777" w:rsidR="007862AD" w:rsidRPr="00B60A66" w:rsidRDefault="007862AD" w:rsidP="00B60A66">
            <w:pPr>
              <w:spacing w:before="40" w:after="120"/>
              <w:ind w:right="113"/>
              <w:rPr>
                <w:b/>
                <w:bCs/>
                <w:lang w:eastAsia="zh-CN"/>
              </w:rPr>
            </w:pPr>
            <w:r w:rsidRPr="00B60A66">
              <w:rPr>
                <w:b/>
                <w:bCs/>
                <w:lang w:eastAsia="zh-CN"/>
              </w:rPr>
              <w:t>1 130 695</w:t>
            </w:r>
          </w:p>
        </w:tc>
      </w:tr>
    </w:tbl>
    <w:p w14:paraId="51C8D217" w14:textId="77777777" w:rsidR="00D830C2" w:rsidRPr="00D830C2" w:rsidRDefault="00D830C2" w:rsidP="004C16F1">
      <w:pPr>
        <w:suppressAutoHyphens/>
        <w:spacing w:after="120"/>
        <w:ind w:left="567" w:right="1134"/>
        <w:jc w:val="both"/>
        <w:rPr>
          <w:sz w:val="18"/>
          <w:szCs w:val="18"/>
          <w:lang w:eastAsia="en-US"/>
        </w:rPr>
      </w:pPr>
      <w:r w:rsidRPr="00D830C2">
        <w:rPr>
          <w:i/>
          <w:iCs/>
          <w:sz w:val="18"/>
          <w:szCs w:val="18"/>
          <w:lang w:eastAsia="en-US"/>
        </w:rPr>
        <w:t>Abbreviations</w:t>
      </w:r>
      <w:r w:rsidRPr="00D830C2">
        <w:rPr>
          <w:sz w:val="18"/>
          <w:szCs w:val="18"/>
          <w:lang w:eastAsia="en-US"/>
        </w:rPr>
        <w:t>: CITs, countries in transition; DSA, daily subsistence allowance; ECE, United Nations Economic Commission for Europe; EU, European Union; NGOs, non-governmental organizations.</w:t>
      </w:r>
    </w:p>
    <w:p w14:paraId="20308EA1" w14:textId="77777777" w:rsidR="00D830C2" w:rsidRPr="00D830C2" w:rsidRDefault="00D830C2" w:rsidP="004C16F1">
      <w:pPr>
        <w:suppressAutoHyphens/>
        <w:spacing w:after="240"/>
        <w:ind w:left="567" w:right="1134"/>
        <w:jc w:val="both"/>
        <w:rPr>
          <w:lang w:eastAsia="en-US"/>
        </w:rPr>
      </w:pPr>
      <w:r w:rsidRPr="00D830C2">
        <w:rPr>
          <w:i/>
          <w:iCs/>
          <w:sz w:val="18"/>
          <w:szCs w:val="18"/>
          <w:lang w:eastAsia="en-US"/>
        </w:rPr>
        <w:t>Note</w:t>
      </w:r>
      <w:r w:rsidRPr="00D830C2">
        <w:rPr>
          <w:sz w:val="18"/>
          <w:szCs w:val="18"/>
          <w:lang w:eastAsia="en-US"/>
        </w:rPr>
        <w:t xml:space="preserve">: </w:t>
      </w:r>
      <w:r w:rsidRPr="00D830C2">
        <w:rPr>
          <w:sz w:val="18"/>
          <w:szCs w:val="18"/>
          <w:lang w:eastAsia="zh-CN"/>
        </w:rPr>
        <w:t>Expenditure</w:t>
      </w:r>
      <w:r w:rsidRPr="00D830C2">
        <w:rPr>
          <w:lang w:eastAsia="zh-CN"/>
        </w:rPr>
        <w:t xml:space="preserve"> in italics is estimated.</w:t>
      </w:r>
    </w:p>
    <w:p w14:paraId="576EE0D0" w14:textId="77777777" w:rsidR="00000FC9" w:rsidRPr="00000FC9" w:rsidRDefault="00000FC9" w:rsidP="00CC6173">
      <w:pPr>
        <w:pStyle w:val="SingleTxtG"/>
        <w:spacing w:after="0"/>
        <w:ind w:left="567"/>
        <w:rPr>
          <w:lang w:eastAsia="zh-CN"/>
        </w:rPr>
      </w:pPr>
      <w:r w:rsidRPr="00000FC9">
        <w:rPr>
          <w:lang w:eastAsia="zh-CN"/>
        </w:rPr>
        <w:t>Table B.2</w:t>
      </w:r>
    </w:p>
    <w:p w14:paraId="2B3ED666" w14:textId="53B3658D" w:rsidR="004669B3" w:rsidRPr="004669B3" w:rsidRDefault="00000FC9" w:rsidP="00CC6173">
      <w:pPr>
        <w:pStyle w:val="SingleTxtG"/>
        <w:ind w:left="567"/>
        <w:rPr>
          <w:lang w:eastAsia="en-US"/>
        </w:rPr>
      </w:pPr>
      <w:r w:rsidRPr="00000FC9">
        <w:rPr>
          <w:b/>
          <w:bCs/>
          <w:lang w:eastAsia="zh-CN"/>
        </w:rPr>
        <w:t>Summary of the earmarked contributions: income and expenditure</w:t>
      </w:r>
    </w:p>
    <w:tbl>
      <w:tblPr>
        <w:tblW w:w="9637" w:type="dxa"/>
        <w:tblLayout w:type="fixed"/>
        <w:tblCellMar>
          <w:left w:w="0" w:type="dxa"/>
          <w:right w:w="0" w:type="dxa"/>
        </w:tblCellMar>
        <w:tblLook w:val="04A0" w:firstRow="1" w:lastRow="0" w:firstColumn="1" w:lastColumn="0" w:noHBand="0" w:noVBand="1"/>
      </w:tblPr>
      <w:tblGrid>
        <w:gridCol w:w="2287"/>
        <w:gridCol w:w="2107"/>
        <w:gridCol w:w="1371"/>
        <w:gridCol w:w="1268"/>
        <w:gridCol w:w="1214"/>
        <w:gridCol w:w="1390"/>
      </w:tblGrid>
      <w:tr w:rsidR="001C5E04" w:rsidRPr="001C5E04" w14:paraId="04942494" w14:textId="77777777" w:rsidTr="001E1272">
        <w:trPr>
          <w:tblHeader/>
        </w:trPr>
        <w:tc>
          <w:tcPr>
            <w:tcW w:w="2018" w:type="dxa"/>
            <w:tcBorders>
              <w:top w:val="single" w:sz="4" w:space="0" w:color="auto"/>
              <w:bottom w:val="single" w:sz="12" w:space="0" w:color="auto"/>
            </w:tcBorders>
            <w:shd w:val="clear" w:color="auto" w:fill="auto"/>
            <w:vAlign w:val="bottom"/>
            <w:hideMark/>
          </w:tcPr>
          <w:p w14:paraId="7DF07FAB" w14:textId="77777777" w:rsidR="001C5E04" w:rsidRPr="001C5E04" w:rsidRDefault="001C5E04" w:rsidP="001C5E04">
            <w:pPr>
              <w:spacing w:before="80" w:after="80" w:line="200" w:lineRule="exact"/>
              <w:ind w:right="113"/>
              <w:rPr>
                <w:i/>
                <w:sz w:val="16"/>
                <w:lang w:eastAsia="zh-CN"/>
              </w:rPr>
            </w:pPr>
            <w:r w:rsidRPr="001C5E04">
              <w:rPr>
                <w:i/>
                <w:sz w:val="16"/>
                <w:lang w:eastAsia="zh-CN"/>
              </w:rPr>
              <w:t>Party</w:t>
            </w:r>
          </w:p>
        </w:tc>
        <w:tc>
          <w:tcPr>
            <w:tcW w:w="1859" w:type="dxa"/>
            <w:tcBorders>
              <w:top w:val="single" w:sz="4" w:space="0" w:color="auto"/>
              <w:bottom w:val="single" w:sz="12" w:space="0" w:color="auto"/>
            </w:tcBorders>
            <w:shd w:val="clear" w:color="auto" w:fill="auto"/>
            <w:vAlign w:val="bottom"/>
            <w:hideMark/>
          </w:tcPr>
          <w:p w14:paraId="0E5ECAE5" w14:textId="77777777" w:rsidR="001C5E04" w:rsidRPr="001C5E04" w:rsidRDefault="001C5E04" w:rsidP="001C5E04">
            <w:pPr>
              <w:spacing w:before="80" w:after="80" w:line="200" w:lineRule="exact"/>
              <w:ind w:right="113"/>
              <w:rPr>
                <w:i/>
                <w:sz w:val="16"/>
                <w:lang w:eastAsia="zh-CN"/>
              </w:rPr>
            </w:pPr>
            <w:r w:rsidRPr="001C5E04">
              <w:rPr>
                <w:i/>
                <w:sz w:val="16"/>
                <w:lang w:eastAsia="zh-CN"/>
              </w:rPr>
              <w:t>Earmarked activities</w:t>
            </w:r>
          </w:p>
        </w:tc>
        <w:tc>
          <w:tcPr>
            <w:tcW w:w="1210" w:type="dxa"/>
            <w:tcBorders>
              <w:top w:val="single" w:sz="4" w:space="0" w:color="auto"/>
              <w:bottom w:val="single" w:sz="12" w:space="0" w:color="auto"/>
            </w:tcBorders>
            <w:shd w:val="clear" w:color="auto" w:fill="auto"/>
            <w:vAlign w:val="bottom"/>
            <w:hideMark/>
          </w:tcPr>
          <w:p w14:paraId="659A6BC3" w14:textId="77777777" w:rsidR="001C5E04" w:rsidRPr="001C5E04" w:rsidRDefault="001C5E04" w:rsidP="001C5E04">
            <w:pPr>
              <w:spacing w:before="80" w:after="80" w:line="200" w:lineRule="exact"/>
              <w:ind w:right="113"/>
              <w:rPr>
                <w:i/>
                <w:sz w:val="16"/>
                <w:lang w:eastAsia="zh-CN"/>
              </w:rPr>
            </w:pPr>
            <w:r w:rsidRPr="001C5E04">
              <w:rPr>
                <w:i/>
                <w:sz w:val="16"/>
                <w:lang w:eastAsia="zh-CN"/>
              </w:rPr>
              <w:t>Amount received in original currency </w:t>
            </w:r>
          </w:p>
        </w:tc>
        <w:tc>
          <w:tcPr>
            <w:tcW w:w="1119" w:type="dxa"/>
            <w:tcBorders>
              <w:top w:val="single" w:sz="4" w:space="0" w:color="auto"/>
              <w:bottom w:val="single" w:sz="12" w:space="0" w:color="auto"/>
            </w:tcBorders>
            <w:shd w:val="clear" w:color="auto" w:fill="auto"/>
            <w:vAlign w:val="bottom"/>
            <w:hideMark/>
          </w:tcPr>
          <w:p w14:paraId="7024F6FF" w14:textId="77777777" w:rsidR="001C5E04" w:rsidRPr="001C5E04" w:rsidRDefault="001C5E04" w:rsidP="001C5E04">
            <w:pPr>
              <w:spacing w:before="80" w:after="80" w:line="200" w:lineRule="exact"/>
              <w:ind w:right="113"/>
              <w:rPr>
                <w:i/>
                <w:sz w:val="16"/>
                <w:lang w:eastAsia="zh-CN"/>
              </w:rPr>
            </w:pPr>
            <w:r w:rsidRPr="001C5E04">
              <w:rPr>
                <w:i/>
                <w:sz w:val="16"/>
                <w:lang w:eastAsia="zh-CN"/>
              </w:rPr>
              <w:t>Amount received </w:t>
            </w:r>
          </w:p>
          <w:p w14:paraId="552488B3" w14:textId="77777777" w:rsidR="001C5E04" w:rsidRPr="001C5E04" w:rsidRDefault="001C5E04" w:rsidP="001C5E04">
            <w:pPr>
              <w:spacing w:before="80" w:after="80" w:line="200" w:lineRule="exact"/>
              <w:ind w:right="113"/>
              <w:rPr>
                <w:i/>
                <w:sz w:val="16"/>
                <w:lang w:eastAsia="zh-CN"/>
              </w:rPr>
            </w:pPr>
            <w:r w:rsidRPr="001C5E04">
              <w:rPr>
                <w:i/>
                <w:sz w:val="16"/>
                <w:lang w:eastAsia="zh-CN"/>
              </w:rPr>
              <w:t>(US dollars)</w:t>
            </w:r>
          </w:p>
        </w:tc>
        <w:tc>
          <w:tcPr>
            <w:tcW w:w="1071" w:type="dxa"/>
            <w:tcBorders>
              <w:top w:val="single" w:sz="4" w:space="0" w:color="auto"/>
              <w:bottom w:val="single" w:sz="12" w:space="0" w:color="auto"/>
            </w:tcBorders>
            <w:shd w:val="clear" w:color="auto" w:fill="auto"/>
            <w:vAlign w:val="bottom"/>
            <w:hideMark/>
          </w:tcPr>
          <w:p w14:paraId="759D22CD" w14:textId="77777777" w:rsidR="001C5E04" w:rsidRPr="001C5E04" w:rsidRDefault="001C5E04" w:rsidP="001C5E04">
            <w:pPr>
              <w:spacing w:before="80" w:after="80" w:line="200" w:lineRule="exact"/>
              <w:ind w:right="113"/>
              <w:rPr>
                <w:i/>
                <w:sz w:val="16"/>
                <w:lang w:eastAsia="zh-CN"/>
              </w:rPr>
            </w:pPr>
            <w:r w:rsidRPr="001C5E04">
              <w:rPr>
                <w:i/>
                <w:sz w:val="16"/>
                <w:lang w:eastAsia="zh-CN"/>
              </w:rPr>
              <w:t xml:space="preserve">Amount spent </w:t>
            </w:r>
          </w:p>
          <w:p w14:paraId="284D0244" w14:textId="77777777" w:rsidR="001C5E04" w:rsidRPr="001C5E04" w:rsidRDefault="001C5E04" w:rsidP="001C5E04">
            <w:pPr>
              <w:spacing w:before="80" w:after="80" w:line="200" w:lineRule="exact"/>
              <w:ind w:right="113"/>
              <w:rPr>
                <w:i/>
                <w:sz w:val="16"/>
                <w:lang w:eastAsia="zh-CN"/>
              </w:rPr>
            </w:pPr>
            <w:r w:rsidRPr="001C5E04">
              <w:rPr>
                <w:i/>
                <w:sz w:val="16"/>
                <w:lang w:eastAsia="zh-CN"/>
              </w:rPr>
              <w:t>(US dollars) </w:t>
            </w:r>
          </w:p>
        </w:tc>
        <w:tc>
          <w:tcPr>
            <w:tcW w:w="1227" w:type="dxa"/>
            <w:tcBorders>
              <w:top w:val="single" w:sz="4" w:space="0" w:color="auto"/>
              <w:bottom w:val="single" w:sz="12" w:space="0" w:color="auto"/>
            </w:tcBorders>
            <w:shd w:val="clear" w:color="auto" w:fill="auto"/>
            <w:vAlign w:val="bottom"/>
            <w:hideMark/>
          </w:tcPr>
          <w:p w14:paraId="2D5CC4D8" w14:textId="77777777" w:rsidR="001C5E04" w:rsidRPr="001C5E04" w:rsidRDefault="001C5E04" w:rsidP="001C5E04">
            <w:pPr>
              <w:spacing w:before="80" w:after="80" w:line="200" w:lineRule="exact"/>
              <w:ind w:right="113"/>
              <w:rPr>
                <w:i/>
                <w:sz w:val="16"/>
                <w:lang w:eastAsia="zh-CN"/>
              </w:rPr>
            </w:pPr>
            <w:r w:rsidRPr="001C5E04">
              <w:rPr>
                <w:i/>
                <w:sz w:val="16"/>
                <w:lang w:eastAsia="zh-CN"/>
              </w:rPr>
              <w:t>Balance </w:t>
            </w:r>
          </w:p>
          <w:p w14:paraId="5AF859A6" w14:textId="77777777" w:rsidR="001C5E04" w:rsidRPr="001C5E04" w:rsidRDefault="001C5E04" w:rsidP="001C5E04">
            <w:pPr>
              <w:spacing w:before="80" w:after="80" w:line="200" w:lineRule="exact"/>
              <w:ind w:right="113"/>
              <w:rPr>
                <w:i/>
                <w:sz w:val="16"/>
                <w:lang w:eastAsia="zh-CN"/>
              </w:rPr>
            </w:pPr>
            <w:r w:rsidRPr="001C5E04">
              <w:rPr>
                <w:i/>
                <w:sz w:val="16"/>
                <w:lang w:eastAsia="zh-CN"/>
              </w:rPr>
              <w:t>(US dollars)</w:t>
            </w:r>
          </w:p>
        </w:tc>
      </w:tr>
      <w:tr w:rsidR="001C5E04" w:rsidRPr="001C5E04" w14:paraId="06633132" w14:textId="77777777" w:rsidTr="001E1272">
        <w:trPr>
          <w:trHeight w:hRule="exact" w:val="113"/>
          <w:tblHeader/>
        </w:trPr>
        <w:tc>
          <w:tcPr>
            <w:tcW w:w="2018" w:type="dxa"/>
            <w:tcBorders>
              <w:top w:val="single" w:sz="12" w:space="0" w:color="auto"/>
            </w:tcBorders>
            <w:shd w:val="clear" w:color="auto" w:fill="auto"/>
          </w:tcPr>
          <w:p w14:paraId="54EDBD69" w14:textId="77777777" w:rsidR="001C5E04" w:rsidRPr="001C5E04" w:rsidRDefault="001C5E04" w:rsidP="001C5E04">
            <w:pPr>
              <w:spacing w:before="40" w:after="120"/>
              <w:ind w:right="113"/>
              <w:rPr>
                <w:lang w:eastAsia="zh-CN"/>
              </w:rPr>
            </w:pPr>
          </w:p>
        </w:tc>
        <w:tc>
          <w:tcPr>
            <w:tcW w:w="1859" w:type="dxa"/>
            <w:tcBorders>
              <w:top w:val="single" w:sz="12" w:space="0" w:color="auto"/>
            </w:tcBorders>
            <w:shd w:val="clear" w:color="auto" w:fill="auto"/>
          </w:tcPr>
          <w:p w14:paraId="3F8844AE" w14:textId="77777777" w:rsidR="001C5E04" w:rsidRPr="001C5E04" w:rsidRDefault="001C5E04" w:rsidP="001C5E04">
            <w:pPr>
              <w:spacing w:before="40" w:after="120"/>
              <w:ind w:right="113"/>
              <w:rPr>
                <w:lang w:eastAsia="zh-CN"/>
              </w:rPr>
            </w:pPr>
          </w:p>
        </w:tc>
        <w:tc>
          <w:tcPr>
            <w:tcW w:w="1210" w:type="dxa"/>
            <w:tcBorders>
              <w:top w:val="single" w:sz="12" w:space="0" w:color="auto"/>
            </w:tcBorders>
            <w:shd w:val="clear" w:color="auto" w:fill="auto"/>
          </w:tcPr>
          <w:p w14:paraId="69BF9163" w14:textId="77777777" w:rsidR="001C5E04" w:rsidRPr="001C5E04" w:rsidRDefault="001C5E04" w:rsidP="001C5E04">
            <w:pPr>
              <w:spacing w:before="40" w:after="120"/>
              <w:ind w:right="113"/>
              <w:rPr>
                <w:lang w:eastAsia="zh-CN"/>
              </w:rPr>
            </w:pPr>
          </w:p>
        </w:tc>
        <w:tc>
          <w:tcPr>
            <w:tcW w:w="1119" w:type="dxa"/>
            <w:tcBorders>
              <w:top w:val="single" w:sz="12" w:space="0" w:color="auto"/>
            </w:tcBorders>
            <w:shd w:val="clear" w:color="auto" w:fill="auto"/>
          </w:tcPr>
          <w:p w14:paraId="75397C6C" w14:textId="77777777" w:rsidR="001C5E04" w:rsidRPr="001C5E04" w:rsidRDefault="001C5E04" w:rsidP="001C5E04">
            <w:pPr>
              <w:spacing w:before="40" w:after="120"/>
              <w:ind w:right="113"/>
              <w:rPr>
                <w:lang w:eastAsia="zh-CN"/>
              </w:rPr>
            </w:pPr>
          </w:p>
        </w:tc>
        <w:tc>
          <w:tcPr>
            <w:tcW w:w="1071" w:type="dxa"/>
            <w:tcBorders>
              <w:top w:val="single" w:sz="12" w:space="0" w:color="auto"/>
            </w:tcBorders>
            <w:shd w:val="clear" w:color="auto" w:fill="auto"/>
          </w:tcPr>
          <w:p w14:paraId="396725EF" w14:textId="77777777" w:rsidR="001C5E04" w:rsidRPr="001C5E04" w:rsidRDefault="001C5E04" w:rsidP="001C5E04">
            <w:pPr>
              <w:spacing w:before="40" w:after="120"/>
              <w:ind w:right="113"/>
              <w:rPr>
                <w:lang w:eastAsia="zh-CN"/>
              </w:rPr>
            </w:pPr>
          </w:p>
        </w:tc>
        <w:tc>
          <w:tcPr>
            <w:tcW w:w="1227" w:type="dxa"/>
            <w:tcBorders>
              <w:top w:val="single" w:sz="12" w:space="0" w:color="auto"/>
            </w:tcBorders>
            <w:shd w:val="clear" w:color="auto" w:fill="auto"/>
          </w:tcPr>
          <w:p w14:paraId="45270E7A" w14:textId="77777777" w:rsidR="001C5E04" w:rsidRPr="001C5E04" w:rsidRDefault="001C5E04" w:rsidP="001C5E04">
            <w:pPr>
              <w:spacing w:before="40" w:after="120"/>
              <w:ind w:right="113"/>
              <w:rPr>
                <w:lang w:eastAsia="zh-CN"/>
              </w:rPr>
            </w:pPr>
          </w:p>
        </w:tc>
      </w:tr>
      <w:tr w:rsidR="002E0FD4" w:rsidRPr="001C5E04" w14:paraId="43233BD0" w14:textId="77777777" w:rsidTr="001E1272">
        <w:tc>
          <w:tcPr>
            <w:tcW w:w="2018" w:type="dxa"/>
            <w:shd w:val="clear" w:color="auto" w:fill="auto"/>
          </w:tcPr>
          <w:p w14:paraId="424BEB20" w14:textId="77777777" w:rsidR="001C5E04" w:rsidRPr="001C5E04" w:rsidRDefault="001C5E04" w:rsidP="001C5E04">
            <w:pPr>
              <w:spacing w:before="40" w:after="120"/>
              <w:ind w:right="113"/>
              <w:rPr>
                <w:lang w:eastAsia="zh-CN"/>
              </w:rPr>
            </w:pPr>
            <w:r w:rsidRPr="001C5E04">
              <w:rPr>
                <w:b/>
                <w:bCs/>
                <w:lang w:eastAsia="zh-CN"/>
              </w:rPr>
              <w:t>European Union</w:t>
            </w:r>
            <w:r w:rsidRPr="001C5E04">
              <w:rPr>
                <w:lang w:eastAsia="en-US"/>
              </w:rPr>
              <w:t xml:space="preserve"> </w:t>
            </w:r>
          </w:p>
        </w:tc>
        <w:tc>
          <w:tcPr>
            <w:tcW w:w="1859" w:type="dxa"/>
            <w:shd w:val="clear" w:color="auto" w:fill="auto"/>
          </w:tcPr>
          <w:p w14:paraId="7FA7094F" w14:textId="4F0504D0" w:rsidR="001C5E04" w:rsidRPr="001C5E04" w:rsidRDefault="001C5E04" w:rsidP="00FC58A5">
            <w:pPr>
              <w:spacing w:before="40" w:after="120"/>
              <w:ind w:right="113"/>
              <w:rPr>
                <w:lang w:eastAsia="zh-CN"/>
              </w:rPr>
            </w:pPr>
            <w:r w:rsidRPr="001C5E04">
              <w:rPr>
                <w:lang w:eastAsia="zh-CN"/>
              </w:rPr>
              <w:t>Travel- and subsistence-related costs of Bureau Chair’s participation at meetings under Convention and Protocol</w:t>
            </w:r>
          </w:p>
        </w:tc>
        <w:tc>
          <w:tcPr>
            <w:tcW w:w="1210" w:type="dxa"/>
            <w:shd w:val="clear" w:color="auto" w:fill="auto"/>
          </w:tcPr>
          <w:p w14:paraId="461D2A96" w14:textId="77777777" w:rsidR="001C5E04" w:rsidRPr="001C5E04" w:rsidRDefault="001C5E04" w:rsidP="001C5E04">
            <w:pPr>
              <w:spacing w:before="40" w:after="120"/>
              <w:ind w:right="113"/>
              <w:rPr>
                <w:lang w:eastAsia="zh-CN"/>
              </w:rPr>
            </w:pPr>
            <w:r w:rsidRPr="001C5E04">
              <w:rPr>
                <w:lang w:eastAsia="zh-CN"/>
              </w:rPr>
              <w:t>€10 000</w:t>
            </w:r>
          </w:p>
        </w:tc>
        <w:tc>
          <w:tcPr>
            <w:tcW w:w="1119" w:type="dxa"/>
            <w:shd w:val="clear" w:color="auto" w:fill="auto"/>
          </w:tcPr>
          <w:p w14:paraId="67F7A551" w14:textId="0E9691D5" w:rsidR="001C5E04" w:rsidRPr="001C5E04" w:rsidRDefault="001C5E04" w:rsidP="001C5E04">
            <w:pPr>
              <w:spacing w:before="40" w:after="120"/>
              <w:ind w:right="113"/>
              <w:rPr>
                <w:lang w:eastAsia="zh-CN"/>
              </w:rPr>
            </w:pPr>
            <w:r w:rsidRPr="001C5E04">
              <w:rPr>
                <w:lang w:eastAsia="zh-CN"/>
              </w:rPr>
              <w:t xml:space="preserve">11 650 </w:t>
            </w:r>
          </w:p>
        </w:tc>
        <w:tc>
          <w:tcPr>
            <w:tcW w:w="1071" w:type="dxa"/>
            <w:shd w:val="clear" w:color="auto" w:fill="auto"/>
          </w:tcPr>
          <w:p w14:paraId="228DF2B0" w14:textId="77777777" w:rsidR="001C5E04" w:rsidRPr="001C5E04" w:rsidRDefault="001C5E04" w:rsidP="001C5E04">
            <w:pPr>
              <w:spacing w:before="40" w:after="120"/>
              <w:ind w:right="113"/>
              <w:rPr>
                <w:lang w:eastAsia="zh-CN"/>
              </w:rPr>
            </w:pPr>
            <w:r w:rsidRPr="001C5E04">
              <w:rPr>
                <w:lang w:eastAsia="zh-CN"/>
              </w:rPr>
              <w:t>10 001</w:t>
            </w:r>
          </w:p>
        </w:tc>
        <w:tc>
          <w:tcPr>
            <w:tcW w:w="1227" w:type="dxa"/>
            <w:shd w:val="clear" w:color="auto" w:fill="auto"/>
          </w:tcPr>
          <w:p w14:paraId="3AA410BF" w14:textId="77777777" w:rsidR="001C5E04" w:rsidRPr="001C5E04" w:rsidRDefault="001C5E04" w:rsidP="001C5E04">
            <w:pPr>
              <w:spacing w:before="40" w:after="120"/>
              <w:ind w:right="113"/>
              <w:rPr>
                <w:lang w:eastAsia="zh-CN"/>
              </w:rPr>
            </w:pPr>
            <w:r w:rsidRPr="001C5E04">
              <w:rPr>
                <w:lang w:eastAsia="zh-CN"/>
              </w:rPr>
              <w:t>1 649</w:t>
            </w:r>
          </w:p>
        </w:tc>
      </w:tr>
      <w:tr w:rsidR="00497956" w:rsidRPr="001C5E04" w14:paraId="5F3A1417" w14:textId="77777777" w:rsidTr="001E1272">
        <w:tc>
          <w:tcPr>
            <w:tcW w:w="2018" w:type="dxa"/>
            <w:vMerge w:val="restart"/>
            <w:shd w:val="clear" w:color="auto" w:fill="auto"/>
          </w:tcPr>
          <w:p w14:paraId="39BA7EE4" w14:textId="77777777" w:rsidR="001C5E04" w:rsidRPr="001C5E04" w:rsidRDefault="001C5E04" w:rsidP="001C5E04">
            <w:pPr>
              <w:spacing w:before="40" w:after="120"/>
              <w:ind w:right="113"/>
              <w:rPr>
                <w:lang w:eastAsia="zh-CN"/>
              </w:rPr>
            </w:pPr>
            <w:r w:rsidRPr="001C5E04">
              <w:rPr>
                <w:b/>
                <w:bCs/>
                <w:lang w:eastAsia="zh-CN"/>
              </w:rPr>
              <w:t>Italy</w:t>
            </w:r>
          </w:p>
        </w:tc>
        <w:tc>
          <w:tcPr>
            <w:tcW w:w="1859" w:type="dxa"/>
            <w:shd w:val="clear" w:color="auto" w:fill="auto"/>
          </w:tcPr>
          <w:p w14:paraId="7B84E56F" w14:textId="450934B7" w:rsidR="001C5E04" w:rsidRPr="001C5E04" w:rsidRDefault="001C5E04" w:rsidP="00FC58A5">
            <w:pPr>
              <w:spacing w:before="40" w:after="120"/>
              <w:ind w:right="113"/>
              <w:rPr>
                <w:lang w:eastAsia="zh-CN"/>
              </w:rPr>
            </w:pPr>
            <w:r w:rsidRPr="001C5E04">
              <w:rPr>
                <w:lang w:eastAsia="zh-CN"/>
              </w:rPr>
              <w:t>Exchange of good practices: Thematic seminar on promoting application of SEA in development cooperation</w:t>
            </w:r>
          </w:p>
        </w:tc>
        <w:tc>
          <w:tcPr>
            <w:tcW w:w="1210" w:type="dxa"/>
            <w:shd w:val="clear" w:color="auto" w:fill="auto"/>
          </w:tcPr>
          <w:p w14:paraId="3462D600" w14:textId="77777777" w:rsidR="001C5E04" w:rsidRPr="001C5E04" w:rsidRDefault="001C5E04" w:rsidP="001C5E04">
            <w:pPr>
              <w:spacing w:before="40" w:after="120"/>
              <w:ind w:right="113"/>
              <w:rPr>
                <w:lang w:eastAsia="zh-CN"/>
              </w:rPr>
            </w:pPr>
            <w:r w:rsidRPr="001C5E04">
              <w:rPr>
                <w:lang w:eastAsia="zh-CN"/>
              </w:rPr>
              <w:t>€</w:t>
            </w:r>
            <w:r w:rsidRPr="001C5E04">
              <w:rPr>
                <w:lang w:eastAsia="en-US"/>
              </w:rPr>
              <w:t>60 000</w:t>
            </w:r>
          </w:p>
        </w:tc>
        <w:tc>
          <w:tcPr>
            <w:tcW w:w="1119" w:type="dxa"/>
            <w:shd w:val="clear" w:color="auto" w:fill="auto"/>
          </w:tcPr>
          <w:p w14:paraId="4EB88F72" w14:textId="77777777" w:rsidR="001C5E04" w:rsidRPr="001C5E04" w:rsidRDefault="001C5E04" w:rsidP="001C5E04">
            <w:pPr>
              <w:spacing w:before="40" w:after="120"/>
              <w:ind w:right="113"/>
              <w:rPr>
                <w:lang w:eastAsia="zh-CN"/>
              </w:rPr>
            </w:pPr>
            <w:r w:rsidRPr="001C5E04">
              <w:rPr>
                <w:lang w:eastAsia="en-US"/>
              </w:rPr>
              <w:t xml:space="preserve">66 364 </w:t>
            </w:r>
          </w:p>
        </w:tc>
        <w:tc>
          <w:tcPr>
            <w:tcW w:w="1071" w:type="dxa"/>
            <w:shd w:val="clear" w:color="auto" w:fill="auto"/>
          </w:tcPr>
          <w:p w14:paraId="1963F344" w14:textId="77777777" w:rsidR="001C5E04" w:rsidRPr="001C5E04" w:rsidRDefault="001C5E04" w:rsidP="001C5E04">
            <w:pPr>
              <w:spacing w:before="40" w:after="120"/>
              <w:ind w:right="113"/>
              <w:rPr>
                <w:lang w:eastAsia="zh-CN"/>
              </w:rPr>
            </w:pPr>
            <w:r w:rsidRPr="001C5E04">
              <w:rPr>
                <w:lang w:eastAsia="en-US"/>
              </w:rPr>
              <w:t xml:space="preserve">44 350 </w:t>
            </w:r>
          </w:p>
        </w:tc>
        <w:tc>
          <w:tcPr>
            <w:tcW w:w="1227" w:type="dxa"/>
            <w:shd w:val="clear" w:color="auto" w:fill="auto"/>
          </w:tcPr>
          <w:p w14:paraId="2A782BEE" w14:textId="77777777" w:rsidR="001C5E04" w:rsidRPr="001C5E04" w:rsidRDefault="001C5E04" w:rsidP="001C5E04">
            <w:pPr>
              <w:spacing w:before="40" w:after="120"/>
              <w:ind w:right="113"/>
              <w:rPr>
                <w:lang w:eastAsia="zh-CN"/>
              </w:rPr>
            </w:pPr>
            <w:r w:rsidRPr="001C5E04">
              <w:rPr>
                <w:lang w:eastAsia="en-US"/>
              </w:rPr>
              <w:t xml:space="preserve">22 014 </w:t>
            </w:r>
          </w:p>
        </w:tc>
      </w:tr>
      <w:tr w:rsidR="00497956" w:rsidRPr="001C5E04" w14:paraId="13F8068A" w14:textId="77777777" w:rsidTr="001E1272">
        <w:tc>
          <w:tcPr>
            <w:tcW w:w="2018" w:type="dxa"/>
            <w:vMerge/>
            <w:shd w:val="clear" w:color="auto" w:fill="auto"/>
          </w:tcPr>
          <w:p w14:paraId="52218CE6" w14:textId="77777777" w:rsidR="001C5E04" w:rsidRPr="001C5E04" w:rsidRDefault="001C5E04" w:rsidP="001C5E04">
            <w:pPr>
              <w:spacing w:before="40" w:after="120"/>
              <w:ind w:right="113"/>
              <w:rPr>
                <w:lang w:eastAsia="zh-CN"/>
              </w:rPr>
            </w:pPr>
          </w:p>
        </w:tc>
        <w:tc>
          <w:tcPr>
            <w:tcW w:w="1859" w:type="dxa"/>
            <w:shd w:val="clear" w:color="auto" w:fill="auto"/>
          </w:tcPr>
          <w:p w14:paraId="6C272586" w14:textId="77777777" w:rsidR="001C5E04" w:rsidRPr="001C5E04" w:rsidRDefault="001C5E04" w:rsidP="001C5E04">
            <w:pPr>
              <w:spacing w:before="40" w:after="120"/>
              <w:ind w:right="113"/>
              <w:rPr>
                <w:lang w:eastAsia="en-US"/>
              </w:rPr>
            </w:pPr>
            <w:r w:rsidRPr="001C5E04">
              <w:rPr>
                <w:lang w:eastAsia="en-US"/>
              </w:rPr>
              <w:t>Subregional cooperation activities for marine regions</w:t>
            </w:r>
          </w:p>
        </w:tc>
        <w:tc>
          <w:tcPr>
            <w:tcW w:w="1210" w:type="dxa"/>
            <w:shd w:val="clear" w:color="auto" w:fill="auto"/>
          </w:tcPr>
          <w:p w14:paraId="34D77AF2" w14:textId="4537A84B" w:rsidR="001C5E04" w:rsidRPr="001C5E04" w:rsidRDefault="001C5E04" w:rsidP="001C5E04">
            <w:pPr>
              <w:spacing w:before="40" w:after="120"/>
              <w:ind w:right="113"/>
              <w:rPr>
                <w:lang w:eastAsia="zh-CN"/>
              </w:rPr>
            </w:pPr>
            <w:r w:rsidRPr="001C5E04">
              <w:rPr>
                <w:lang w:eastAsia="zh-CN"/>
              </w:rPr>
              <w:t>€</w:t>
            </w:r>
            <w:r w:rsidRPr="001C5E04">
              <w:rPr>
                <w:lang w:eastAsia="en-US"/>
              </w:rPr>
              <w:t>80 000</w:t>
            </w:r>
          </w:p>
        </w:tc>
        <w:tc>
          <w:tcPr>
            <w:tcW w:w="1119" w:type="dxa"/>
            <w:shd w:val="clear" w:color="auto" w:fill="auto"/>
          </w:tcPr>
          <w:p w14:paraId="499453BB" w14:textId="77777777" w:rsidR="001C5E04" w:rsidRPr="001C5E04" w:rsidRDefault="001C5E04" w:rsidP="001C5E04">
            <w:pPr>
              <w:spacing w:before="40" w:after="120"/>
              <w:ind w:right="113"/>
              <w:rPr>
                <w:lang w:eastAsia="zh-CN"/>
              </w:rPr>
            </w:pPr>
            <w:r w:rsidRPr="001C5E04">
              <w:rPr>
                <w:lang w:eastAsia="en-US"/>
              </w:rPr>
              <w:t xml:space="preserve">89 810 </w:t>
            </w:r>
          </w:p>
        </w:tc>
        <w:tc>
          <w:tcPr>
            <w:tcW w:w="1071" w:type="dxa"/>
            <w:shd w:val="clear" w:color="auto" w:fill="auto"/>
          </w:tcPr>
          <w:p w14:paraId="5A5D0127" w14:textId="77777777" w:rsidR="001C5E04" w:rsidRPr="001C5E04" w:rsidRDefault="001C5E04" w:rsidP="001C5E04">
            <w:pPr>
              <w:spacing w:before="40" w:after="120"/>
              <w:ind w:right="113"/>
              <w:rPr>
                <w:lang w:eastAsia="zh-CN"/>
              </w:rPr>
            </w:pPr>
            <w:r w:rsidRPr="001C5E04">
              <w:rPr>
                <w:lang w:eastAsia="en-US"/>
              </w:rPr>
              <w:t xml:space="preserve">82 260 </w:t>
            </w:r>
          </w:p>
        </w:tc>
        <w:tc>
          <w:tcPr>
            <w:tcW w:w="1227" w:type="dxa"/>
            <w:shd w:val="clear" w:color="auto" w:fill="auto"/>
          </w:tcPr>
          <w:p w14:paraId="3D02154D" w14:textId="77777777" w:rsidR="001C5E04" w:rsidRPr="001C5E04" w:rsidRDefault="001C5E04" w:rsidP="001C5E04">
            <w:pPr>
              <w:spacing w:before="40" w:after="120"/>
              <w:ind w:right="113"/>
              <w:rPr>
                <w:lang w:eastAsia="zh-CN"/>
              </w:rPr>
            </w:pPr>
            <w:r w:rsidRPr="001C5E04">
              <w:rPr>
                <w:lang w:eastAsia="en-US"/>
              </w:rPr>
              <w:t xml:space="preserve">7 550 </w:t>
            </w:r>
          </w:p>
        </w:tc>
      </w:tr>
      <w:tr w:rsidR="00497956" w:rsidRPr="001C5E04" w14:paraId="35D339DC" w14:textId="77777777" w:rsidTr="001E1272">
        <w:tc>
          <w:tcPr>
            <w:tcW w:w="2018" w:type="dxa"/>
            <w:vMerge/>
            <w:shd w:val="clear" w:color="auto" w:fill="auto"/>
          </w:tcPr>
          <w:p w14:paraId="2D1F8E43" w14:textId="77777777" w:rsidR="001C5E04" w:rsidRPr="001C5E04" w:rsidRDefault="001C5E04" w:rsidP="001C5E04">
            <w:pPr>
              <w:spacing w:before="40" w:after="120"/>
              <w:ind w:right="113"/>
              <w:rPr>
                <w:lang w:eastAsia="zh-CN"/>
              </w:rPr>
            </w:pPr>
          </w:p>
        </w:tc>
        <w:tc>
          <w:tcPr>
            <w:tcW w:w="1859" w:type="dxa"/>
            <w:shd w:val="clear" w:color="auto" w:fill="auto"/>
          </w:tcPr>
          <w:p w14:paraId="01130855" w14:textId="146BA1AC" w:rsidR="001C5E04" w:rsidRPr="001C5E04" w:rsidRDefault="001C5E04" w:rsidP="00FC58A5">
            <w:pPr>
              <w:spacing w:before="40" w:after="120"/>
              <w:ind w:right="113"/>
              <w:rPr>
                <w:lang w:eastAsia="en-US"/>
              </w:rPr>
            </w:pPr>
            <w:r w:rsidRPr="001C5E04">
              <w:rPr>
                <w:lang w:eastAsia="zh-CN"/>
              </w:rPr>
              <w:t>€</w:t>
            </w:r>
            <w:r w:rsidRPr="001C5E04">
              <w:rPr>
                <w:lang w:eastAsia="en-US"/>
              </w:rPr>
              <w:t>40,000 reallocated from subregional cooperation activities in marine regions  to secretariat resources</w:t>
            </w:r>
          </w:p>
        </w:tc>
        <w:tc>
          <w:tcPr>
            <w:tcW w:w="1210" w:type="dxa"/>
            <w:shd w:val="clear" w:color="auto" w:fill="auto"/>
          </w:tcPr>
          <w:p w14:paraId="523345FF" w14:textId="77777777" w:rsidR="001C5E04" w:rsidRPr="001C5E04" w:rsidRDefault="001C5E04" w:rsidP="001C5E04">
            <w:pPr>
              <w:spacing w:before="40" w:after="120"/>
              <w:ind w:right="113"/>
              <w:rPr>
                <w:lang w:eastAsia="zh-CN"/>
              </w:rPr>
            </w:pPr>
            <w:r w:rsidRPr="001C5E04">
              <w:rPr>
                <w:lang w:eastAsia="zh-CN"/>
              </w:rPr>
              <w:t>€</w:t>
            </w:r>
            <w:r w:rsidRPr="001C5E04">
              <w:rPr>
                <w:lang w:eastAsia="en-US"/>
              </w:rPr>
              <w:t>40 000</w:t>
            </w:r>
          </w:p>
        </w:tc>
        <w:tc>
          <w:tcPr>
            <w:tcW w:w="1119" w:type="dxa"/>
            <w:shd w:val="clear" w:color="auto" w:fill="auto"/>
          </w:tcPr>
          <w:p w14:paraId="14112C6B" w14:textId="77777777" w:rsidR="001C5E04" w:rsidRPr="001C5E04" w:rsidRDefault="001C5E04" w:rsidP="001C5E04">
            <w:pPr>
              <w:spacing w:before="40" w:after="120"/>
              <w:ind w:right="113"/>
              <w:rPr>
                <w:lang w:eastAsia="zh-CN"/>
              </w:rPr>
            </w:pPr>
            <w:r w:rsidRPr="001C5E04">
              <w:rPr>
                <w:lang w:eastAsia="en-US"/>
              </w:rPr>
              <w:t xml:space="preserve">42 918 </w:t>
            </w:r>
          </w:p>
        </w:tc>
        <w:tc>
          <w:tcPr>
            <w:tcW w:w="1071" w:type="dxa"/>
            <w:shd w:val="clear" w:color="auto" w:fill="auto"/>
          </w:tcPr>
          <w:p w14:paraId="71E1CF92" w14:textId="77777777" w:rsidR="001C5E04" w:rsidRPr="001C5E04" w:rsidRDefault="001C5E04" w:rsidP="001C5E04">
            <w:pPr>
              <w:spacing w:before="40" w:after="120"/>
              <w:ind w:right="113"/>
              <w:rPr>
                <w:lang w:eastAsia="zh-CN"/>
              </w:rPr>
            </w:pPr>
            <w:r w:rsidRPr="001C5E04">
              <w:rPr>
                <w:lang w:eastAsia="en-US"/>
              </w:rPr>
              <w:t xml:space="preserve"> -   </w:t>
            </w:r>
          </w:p>
        </w:tc>
        <w:tc>
          <w:tcPr>
            <w:tcW w:w="1227" w:type="dxa"/>
            <w:shd w:val="clear" w:color="auto" w:fill="auto"/>
          </w:tcPr>
          <w:p w14:paraId="7EE517E9" w14:textId="77777777" w:rsidR="001C5E04" w:rsidRPr="001C5E04" w:rsidRDefault="001C5E04" w:rsidP="001C5E04">
            <w:pPr>
              <w:spacing w:before="40" w:after="120"/>
              <w:ind w:right="113"/>
              <w:rPr>
                <w:lang w:eastAsia="zh-CN"/>
              </w:rPr>
            </w:pPr>
            <w:r w:rsidRPr="001C5E04">
              <w:rPr>
                <w:lang w:eastAsia="en-US"/>
              </w:rPr>
              <w:t xml:space="preserve">42 918 </w:t>
            </w:r>
          </w:p>
        </w:tc>
      </w:tr>
      <w:tr w:rsidR="00497956" w:rsidRPr="001C5E04" w14:paraId="54D859B0" w14:textId="77777777" w:rsidTr="001E1272">
        <w:tc>
          <w:tcPr>
            <w:tcW w:w="2018" w:type="dxa"/>
            <w:vMerge/>
            <w:shd w:val="clear" w:color="auto" w:fill="auto"/>
          </w:tcPr>
          <w:p w14:paraId="035F7C46" w14:textId="77777777" w:rsidR="001C5E04" w:rsidRPr="001C5E04" w:rsidRDefault="001C5E04" w:rsidP="001C5E04">
            <w:pPr>
              <w:spacing w:before="40" w:after="120"/>
              <w:ind w:right="113"/>
              <w:rPr>
                <w:lang w:eastAsia="zh-CN"/>
              </w:rPr>
            </w:pPr>
          </w:p>
        </w:tc>
        <w:tc>
          <w:tcPr>
            <w:tcW w:w="1859" w:type="dxa"/>
            <w:shd w:val="clear" w:color="auto" w:fill="auto"/>
          </w:tcPr>
          <w:p w14:paraId="012F4A9F" w14:textId="77777777" w:rsidR="001C5E04" w:rsidRPr="001C5E04" w:rsidRDefault="001C5E04" w:rsidP="001C5E04">
            <w:pPr>
              <w:spacing w:before="40" w:after="120"/>
              <w:ind w:right="113"/>
              <w:rPr>
                <w:lang w:eastAsia="en-US"/>
              </w:rPr>
            </w:pPr>
            <w:r w:rsidRPr="001C5E04">
              <w:rPr>
                <w:lang w:eastAsia="en-US"/>
              </w:rPr>
              <w:t xml:space="preserve">Carried over funding for supporting secretariat’s functioning </w:t>
            </w:r>
          </w:p>
        </w:tc>
        <w:tc>
          <w:tcPr>
            <w:tcW w:w="1210" w:type="dxa"/>
            <w:shd w:val="clear" w:color="auto" w:fill="auto"/>
          </w:tcPr>
          <w:p w14:paraId="0E4E6A4A" w14:textId="77777777" w:rsidR="001C5E04" w:rsidRPr="001C5E04" w:rsidRDefault="001C5E04" w:rsidP="001C5E04">
            <w:pPr>
              <w:spacing w:before="40" w:after="120"/>
              <w:ind w:right="113"/>
              <w:rPr>
                <w:lang w:eastAsia="zh-CN"/>
              </w:rPr>
            </w:pPr>
            <w:r w:rsidRPr="001C5E04">
              <w:rPr>
                <w:lang w:eastAsia="zh-CN"/>
              </w:rPr>
              <w:t>€</w:t>
            </w:r>
            <w:r w:rsidRPr="001C5E04">
              <w:rPr>
                <w:lang w:eastAsia="en-US"/>
              </w:rPr>
              <w:t>60 000</w:t>
            </w:r>
          </w:p>
        </w:tc>
        <w:tc>
          <w:tcPr>
            <w:tcW w:w="1119" w:type="dxa"/>
            <w:shd w:val="clear" w:color="auto" w:fill="auto"/>
          </w:tcPr>
          <w:p w14:paraId="71505905" w14:textId="77777777" w:rsidR="001C5E04" w:rsidRPr="001C5E04" w:rsidRDefault="001C5E04" w:rsidP="001C5E04">
            <w:pPr>
              <w:spacing w:before="40" w:after="120"/>
              <w:ind w:right="113"/>
              <w:rPr>
                <w:lang w:eastAsia="zh-CN"/>
              </w:rPr>
            </w:pPr>
            <w:r w:rsidRPr="001C5E04">
              <w:rPr>
                <w:lang w:eastAsia="en-US"/>
              </w:rPr>
              <w:t xml:space="preserve">71 684 </w:t>
            </w:r>
          </w:p>
        </w:tc>
        <w:tc>
          <w:tcPr>
            <w:tcW w:w="1071" w:type="dxa"/>
            <w:shd w:val="clear" w:color="auto" w:fill="auto"/>
          </w:tcPr>
          <w:p w14:paraId="32740CBE" w14:textId="77777777" w:rsidR="001C5E04" w:rsidRPr="001C5E04" w:rsidRDefault="001C5E04" w:rsidP="001C5E04">
            <w:pPr>
              <w:spacing w:before="40" w:after="120"/>
              <w:ind w:right="113"/>
              <w:rPr>
                <w:lang w:eastAsia="zh-CN"/>
              </w:rPr>
            </w:pPr>
            <w:r w:rsidRPr="001C5E04">
              <w:rPr>
                <w:lang w:eastAsia="en-US"/>
              </w:rPr>
              <w:t xml:space="preserve">24 396 </w:t>
            </w:r>
          </w:p>
        </w:tc>
        <w:tc>
          <w:tcPr>
            <w:tcW w:w="1227" w:type="dxa"/>
            <w:shd w:val="clear" w:color="auto" w:fill="auto"/>
          </w:tcPr>
          <w:p w14:paraId="291990E5" w14:textId="77777777" w:rsidR="001C5E04" w:rsidRPr="001C5E04" w:rsidRDefault="001C5E04" w:rsidP="001C5E04">
            <w:pPr>
              <w:spacing w:before="40" w:after="120"/>
              <w:ind w:right="113"/>
              <w:rPr>
                <w:lang w:eastAsia="zh-CN"/>
              </w:rPr>
            </w:pPr>
            <w:r w:rsidRPr="001C5E04">
              <w:rPr>
                <w:lang w:eastAsia="en-US"/>
              </w:rPr>
              <w:t xml:space="preserve">47 288 </w:t>
            </w:r>
          </w:p>
        </w:tc>
      </w:tr>
      <w:tr w:rsidR="00497956" w:rsidRPr="001C5E04" w14:paraId="564B706C" w14:textId="77777777" w:rsidTr="001E1272">
        <w:tc>
          <w:tcPr>
            <w:tcW w:w="2018" w:type="dxa"/>
            <w:vMerge w:val="restart"/>
            <w:shd w:val="clear" w:color="auto" w:fill="auto"/>
          </w:tcPr>
          <w:p w14:paraId="0AF58D22" w14:textId="77777777" w:rsidR="001C5E04" w:rsidRPr="001C5E04" w:rsidRDefault="001C5E04" w:rsidP="001C5E04">
            <w:pPr>
              <w:spacing w:before="40" w:after="120"/>
              <w:ind w:right="113"/>
              <w:rPr>
                <w:lang w:eastAsia="zh-CN"/>
              </w:rPr>
            </w:pPr>
            <w:r w:rsidRPr="001C5E04">
              <w:rPr>
                <w:b/>
                <w:bCs/>
                <w:lang w:eastAsia="zh-CN"/>
              </w:rPr>
              <w:t>Switzerland</w:t>
            </w:r>
          </w:p>
        </w:tc>
        <w:tc>
          <w:tcPr>
            <w:tcW w:w="1859" w:type="dxa"/>
            <w:shd w:val="clear" w:color="auto" w:fill="auto"/>
          </w:tcPr>
          <w:p w14:paraId="0933FCD0" w14:textId="77777777" w:rsidR="001C5E04" w:rsidRPr="001C5E04" w:rsidRDefault="001C5E04" w:rsidP="001C5E04">
            <w:pPr>
              <w:spacing w:before="40" w:after="120"/>
              <w:ind w:right="113"/>
              <w:rPr>
                <w:lang w:eastAsia="zh-CN"/>
              </w:rPr>
            </w:pPr>
            <w:r w:rsidRPr="001C5E04">
              <w:rPr>
                <w:lang w:eastAsia="zh-CN"/>
              </w:rPr>
              <w:t>Capacity-building activities in Central Asia and Azerbaijan, and participation of Azerbaijan and Central Asian participants at meetings</w:t>
            </w:r>
          </w:p>
        </w:tc>
        <w:tc>
          <w:tcPr>
            <w:tcW w:w="1210" w:type="dxa"/>
            <w:shd w:val="clear" w:color="auto" w:fill="auto"/>
          </w:tcPr>
          <w:p w14:paraId="1DFA9907" w14:textId="1DE351FC" w:rsidR="001C5E04" w:rsidRPr="001C5E04" w:rsidRDefault="001C5E04" w:rsidP="00FC58A5">
            <w:pPr>
              <w:spacing w:before="40" w:after="120"/>
              <w:ind w:right="113"/>
              <w:rPr>
                <w:lang w:eastAsia="en-US"/>
              </w:rPr>
            </w:pPr>
            <w:r w:rsidRPr="001C5E04">
              <w:rPr>
                <w:lang w:eastAsia="en-US"/>
              </w:rPr>
              <w:t>CHF 66 000</w:t>
            </w:r>
          </w:p>
        </w:tc>
        <w:tc>
          <w:tcPr>
            <w:tcW w:w="1119" w:type="dxa"/>
            <w:shd w:val="clear" w:color="auto" w:fill="auto"/>
          </w:tcPr>
          <w:p w14:paraId="31CD6E0C" w14:textId="77777777" w:rsidR="001C5E04" w:rsidRPr="001C5E04" w:rsidRDefault="001C5E04" w:rsidP="001C5E04">
            <w:pPr>
              <w:spacing w:before="40" w:after="120"/>
              <w:ind w:right="113"/>
              <w:rPr>
                <w:lang w:eastAsia="zh-CN"/>
              </w:rPr>
            </w:pPr>
            <w:r w:rsidRPr="001C5E04">
              <w:rPr>
                <w:lang w:eastAsia="en-US"/>
              </w:rPr>
              <w:t xml:space="preserve">71 445 </w:t>
            </w:r>
          </w:p>
        </w:tc>
        <w:tc>
          <w:tcPr>
            <w:tcW w:w="1071" w:type="dxa"/>
            <w:shd w:val="clear" w:color="auto" w:fill="auto"/>
          </w:tcPr>
          <w:p w14:paraId="3103874B" w14:textId="77777777" w:rsidR="001C5E04" w:rsidRPr="001C5E04" w:rsidRDefault="001C5E04" w:rsidP="001C5E04">
            <w:pPr>
              <w:spacing w:before="40" w:after="120"/>
              <w:ind w:right="113"/>
              <w:rPr>
                <w:lang w:eastAsia="zh-CN"/>
              </w:rPr>
            </w:pPr>
            <w:r w:rsidRPr="001C5E04">
              <w:rPr>
                <w:lang w:eastAsia="en-US"/>
              </w:rPr>
              <w:t xml:space="preserve">67 977 </w:t>
            </w:r>
          </w:p>
        </w:tc>
        <w:tc>
          <w:tcPr>
            <w:tcW w:w="1227" w:type="dxa"/>
            <w:shd w:val="clear" w:color="auto" w:fill="auto"/>
          </w:tcPr>
          <w:p w14:paraId="6F6A2647" w14:textId="77777777" w:rsidR="001C5E04" w:rsidRPr="001C5E04" w:rsidRDefault="001C5E04" w:rsidP="001C5E04">
            <w:pPr>
              <w:spacing w:before="40" w:after="120"/>
              <w:ind w:right="113"/>
              <w:rPr>
                <w:lang w:eastAsia="zh-CN"/>
              </w:rPr>
            </w:pPr>
            <w:r w:rsidRPr="001C5E04">
              <w:rPr>
                <w:lang w:eastAsia="en-US"/>
              </w:rPr>
              <w:t xml:space="preserve">3 468 </w:t>
            </w:r>
          </w:p>
        </w:tc>
      </w:tr>
      <w:tr w:rsidR="002E0FD4" w:rsidRPr="001C5E04" w14:paraId="74D42C45" w14:textId="77777777" w:rsidTr="001E1272">
        <w:tc>
          <w:tcPr>
            <w:tcW w:w="2018" w:type="dxa"/>
            <w:vMerge/>
            <w:shd w:val="clear" w:color="auto" w:fill="auto"/>
          </w:tcPr>
          <w:p w14:paraId="2724B82D" w14:textId="77777777" w:rsidR="001C5E04" w:rsidRPr="001C5E04" w:rsidRDefault="001C5E04" w:rsidP="001C5E04">
            <w:pPr>
              <w:spacing w:before="40" w:after="120"/>
              <w:ind w:right="113"/>
              <w:rPr>
                <w:lang w:eastAsia="zh-CN"/>
              </w:rPr>
            </w:pPr>
          </w:p>
        </w:tc>
        <w:tc>
          <w:tcPr>
            <w:tcW w:w="1859" w:type="dxa"/>
            <w:shd w:val="clear" w:color="auto" w:fill="auto"/>
          </w:tcPr>
          <w:p w14:paraId="46BA6120" w14:textId="77777777" w:rsidR="001C5E04" w:rsidRPr="001C5E04" w:rsidRDefault="001C5E04" w:rsidP="001C5E04">
            <w:pPr>
              <w:spacing w:before="40" w:after="120"/>
              <w:ind w:right="113"/>
              <w:rPr>
                <w:lang w:eastAsia="zh-CN"/>
              </w:rPr>
            </w:pPr>
            <w:r w:rsidRPr="001C5E04">
              <w:rPr>
                <w:lang w:eastAsia="zh-CN"/>
              </w:rPr>
              <w:t xml:space="preserve">Preparation by secretariat of 9th session of </w:t>
            </w:r>
            <w:proofErr w:type="spellStart"/>
            <w:r w:rsidRPr="001C5E04">
              <w:rPr>
                <w:lang w:eastAsia="zh-CN"/>
              </w:rPr>
              <w:t>MoP</w:t>
            </w:r>
            <w:proofErr w:type="spellEnd"/>
            <w:r w:rsidRPr="001C5E04">
              <w:rPr>
                <w:lang w:eastAsia="zh-CN"/>
              </w:rPr>
              <w:t xml:space="preserve"> to Convention (12–15 Dec. 2023)</w:t>
            </w:r>
          </w:p>
        </w:tc>
        <w:tc>
          <w:tcPr>
            <w:tcW w:w="1210" w:type="dxa"/>
            <w:shd w:val="clear" w:color="auto" w:fill="auto"/>
          </w:tcPr>
          <w:p w14:paraId="1190EE8B" w14:textId="11CAC952" w:rsidR="001C5E04" w:rsidRPr="001C5E04" w:rsidRDefault="001C5E04" w:rsidP="00FC58A5">
            <w:pPr>
              <w:spacing w:before="40" w:after="120"/>
              <w:ind w:right="113"/>
              <w:rPr>
                <w:lang w:eastAsia="en-US"/>
              </w:rPr>
            </w:pPr>
            <w:r w:rsidRPr="001C5E04">
              <w:rPr>
                <w:lang w:eastAsia="en-US"/>
              </w:rPr>
              <w:t>CHF 20 000</w:t>
            </w:r>
          </w:p>
        </w:tc>
        <w:tc>
          <w:tcPr>
            <w:tcW w:w="1119" w:type="dxa"/>
            <w:shd w:val="clear" w:color="auto" w:fill="auto"/>
          </w:tcPr>
          <w:p w14:paraId="001BF3C9" w14:textId="77777777" w:rsidR="001C5E04" w:rsidRPr="001C5E04" w:rsidRDefault="001C5E04" w:rsidP="001C5E04">
            <w:pPr>
              <w:spacing w:before="40" w:after="120"/>
              <w:ind w:right="113"/>
              <w:rPr>
                <w:lang w:eastAsia="zh-CN"/>
              </w:rPr>
            </w:pPr>
            <w:r w:rsidRPr="001C5E04">
              <w:rPr>
                <w:lang w:eastAsia="en-US"/>
              </w:rPr>
              <w:t xml:space="preserve">21 054 </w:t>
            </w:r>
          </w:p>
        </w:tc>
        <w:tc>
          <w:tcPr>
            <w:tcW w:w="1071" w:type="dxa"/>
            <w:shd w:val="clear" w:color="auto" w:fill="auto"/>
          </w:tcPr>
          <w:p w14:paraId="4B641CB8" w14:textId="77777777" w:rsidR="001C5E04" w:rsidRPr="001C5E04" w:rsidRDefault="001C5E04" w:rsidP="001C5E04">
            <w:pPr>
              <w:spacing w:before="40" w:after="120"/>
              <w:ind w:right="113"/>
              <w:rPr>
                <w:lang w:eastAsia="zh-CN"/>
              </w:rPr>
            </w:pPr>
            <w:r w:rsidRPr="001C5E04">
              <w:rPr>
                <w:lang w:eastAsia="en-US"/>
              </w:rPr>
              <w:t xml:space="preserve">21 054 </w:t>
            </w:r>
          </w:p>
        </w:tc>
        <w:tc>
          <w:tcPr>
            <w:tcW w:w="1227" w:type="dxa"/>
            <w:shd w:val="clear" w:color="auto" w:fill="auto"/>
          </w:tcPr>
          <w:p w14:paraId="5AAE893F" w14:textId="77777777" w:rsidR="001C5E04" w:rsidRPr="001C5E04" w:rsidRDefault="001C5E04" w:rsidP="001C5E04">
            <w:pPr>
              <w:spacing w:before="40" w:after="120"/>
              <w:ind w:right="113"/>
              <w:rPr>
                <w:lang w:eastAsia="zh-CN"/>
              </w:rPr>
            </w:pPr>
            <w:r w:rsidRPr="001C5E04">
              <w:rPr>
                <w:lang w:eastAsia="en-US"/>
              </w:rPr>
              <w:t xml:space="preserve"> -   </w:t>
            </w:r>
          </w:p>
        </w:tc>
      </w:tr>
      <w:tr w:rsidR="002E0FD4" w:rsidRPr="001C5E04" w14:paraId="05EA7C5A" w14:textId="77777777" w:rsidTr="001E1272">
        <w:tc>
          <w:tcPr>
            <w:tcW w:w="2018" w:type="dxa"/>
            <w:tcBorders>
              <w:bottom w:val="single" w:sz="12" w:space="0" w:color="auto"/>
            </w:tcBorders>
            <w:shd w:val="clear" w:color="auto" w:fill="auto"/>
          </w:tcPr>
          <w:p w14:paraId="0AB352F9" w14:textId="77777777" w:rsidR="001C5E04" w:rsidRPr="001C5E04" w:rsidRDefault="001C5E04" w:rsidP="001C5E04">
            <w:pPr>
              <w:spacing w:before="40" w:after="120"/>
              <w:ind w:right="113"/>
              <w:rPr>
                <w:lang w:eastAsia="zh-CN"/>
              </w:rPr>
            </w:pPr>
            <w:r w:rsidRPr="001C5E04">
              <w:rPr>
                <w:b/>
                <w:bCs/>
                <w:lang w:eastAsia="zh-CN"/>
              </w:rPr>
              <w:t>Total</w:t>
            </w:r>
          </w:p>
        </w:tc>
        <w:tc>
          <w:tcPr>
            <w:tcW w:w="1859" w:type="dxa"/>
            <w:tcBorders>
              <w:bottom w:val="single" w:sz="12" w:space="0" w:color="auto"/>
            </w:tcBorders>
            <w:shd w:val="clear" w:color="auto" w:fill="auto"/>
          </w:tcPr>
          <w:p w14:paraId="1C82D055" w14:textId="77777777" w:rsidR="001C5E04" w:rsidRPr="001C5E04" w:rsidRDefault="001C5E04" w:rsidP="001C5E04">
            <w:pPr>
              <w:spacing w:before="40" w:after="120"/>
              <w:ind w:right="113"/>
              <w:rPr>
                <w:lang w:eastAsia="zh-CN"/>
              </w:rPr>
            </w:pPr>
          </w:p>
        </w:tc>
        <w:tc>
          <w:tcPr>
            <w:tcW w:w="1210" w:type="dxa"/>
            <w:tcBorders>
              <w:bottom w:val="single" w:sz="12" w:space="0" w:color="auto"/>
            </w:tcBorders>
            <w:shd w:val="clear" w:color="auto" w:fill="auto"/>
          </w:tcPr>
          <w:p w14:paraId="617F175B" w14:textId="77777777" w:rsidR="001C5E04" w:rsidRPr="001C5E04" w:rsidRDefault="001C5E04" w:rsidP="001C5E04">
            <w:pPr>
              <w:spacing w:before="40" w:after="120"/>
              <w:ind w:right="113"/>
              <w:rPr>
                <w:lang w:eastAsia="zh-CN"/>
              </w:rPr>
            </w:pPr>
          </w:p>
        </w:tc>
        <w:tc>
          <w:tcPr>
            <w:tcW w:w="1119" w:type="dxa"/>
            <w:tcBorders>
              <w:bottom w:val="single" w:sz="12" w:space="0" w:color="auto"/>
            </w:tcBorders>
            <w:shd w:val="clear" w:color="auto" w:fill="auto"/>
          </w:tcPr>
          <w:p w14:paraId="63AFED07" w14:textId="77777777" w:rsidR="001C5E04" w:rsidRPr="001C5E04" w:rsidRDefault="001C5E04" w:rsidP="001C5E04">
            <w:pPr>
              <w:spacing w:before="40" w:after="120"/>
              <w:ind w:right="113"/>
              <w:rPr>
                <w:b/>
                <w:bCs/>
                <w:lang w:eastAsia="zh-CN"/>
              </w:rPr>
            </w:pPr>
            <w:r w:rsidRPr="001C5E04">
              <w:rPr>
                <w:b/>
                <w:bCs/>
                <w:lang w:eastAsia="zh-CN"/>
              </w:rPr>
              <w:t xml:space="preserve">374 925 </w:t>
            </w:r>
          </w:p>
        </w:tc>
        <w:tc>
          <w:tcPr>
            <w:tcW w:w="1071" w:type="dxa"/>
            <w:tcBorders>
              <w:bottom w:val="single" w:sz="12" w:space="0" w:color="auto"/>
            </w:tcBorders>
            <w:shd w:val="clear" w:color="auto" w:fill="auto"/>
          </w:tcPr>
          <w:p w14:paraId="6F24FFC1" w14:textId="77777777" w:rsidR="001C5E04" w:rsidRPr="001C5E04" w:rsidRDefault="001C5E04" w:rsidP="001C5E04">
            <w:pPr>
              <w:spacing w:before="40" w:after="120"/>
              <w:ind w:right="113"/>
              <w:rPr>
                <w:b/>
                <w:bCs/>
                <w:lang w:eastAsia="zh-CN"/>
              </w:rPr>
            </w:pPr>
            <w:r w:rsidRPr="001C5E04">
              <w:rPr>
                <w:b/>
                <w:bCs/>
                <w:lang w:eastAsia="zh-CN"/>
              </w:rPr>
              <w:t>250 038</w:t>
            </w:r>
          </w:p>
        </w:tc>
        <w:tc>
          <w:tcPr>
            <w:tcW w:w="1227" w:type="dxa"/>
            <w:tcBorders>
              <w:bottom w:val="single" w:sz="12" w:space="0" w:color="auto"/>
            </w:tcBorders>
            <w:shd w:val="clear" w:color="auto" w:fill="auto"/>
          </w:tcPr>
          <w:p w14:paraId="797483A0" w14:textId="77777777" w:rsidR="001C5E04" w:rsidRPr="001C5E04" w:rsidRDefault="001C5E04" w:rsidP="001C5E04">
            <w:pPr>
              <w:spacing w:before="40" w:after="120"/>
              <w:ind w:right="113"/>
              <w:rPr>
                <w:b/>
                <w:bCs/>
                <w:lang w:eastAsia="zh-CN"/>
              </w:rPr>
            </w:pPr>
            <w:r w:rsidRPr="001C5E04">
              <w:rPr>
                <w:b/>
                <w:bCs/>
                <w:lang w:eastAsia="zh-CN"/>
              </w:rPr>
              <w:t>124 887</w:t>
            </w:r>
          </w:p>
        </w:tc>
      </w:tr>
    </w:tbl>
    <w:p w14:paraId="22A3FD35" w14:textId="09DFDE77" w:rsidR="00497956" w:rsidRPr="00497956" w:rsidRDefault="00497956" w:rsidP="00CC6173">
      <w:pPr>
        <w:pStyle w:val="SingleTxtG"/>
        <w:spacing w:before="240" w:after="0"/>
        <w:ind w:left="567"/>
        <w:rPr>
          <w:lang w:eastAsia="zh-CN"/>
        </w:rPr>
      </w:pPr>
      <w:r w:rsidRPr="00497956">
        <w:rPr>
          <w:lang w:eastAsia="zh-CN"/>
        </w:rPr>
        <w:t xml:space="preserve">Table B.3 </w:t>
      </w:r>
    </w:p>
    <w:p w14:paraId="08358C3C" w14:textId="77777777" w:rsidR="00497956" w:rsidRPr="00497956" w:rsidRDefault="00497956" w:rsidP="00CC6173">
      <w:pPr>
        <w:pStyle w:val="SingleTxtG"/>
        <w:spacing w:after="0"/>
        <w:ind w:left="567"/>
        <w:rPr>
          <w:b/>
          <w:bCs/>
          <w:lang w:eastAsia="zh-CN"/>
        </w:rPr>
      </w:pPr>
      <w:r w:rsidRPr="00497956">
        <w:rPr>
          <w:b/>
          <w:bCs/>
          <w:lang w:eastAsia="zh-CN"/>
        </w:rPr>
        <w:t>In-kind contributions</w:t>
      </w:r>
    </w:p>
    <w:p w14:paraId="031458AE" w14:textId="09519332" w:rsidR="00C8041B" w:rsidRDefault="00497956" w:rsidP="00CC6173">
      <w:pPr>
        <w:pStyle w:val="SingleTxtG"/>
        <w:ind w:left="567"/>
        <w:rPr>
          <w:sz w:val="18"/>
          <w:szCs w:val="18"/>
          <w:lang w:eastAsia="zh-CN"/>
        </w:rPr>
      </w:pPr>
      <w:r w:rsidRPr="00497956">
        <w:rPr>
          <w:sz w:val="18"/>
          <w:szCs w:val="18"/>
          <w:lang w:eastAsia="zh-CN"/>
        </w:rPr>
        <w:t>(United States dollars)</w:t>
      </w:r>
    </w:p>
    <w:tbl>
      <w:tblPr>
        <w:tblW w:w="9637" w:type="dxa"/>
        <w:tblLayout w:type="fixed"/>
        <w:tblCellMar>
          <w:left w:w="0" w:type="dxa"/>
          <w:right w:w="0" w:type="dxa"/>
        </w:tblCellMar>
        <w:tblLook w:val="04A0" w:firstRow="1" w:lastRow="0" w:firstColumn="1" w:lastColumn="0" w:noHBand="0" w:noVBand="1"/>
      </w:tblPr>
      <w:tblGrid>
        <w:gridCol w:w="1452"/>
        <w:gridCol w:w="890"/>
        <w:gridCol w:w="2298"/>
        <w:gridCol w:w="1268"/>
        <w:gridCol w:w="1259"/>
        <w:gridCol w:w="1080"/>
        <w:gridCol w:w="1390"/>
      </w:tblGrid>
      <w:tr w:rsidR="00BF79F7" w:rsidRPr="00BF79F7" w14:paraId="68A9148E" w14:textId="77777777" w:rsidTr="00CC6173">
        <w:trPr>
          <w:tblHeader/>
        </w:trPr>
        <w:tc>
          <w:tcPr>
            <w:tcW w:w="1281" w:type="dxa"/>
            <w:tcBorders>
              <w:top w:val="single" w:sz="4" w:space="0" w:color="auto"/>
              <w:bottom w:val="single" w:sz="12" w:space="0" w:color="auto"/>
            </w:tcBorders>
            <w:shd w:val="clear" w:color="auto" w:fill="auto"/>
            <w:vAlign w:val="bottom"/>
            <w:hideMark/>
          </w:tcPr>
          <w:p w14:paraId="3C89075D" w14:textId="77777777" w:rsidR="00BF79F7" w:rsidRPr="00BF79F7" w:rsidRDefault="00BF79F7" w:rsidP="00BF79F7">
            <w:pPr>
              <w:spacing w:before="80" w:after="80" w:line="200" w:lineRule="exact"/>
              <w:ind w:right="113"/>
              <w:rPr>
                <w:i/>
                <w:sz w:val="16"/>
                <w:lang w:eastAsia="zh-CN"/>
              </w:rPr>
            </w:pPr>
            <w:r w:rsidRPr="00BF79F7">
              <w:rPr>
                <w:i/>
                <w:sz w:val="16"/>
                <w:lang w:eastAsia="zh-CN"/>
              </w:rPr>
              <w:t>Activity</w:t>
            </w:r>
          </w:p>
        </w:tc>
        <w:tc>
          <w:tcPr>
            <w:tcW w:w="785" w:type="dxa"/>
            <w:tcBorders>
              <w:top w:val="single" w:sz="4" w:space="0" w:color="auto"/>
              <w:bottom w:val="single" w:sz="12" w:space="0" w:color="auto"/>
            </w:tcBorders>
            <w:shd w:val="clear" w:color="auto" w:fill="auto"/>
            <w:vAlign w:val="bottom"/>
            <w:hideMark/>
          </w:tcPr>
          <w:p w14:paraId="6FEC6136" w14:textId="77777777" w:rsidR="00BF79F7" w:rsidRPr="00BF79F7" w:rsidRDefault="00BF79F7" w:rsidP="00BF79F7">
            <w:pPr>
              <w:spacing w:before="80" w:after="80" w:line="200" w:lineRule="exact"/>
              <w:ind w:right="113"/>
              <w:rPr>
                <w:i/>
                <w:sz w:val="16"/>
                <w:lang w:eastAsia="zh-CN"/>
              </w:rPr>
            </w:pPr>
            <w:r w:rsidRPr="00BF79F7">
              <w:rPr>
                <w:i/>
                <w:sz w:val="16"/>
                <w:lang w:eastAsia="zh-CN"/>
              </w:rPr>
              <w:t>Priority</w:t>
            </w:r>
          </w:p>
        </w:tc>
        <w:tc>
          <w:tcPr>
            <w:tcW w:w="2028" w:type="dxa"/>
            <w:tcBorders>
              <w:top w:val="single" w:sz="4" w:space="0" w:color="auto"/>
              <w:bottom w:val="single" w:sz="12" w:space="0" w:color="auto"/>
            </w:tcBorders>
            <w:shd w:val="clear" w:color="auto" w:fill="auto"/>
            <w:vAlign w:val="bottom"/>
            <w:hideMark/>
          </w:tcPr>
          <w:p w14:paraId="5A5A3A12" w14:textId="77777777" w:rsidR="00BF79F7" w:rsidRPr="00BF79F7" w:rsidRDefault="00BF79F7" w:rsidP="00BF79F7">
            <w:pPr>
              <w:spacing w:before="80" w:after="80" w:line="200" w:lineRule="exact"/>
              <w:ind w:right="113"/>
              <w:rPr>
                <w:i/>
                <w:sz w:val="16"/>
                <w:lang w:eastAsia="zh-CN"/>
              </w:rPr>
            </w:pPr>
            <w:proofErr w:type="spellStart"/>
            <w:r w:rsidRPr="00BF79F7">
              <w:rPr>
                <w:i/>
                <w:sz w:val="16"/>
                <w:lang w:eastAsia="zh-CN"/>
              </w:rPr>
              <w:t>Subactivity</w:t>
            </w:r>
            <w:proofErr w:type="spellEnd"/>
          </w:p>
        </w:tc>
        <w:tc>
          <w:tcPr>
            <w:tcW w:w="1119" w:type="dxa"/>
            <w:tcBorders>
              <w:top w:val="single" w:sz="4" w:space="0" w:color="auto"/>
              <w:bottom w:val="single" w:sz="12" w:space="0" w:color="auto"/>
            </w:tcBorders>
            <w:shd w:val="clear" w:color="auto" w:fill="auto"/>
            <w:vAlign w:val="bottom"/>
            <w:hideMark/>
          </w:tcPr>
          <w:p w14:paraId="52729C47" w14:textId="77777777" w:rsidR="00BF79F7" w:rsidRPr="00BF79F7" w:rsidRDefault="00BF79F7" w:rsidP="00BF79F7">
            <w:pPr>
              <w:spacing w:before="80" w:after="80" w:line="200" w:lineRule="exact"/>
              <w:ind w:right="113"/>
              <w:rPr>
                <w:i/>
                <w:sz w:val="16"/>
                <w:lang w:eastAsia="zh-CN"/>
              </w:rPr>
            </w:pPr>
            <w:r w:rsidRPr="00BF79F7">
              <w:rPr>
                <w:i/>
                <w:sz w:val="16"/>
                <w:lang w:eastAsia="zh-CN"/>
              </w:rPr>
              <w:t>Date</w:t>
            </w:r>
          </w:p>
        </w:tc>
        <w:tc>
          <w:tcPr>
            <w:tcW w:w="1111" w:type="dxa"/>
            <w:tcBorders>
              <w:top w:val="single" w:sz="4" w:space="0" w:color="auto"/>
              <w:bottom w:val="single" w:sz="12" w:space="0" w:color="auto"/>
            </w:tcBorders>
            <w:shd w:val="clear" w:color="auto" w:fill="auto"/>
            <w:vAlign w:val="bottom"/>
            <w:hideMark/>
          </w:tcPr>
          <w:p w14:paraId="11E24489" w14:textId="77777777" w:rsidR="00BF79F7" w:rsidRPr="00BF79F7" w:rsidRDefault="00BF79F7" w:rsidP="00BF79F7">
            <w:pPr>
              <w:spacing w:before="80" w:after="80" w:line="200" w:lineRule="exact"/>
              <w:ind w:right="113"/>
              <w:rPr>
                <w:i/>
                <w:sz w:val="16"/>
                <w:lang w:eastAsia="zh-CN"/>
              </w:rPr>
            </w:pPr>
            <w:r w:rsidRPr="00BF79F7">
              <w:rPr>
                <w:i/>
                <w:sz w:val="16"/>
                <w:lang w:eastAsia="zh-CN"/>
              </w:rPr>
              <w:t>Source</w:t>
            </w:r>
          </w:p>
        </w:tc>
        <w:tc>
          <w:tcPr>
            <w:tcW w:w="953" w:type="dxa"/>
            <w:tcBorders>
              <w:top w:val="single" w:sz="4" w:space="0" w:color="auto"/>
              <w:bottom w:val="single" w:sz="12" w:space="0" w:color="auto"/>
            </w:tcBorders>
            <w:shd w:val="clear" w:color="auto" w:fill="auto"/>
            <w:vAlign w:val="bottom"/>
            <w:hideMark/>
          </w:tcPr>
          <w:p w14:paraId="306BEF19" w14:textId="77777777" w:rsidR="00BF79F7" w:rsidRPr="00BF79F7" w:rsidRDefault="00BF79F7" w:rsidP="00BF79F7">
            <w:pPr>
              <w:spacing w:before="80" w:after="80" w:line="200" w:lineRule="exact"/>
              <w:ind w:right="113"/>
              <w:rPr>
                <w:i/>
                <w:sz w:val="16"/>
                <w:lang w:eastAsia="zh-CN"/>
              </w:rPr>
            </w:pPr>
            <w:r w:rsidRPr="00BF79F7">
              <w:rPr>
                <w:i/>
                <w:sz w:val="16"/>
                <w:lang w:eastAsia="zh-CN"/>
              </w:rPr>
              <w:t>Value</w:t>
            </w:r>
          </w:p>
        </w:tc>
        <w:tc>
          <w:tcPr>
            <w:tcW w:w="1227" w:type="dxa"/>
            <w:tcBorders>
              <w:top w:val="single" w:sz="4" w:space="0" w:color="auto"/>
              <w:bottom w:val="single" w:sz="12" w:space="0" w:color="auto"/>
            </w:tcBorders>
            <w:shd w:val="clear" w:color="auto" w:fill="auto"/>
            <w:vAlign w:val="bottom"/>
            <w:hideMark/>
          </w:tcPr>
          <w:p w14:paraId="37C055D1" w14:textId="77777777" w:rsidR="00BF79F7" w:rsidRPr="00BF79F7" w:rsidRDefault="00BF79F7" w:rsidP="00BF79F7">
            <w:pPr>
              <w:spacing w:before="80" w:after="80" w:line="200" w:lineRule="exact"/>
              <w:ind w:right="113"/>
              <w:rPr>
                <w:i/>
                <w:sz w:val="16"/>
                <w:lang w:eastAsia="zh-CN"/>
              </w:rPr>
            </w:pPr>
            <w:r w:rsidRPr="00BF79F7">
              <w:rPr>
                <w:i/>
                <w:sz w:val="16"/>
                <w:lang w:eastAsia="zh-CN"/>
              </w:rPr>
              <w:t>Notes</w:t>
            </w:r>
          </w:p>
        </w:tc>
      </w:tr>
      <w:tr w:rsidR="00BF79F7" w:rsidRPr="00BF79F7" w14:paraId="42DC5029" w14:textId="77777777" w:rsidTr="00CC6173">
        <w:trPr>
          <w:trHeight w:hRule="exact" w:val="113"/>
          <w:tblHeader/>
        </w:trPr>
        <w:tc>
          <w:tcPr>
            <w:tcW w:w="1281" w:type="dxa"/>
            <w:tcBorders>
              <w:top w:val="single" w:sz="12" w:space="0" w:color="auto"/>
            </w:tcBorders>
            <w:shd w:val="clear" w:color="auto" w:fill="auto"/>
          </w:tcPr>
          <w:p w14:paraId="112506F1" w14:textId="77777777" w:rsidR="00BF79F7" w:rsidRPr="00BF79F7" w:rsidRDefault="00BF79F7" w:rsidP="00BF79F7">
            <w:pPr>
              <w:spacing w:before="40" w:after="120"/>
              <w:ind w:right="113"/>
              <w:rPr>
                <w:lang w:eastAsia="zh-CN"/>
              </w:rPr>
            </w:pPr>
          </w:p>
        </w:tc>
        <w:tc>
          <w:tcPr>
            <w:tcW w:w="785" w:type="dxa"/>
            <w:tcBorders>
              <w:top w:val="single" w:sz="12" w:space="0" w:color="auto"/>
            </w:tcBorders>
            <w:shd w:val="clear" w:color="auto" w:fill="auto"/>
          </w:tcPr>
          <w:p w14:paraId="548808B1" w14:textId="77777777" w:rsidR="00BF79F7" w:rsidRPr="00BF79F7" w:rsidRDefault="00BF79F7" w:rsidP="00BF79F7">
            <w:pPr>
              <w:spacing w:before="40" w:after="120"/>
              <w:ind w:right="113"/>
              <w:rPr>
                <w:lang w:eastAsia="zh-CN"/>
              </w:rPr>
            </w:pPr>
          </w:p>
        </w:tc>
        <w:tc>
          <w:tcPr>
            <w:tcW w:w="2028" w:type="dxa"/>
            <w:tcBorders>
              <w:top w:val="single" w:sz="12" w:space="0" w:color="auto"/>
            </w:tcBorders>
            <w:shd w:val="clear" w:color="auto" w:fill="auto"/>
          </w:tcPr>
          <w:p w14:paraId="01C25089" w14:textId="77777777" w:rsidR="00BF79F7" w:rsidRPr="00BF79F7" w:rsidRDefault="00BF79F7" w:rsidP="00BF79F7">
            <w:pPr>
              <w:spacing w:before="40" w:after="120"/>
              <w:ind w:right="113"/>
              <w:rPr>
                <w:lang w:eastAsia="zh-CN"/>
              </w:rPr>
            </w:pPr>
          </w:p>
        </w:tc>
        <w:tc>
          <w:tcPr>
            <w:tcW w:w="1119" w:type="dxa"/>
            <w:tcBorders>
              <w:top w:val="single" w:sz="12" w:space="0" w:color="auto"/>
            </w:tcBorders>
            <w:shd w:val="clear" w:color="auto" w:fill="auto"/>
          </w:tcPr>
          <w:p w14:paraId="16985045" w14:textId="77777777" w:rsidR="00BF79F7" w:rsidRPr="00BF79F7" w:rsidRDefault="00BF79F7" w:rsidP="00BF79F7">
            <w:pPr>
              <w:spacing w:before="40" w:after="120"/>
              <w:ind w:right="113"/>
              <w:rPr>
                <w:lang w:eastAsia="zh-CN"/>
              </w:rPr>
            </w:pPr>
          </w:p>
        </w:tc>
        <w:tc>
          <w:tcPr>
            <w:tcW w:w="1111" w:type="dxa"/>
            <w:tcBorders>
              <w:top w:val="single" w:sz="12" w:space="0" w:color="auto"/>
            </w:tcBorders>
            <w:shd w:val="clear" w:color="auto" w:fill="auto"/>
          </w:tcPr>
          <w:p w14:paraId="6C4C18E5" w14:textId="77777777" w:rsidR="00BF79F7" w:rsidRPr="00BF79F7" w:rsidRDefault="00BF79F7" w:rsidP="00BF79F7">
            <w:pPr>
              <w:spacing w:before="40" w:after="120"/>
              <w:ind w:right="113"/>
              <w:rPr>
                <w:lang w:eastAsia="zh-CN"/>
              </w:rPr>
            </w:pPr>
          </w:p>
        </w:tc>
        <w:tc>
          <w:tcPr>
            <w:tcW w:w="953" w:type="dxa"/>
            <w:tcBorders>
              <w:top w:val="single" w:sz="12" w:space="0" w:color="auto"/>
            </w:tcBorders>
            <w:shd w:val="clear" w:color="auto" w:fill="auto"/>
          </w:tcPr>
          <w:p w14:paraId="3E63F204" w14:textId="77777777" w:rsidR="00BF79F7" w:rsidRPr="00BF79F7" w:rsidRDefault="00BF79F7" w:rsidP="00BF79F7">
            <w:pPr>
              <w:spacing w:before="40" w:after="120"/>
              <w:ind w:right="113"/>
              <w:rPr>
                <w:lang w:eastAsia="zh-CN"/>
              </w:rPr>
            </w:pPr>
          </w:p>
        </w:tc>
        <w:tc>
          <w:tcPr>
            <w:tcW w:w="1227" w:type="dxa"/>
            <w:tcBorders>
              <w:top w:val="single" w:sz="12" w:space="0" w:color="auto"/>
            </w:tcBorders>
            <w:shd w:val="clear" w:color="auto" w:fill="auto"/>
          </w:tcPr>
          <w:p w14:paraId="1B4861CA" w14:textId="77777777" w:rsidR="00BF79F7" w:rsidRPr="00BF79F7" w:rsidRDefault="00BF79F7" w:rsidP="00BF79F7">
            <w:pPr>
              <w:spacing w:before="40" w:after="120"/>
              <w:ind w:right="113"/>
              <w:rPr>
                <w:lang w:eastAsia="zh-CN"/>
              </w:rPr>
            </w:pPr>
          </w:p>
        </w:tc>
      </w:tr>
      <w:tr w:rsidR="00BF79F7" w:rsidRPr="00BF79F7" w14:paraId="111E85DC" w14:textId="77777777" w:rsidTr="00CC6173">
        <w:tc>
          <w:tcPr>
            <w:tcW w:w="1281" w:type="dxa"/>
            <w:shd w:val="clear" w:color="auto" w:fill="auto"/>
            <w:hideMark/>
          </w:tcPr>
          <w:p w14:paraId="5BCEA721" w14:textId="77777777" w:rsidR="00BF79F7" w:rsidRPr="00BF79F7" w:rsidRDefault="00BF79F7" w:rsidP="00BF79F7">
            <w:pPr>
              <w:spacing w:before="40" w:after="120"/>
              <w:ind w:right="113"/>
              <w:rPr>
                <w:lang w:eastAsia="zh-CN"/>
              </w:rPr>
            </w:pPr>
            <w:r w:rsidRPr="00BF79F7">
              <w:rPr>
                <w:lang w:eastAsia="zh-CN"/>
              </w:rPr>
              <w:t xml:space="preserve">Subregional cooperation and capacity-building </w:t>
            </w:r>
          </w:p>
        </w:tc>
        <w:tc>
          <w:tcPr>
            <w:tcW w:w="785" w:type="dxa"/>
            <w:shd w:val="clear" w:color="auto" w:fill="auto"/>
            <w:hideMark/>
          </w:tcPr>
          <w:p w14:paraId="21EE87C3" w14:textId="77777777" w:rsidR="00BF79F7" w:rsidRPr="00BF79F7" w:rsidRDefault="00BF79F7" w:rsidP="00BF79F7">
            <w:pPr>
              <w:spacing w:before="40" w:after="120"/>
              <w:ind w:right="113"/>
              <w:rPr>
                <w:lang w:eastAsia="zh-CN"/>
              </w:rPr>
            </w:pPr>
            <w:r w:rsidRPr="00BF79F7">
              <w:rPr>
                <w:lang w:eastAsia="zh-CN"/>
              </w:rPr>
              <w:t>2</w:t>
            </w:r>
          </w:p>
        </w:tc>
        <w:tc>
          <w:tcPr>
            <w:tcW w:w="2028" w:type="dxa"/>
            <w:shd w:val="clear" w:color="auto" w:fill="auto"/>
            <w:hideMark/>
          </w:tcPr>
          <w:p w14:paraId="56DB1775" w14:textId="77777777" w:rsidR="00BF79F7" w:rsidRPr="00BF79F7" w:rsidRDefault="00BF79F7" w:rsidP="00BF79F7">
            <w:pPr>
              <w:spacing w:before="40" w:after="120"/>
              <w:ind w:right="113"/>
              <w:rPr>
                <w:lang w:eastAsia="zh-CN"/>
              </w:rPr>
            </w:pPr>
            <w:r w:rsidRPr="00BF79F7">
              <w:rPr>
                <w:lang w:eastAsia="zh-CN"/>
              </w:rPr>
              <w:t>11th Baltic Sea subregional meeting under Espoo Convention and Protocol on SEA</w:t>
            </w:r>
          </w:p>
        </w:tc>
        <w:tc>
          <w:tcPr>
            <w:tcW w:w="1119" w:type="dxa"/>
            <w:shd w:val="clear" w:color="auto" w:fill="auto"/>
            <w:hideMark/>
          </w:tcPr>
          <w:p w14:paraId="2E1FD89E" w14:textId="77777777" w:rsidR="00BF79F7" w:rsidRPr="00BF79F7" w:rsidRDefault="00BF79F7" w:rsidP="00BF79F7">
            <w:pPr>
              <w:spacing w:before="40" w:after="120"/>
              <w:ind w:right="113"/>
              <w:rPr>
                <w:lang w:eastAsia="zh-CN"/>
              </w:rPr>
            </w:pPr>
            <w:r w:rsidRPr="00BF79F7">
              <w:rPr>
                <w:lang w:eastAsia="zh-CN"/>
              </w:rPr>
              <w:t>3 Nov. 2021, online</w:t>
            </w:r>
          </w:p>
        </w:tc>
        <w:tc>
          <w:tcPr>
            <w:tcW w:w="1111" w:type="dxa"/>
            <w:shd w:val="clear" w:color="auto" w:fill="auto"/>
            <w:hideMark/>
          </w:tcPr>
          <w:p w14:paraId="16C5FB92" w14:textId="77777777" w:rsidR="00BF79F7" w:rsidRPr="00BF79F7" w:rsidRDefault="00BF79F7" w:rsidP="00BF79F7">
            <w:pPr>
              <w:spacing w:before="40" w:after="120"/>
              <w:ind w:right="113"/>
              <w:rPr>
                <w:lang w:eastAsia="zh-CN"/>
              </w:rPr>
            </w:pPr>
            <w:r w:rsidRPr="00BF79F7">
              <w:rPr>
                <w:lang w:eastAsia="zh-CN"/>
              </w:rPr>
              <w:t>Estonia</w:t>
            </w:r>
          </w:p>
        </w:tc>
        <w:tc>
          <w:tcPr>
            <w:tcW w:w="953" w:type="dxa"/>
            <w:shd w:val="clear" w:color="auto" w:fill="auto"/>
            <w:hideMark/>
          </w:tcPr>
          <w:p w14:paraId="4450BF2B" w14:textId="77777777" w:rsidR="00BF79F7" w:rsidRPr="00BF79F7" w:rsidRDefault="00BF79F7" w:rsidP="00BF79F7">
            <w:pPr>
              <w:spacing w:before="40" w:after="120"/>
              <w:ind w:right="113"/>
              <w:rPr>
                <w:lang w:eastAsia="zh-CN"/>
              </w:rPr>
            </w:pPr>
            <w:r w:rsidRPr="00BF79F7">
              <w:rPr>
                <w:lang w:eastAsia="zh-CN"/>
              </w:rPr>
              <w:t>Unknown</w:t>
            </w:r>
          </w:p>
        </w:tc>
        <w:tc>
          <w:tcPr>
            <w:tcW w:w="1227" w:type="dxa"/>
            <w:shd w:val="clear" w:color="auto" w:fill="auto"/>
            <w:hideMark/>
          </w:tcPr>
          <w:p w14:paraId="68C2B820" w14:textId="77777777" w:rsidR="00BF79F7" w:rsidRPr="00BF79F7" w:rsidRDefault="00BF79F7" w:rsidP="00BF79F7">
            <w:pPr>
              <w:spacing w:before="40" w:after="120"/>
              <w:ind w:right="113"/>
              <w:rPr>
                <w:lang w:eastAsia="zh-CN"/>
              </w:rPr>
            </w:pPr>
            <w:r w:rsidRPr="00BF79F7">
              <w:rPr>
                <w:lang w:eastAsia="zh-CN"/>
              </w:rPr>
              <w:t>Subregional meeting on cooperation on Espoo Convention and Protocol in Baltic Sea subregion, organized by Estonia</w:t>
            </w:r>
          </w:p>
        </w:tc>
      </w:tr>
      <w:tr w:rsidR="00BF79F7" w:rsidRPr="00BF79F7" w14:paraId="1F63EDE7" w14:textId="77777777" w:rsidTr="00CC6173">
        <w:tc>
          <w:tcPr>
            <w:tcW w:w="1281" w:type="dxa"/>
            <w:shd w:val="clear" w:color="auto" w:fill="auto"/>
            <w:hideMark/>
          </w:tcPr>
          <w:p w14:paraId="5B02016B" w14:textId="77777777" w:rsidR="00BF79F7" w:rsidRPr="00BF79F7" w:rsidRDefault="00BF79F7" w:rsidP="00BF79F7">
            <w:pPr>
              <w:spacing w:before="40" w:after="120"/>
              <w:ind w:right="113"/>
              <w:rPr>
                <w:lang w:eastAsia="zh-CN"/>
              </w:rPr>
            </w:pPr>
          </w:p>
        </w:tc>
        <w:tc>
          <w:tcPr>
            <w:tcW w:w="785" w:type="dxa"/>
            <w:shd w:val="clear" w:color="auto" w:fill="auto"/>
            <w:hideMark/>
          </w:tcPr>
          <w:p w14:paraId="76FD3E0F" w14:textId="77777777" w:rsidR="00BF79F7" w:rsidRPr="00BF79F7" w:rsidRDefault="00BF79F7" w:rsidP="00BF79F7">
            <w:pPr>
              <w:spacing w:before="40" w:after="120"/>
              <w:ind w:right="113"/>
              <w:rPr>
                <w:lang w:eastAsia="zh-CN"/>
              </w:rPr>
            </w:pPr>
            <w:r w:rsidRPr="00BF79F7">
              <w:rPr>
                <w:lang w:eastAsia="zh-CN"/>
              </w:rPr>
              <w:t>2</w:t>
            </w:r>
          </w:p>
        </w:tc>
        <w:tc>
          <w:tcPr>
            <w:tcW w:w="2028" w:type="dxa"/>
            <w:shd w:val="clear" w:color="auto" w:fill="auto"/>
            <w:hideMark/>
          </w:tcPr>
          <w:p w14:paraId="6C42BDA2" w14:textId="77777777" w:rsidR="00BF79F7" w:rsidRPr="00BF79F7" w:rsidRDefault="00BF79F7" w:rsidP="00BF79F7">
            <w:pPr>
              <w:spacing w:before="40" w:after="120"/>
              <w:ind w:right="113"/>
              <w:rPr>
                <w:lang w:eastAsia="zh-CN"/>
              </w:rPr>
            </w:pPr>
            <w:r w:rsidRPr="00BF79F7">
              <w:rPr>
                <w:lang w:eastAsia="zh-CN"/>
              </w:rPr>
              <w:t>12th Baltic Sea Subregional Meeting under Espoo Convention and Protocol on SEA</w:t>
            </w:r>
          </w:p>
        </w:tc>
        <w:tc>
          <w:tcPr>
            <w:tcW w:w="1119" w:type="dxa"/>
            <w:shd w:val="clear" w:color="auto" w:fill="auto"/>
            <w:hideMark/>
          </w:tcPr>
          <w:p w14:paraId="5771D72D" w14:textId="77777777" w:rsidR="00BF79F7" w:rsidRPr="00BF79F7" w:rsidRDefault="00BF79F7" w:rsidP="00BF79F7">
            <w:pPr>
              <w:spacing w:before="40" w:after="120"/>
              <w:ind w:right="113"/>
              <w:rPr>
                <w:lang w:eastAsia="zh-CN"/>
              </w:rPr>
            </w:pPr>
            <w:r w:rsidRPr="00BF79F7">
              <w:rPr>
                <w:lang w:eastAsia="zh-CN"/>
              </w:rPr>
              <w:t>14–15 June 2022,</w:t>
            </w:r>
            <w:r w:rsidRPr="00BF79F7">
              <w:rPr>
                <w:lang w:eastAsia="zh-CN"/>
              </w:rPr>
              <w:br/>
              <w:t>Warsaw</w:t>
            </w:r>
          </w:p>
        </w:tc>
        <w:tc>
          <w:tcPr>
            <w:tcW w:w="1111" w:type="dxa"/>
            <w:shd w:val="clear" w:color="auto" w:fill="auto"/>
            <w:hideMark/>
          </w:tcPr>
          <w:p w14:paraId="4558C5C5" w14:textId="77777777" w:rsidR="00BF79F7" w:rsidRPr="00BF79F7" w:rsidRDefault="00BF79F7" w:rsidP="00BF79F7">
            <w:pPr>
              <w:spacing w:before="40" w:after="120"/>
              <w:ind w:right="113"/>
              <w:rPr>
                <w:lang w:eastAsia="zh-CN"/>
              </w:rPr>
            </w:pPr>
            <w:r w:rsidRPr="00BF79F7">
              <w:rPr>
                <w:lang w:eastAsia="zh-CN"/>
              </w:rPr>
              <w:t>Poland</w:t>
            </w:r>
          </w:p>
        </w:tc>
        <w:tc>
          <w:tcPr>
            <w:tcW w:w="953" w:type="dxa"/>
            <w:shd w:val="clear" w:color="auto" w:fill="auto"/>
            <w:hideMark/>
          </w:tcPr>
          <w:p w14:paraId="79A7EA09" w14:textId="77777777" w:rsidR="00BF79F7" w:rsidRPr="00BF79F7" w:rsidRDefault="00BF79F7" w:rsidP="00BF79F7">
            <w:pPr>
              <w:spacing w:before="40" w:after="120"/>
              <w:ind w:right="113"/>
              <w:rPr>
                <w:lang w:eastAsia="zh-CN"/>
              </w:rPr>
            </w:pPr>
            <w:r w:rsidRPr="00BF79F7">
              <w:rPr>
                <w:lang w:eastAsia="zh-CN"/>
              </w:rPr>
              <w:t>Unknown</w:t>
            </w:r>
          </w:p>
        </w:tc>
        <w:tc>
          <w:tcPr>
            <w:tcW w:w="1227" w:type="dxa"/>
            <w:shd w:val="clear" w:color="auto" w:fill="auto"/>
            <w:hideMark/>
          </w:tcPr>
          <w:p w14:paraId="39CA4272" w14:textId="77777777" w:rsidR="00BF79F7" w:rsidRPr="00BF79F7" w:rsidRDefault="00BF79F7" w:rsidP="00BF79F7">
            <w:pPr>
              <w:spacing w:before="40" w:after="120"/>
              <w:ind w:right="113"/>
              <w:rPr>
                <w:lang w:eastAsia="zh-CN"/>
              </w:rPr>
            </w:pPr>
            <w:r w:rsidRPr="00BF79F7">
              <w:rPr>
                <w:lang w:eastAsia="zh-CN"/>
              </w:rPr>
              <w:t xml:space="preserve">Subregional meeting on cooperation on Espoo Convention and its Protocol in Baltic Sea subregion, organized by Poland </w:t>
            </w:r>
          </w:p>
        </w:tc>
      </w:tr>
      <w:tr w:rsidR="00BF79F7" w:rsidRPr="00BF79F7" w14:paraId="55C7F5C4" w14:textId="77777777" w:rsidTr="00CC6173">
        <w:tc>
          <w:tcPr>
            <w:tcW w:w="1281" w:type="dxa"/>
            <w:shd w:val="clear" w:color="auto" w:fill="auto"/>
            <w:hideMark/>
          </w:tcPr>
          <w:p w14:paraId="57AA6C44" w14:textId="77777777" w:rsidR="00BF79F7" w:rsidRPr="00BF79F7" w:rsidRDefault="00BF79F7" w:rsidP="00BF79F7">
            <w:pPr>
              <w:spacing w:before="40" w:after="120"/>
              <w:ind w:right="113"/>
              <w:rPr>
                <w:lang w:eastAsia="zh-CN"/>
              </w:rPr>
            </w:pPr>
          </w:p>
        </w:tc>
        <w:tc>
          <w:tcPr>
            <w:tcW w:w="785" w:type="dxa"/>
            <w:shd w:val="clear" w:color="auto" w:fill="auto"/>
            <w:hideMark/>
          </w:tcPr>
          <w:p w14:paraId="40085321" w14:textId="77777777" w:rsidR="00BF79F7" w:rsidRPr="00BF79F7" w:rsidRDefault="00BF79F7" w:rsidP="00BF79F7">
            <w:pPr>
              <w:spacing w:before="40" w:after="120"/>
              <w:ind w:right="113"/>
              <w:rPr>
                <w:lang w:eastAsia="zh-CN"/>
              </w:rPr>
            </w:pPr>
            <w:r w:rsidRPr="00BF79F7">
              <w:rPr>
                <w:lang w:eastAsia="zh-CN"/>
              </w:rPr>
              <w:t>2</w:t>
            </w:r>
          </w:p>
        </w:tc>
        <w:tc>
          <w:tcPr>
            <w:tcW w:w="2028" w:type="dxa"/>
            <w:shd w:val="clear" w:color="auto" w:fill="auto"/>
            <w:hideMark/>
          </w:tcPr>
          <w:p w14:paraId="1A69FE72" w14:textId="77777777" w:rsidR="00BF79F7" w:rsidRPr="00BF79F7" w:rsidRDefault="00BF79F7" w:rsidP="00BF79F7">
            <w:pPr>
              <w:spacing w:before="40" w:after="120"/>
              <w:ind w:right="113"/>
              <w:rPr>
                <w:lang w:eastAsia="zh-CN"/>
              </w:rPr>
            </w:pPr>
            <w:r w:rsidRPr="00BF79F7">
              <w:rPr>
                <w:lang w:eastAsia="zh-CN"/>
              </w:rPr>
              <w:t xml:space="preserve">Seminar on sustainable infrastructure   </w:t>
            </w:r>
          </w:p>
        </w:tc>
        <w:tc>
          <w:tcPr>
            <w:tcW w:w="1119" w:type="dxa"/>
            <w:shd w:val="clear" w:color="auto" w:fill="auto"/>
            <w:hideMark/>
          </w:tcPr>
          <w:p w14:paraId="6F530CA4" w14:textId="77777777" w:rsidR="00BF79F7" w:rsidRPr="00BF79F7" w:rsidRDefault="00BF79F7" w:rsidP="00BF79F7">
            <w:pPr>
              <w:spacing w:before="40" w:after="120"/>
              <w:ind w:right="113"/>
              <w:rPr>
                <w:lang w:eastAsia="zh-CN"/>
              </w:rPr>
            </w:pPr>
            <w:r w:rsidRPr="00BF79F7">
              <w:rPr>
                <w:lang w:eastAsia="zh-CN"/>
              </w:rPr>
              <w:t>2 Dec. 2021, Geneva</w:t>
            </w:r>
          </w:p>
        </w:tc>
        <w:tc>
          <w:tcPr>
            <w:tcW w:w="1111" w:type="dxa"/>
            <w:shd w:val="clear" w:color="auto" w:fill="auto"/>
            <w:hideMark/>
          </w:tcPr>
          <w:p w14:paraId="6018D661" w14:textId="77777777" w:rsidR="00BF79F7" w:rsidRPr="00BF79F7" w:rsidRDefault="00BF79F7" w:rsidP="00BF79F7">
            <w:pPr>
              <w:spacing w:before="40" w:after="120"/>
              <w:ind w:right="113"/>
              <w:rPr>
                <w:lang w:eastAsia="zh-CN"/>
              </w:rPr>
            </w:pPr>
            <w:r w:rsidRPr="00BF79F7">
              <w:rPr>
                <w:lang w:eastAsia="zh-CN"/>
              </w:rPr>
              <w:t>Switzerland</w:t>
            </w:r>
          </w:p>
        </w:tc>
        <w:tc>
          <w:tcPr>
            <w:tcW w:w="953" w:type="dxa"/>
            <w:shd w:val="clear" w:color="auto" w:fill="auto"/>
            <w:hideMark/>
          </w:tcPr>
          <w:p w14:paraId="33E5292C" w14:textId="77777777" w:rsidR="00BF79F7" w:rsidRPr="00BF79F7" w:rsidRDefault="00BF79F7" w:rsidP="00BF79F7">
            <w:pPr>
              <w:spacing w:before="40" w:after="120"/>
              <w:ind w:right="113"/>
              <w:rPr>
                <w:lang w:eastAsia="zh-CN"/>
              </w:rPr>
            </w:pPr>
            <w:r w:rsidRPr="00BF79F7">
              <w:rPr>
                <w:lang w:eastAsia="zh-CN"/>
              </w:rPr>
              <w:t>Unknown</w:t>
            </w:r>
          </w:p>
        </w:tc>
        <w:tc>
          <w:tcPr>
            <w:tcW w:w="1227" w:type="dxa"/>
            <w:shd w:val="clear" w:color="auto" w:fill="auto"/>
            <w:hideMark/>
          </w:tcPr>
          <w:p w14:paraId="79693FF8" w14:textId="77777777" w:rsidR="00BF79F7" w:rsidRPr="00BF79F7" w:rsidRDefault="00BF79F7" w:rsidP="00BF79F7">
            <w:pPr>
              <w:spacing w:before="40" w:after="120"/>
              <w:ind w:right="113"/>
              <w:rPr>
                <w:lang w:eastAsia="zh-CN"/>
              </w:rPr>
            </w:pPr>
            <w:r w:rsidRPr="00BF79F7">
              <w:rPr>
                <w:lang w:eastAsia="zh-CN"/>
              </w:rPr>
              <w:t>Seminar on sustainable infrastructure held during 10th meeting of Working Group, co-organized by Switzerland and secretariat</w:t>
            </w:r>
          </w:p>
        </w:tc>
      </w:tr>
      <w:tr w:rsidR="00BF79F7" w:rsidRPr="00BF79F7" w14:paraId="56E37B84" w14:textId="77777777" w:rsidTr="00CC6173">
        <w:tc>
          <w:tcPr>
            <w:tcW w:w="1281" w:type="dxa"/>
            <w:tcBorders>
              <w:bottom w:val="single" w:sz="12" w:space="0" w:color="auto"/>
            </w:tcBorders>
            <w:shd w:val="clear" w:color="auto" w:fill="auto"/>
            <w:hideMark/>
          </w:tcPr>
          <w:p w14:paraId="732C56F6" w14:textId="77777777" w:rsidR="00BF79F7" w:rsidRPr="00BF79F7" w:rsidRDefault="00BF79F7" w:rsidP="00BF79F7">
            <w:pPr>
              <w:spacing w:before="40" w:after="120"/>
              <w:ind w:right="113"/>
              <w:rPr>
                <w:lang w:eastAsia="zh-CN"/>
              </w:rPr>
            </w:pPr>
            <w:r w:rsidRPr="00BF79F7">
              <w:rPr>
                <w:lang w:eastAsia="zh-CN"/>
              </w:rPr>
              <w:t>Reporting under Convention and Protocol</w:t>
            </w:r>
          </w:p>
        </w:tc>
        <w:tc>
          <w:tcPr>
            <w:tcW w:w="785" w:type="dxa"/>
            <w:tcBorders>
              <w:bottom w:val="single" w:sz="12" w:space="0" w:color="auto"/>
            </w:tcBorders>
            <w:shd w:val="clear" w:color="auto" w:fill="auto"/>
            <w:hideMark/>
          </w:tcPr>
          <w:p w14:paraId="071117C0" w14:textId="77777777" w:rsidR="00BF79F7" w:rsidRPr="00BF79F7" w:rsidRDefault="00BF79F7" w:rsidP="00BF79F7">
            <w:pPr>
              <w:spacing w:before="40" w:after="120"/>
              <w:ind w:right="113"/>
              <w:rPr>
                <w:lang w:eastAsia="zh-CN"/>
              </w:rPr>
            </w:pPr>
            <w:r w:rsidRPr="00BF79F7">
              <w:rPr>
                <w:lang w:eastAsia="zh-CN"/>
              </w:rPr>
              <w:t>2</w:t>
            </w:r>
          </w:p>
        </w:tc>
        <w:tc>
          <w:tcPr>
            <w:tcW w:w="2028" w:type="dxa"/>
            <w:tcBorders>
              <w:bottom w:val="single" w:sz="12" w:space="0" w:color="auto"/>
            </w:tcBorders>
            <w:shd w:val="clear" w:color="auto" w:fill="auto"/>
            <w:hideMark/>
          </w:tcPr>
          <w:p w14:paraId="35C8E84F" w14:textId="77777777" w:rsidR="00BF79F7" w:rsidRPr="00BF79F7" w:rsidRDefault="00BF79F7" w:rsidP="00BF79F7">
            <w:pPr>
              <w:spacing w:before="40" w:after="120"/>
              <w:ind w:right="113"/>
              <w:rPr>
                <w:lang w:eastAsia="zh-CN"/>
              </w:rPr>
            </w:pPr>
            <w:r w:rsidRPr="00BF79F7">
              <w:rPr>
                <w:lang w:eastAsia="zh-CN"/>
              </w:rPr>
              <w:t>Informal translation by Canada of Parties’ responses to questionnaire on implementation of Convention and Protocol during period 2021–2023 from original French into English</w:t>
            </w:r>
          </w:p>
        </w:tc>
        <w:tc>
          <w:tcPr>
            <w:tcW w:w="1119" w:type="dxa"/>
            <w:tcBorders>
              <w:bottom w:val="single" w:sz="12" w:space="0" w:color="auto"/>
            </w:tcBorders>
            <w:shd w:val="clear" w:color="auto" w:fill="auto"/>
            <w:hideMark/>
          </w:tcPr>
          <w:p w14:paraId="7784E414" w14:textId="77777777" w:rsidR="00BF79F7" w:rsidRPr="00BF79F7" w:rsidRDefault="00BF79F7" w:rsidP="00BF79F7">
            <w:pPr>
              <w:spacing w:before="40" w:after="120"/>
              <w:ind w:right="113"/>
              <w:rPr>
                <w:lang w:eastAsia="zh-CN"/>
              </w:rPr>
            </w:pPr>
          </w:p>
        </w:tc>
        <w:tc>
          <w:tcPr>
            <w:tcW w:w="1111" w:type="dxa"/>
            <w:tcBorders>
              <w:bottom w:val="single" w:sz="12" w:space="0" w:color="auto"/>
            </w:tcBorders>
            <w:shd w:val="clear" w:color="auto" w:fill="auto"/>
            <w:hideMark/>
          </w:tcPr>
          <w:p w14:paraId="402EDB1C" w14:textId="77777777" w:rsidR="00BF79F7" w:rsidRPr="00BF79F7" w:rsidRDefault="00BF79F7" w:rsidP="00BF79F7">
            <w:pPr>
              <w:spacing w:before="40" w:after="120"/>
              <w:ind w:right="113"/>
              <w:rPr>
                <w:lang w:eastAsia="zh-CN"/>
              </w:rPr>
            </w:pPr>
            <w:r w:rsidRPr="00BF79F7">
              <w:rPr>
                <w:lang w:eastAsia="zh-CN"/>
              </w:rPr>
              <w:t>Canada</w:t>
            </w:r>
          </w:p>
        </w:tc>
        <w:tc>
          <w:tcPr>
            <w:tcW w:w="953" w:type="dxa"/>
            <w:tcBorders>
              <w:bottom w:val="single" w:sz="12" w:space="0" w:color="auto"/>
            </w:tcBorders>
            <w:shd w:val="clear" w:color="auto" w:fill="auto"/>
            <w:hideMark/>
          </w:tcPr>
          <w:p w14:paraId="6098A726" w14:textId="77777777" w:rsidR="00BF79F7" w:rsidRPr="00BF79F7" w:rsidRDefault="00BF79F7" w:rsidP="00BF79F7">
            <w:pPr>
              <w:spacing w:before="40" w:after="120"/>
              <w:ind w:right="113"/>
              <w:rPr>
                <w:lang w:eastAsia="zh-CN"/>
              </w:rPr>
            </w:pPr>
            <w:r w:rsidRPr="00BF79F7">
              <w:rPr>
                <w:lang w:eastAsia="zh-CN"/>
              </w:rPr>
              <w:t>Unknown</w:t>
            </w:r>
          </w:p>
        </w:tc>
        <w:tc>
          <w:tcPr>
            <w:tcW w:w="1227" w:type="dxa"/>
            <w:tcBorders>
              <w:bottom w:val="single" w:sz="12" w:space="0" w:color="auto"/>
            </w:tcBorders>
            <w:shd w:val="clear" w:color="auto" w:fill="auto"/>
            <w:hideMark/>
          </w:tcPr>
          <w:p w14:paraId="5B513ECF" w14:textId="77777777" w:rsidR="00BF79F7" w:rsidRPr="00BF79F7" w:rsidRDefault="00BF79F7" w:rsidP="00BF79F7">
            <w:pPr>
              <w:spacing w:before="40" w:after="120"/>
              <w:ind w:right="113"/>
              <w:rPr>
                <w:lang w:eastAsia="zh-CN"/>
              </w:rPr>
            </w:pPr>
          </w:p>
        </w:tc>
      </w:tr>
    </w:tbl>
    <w:p w14:paraId="4DD986FB" w14:textId="0FBF5CA3" w:rsidR="00497956" w:rsidRPr="00351ED7" w:rsidRDefault="00351ED7" w:rsidP="00351ED7">
      <w:pPr>
        <w:spacing w:before="240"/>
        <w:jc w:val="center"/>
        <w:rPr>
          <w:u w:val="single"/>
          <w:lang w:eastAsia="en-US"/>
        </w:rPr>
      </w:pPr>
      <w:r>
        <w:rPr>
          <w:u w:val="single"/>
          <w:lang w:eastAsia="en-US"/>
        </w:rPr>
        <w:tab/>
      </w:r>
      <w:r>
        <w:rPr>
          <w:u w:val="single"/>
          <w:lang w:eastAsia="en-US"/>
        </w:rPr>
        <w:tab/>
      </w:r>
      <w:r>
        <w:rPr>
          <w:u w:val="single"/>
          <w:lang w:eastAsia="en-US"/>
        </w:rPr>
        <w:tab/>
      </w:r>
    </w:p>
    <w:sectPr w:rsidR="00497956" w:rsidRPr="00351ED7" w:rsidSect="00FB42B2">
      <w:headerReference w:type="first" r:id="rId17"/>
      <w:footerReference w:type="first" r:id="rId18"/>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448D" w14:textId="77777777" w:rsidR="00204DD8" w:rsidRDefault="00204DD8"/>
  </w:endnote>
  <w:endnote w:type="continuationSeparator" w:id="0">
    <w:p w14:paraId="3BDEE131" w14:textId="77777777" w:rsidR="00204DD8" w:rsidRDefault="00204DD8"/>
  </w:endnote>
  <w:endnote w:type="continuationNotice" w:id="1">
    <w:p w14:paraId="5A92A124" w14:textId="77777777" w:rsidR="00204DD8" w:rsidRDefault="00204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32AD" w14:textId="24920159" w:rsidR="00FB42B2" w:rsidRPr="00FB42B2" w:rsidRDefault="00FB42B2" w:rsidP="00FB42B2">
    <w:pPr>
      <w:pStyle w:val="Footer"/>
      <w:tabs>
        <w:tab w:val="right" w:pos="9638"/>
      </w:tabs>
      <w:rPr>
        <w:sz w:val="18"/>
      </w:rPr>
    </w:pPr>
    <w:r w:rsidRPr="00FB42B2">
      <w:rPr>
        <w:b/>
        <w:sz w:val="18"/>
      </w:rPr>
      <w:fldChar w:fldCharType="begin"/>
    </w:r>
    <w:r w:rsidRPr="00FB42B2">
      <w:rPr>
        <w:b/>
        <w:sz w:val="18"/>
      </w:rPr>
      <w:instrText xml:space="preserve"> PAGE  \* MERGEFORMAT </w:instrText>
    </w:r>
    <w:r w:rsidRPr="00FB42B2">
      <w:rPr>
        <w:b/>
        <w:sz w:val="18"/>
      </w:rPr>
      <w:fldChar w:fldCharType="separate"/>
    </w:r>
    <w:r w:rsidRPr="00FB42B2">
      <w:rPr>
        <w:b/>
        <w:noProof/>
        <w:sz w:val="18"/>
      </w:rPr>
      <w:t>2</w:t>
    </w:r>
    <w:r w:rsidRPr="00FB42B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43BD" w14:textId="401753A9" w:rsidR="00FB42B2" w:rsidRPr="00FB42B2" w:rsidRDefault="00FB42B2" w:rsidP="00FB42B2">
    <w:pPr>
      <w:pStyle w:val="Footer"/>
      <w:tabs>
        <w:tab w:val="right" w:pos="9638"/>
      </w:tabs>
      <w:rPr>
        <w:b/>
        <w:sz w:val="18"/>
      </w:rPr>
    </w:pPr>
    <w:r>
      <w:tab/>
    </w:r>
    <w:r w:rsidRPr="00FB42B2">
      <w:rPr>
        <w:b/>
        <w:sz w:val="18"/>
      </w:rPr>
      <w:fldChar w:fldCharType="begin"/>
    </w:r>
    <w:r w:rsidRPr="00FB42B2">
      <w:rPr>
        <w:b/>
        <w:sz w:val="18"/>
      </w:rPr>
      <w:instrText xml:space="preserve"> PAGE  \* MERGEFORMAT </w:instrText>
    </w:r>
    <w:r w:rsidRPr="00FB42B2">
      <w:rPr>
        <w:b/>
        <w:sz w:val="18"/>
      </w:rPr>
      <w:fldChar w:fldCharType="separate"/>
    </w:r>
    <w:r w:rsidRPr="00FB42B2">
      <w:rPr>
        <w:b/>
        <w:noProof/>
        <w:sz w:val="18"/>
      </w:rPr>
      <w:t>3</w:t>
    </w:r>
    <w:r w:rsidRPr="00FB42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D388" w14:textId="25DDBA37" w:rsidR="00E768A7" w:rsidRDefault="00E768A7" w:rsidP="00E768A7">
    <w:pPr>
      <w:pStyle w:val="Footer"/>
    </w:pPr>
    <w:r w:rsidRPr="0027112F">
      <w:rPr>
        <w:noProof/>
        <w:lang w:val="en-US"/>
      </w:rPr>
      <w:drawing>
        <wp:anchor distT="0" distB="0" distL="114300" distR="114300" simplePos="0" relativeHeight="251659264" behindDoc="0" locked="1" layoutInCell="1" allowOverlap="1" wp14:anchorId="48BFD86B" wp14:editId="02DE513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3D9BA9" w14:textId="05A7A9D2" w:rsidR="00E768A7" w:rsidRPr="00E768A7" w:rsidRDefault="00E768A7" w:rsidP="00E768A7">
    <w:pPr>
      <w:pStyle w:val="Footer"/>
      <w:ind w:right="1134"/>
      <w:rPr>
        <w:sz w:val="20"/>
      </w:rPr>
    </w:pPr>
    <w:r>
      <w:rPr>
        <w:sz w:val="20"/>
      </w:rPr>
      <w:t>GE.23-19008(E)</w:t>
    </w:r>
    <w:r>
      <w:rPr>
        <w:noProof/>
        <w:sz w:val="20"/>
      </w:rPr>
      <w:drawing>
        <wp:anchor distT="0" distB="0" distL="114300" distR="114300" simplePos="0" relativeHeight="251660288" behindDoc="0" locked="0" layoutInCell="1" allowOverlap="1" wp14:anchorId="283DA857" wp14:editId="6C1D28F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FD44" w14:textId="6C70DFA0" w:rsidR="008C4BBE" w:rsidRPr="008C4BBE" w:rsidRDefault="008C4BBE" w:rsidP="008C4BBE">
    <w:pPr>
      <w:pStyle w:val="Footer"/>
      <w:jc w:val="right"/>
      <w:rPr>
        <w:b/>
        <w:bCs/>
        <w:sz w:val="20"/>
      </w:rPr>
    </w:pPr>
    <w:r w:rsidRPr="008C4BBE">
      <w:rPr>
        <w:b/>
        <w:bCs/>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3022" w14:textId="77777777" w:rsidR="00204DD8" w:rsidRPr="000B175B" w:rsidRDefault="00204DD8" w:rsidP="000B175B">
      <w:pPr>
        <w:tabs>
          <w:tab w:val="right" w:pos="2155"/>
        </w:tabs>
        <w:spacing w:after="80"/>
        <w:ind w:left="680"/>
        <w:rPr>
          <w:u w:val="single"/>
        </w:rPr>
      </w:pPr>
      <w:r>
        <w:rPr>
          <w:u w:val="single"/>
        </w:rPr>
        <w:tab/>
      </w:r>
    </w:p>
  </w:footnote>
  <w:footnote w:type="continuationSeparator" w:id="0">
    <w:p w14:paraId="0B357DFD" w14:textId="77777777" w:rsidR="00204DD8" w:rsidRPr="00FC68B7" w:rsidRDefault="00204DD8" w:rsidP="00FC68B7">
      <w:pPr>
        <w:tabs>
          <w:tab w:val="left" w:pos="2155"/>
        </w:tabs>
        <w:spacing w:after="80"/>
        <w:ind w:left="680"/>
        <w:rPr>
          <w:u w:val="single"/>
        </w:rPr>
      </w:pPr>
      <w:r>
        <w:rPr>
          <w:u w:val="single"/>
        </w:rPr>
        <w:tab/>
      </w:r>
    </w:p>
  </w:footnote>
  <w:footnote w:type="continuationNotice" w:id="1">
    <w:p w14:paraId="0D2334FE" w14:textId="77777777" w:rsidR="00204DD8" w:rsidRDefault="00204DD8"/>
  </w:footnote>
  <w:footnote w:id="2">
    <w:p w14:paraId="7BF7B17A" w14:textId="77777777" w:rsidR="00FB42B2" w:rsidRPr="00A335A7" w:rsidRDefault="00FB42B2" w:rsidP="00FB42B2">
      <w:pPr>
        <w:pStyle w:val="FootnoteText"/>
      </w:pPr>
      <w:r>
        <w:tab/>
      </w:r>
      <w:r>
        <w:rPr>
          <w:rStyle w:val="FootnoteReference"/>
        </w:rPr>
        <w:footnoteRef/>
      </w:r>
      <w:r>
        <w:t xml:space="preserve"> </w:t>
      </w:r>
      <w:r>
        <w:tab/>
      </w:r>
      <w:r w:rsidRPr="00882946">
        <w:t>ECE/MP.EIA/</w:t>
      </w:r>
      <w:r>
        <w:t>3</w:t>
      </w:r>
      <w:r w:rsidRPr="00882946">
        <w:t>0/Add.</w:t>
      </w:r>
      <w:r>
        <w:t>1</w:t>
      </w:r>
      <w:r w:rsidRPr="00882946">
        <w:t>−ECE/MP.EIA/SEA/</w:t>
      </w:r>
      <w:r>
        <w:t>13</w:t>
      </w:r>
      <w:r w:rsidRPr="00882946">
        <w:t>/Add.</w:t>
      </w:r>
      <w:r>
        <w:t>1</w:t>
      </w:r>
      <w:r w:rsidRPr="00882946">
        <w:t>, decision VI</w:t>
      </w:r>
      <w:r>
        <w:t>II</w:t>
      </w:r>
      <w:r w:rsidRPr="00882946">
        <w:t>/</w:t>
      </w:r>
      <w:r>
        <w:t>2</w:t>
      </w:r>
      <w:r w:rsidRPr="00882946">
        <w:t>–I</w:t>
      </w:r>
      <w:r>
        <w:t>V</w:t>
      </w:r>
      <w:r w:rsidRPr="00882946">
        <w:t>/</w:t>
      </w:r>
      <w:r>
        <w:t>2, annexes I and II.</w:t>
      </w:r>
    </w:p>
  </w:footnote>
  <w:footnote w:id="3">
    <w:p w14:paraId="68609D3D" w14:textId="4363F0B0" w:rsidR="00FB42B2" w:rsidRPr="000E1EB7" w:rsidRDefault="00FB42B2" w:rsidP="00FB42B2">
      <w:pPr>
        <w:pStyle w:val="FootnoteText"/>
        <w:rPr>
          <w:lang w:val="fr-CH"/>
        </w:rPr>
      </w:pPr>
      <w:r>
        <w:tab/>
      </w:r>
      <w:r>
        <w:rPr>
          <w:rStyle w:val="FootnoteReference"/>
        </w:rPr>
        <w:footnoteRef/>
      </w:r>
      <w:r w:rsidR="00B6788A">
        <w:tab/>
      </w:r>
      <w:r w:rsidRPr="000E1EB7">
        <w:t>ECE/MP.EIA/30−ECE/MP.EIA/SEA/13, para. 14.</w:t>
      </w:r>
    </w:p>
  </w:footnote>
  <w:footnote w:id="4">
    <w:p w14:paraId="5D7D1A2E" w14:textId="3A50CFB6" w:rsidR="00FB42B2" w:rsidRPr="00A335A7" w:rsidRDefault="00FB42B2" w:rsidP="00FB42B2">
      <w:pPr>
        <w:pStyle w:val="FootnoteText"/>
        <w:rPr>
          <w:lang w:val="es-ES"/>
        </w:rPr>
      </w:pPr>
      <w:r w:rsidRPr="00A335A7">
        <w:rPr>
          <w:lang w:val="es-ES"/>
        </w:rPr>
        <w:tab/>
      </w:r>
      <w:r>
        <w:rPr>
          <w:rStyle w:val="FootnoteReference"/>
        </w:rPr>
        <w:footnoteRef/>
      </w:r>
      <w:r w:rsidR="00B6788A">
        <w:rPr>
          <w:lang w:val="es-ES"/>
        </w:rPr>
        <w:tab/>
      </w:r>
      <w:r>
        <w:rPr>
          <w:lang w:val="es-ES"/>
        </w:rPr>
        <w:t>D</w:t>
      </w:r>
      <w:r>
        <w:t>ecision VIII/1–IV/</w:t>
      </w:r>
      <w:proofErr w:type="gramStart"/>
      <w:r>
        <w:t xml:space="preserve">1, </w:t>
      </w:r>
      <w:r w:rsidRPr="00A335A7">
        <w:rPr>
          <w:lang w:val="es-ES"/>
        </w:rPr>
        <w:t xml:space="preserve"> para</w:t>
      </w:r>
      <w:proofErr w:type="gramEnd"/>
      <w:r w:rsidRPr="00A335A7">
        <w:rPr>
          <w:lang w:val="es-ES"/>
        </w:rPr>
        <w:t>. 12 (d).</w:t>
      </w:r>
    </w:p>
  </w:footnote>
  <w:footnote w:id="5">
    <w:p w14:paraId="23623B91" w14:textId="6D83681A" w:rsidR="00FB42B2" w:rsidRPr="00004FA9" w:rsidRDefault="00FB42B2" w:rsidP="00FB42B2">
      <w:pPr>
        <w:pStyle w:val="FootnoteText"/>
      </w:pPr>
      <w:r>
        <w:tab/>
      </w:r>
      <w:r>
        <w:rPr>
          <w:rStyle w:val="FootnoteReference"/>
        </w:rPr>
        <w:footnoteRef/>
      </w:r>
      <w:r w:rsidRPr="00004FA9">
        <w:t xml:space="preserve"> </w:t>
      </w:r>
      <w:r>
        <w:tab/>
      </w:r>
      <w:r>
        <w:tab/>
        <w:t>ECE/MP.EIA/WG.2/2022/2</w:t>
      </w:r>
      <w:r w:rsidRPr="00A335A7">
        <w:t>, paras. 14 and 16.</w:t>
      </w:r>
    </w:p>
  </w:footnote>
  <w:footnote w:id="6">
    <w:p w14:paraId="0A93EFE3" w14:textId="6658B4B7" w:rsidR="00FB42B2" w:rsidRPr="00850CDC" w:rsidRDefault="002470A4" w:rsidP="00FB42B2">
      <w:pPr>
        <w:pStyle w:val="FootnoteText"/>
      </w:pPr>
      <w:r>
        <w:tab/>
      </w:r>
      <w:r w:rsidR="00FB42B2">
        <w:rPr>
          <w:rStyle w:val="FootnoteReference"/>
        </w:rPr>
        <w:footnoteRef/>
      </w:r>
      <w:r w:rsidR="00FB42B2">
        <w:tab/>
      </w:r>
      <w:r w:rsidR="00FB42B2" w:rsidRPr="000D5EF5">
        <w:t>ECE/MP.EIA/WG.2/202</w:t>
      </w:r>
      <w:r w:rsidR="00FB42B2">
        <w:t>3</w:t>
      </w:r>
      <w:r w:rsidR="00FB42B2" w:rsidRPr="000D5EF5">
        <w:t>/2, paras. 1</w:t>
      </w:r>
      <w:r w:rsidR="00FB42B2">
        <w:t>7</w:t>
      </w:r>
      <w:r w:rsidR="00FB42B2" w:rsidRPr="000D5EF5">
        <w:t xml:space="preserve"> and </w:t>
      </w:r>
      <w:r w:rsidR="00FB42B2">
        <w:t>18.</w:t>
      </w:r>
    </w:p>
  </w:footnote>
  <w:footnote w:id="7">
    <w:p w14:paraId="68669282" w14:textId="77777777" w:rsidR="00FB42B2" w:rsidRPr="00C13345" w:rsidRDefault="00FB42B2" w:rsidP="00FB42B2">
      <w:pPr>
        <w:pStyle w:val="FootnoteText"/>
      </w:pPr>
      <w:r>
        <w:tab/>
      </w:r>
      <w:r>
        <w:rPr>
          <w:rStyle w:val="FootnoteReference"/>
        </w:rPr>
        <w:footnoteRef/>
      </w:r>
      <w:r>
        <w:t xml:space="preserve"> </w:t>
      </w:r>
      <w:r>
        <w:tab/>
      </w:r>
      <w:r>
        <w:tab/>
      </w:r>
      <w:r w:rsidRPr="00850CDC">
        <w:t>Ibid., paras. 20 and 22.</w:t>
      </w:r>
    </w:p>
  </w:footnote>
  <w:footnote w:id="8">
    <w:p w14:paraId="747FE6A4" w14:textId="33D610F4" w:rsidR="00FB42B2" w:rsidRPr="00850CDC" w:rsidRDefault="00FB42B2" w:rsidP="00FB42B2">
      <w:pPr>
        <w:pStyle w:val="FootnoteText"/>
      </w:pPr>
      <w:r>
        <w:tab/>
      </w:r>
      <w:r>
        <w:rPr>
          <w:rStyle w:val="FootnoteReference"/>
        </w:rPr>
        <w:footnoteRef/>
      </w:r>
      <w:r w:rsidR="00C16CB8">
        <w:tab/>
      </w:r>
      <w:r w:rsidRPr="00087BDD">
        <w:t>ECE/MP.EIA/</w:t>
      </w:r>
      <w:r>
        <w:t>30–</w:t>
      </w:r>
      <w:r w:rsidRPr="00087BDD">
        <w:t>ECE/MP.EIA/SEA/</w:t>
      </w:r>
      <w:r>
        <w:t>13, annex I.</w:t>
      </w:r>
    </w:p>
  </w:footnote>
  <w:footnote w:id="9">
    <w:p w14:paraId="69C00C46" w14:textId="77777777" w:rsidR="00FB42B2" w:rsidRPr="003E21B3" w:rsidRDefault="00FB42B2" w:rsidP="00FB42B2">
      <w:pPr>
        <w:pStyle w:val="FootnoteText"/>
      </w:pPr>
      <w:r>
        <w:tab/>
      </w:r>
      <w:r>
        <w:rPr>
          <w:rStyle w:val="FootnoteReference"/>
        </w:rPr>
        <w:footnoteRef/>
      </w:r>
      <w:r>
        <w:t xml:space="preserve"> </w:t>
      </w:r>
      <w:r>
        <w:tab/>
        <w:t>F</w:t>
      </w:r>
      <w:r w:rsidRPr="009A2D32">
        <w:t>or details</w:t>
      </w:r>
      <w:r>
        <w:t>,</w:t>
      </w:r>
      <w:r w:rsidRPr="009A2D32">
        <w:t xml:space="preserve"> see document </w:t>
      </w:r>
      <w:r w:rsidRPr="000C3B0D">
        <w:t>ECE/MP.EIA/2023/12–ECE/MP.EIA/SEA/2023/12.</w:t>
      </w:r>
    </w:p>
  </w:footnote>
  <w:footnote w:id="10">
    <w:p w14:paraId="069C3A51" w14:textId="42430BB9" w:rsidR="00FB42B2" w:rsidRPr="003E21B3" w:rsidRDefault="00FE4670" w:rsidP="009566F4">
      <w:pPr>
        <w:pStyle w:val="FootnoteText"/>
      </w:pPr>
      <w:r>
        <w:tab/>
      </w:r>
      <w:r w:rsidR="00FB42B2">
        <w:rPr>
          <w:rStyle w:val="FootnoteReference"/>
        </w:rPr>
        <w:footnoteRef/>
      </w:r>
      <w:r w:rsidR="00FB42B2">
        <w:tab/>
      </w:r>
      <w:r w:rsidR="00FB42B2" w:rsidRPr="00FE4670">
        <w:t>The</w:t>
      </w:r>
      <w:r w:rsidR="00FB42B2">
        <w:t xml:space="preserve"> European Union-funded regional “EU4Environment” programme is implemented in 2019–2024 by the United Nations Economic Commission for Europe (ECE), </w:t>
      </w:r>
      <w:r w:rsidR="00FB42B2" w:rsidRPr="00EE565F">
        <w:t>the United Nations Industrial Development Organization, the United Nations Environment Programme, the Organi</w:t>
      </w:r>
      <w:r w:rsidR="00FB42B2">
        <w:t>s</w:t>
      </w:r>
      <w:r w:rsidR="00FB42B2" w:rsidRPr="00EE565F">
        <w:t>ation for Economic Co</w:t>
      </w:r>
      <w:r w:rsidR="00FB42B2">
        <w:t>-</w:t>
      </w:r>
      <w:r w:rsidR="00FB42B2" w:rsidRPr="00EE565F">
        <w:t>operation and Development and the World Bank,</w:t>
      </w:r>
      <w:r w:rsidR="00FB42B2">
        <w:t xml:space="preserve"> with total European Union funding of $19.5 million. It builds on previous European Union programmes, such as the Eastern Partnership “Greening Economies in the Eastern Neighbourhood” programme. </w:t>
      </w:r>
      <w:r w:rsidR="00FB42B2" w:rsidRPr="00763890">
        <w:t>The total budget of the component implemented by ECE</w:t>
      </w:r>
      <w:r w:rsidR="00FB42B2">
        <w:t xml:space="preserve"> was estimated to be</w:t>
      </w:r>
      <w:r w:rsidR="00FB42B2" w:rsidRPr="00763890">
        <w:t xml:space="preserve"> $2,579,670.</w:t>
      </w:r>
    </w:p>
  </w:footnote>
  <w:footnote w:id="11">
    <w:p w14:paraId="3275E814" w14:textId="77777777" w:rsidR="00FB42B2" w:rsidRPr="00850CDC" w:rsidRDefault="00FB42B2" w:rsidP="00FB42B2">
      <w:pPr>
        <w:pStyle w:val="FootnoteText"/>
        <w:rPr>
          <w:lang w:val="es-ES"/>
        </w:rPr>
      </w:pPr>
      <w:r>
        <w:tab/>
      </w:r>
      <w:r>
        <w:rPr>
          <w:rStyle w:val="FootnoteReference"/>
        </w:rPr>
        <w:footnoteRef/>
      </w:r>
      <w:r w:rsidRPr="00850CDC">
        <w:rPr>
          <w:lang w:val="es-ES"/>
        </w:rPr>
        <w:t xml:space="preserve"> </w:t>
      </w:r>
      <w:r w:rsidRPr="00850CDC">
        <w:rPr>
          <w:lang w:val="es-ES"/>
        </w:rPr>
        <w:tab/>
        <w:t>ECE/MP.EIA/2023/3–ECE/MP.EIA/SEA/2023/3.</w:t>
      </w:r>
    </w:p>
  </w:footnote>
  <w:footnote w:id="12">
    <w:p w14:paraId="70551903" w14:textId="77777777" w:rsidR="00FB42B2" w:rsidRPr="00850CDC" w:rsidRDefault="00FB42B2" w:rsidP="00FB42B2">
      <w:pPr>
        <w:pStyle w:val="FootnoteText"/>
        <w:rPr>
          <w:lang w:val="es-ES"/>
        </w:rPr>
      </w:pPr>
      <w:r w:rsidRPr="00850CDC">
        <w:rPr>
          <w:lang w:val="es-ES"/>
        </w:rPr>
        <w:tab/>
      </w:r>
      <w:r w:rsidRPr="008C3D35">
        <w:rPr>
          <w:rStyle w:val="FootnoteReference"/>
        </w:rPr>
        <w:footnoteRef/>
      </w:r>
      <w:r w:rsidRPr="00850CDC">
        <w:rPr>
          <w:lang w:val="es-ES"/>
        </w:rPr>
        <w:t xml:space="preserve"> </w:t>
      </w:r>
      <w:r w:rsidRPr="00850CDC">
        <w:rPr>
          <w:lang w:val="es-ES"/>
        </w:rPr>
        <w:tab/>
        <w:t>ECE/MP.EIA/2023/14–ECE/MP.EIA/SEA/2023/14.</w:t>
      </w:r>
    </w:p>
  </w:footnote>
  <w:footnote w:id="13">
    <w:p w14:paraId="0BAD6873" w14:textId="316640E6" w:rsidR="00FB42B2" w:rsidRPr="00850CDC" w:rsidRDefault="00FB42B2" w:rsidP="00FB42B2">
      <w:pPr>
        <w:pStyle w:val="FootnoteText"/>
      </w:pPr>
      <w:r w:rsidRPr="00850CDC">
        <w:rPr>
          <w:lang w:val="es-ES"/>
        </w:rPr>
        <w:tab/>
      </w:r>
      <w:r>
        <w:rPr>
          <w:rStyle w:val="FootnoteReference"/>
        </w:rPr>
        <w:footnoteRef/>
      </w:r>
      <w:r w:rsidR="009566F4">
        <w:tab/>
      </w:r>
      <w:r>
        <w:t>Starting from January 2023, all meetings with interpretation were held in-person, due to the resource requirements related to remote simultaneous interpretation</w:t>
      </w:r>
      <w:r w:rsidRPr="009D1E9D">
        <w:t xml:space="preserve"> </w:t>
      </w:r>
      <w:r>
        <w:t xml:space="preserve">provided by the United Nations.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E8E5" w14:textId="05C09CA6" w:rsidR="00FB42B2" w:rsidRPr="00FB42B2" w:rsidRDefault="00BE711B">
    <w:pPr>
      <w:pStyle w:val="Header"/>
    </w:pPr>
    <w:r>
      <w:fldChar w:fldCharType="begin"/>
    </w:r>
    <w:r>
      <w:instrText xml:space="preserve"> TITLE  \* MERGEFORMAT </w:instrText>
    </w:r>
    <w:r>
      <w:fldChar w:fldCharType="separate"/>
    </w:r>
    <w:r w:rsidR="00F511CE">
      <w:t>ECE/MP.EIA/2023/2</w:t>
    </w:r>
    <w:r>
      <w:fldChar w:fldCharType="end"/>
    </w:r>
    <w:r w:rsidR="00FB42B2">
      <w:br/>
    </w:r>
    <w:r>
      <w:fldChar w:fldCharType="begin"/>
    </w:r>
    <w:r>
      <w:instrText xml:space="preserve"> KEYWORDS  \* MERGEFORMAT </w:instrText>
    </w:r>
    <w:r>
      <w:fldChar w:fldCharType="separate"/>
    </w:r>
    <w:r w:rsidR="00F511CE">
      <w:t>ECE/MP.EIA/SEA/2023/2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588E" w14:textId="36B2FCE7" w:rsidR="00FB42B2" w:rsidRPr="00FB42B2" w:rsidRDefault="00BE711B" w:rsidP="00FB42B2">
    <w:pPr>
      <w:pStyle w:val="Header"/>
      <w:jc w:val="right"/>
    </w:pPr>
    <w:r>
      <w:fldChar w:fldCharType="begin"/>
    </w:r>
    <w:r>
      <w:instrText xml:space="preserve"> TITLE  \* MERGEFORMAT </w:instrText>
    </w:r>
    <w:r>
      <w:fldChar w:fldCharType="separate"/>
    </w:r>
    <w:r w:rsidR="00F511CE">
      <w:t>ECE/MP.EIA/2023/2</w:t>
    </w:r>
    <w:r>
      <w:fldChar w:fldCharType="end"/>
    </w:r>
    <w:r w:rsidR="00FB42B2">
      <w:br/>
    </w:r>
    <w:r>
      <w:fldChar w:fldCharType="begin"/>
    </w:r>
    <w:r>
      <w:instrText xml:space="preserve"> KEYWORDS  \* MERGEFORMAT </w:instrText>
    </w:r>
    <w:r>
      <w:fldChar w:fldCharType="separate"/>
    </w:r>
    <w:r w:rsidR="00F511CE">
      <w:t>ECE/MP.EIA/SEA/2023/2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43B4" w14:textId="2771820A" w:rsidR="008C4BBE" w:rsidRPr="00FB42B2" w:rsidRDefault="00BE711B" w:rsidP="008C4BBE">
    <w:pPr>
      <w:pStyle w:val="Header"/>
      <w:jc w:val="right"/>
    </w:pPr>
    <w:r>
      <w:fldChar w:fldCharType="begin"/>
    </w:r>
    <w:r>
      <w:instrText xml:space="preserve"> TITLE  \* MERGEFORMAT </w:instrText>
    </w:r>
    <w:r>
      <w:fldChar w:fldCharType="separate"/>
    </w:r>
    <w:r w:rsidR="00F511CE">
      <w:t>ECE/MP.EIA/2023/2</w:t>
    </w:r>
    <w:r>
      <w:fldChar w:fldCharType="end"/>
    </w:r>
    <w:r w:rsidR="008C4BBE">
      <w:br/>
    </w:r>
    <w:r>
      <w:fldChar w:fldCharType="begin"/>
    </w:r>
    <w:r>
      <w:instrText xml:space="preserve"> KEYWORDS  \* MERGEFORMAT </w:instrText>
    </w:r>
    <w:r>
      <w:fldChar w:fldCharType="separate"/>
    </w:r>
    <w:r w:rsidR="00F511CE">
      <w:t>ECE/MP.EIA/SEA/2023/2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305EE6"/>
    <w:multiLevelType w:val="hybridMultilevel"/>
    <w:tmpl w:val="987EBBF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8548768">
    <w:abstractNumId w:val="1"/>
  </w:num>
  <w:num w:numId="2" w16cid:durableId="857232275">
    <w:abstractNumId w:val="0"/>
  </w:num>
  <w:num w:numId="3" w16cid:durableId="134875456">
    <w:abstractNumId w:val="2"/>
  </w:num>
  <w:num w:numId="4" w16cid:durableId="784033365">
    <w:abstractNumId w:val="3"/>
  </w:num>
  <w:num w:numId="5" w16cid:durableId="389156875">
    <w:abstractNumId w:val="8"/>
  </w:num>
  <w:num w:numId="6" w16cid:durableId="1732272700">
    <w:abstractNumId w:val="9"/>
  </w:num>
  <w:num w:numId="7" w16cid:durableId="1398143">
    <w:abstractNumId w:val="7"/>
  </w:num>
  <w:num w:numId="8" w16cid:durableId="1984116940">
    <w:abstractNumId w:val="6"/>
  </w:num>
  <w:num w:numId="9" w16cid:durableId="1727954353">
    <w:abstractNumId w:val="5"/>
  </w:num>
  <w:num w:numId="10" w16cid:durableId="354232332">
    <w:abstractNumId w:val="4"/>
  </w:num>
  <w:num w:numId="11" w16cid:durableId="1209951163">
    <w:abstractNumId w:val="15"/>
  </w:num>
  <w:num w:numId="12" w16cid:durableId="1047683271">
    <w:abstractNumId w:val="14"/>
  </w:num>
  <w:num w:numId="13" w16cid:durableId="513811028">
    <w:abstractNumId w:val="10"/>
  </w:num>
  <w:num w:numId="14" w16cid:durableId="801269725">
    <w:abstractNumId w:val="12"/>
  </w:num>
  <w:num w:numId="15" w16cid:durableId="1944723690">
    <w:abstractNumId w:val="16"/>
  </w:num>
  <w:num w:numId="16" w16cid:durableId="1274286056">
    <w:abstractNumId w:val="13"/>
  </w:num>
  <w:num w:numId="17" w16cid:durableId="1826162867">
    <w:abstractNumId w:val="17"/>
  </w:num>
  <w:num w:numId="18" w16cid:durableId="477965219">
    <w:abstractNumId w:val="18"/>
  </w:num>
  <w:num w:numId="19" w16cid:durableId="561404487">
    <w:abstractNumId w:val="11"/>
  </w:num>
  <w:num w:numId="20" w16cid:durableId="123627968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FB42B2"/>
    <w:rsid w:val="00000FC9"/>
    <w:rsid w:val="00002A7D"/>
    <w:rsid w:val="000038A8"/>
    <w:rsid w:val="00006790"/>
    <w:rsid w:val="00027624"/>
    <w:rsid w:val="00033726"/>
    <w:rsid w:val="000470C6"/>
    <w:rsid w:val="00050F6B"/>
    <w:rsid w:val="00060534"/>
    <w:rsid w:val="000678CD"/>
    <w:rsid w:val="00072C8C"/>
    <w:rsid w:val="00081CE0"/>
    <w:rsid w:val="00082EB1"/>
    <w:rsid w:val="000833F5"/>
    <w:rsid w:val="00084A80"/>
    <w:rsid w:val="00084D30"/>
    <w:rsid w:val="00090320"/>
    <w:rsid w:val="000931C0"/>
    <w:rsid w:val="000A1C4A"/>
    <w:rsid w:val="000A1EC1"/>
    <w:rsid w:val="000A2E09"/>
    <w:rsid w:val="000B0B20"/>
    <w:rsid w:val="000B175B"/>
    <w:rsid w:val="000B3A0F"/>
    <w:rsid w:val="000C33E1"/>
    <w:rsid w:val="000C5B49"/>
    <w:rsid w:val="000E0415"/>
    <w:rsid w:val="000E3B81"/>
    <w:rsid w:val="000F7715"/>
    <w:rsid w:val="0011492A"/>
    <w:rsid w:val="00116551"/>
    <w:rsid w:val="00131D11"/>
    <w:rsid w:val="001336B6"/>
    <w:rsid w:val="001523F3"/>
    <w:rsid w:val="00156B99"/>
    <w:rsid w:val="00166124"/>
    <w:rsid w:val="00170D53"/>
    <w:rsid w:val="0017236E"/>
    <w:rsid w:val="001745D6"/>
    <w:rsid w:val="00184DDA"/>
    <w:rsid w:val="001900CD"/>
    <w:rsid w:val="001908B0"/>
    <w:rsid w:val="001A0452"/>
    <w:rsid w:val="001B26F2"/>
    <w:rsid w:val="001B27D4"/>
    <w:rsid w:val="001B4B04"/>
    <w:rsid w:val="001B5875"/>
    <w:rsid w:val="001C4B9C"/>
    <w:rsid w:val="001C5E04"/>
    <w:rsid w:val="001C6663"/>
    <w:rsid w:val="001C7895"/>
    <w:rsid w:val="001D26DF"/>
    <w:rsid w:val="001D5ECB"/>
    <w:rsid w:val="001E1272"/>
    <w:rsid w:val="001F1599"/>
    <w:rsid w:val="001F19C4"/>
    <w:rsid w:val="002043F0"/>
    <w:rsid w:val="00204DD8"/>
    <w:rsid w:val="00211E0B"/>
    <w:rsid w:val="002162A3"/>
    <w:rsid w:val="00232575"/>
    <w:rsid w:val="002342D5"/>
    <w:rsid w:val="002470A4"/>
    <w:rsid w:val="00247258"/>
    <w:rsid w:val="00253852"/>
    <w:rsid w:val="00255D6C"/>
    <w:rsid w:val="00257CAC"/>
    <w:rsid w:val="00260465"/>
    <w:rsid w:val="0027237A"/>
    <w:rsid w:val="00285751"/>
    <w:rsid w:val="00296BD3"/>
    <w:rsid w:val="002971D0"/>
    <w:rsid w:val="002974E9"/>
    <w:rsid w:val="002A0E7A"/>
    <w:rsid w:val="002A7F94"/>
    <w:rsid w:val="002B109A"/>
    <w:rsid w:val="002C6D45"/>
    <w:rsid w:val="002D271B"/>
    <w:rsid w:val="002D6E53"/>
    <w:rsid w:val="002E0FD4"/>
    <w:rsid w:val="002E32F5"/>
    <w:rsid w:val="002F046D"/>
    <w:rsid w:val="002F3023"/>
    <w:rsid w:val="002F7B65"/>
    <w:rsid w:val="00301764"/>
    <w:rsid w:val="00313F91"/>
    <w:rsid w:val="003229D8"/>
    <w:rsid w:val="00323E4A"/>
    <w:rsid w:val="0032455B"/>
    <w:rsid w:val="003247F8"/>
    <w:rsid w:val="00336C97"/>
    <w:rsid w:val="00337F88"/>
    <w:rsid w:val="00342432"/>
    <w:rsid w:val="00344E8E"/>
    <w:rsid w:val="00351ED7"/>
    <w:rsid w:val="0035223F"/>
    <w:rsid w:val="00352D4B"/>
    <w:rsid w:val="0035638C"/>
    <w:rsid w:val="003A27DB"/>
    <w:rsid w:val="003A46BB"/>
    <w:rsid w:val="003A4EC7"/>
    <w:rsid w:val="003A7295"/>
    <w:rsid w:val="003B1F60"/>
    <w:rsid w:val="003B43F3"/>
    <w:rsid w:val="003B5E88"/>
    <w:rsid w:val="003C2CC4"/>
    <w:rsid w:val="003D22CC"/>
    <w:rsid w:val="003D4B23"/>
    <w:rsid w:val="003E278A"/>
    <w:rsid w:val="003F63BC"/>
    <w:rsid w:val="003F6EDE"/>
    <w:rsid w:val="004029D4"/>
    <w:rsid w:val="0040429D"/>
    <w:rsid w:val="00405226"/>
    <w:rsid w:val="00406301"/>
    <w:rsid w:val="004119B6"/>
    <w:rsid w:val="00412DD1"/>
    <w:rsid w:val="00413520"/>
    <w:rsid w:val="00413F0E"/>
    <w:rsid w:val="00415D2B"/>
    <w:rsid w:val="00430E27"/>
    <w:rsid w:val="004325CB"/>
    <w:rsid w:val="00434BDC"/>
    <w:rsid w:val="00435858"/>
    <w:rsid w:val="00440A07"/>
    <w:rsid w:val="0045077C"/>
    <w:rsid w:val="00462880"/>
    <w:rsid w:val="004669B3"/>
    <w:rsid w:val="00467CC5"/>
    <w:rsid w:val="00476F24"/>
    <w:rsid w:val="00497623"/>
    <w:rsid w:val="00497956"/>
    <w:rsid w:val="004A597C"/>
    <w:rsid w:val="004C16F1"/>
    <w:rsid w:val="004C55B0"/>
    <w:rsid w:val="004F0DFC"/>
    <w:rsid w:val="004F37F9"/>
    <w:rsid w:val="004F6BA0"/>
    <w:rsid w:val="00503BEA"/>
    <w:rsid w:val="00506A83"/>
    <w:rsid w:val="00511976"/>
    <w:rsid w:val="0051258A"/>
    <w:rsid w:val="005130B7"/>
    <w:rsid w:val="00533616"/>
    <w:rsid w:val="00535ABA"/>
    <w:rsid w:val="0053768B"/>
    <w:rsid w:val="005416E0"/>
    <w:rsid w:val="005420F2"/>
    <w:rsid w:val="0054285C"/>
    <w:rsid w:val="005446FA"/>
    <w:rsid w:val="00562BAF"/>
    <w:rsid w:val="005816BA"/>
    <w:rsid w:val="00584173"/>
    <w:rsid w:val="00595520"/>
    <w:rsid w:val="005A44B9"/>
    <w:rsid w:val="005B19FE"/>
    <w:rsid w:val="005B1BA0"/>
    <w:rsid w:val="005B3DB3"/>
    <w:rsid w:val="005C570B"/>
    <w:rsid w:val="005C623A"/>
    <w:rsid w:val="005D15CA"/>
    <w:rsid w:val="005D79C6"/>
    <w:rsid w:val="005E215D"/>
    <w:rsid w:val="005F08DF"/>
    <w:rsid w:val="005F3066"/>
    <w:rsid w:val="005F3E61"/>
    <w:rsid w:val="005F5CAD"/>
    <w:rsid w:val="00604DDD"/>
    <w:rsid w:val="006115CC"/>
    <w:rsid w:val="00611FC4"/>
    <w:rsid w:val="006176FB"/>
    <w:rsid w:val="00630FCB"/>
    <w:rsid w:val="00640B26"/>
    <w:rsid w:val="00644C69"/>
    <w:rsid w:val="00654B4C"/>
    <w:rsid w:val="0065766B"/>
    <w:rsid w:val="00660AC7"/>
    <w:rsid w:val="00666A9B"/>
    <w:rsid w:val="00666F2D"/>
    <w:rsid w:val="0067377C"/>
    <w:rsid w:val="006770B2"/>
    <w:rsid w:val="00686A48"/>
    <w:rsid w:val="00687EFA"/>
    <w:rsid w:val="00693580"/>
    <w:rsid w:val="006940E1"/>
    <w:rsid w:val="006A0D5C"/>
    <w:rsid w:val="006A3C72"/>
    <w:rsid w:val="006A7392"/>
    <w:rsid w:val="006B03A1"/>
    <w:rsid w:val="006B67D9"/>
    <w:rsid w:val="006C5535"/>
    <w:rsid w:val="006D0589"/>
    <w:rsid w:val="006D459A"/>
    <w:rsid w:val="006D46BF"/>
    <w:rsid w:val="006E564B"/>
    <w:rsid w:val="006E7154"/>
    <w:rsid w:val="006F1BC4"/>
    <w:rsid w:val="007003CD"/>
    <w:rsid w:val="00706D1A"/>
    <w:rsid w:val="0070701E"/>
    <w:rsid w:val="0072632A"/>
    <w:rsid w:val="00726B40"/>
    <w:rsid w:val="007358E8"/>
    <w:rsid w:val="00736ECE"/>
    <w:rsid w:val="0074533B"/>
    <w:rsid w:val="007521C9"/>
    <w:rsid w:val="00757C13"/>
    <w:rsid w:val="007643BC"/>
    <w:rsid w:val="00767B42"/>
    <w:rsid w:val="00780C68"/>
    <w:rsid w:val="007811CE"/>
    <w:rsid w:val="00782629"/>
    <w:rsid w:val="007862AD"/>
    <w:rsid w:val="00787DCB"/>
    <w:rsid w:val="0079064B"/>
    <w:rsid w:val="007959FE"/>
    <w:rsid w:val="007A0CF1"/>
    <w:rsid w:val="007B6BA5"/>
    <w:rsid w:val="007C26D0"/>
    <w:rsid w:val="007C3390"/>
    <w:rsid w:val="007C42D8"/>
    <w:rsid w:val="007C4F4B"/>
    <w:rsid w:val="007C6BB0"/>
    <w:rsid w:val="007D7362"/>
    <w:rsid w:val="007E0F6D"/>
    <w:rsid w:val="007F5CE2"/>
    <w:rsid w:val="007F6611"/>
    <w:rsid w:val="00810BAC"/>
    <w:rsid w:val="008175E9"/>
    <w:rsid w:val="008242D7"/>
    <w:rsid w:val="0082577B"/>
    <w:rsid w:val="00866893"/>
    <w:rsid w:val="00866F02"/>
    <w:rsid w:val="008676D8"/>
    <w:rsid w:val="00867D18"/>
    <w:rsid w:val="00871F9A"/>
    <w:rsid w:val="00871FD5"/>
    <w:rsid w:val="0088172E"/>
    <w:rsid w:val="00881EFA"/>
    <w:rsid w:val="008852E1"/>
    <w:rsid w:val="008879CB"/>
    <w:rsid w:val="008979B1"/>
    <w:rsid w:val="008A6B25"/>
    <w:rsid w:val="008A6C4F"/>
    <w:rsid w:val="008B389E"/>
    <w:rsid w:val="008B6D57"/>
    <w:rsid w:val="008C4BBE"/>
    <w:rsid w:val="008D045E"/>
    <w:rsid w:val="008D13FA"/>
    <w:rsid w:val="008D3F25"/>
    <w:rsid w:val="008D4D82"/>
    <w:rsid w:val="008D7A87"/>
    <w:rsid w:val="008E0E46"/>
    <w:rsid w:val="008E7116"/>
    <w:rsid w:val="008F143B"/>
    <w:rsid w:val="008F3882"/>
    <w:rsid w:val="008F42D6"/>
    <w:rsid w:val="008F4B7C"/>
    <w:rsid w:val="00926E47"/>
    <w:rsid w:val="0094684F"/>
    <w:rsid w:val="00947162"/>
    <w:rsid w:val="009566F4"/>
    <w:rsid w:val="009610D0"/>
    <w:rsid w:val="0096375C"/>
    <w:rsid w:val="00964FC2"/>
    <w:rsid w:val="009662E6"/>
    <w:rsid w:val="0097095E"/>
    <w:rsid w:val="00971138"/>
    <w:rsid w:val="0098592B"/>
    <w:rsid w:val="00985FC4"/>
    <w:rsid w:val="00990766"/>
    <w:rsid w:val="00991261"/>
    <w:rsid w:val="009938CD"/>
    <w:rsid w:val="00995079"/>
    <w:rsid w:val="009964C4"/>
    <w:rsid w:val="009A7B81"/>
    <w:rsid w:val="009D01C0"/>
    <w:rsid w:val="009D5B86"/>
    <w:rsid w:val="009D6A08"/>
    <w:rsid w:val="009E0A16"/>
    <w:rsid w:val="009E5A6B"/>
    <w:rsid w:val="009E6CB7"/>
    <w:rsid w:val="009E7970"/>
    <w:rsid w:val="009F2EAC"/>
    <w:rsid w:val="009F57E3"/>
    <w:rsid w:val="00A10F4F"/>
    <w:rsid w:val="00A11067"/>
    <w:rsid w:val="00A1704A"/>
    <w:rsid w:val="00A305CC"/>
    <w:rsid w:val="00A425EB"/>
    <w:rsid w:val="00A6136E"/>
    <w:rsid w:val="00A637B0"/>
    <w:rsid w:val="00A638E4"/>
    <w:rsid w:val="00A72F22"/>
    <w:rsid w:val="00A733BC"/>
    <w:rsid w:val="00A748A6"/>
    <w:rsid w:val="00A76A69"/>
    <w:rsid w:val="00A879A4"/>
    <w:rsid w:val="00A90773"/>
    <w:rsid w:val="00A91A3C"/>
    <w:rsid w:val="00AA0FF8"/>
    <w:rsid w:val="00AB42C7"/>
    <w:rsid w:val="00AC0F2C"/>
    <w:rsid w:val="00AC502A"/>
    <w:rsid w:val="00AF58C1"/>
    <w:rsid w:val="00B02923"/>
    <w:rsid w:val="00B04A3F"/>
    <w:rsid w:val="00B06643"/>
    <w:rsid w:val="00B10C02"/>
    <w:rsid w:val="00B15055"/>
    <w:rsid w:val="00B20551"/>
    <w:rsid w:val="00B30179"/>
    <w:rsid w:val="00B33FC7"/>
    <w:rsid w:val="00B37B15"/>
    <w:rsid w:val="00B45C02"/>
    <w:rsid w:val="00B46DC0"/>
    <w:rsid w:val="00B60A66"/>
    <w:rsid w:val="00B6788A"/>
    <w:rsid w:val="00B70B63"/>
    <w:rsid w:val="00B710B1"/>
    <w:rsid w:val="00B72A1E"/>
    <w:rsid w:val="00B7361D"/>
    <w:rsid w:val="00B74B48"/>
    <w:rsid w:val="00B75363"/>
    <w:rsid w:val="00B81E12"/>
    <w:rsid w:val="00BA339B"/>
    <w:rsid w:val="00BB48C0"/>
    <w:rsid w:val="00BC1E7E"/>
    <w:rsid w:val="00BC74E9"/>
    <w:rsid w:val="00BE36A9"/>
    <w:rsid w:val="00BE50EE"/>
    <w:rsid w:val="00BE618E"/>
    <w:rsid w:val="00BE7BEC"/>
    <w:rsid w:val="00BF0A5A"/>
    <w:rsid w:val="00BF0E63"/>
    <w:rsid w:val="00BF12A3"/>
    <w:rsid w:val="00BF16D7"/>
    <w:rsid w:val="00BF2373"/>
    <w:rsid w:val="00BF3371"/>
    <w:rsid w:val="00BF35BF"/>
    <w:rsid w:val="00BF79F7"/>
    <w:rsid w:val="00C035FE"/>
    <w:rsid w:val="00C044E2"/>
    <w:rsid w:val="00C048CB"/>
    <w:rsid w:val="00C06602"/>
    <w:rsid w:val="00C066F3"/>
    <w:rsid w:val="00C16CB8"/>
    <w:rsid w:val="00C43BBA"/>
    <w:rsid w:val="00C463DD"/>
    <w:rsid w:val="00C52AA3"/>
    <w:rsid w:val="00C60672"/>
    <w:rsid w:val="00C6284C"/>
    <w:rsid w:val="00C65C34"/>
    <w:rsid w:val="00C745C3"/>
    <w:rsid w:val="00C8041B"/>
    <w:rsid w:val="00C87E03"/>
    <w:rsid w:val="00C978F5"/>
    <w:rsid w:val="00CA24A4"/>
    <w:rsid w:val="00CA3017"/>
    <w:rsid w:val="00CB348D"/>
    <w:rsid w:val="00CC6173"/>
    <w:rsid w:val="00CC7D82"/>
    <w:rsid w:val="00CD1F66"/>
    <w:rsid w:val="00CD46F5"/>
    <w:rsid w:val="00CD4AD1"/>
    <w:rsid w:val="00CE4602"/>
    <w:rsid w:val="00CE4A8F"/>
    <w:rsid w:val="00CF071D"/>
    <w:rsid w:val="00CF3F06"/>
    <w:rsid w:val="00D0123D"/>
    <w:rsid w:val="00D14107"/>
    <w:rsid w:val="00D1506C"/>
    <w:rsid w:val="00D15B04"/>
    <w:rsid w:val="00D2031B"/>
    <w:rsid w:val="00D20FAE"/>
    <w:rsid w:val="00D231BB"/>
    <w:rsid w:val="00D25FE2"/>
    <w:rsid w:val="00D323EA"/>
    <w:rsid w:val="00D37DA9"/>
    <w:rsid w:val="00D406A7"/>
    <w:rsid w:val="00D43252"/>
    <w:rsid w:val="00D445BD"/>
    <w:rsid w:val="00D44D86"/>
    <w:rsid w:val="00D50B7D"/>
    <w:rsid w:val="00D52012"/>
    <w:rsid w:val="00D63DE9"/>
    <w:rsid w:val="00D704E5"/>
    <w:rsid w:val="00D72727"/>
    <w:rsid w:val="00D830C2"/>
    <w:rsid w:val="00D87E7C"/>
    <w:rsid w:val="00D9409A"/>
    <w:rsid w:val="00D978C6"/>
    <w:rsid w:val="00DA0956"/>
    <w:rsid w:val="00DA357F"/>
    <w:rsid w:val="00DA3E12"/>
    <w:rsid w:val="00DC0B08"/>
    <w:rsid w:val="00DC18AD"/>
    <w:rsid w:val="00DC7A9B"/>
    <w:rsid w:val="00DE3EA3"/>
    <w:rsid w:val="00DE7067"/>
    <w:rsid w:val="00DF7CAE"/>
    <w:rsid w:val="00E05607"/>
    <w:rsid w:val="00E126D4"/>
    <w:rsid w:val="00E259F7"/>
    <w:rsid w:val="00E303A2"/>
    <w:rsid w:val="00E36494"/>
    <w:rsid w:val="00E423C0"/>
    <w:rsid w:val="00E5014A"/>
    <w:rsid w:val="00E5635D"/>
    <w:rsid w:val="00E6414C"/>
    <w:rsid w:val="00E70931"/>
    <w:rsid w:val="00E7260F"/>
    <w:rsid w:val="00E768A7"/>
    <w:rsid w:val="00E8568A"/>
    <w:rsid w:val="00E8615A"/>
    <w:rsid w:val="00E8702D"/>
    <w:rsid w:val="00E905F4"/>
    <w:rsid w:val="00E916A9"/>
    <w:rsid w:val="00E916DE"/>
    <w:rsid w:val="00E925AD"/>
    <w:rsid w:val="00E96630"/>
    <w:rsid w:val="00EA45BC"/>
    <w:rsid w:val="00ED0F9F"/>
    <w:rsid w:val="00ED18DC"/>
    <w:rsid w:val="00ED6201"/>
    <w:rsid w:val="00ED7A2A"/>
    <w:rsid w:val="00EE2A96"/>
    <w:rsid w:val="00EF1D7F"/>
    <w:rsid w:val="00F0137E"/>
    <w:rsid w:val="00F04977"/>
    <w:rsid w:val="00F11972"/>
    <w:rsid w:val="00F21118"/>
    <w:rsid w:val="00F21786"/>
    <w:rsid w:val="00F27D88"/>
    <w:rsid w:val="00F3742B"/>
    <w:rsid w:val="00F41FDB"/>
    <w:rsid w:val="00F511CE"/>
    <w:rsid w:val="00F52046"/>
    <w:rsid w:val="00F537B0"/>
    <w:rsid w:val="00F56D63"/>
    <w:rsid w:val="00F601DA"/>
    <w:rsid w:val="00F609A9"/>
    <w:rsid w:val="00F6639D"/>
    <w:rsid w:val="00F7156D"/>
    <w:rsid w:val="00F80C99"/>
    <w:rsid w:val="00F867EC"/>
    <w:rsid w:val="00F90491"/>
    <w:rsid w:val="00F91B2B"/>
    <w:rsid w:val="00F92D10"/>
    <w:rsid w:val="00FB42B2"/>
    <w:rsid w:val="00FC03CD"/>
    <w:rsid w:val="00FC0646"/>
    <w:rsid w:val="00FC0D96"/>
    <w:rsid w:val="00FC5288"/>
    <w:rsid w:val="00FC58A5"/>
    <w:rsid w:val="00FC68B7"/>
    <w:rsid w:val="00FD207C"/>
    <w:rsid w:val="00FE34DC"/>
    <w:rsid w:val="00FE4670"/>
    <w:rsid w:val="00FE6985"/>
    <w:rsid w:val="03BCD41C"/>
    <w:rsid w:val="0A5704CA"/>
    <w:rsid w:val="0C56E8C4"/>
    <w:rsid w:val="0E93359F"/>
    <w:rsid w:val="10E691E8"/>
    <w:rsid w:val="1112F7F2"/>
    <w:rsid w:val="18A4C053"/>
    <w:rsid w:val="1C3FAA65"/>
    <w:rsid w:val="1CA6EEC9"/>
    <w:rsid w:val="1F85F648"/>
    <w:rsid w:val="299ECCFF"/>
    <w:rsid w:val="2A0054A3"/>
    <w:rsid w:val="2BC6BDBB"/>
    <w:rsid w:val="2E2CAFBB"/>
    <w:rsid w:val="2F5BB5AF"/>
    <w:rsid w:val="2FB086AF"/>
    <w:rsid w:val="35ACD7A3"/>
    <w:rsid w:val="3C0DA0D7"/>
    <w:rsid w:val="3E59DC91"/>
    <w:rsid w:val="409925B3"/>
    <w:rsid w:val="44526226"/>
    <w:rsid w:val="4495DBA2"/>
    <w:rsid w:val="449EE0F9"/>
    <w:rsid w:val="484B06DD"/>
    <w:rsid w:val="4955617C"/>
    <w:rsid w:val="4BB69C65"/>
    <w:rsid w:val="5A920737"/>
    <w:rsid w:val="5BDFCF1E"/>
    <w:rsid w:val="5E893125"/>
    <w:rsid w:val="5F0AE5DE"/>
    <w:rsid w:val="60B5F8D8"/>
    <w:rsid w:val="64504B72"/>
    <w:rsid w:val="657FE8DE"/>
    <w:rsid w:val="7067C8D4"/>
    <w:rsid w:val="70F06350"/>
    <w:rsid w:val="70F6BC44"/>
    <w:rsid w:val="72CA3A34"/>
    <w:rsid w:val="73DC1CB7"/>
    <w:rsid w:val="73DC4F88"/>
    <w:rsid w:val="74207C2E"/>
    <w:rsid w:val="7B66C1D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9175D"/>
  <w15:docId w15:val="{C1FAF121-FB00-4C1C-B9DD-25AD8D51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paragraph" w:styleId="CommentText">
    <w:name w:val="annotation text"/>
    <w:basedOn w:val="Normal"/>
    <w:link w:val="CommentTextChar"/>
    <w:unhideWhenUsed/>
    <w:rsid w:val="00FB42B2"/>
    <w:pPr>
      <w:spacing w:line="240" w:lineRule="auto"/>
    </w:pPr>
  </w:style>
  <w:style w:type="character" w:customStyle="1" w:styleId="CommentTextChar">
    <w:name w:val="Comment Text Char"/>
    <w:basedOn w:val="DefaultParagraphFont"/>
    <w:link w:val="CommentText"/>
    <w:rsid w:val="00FB42B2"/>
    <w:rPr>
      <w:lang w:val="en-GB"/>
    </w:rPr>
  </w:style>
  <w:style w:type="character" w:styleId="CommentReference">
    <w:name w:val="annotation reference"/>
    <w:semiHidden/>
    <w:rsid w:val="00FB42B2"/>
    <w:rPr>
      <w:sz w:val="6"/>
    </w:rPr>
  </w:style>
  <w:style w:type="character" w:customStyle="1" w:styleId="cf01">
    <w:name w:val="cf01"/>
    <w:basedOn w:val="DefaultParagraphFont"/>
    <w:rsid w:val="00FB42B2"/>
    <w:rPr>
      <w:rFonts w:ascii="Segoe UI" w:hAnsi="Segoe UI" w:cs="Segoe UI" w:hint="default"/>
      <w:sz w:val="18"/>
      <w:szCs w:val="18"/>
    </w:rPr>
  </w:style>
  <w:style w:type="paragraph" w:styleId="CommentSubject">
    <w:name w:val="annotation subject"/>
    <w:basedOn w:val="CommentText"/>
    <w:next w:val="CommentText"/>
    <w:link w:val="CommentSubjectChar"/>
    <w:semiHidden/>
    <w:unhideWhenUsed/>
    <w:rsid w:val="0067377C"/>
    <w:rPr>
      <w:b/>
      <w:bCs/>
    </w:rPr>
  </w:style>
  <w:style w:type="character" w:customStyle="1" w:styleId="CommentSubjectChar">
    <w:name w:val="Comment Subject Char"/>
    <w:basedOn w:val="CommentTextChar"/>
    <w:link w:val="CommentSubject"/>
    <w:semiHidden/>
    <w:rsid w:val="0067377C"/>
    <w:rPr>
      <w:b/>
      <w:bCs/>
      <w:lang w:val="en-GB"/>
    </w:rPr>
  </w:style>
  <w:style w:type="character" w:styleId="Mention">
    <w:name w:val="Mention"/>
    <w:basedOn w:val="DefaultParagraphFont"/>
    <w:uiPriority w:val="99"/>
    <w:unhideWhenUsed/>
    <w:rsid w:val="006737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4263-1E03-45FB-827A-7EC74FA2B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4.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22</Pages>
  <Words>7939</Words>
  <Characters>41537</Characters>
  <Application>Microsoft Office Word</Application>
  <DocSecurity>0</DocSecurity>
  <Lines>2036</Lines>
  <Paragraphs>1089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ECE/MP.EIA/2023/2</vt:lpstr>
      <vt:lpstr/>
    </vt:vector>
  </TitlesOfParts>
  <Company>CSD</Company>
  <LinksUpToDate>false</LinksUpToDate>
  <CharactersWithSpaces>48722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ECE/MP.EIA/2023/2</dc:title>
  <dc:subject>2319008</dc:subject>
  <dc:creator>Maricar De_La_Cruz</dc:creator>
  <cp:keywords>ECE/MP.EIA/SEA/2023/2</cp:keywords>
  <dc:description/>
  <cp:lastModifiedBy>Maria Rosario Corazon Gatmaytan</cp:lastModifiedBy>
  <cp:revision>2</cp:revision>
  <cp:lastPrinted>2009-02-18T18:36:00Z</cp:lastPrinted>
  <dcterms:created xsi:type="dcterms:W3CDTF">2023-10-03T12:02:00Z</dcterms:created>
  <dcterms:modified xsi:type="dcterms:W3CDTF">2023-10-03T12:02:00Z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c593011d-0d15-49e9-b7b5-3531804182fd</vt:lpwstr>
  </property>
  <property fmtid="{D5CDD505-2E9C-101B-9397-08002B2CF9AE}" pid="3" name="ContentTypeId">
    <vt:lpwstr>0x010100B302F79B5BE87D40B73359BB004DC9B5</vt:lpwstr>
  </property>
  <property fmtid="{D5CDD505-2E9C-101B-9397-08002B2CF9AE}" pid="4" name="MediaServiceImageTags">
    <vt:lpwstr/>
  </property>
</Properties>
</file>