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06631B" w14:paraId="1402DC0B" w14:textId="77777777" w:rsidTr="00387CD4">
        <w:trPr>
          <w:trHeight w:hRule="exact" w:val="851"/>
        </w:trPr>
        <w:tc>
          <w:tcPr>
            <w:tcW w:w="142" w:type="dxa"/>
            <w:tcBorders>
              <w:bottom w:val="single" w:sz="4" w:space="0" w:color="auto"/>
            </w:tcBorders>
          </w:tcPr>
          <w:p w14:paraId="6302AF82" w14:textId="77777777" w:rsidR="002D5AAC" w:rsidRDefault="002D5AAC" w:rsidP="0006631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913F95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E52A7FA" w14:textId="5F51A24A" w:rsidR="0006631B" w:rsidRPr="0006631B" w:rsidRDefault="0006631B" w:rsidP="0006631B">
            <w:pPr>
              <w:jc w:val="right"/>
              <w:rPr>
                <w:lang w:val="en-US"/>
              </w:rPr>
            </w:pPr>
            <w:r w:rsidRPr="0006631B">
              <w:rPr>
                <w:sz w:val="40"/>
                <w:lang w:val="en-US"/>
              </w:rPr>
              <w:t>ECE</w:t>
            </w:r>
            <w:r w:rsidRPr="0006631B">
              <w:rPr>
                <w:lang w:val="en-US"/>
              </w:rPr>
              <w:t>/MP.EIA/2023/12</w:t>
            </w:r>
            <w:r w:rsidRPr="0006631B">
              <w:rPr>
                <w:rFonts w:cs="Times New Roman"/>
                <w:lang w:val="en-US"/>
              </w:rPr>
              <w:t>−</w:t>
            </w:r>
            <w:r w:rsidRPr="0006631B">
              <w:rPr>
                <w:sz w:val="40"/>
                <w:lang w:val="en-US"/>
              </w:rPr>
              <w:t>ECE</w:t>
            </w:r>
            <w:r w:rsidRPr="0006631B">
              <w:rPr>
                <w:lang w:val="en-US"/>
              </w:rPr>
              <w:t>/MP.EIA/SEA/2023/12</w:t>
            </w:r>
          </w:p>
        </w:tc>
      </w:tr>
      <w:tr w:rsidR="002D5AAC" w:rsidRPr="0006631B" w14:paraId="5E81BCF4" w14:textId="77777777" w:rsidTr="00387CD4">
        <w:trPr>
          <w:trHeight w:hRule="exact" w:val="2835"/>
        </w:trPr>
        <w:tc>
          <w:tcPr>
            <w:tcW w:w="1280" w:type="dxa"/>
            <w:gridSpan w:val="2"/>
            <w:tcBorders>
              <w:top w:val="single" w:sz="4" w:space="0" w:color="auto"/>
              <w:bottom w:val="single" w:sz="12" w:space="0" w:color="auto"/>
            </w:tcBorders>
          </w:tcPr>
          <w:p w14:paraId="4CC04AA4" w14:textId="77777777" w:rsidR="002D5AAC" w:rsidRDefault="002E5067" w:rsidP="00387CD4">
            <w:pPr>
              <w:spacing w:before="120"/>
              <w:jc w:val="center"/>
            </w:pPr>
            <w:r>
              <w:rPr>
                <w:noProof/>
                <w:lang w:val="fr-CH" w:eastAsia="fr-CH"/>
              </w:rPr>
              <w:drawing>
                <wp:inline distT="0" distB="0" distL="0" distR="0" wp14:anchorId="01C7559D" wp14:editId="572C233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FC5BB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7BE9B7C" w14:textId="77777777" w:rsidR="002D5AAC" w:rsidRDefault="0006631B" w:rsidP="00387CD4">
            <w:pPr>
              <w:spacing w:before="240"/>
              <w:rPr>
                <w:lang w:val="en-US"/>
              </w:rPr>
            </w:pPr>
            <w:r>
              <w:rPr>
                <w:lang w:val="en-US"/>
              </w:rPr>
              <w:t>Distr.: General</w:t>
            </w:r>
          </w:p>
          <w:p w14:paraId="01F9C35A" w14:textId="77777777" w:rsidR="0006631B" w:rsidRDefault="0006631B" w:rsidP="0006631B">
            <w:pPr>
              <w:spacing w:line="240" w:lineRule="exact"/>
              <w:rPr>
                <w:lang w:val="en-US"/>
              </w:rPr>
            </w:pPr>
            <w:r>
              <w:rPr>
                <w:lang w:val="en-US"/>
              </w:rPr>
              <w:t>3 October 2023</w:t>
            </w:r>
          </w:p>
          <w:p w14:paraId="2CE18D11" w14:textId="77777777" w:rsidR="0006631B" w:rsidRDefault="0006631B" w:rsidP="0006631B">
            <w:pPr>
              <w:spacing w:line="240" w:lineRule="exact"/>
              <w:rPr>
                <w:lang w:val="en-US"/>
              </w:rPr>
            </w:pPr>
            <w:r>
              <w:rPr>
                <w:lang w:val="en-US"/>
              </w:rPr>
              <w:t>Russian</w:t>
            </w:r>
          </w:p>
          <w:p w14:paraId="7756F855" w14:textId="2A093B85" w:rsidR="0006631B" w:rsidRPr="008D53B6" w:rsidRDefault="0006631B" w:rsidP="0006631B">
            <w:pPr>
              <w:spacing w:line="240" w:lineRule="exact"/>
              <w:rPr>
                <w:lang w:val="en-US"/>
              </w:rPr>
            </w:pPr>
            <w:r>
              <w:rPr>
                <w:lang w:val="en-US"/>
              </w:rPr>
              <w:t>Original: English</w:t>
            </w:r>
          </w:p>
        </w:tc>
      </w:tr>
    </w:tbl>
    <w:p w14:paraId="323AC205"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13C4BF9" w14:textId="207F6347" w:rsidR="0006631B" w:rsidRPr="0035432C" w:rsidRDefault="0006631B" w:rsidP="0006631B">
      <w:pPr>
        <w:spacing w:before="120"/>
        <w:rPr>
          <w:bCs/>
          <w:color w:val="000000"/>
          <w:sz w:val="28"/>
          <w:szCs w:val="28"/>
        </w:rPr>
      </w:pPr>
      <w:r w:rsidRPr="0035432C">
        <w:rPr>
          <w:bCs/>
          <w:color w:val="000000"/>
          <w:sz w:val="28"/>
          <w:szCs w:val="28"/>
        </w:rPr>
        <w:t xml:space="preserve">Совещание Сторон Конвенции об оценке </w:t>
      </w:r>
      <w:r w:rsidR="002949EA">
        <w:rPr>
          <w:bCs/>
          <w:color w:val="000000"/>
          <w:sz w:val="28"/>
          <w:szCs w:val="28"/>
        </w:rPr>
        <w:br/>
      </w:r>
      <w:r w:rsidRPr="0035432C">
        <w:rPr>
          <w:bCs/>
          <w:color w:val="000000"/>
          <w:sz w:val="28"/>
          <w:szCs w:val="28"/>
        </w:rPr>
        <w:t xml:space="preserve">воздействия на окружающую среду </w:t>
      </w:r>
      <w:r w:rsidR="002949EA">
        <w:rPr>
          <w:bCs/>
          <w:color w:val="000000"/>
          <w:sz w:val="28"/>
          <w:szCs w:val="28"/>
        </w:rPr>
        <w:br/>
      </w:r>
      <w:r w:rsidRPr="0035432C">
        <w:rPr>
          <w:bCs/>
          <w:color w:val="000000"/>
          <w:sz w:val="28"/>
          <w:szCs w:val="28"/>
        </w:rPr>
        <w:t>в трансграничном контексте</w:t>
      </w:r>
    </w:p>
    <w:p w14:paraId="513B3824" w14:textId="77777777" w:rsidR="0006631B" w:rsidRPr="0035432C" w:rsidRDefault="0006631B" w:rsidP="0006631B">
      <w:pPr>
        <w:spacing w:before="120"/>
        <w:rPr>
          <w:b/>
          <w:color w:val="000000"/>
        </w:rPr>
      </w:pPr>
      <w:r w:rsidRPr="0035432C">
        <w:rPr>
          <w:b/>
          <w:color w:val="000000"/>
        </w:rPr>
        <w:t>Девятая сессия</w:t>
      </w:r>
    </w:p>
    <w:p w14:paraId="67E5AF1E" w14:textId="07FB63BA" w:rsidR="0006631B" w:rsidRPr="0035432C" w:rsidRDefault="0006631B" w:rsidP="0006631B">
      <w:pPr>
        <w:autoSpaceDE w:val="0"/>
        <w:autoSpaceDN w:val="0"/>
        <w:adjustRightInd w:val="0"/>
        <w:spacing w:before="120"/>
        <w:rPr>
          <w:color w:val="000000"/>
          <w:sz w:val="28"/>
          <w:szCs w:val="28"/>
        </w:rPr>
      </w:pPr>
      <w:r w:rsidRPr="0035432C">
        <w:rPr>
          <w:color w:val="000000"/>
          <w:sz w:val="28"/>
          <w:szCs w:val="28"/>
        </w:rPr>
        <w:t xml:space="preserve">Совещание Сторон Конвенции об оценке </w:t>
      </w:r>
      <w:r w:rsidR="002949EA">
        <w:rPr>
          <w:color w:val="000000"/>
          <w:sz w:val="28"/>
          <w:szCs w:val="28"/>
        </w:rPr>
        <w:br/>
      </w:r>
      <w:r w:rsidRPr="0035432C">
        <w:rPr>
          <w:color w:val="000000"/>
          <w:sz w:val="28"/>
          <w:szCs w:val="28"/>
        </w:rPr>
        <w:t xml:space="preserve">воздействия на окружающую среду </w:t>
      </w:r>
      <w:r w:rsidR="002949EA">
        <w:rPr>
          <w:color w:val="000000"/>
          <w:sz w:val="28"/>
          <w:szCs w:val="28"/>
        </w:rPr>
        <w:br/>
      </w:r>
      <w:r w:rsidRPr="0035432C">
        <w:rPr>
          <w:color w:val="000000"/>
          <w:sz w:val="28"/>
          <w:szCs w:val="28"/>
        </w:rPr>
        <w:t xml:space="preserve">в трансграничном контексте, действующее </w:t>
      </w:r>
      <w:r w:rsidR="002949EA">
        <w:rPr>
          <w:color w:val="000000"/>
          <w:sz w:val="28"/>
          <w:szCs w:val="28"/>
        </w:rPr>
        <w:br/>
      </w:r>
      <w:r w:rsidRPr="0035432C">
        <w:rPr>
          <w:color w:val="000000"/>
          <w:sz w:val="28"/>
          <w:szCs w:val="28"/>
        </w:rPr>
        <w:t xml:space="preserve">в качестве Совещания Сторон Протокола </w:t>
      </w:r>
      <w:r w:rsidR="002949EA">
        <w:rPr>
          <w:color w:val="000000"/>
          <w:sz w:val="28"/>
          <w:szCs w:val="28"/>
        </w:rPr>
        <w:br/>
      </w:r>
      <w:r w:rsidRPr="0035432C">
        <w:rPr>
          <w:color w:val="000000"/>
          <w:sz w:val="28"/>
          <w:szCs w:val="28"/>
        </w:rPr>
        <w:t>по стратегической экологической оценке</w:t>
      </w:r>
    </w:p>
    <w:p w14:paraId="717BFD45" w14:textId="77777777" w:rsidR="0006631B" w:rsidRPr="0035432C" w:rsidRDefault="0006631B" w:rsidP="0006631B">
      <w:pPr>
        <w:autoSpaceDE w:val="0"/>
        <w:autoSpaceDN w:val="0"/>
        <w:adjustRightInd w:val="0"/>
        <w:spacing w:before="120"/>
        <w:rPr>
          <w:b/>
          <w:color w:val="000000"/>
        </w:rPr>
      </w:pPr>
      <w:r w:rsidRPr="0035432C">
        <w:rPr>
          <w:b/>
          <w:color w:val="000000"/>
        </w:rPr>
        <w:t>Пятая сессия</w:t>
      </w:r>
    </w:p>
    <w:p w14:paraId="3CB02512" w14:textId="77777777" w:rsidR="0006631B" w:rsidRPr="00CB23CF" w:rsidRDefault="0006631B" w:rsidP="0006631B">
      <w:pPr>
        <w:spacing w:before="120"/>
      </w:pPr>
      <w:r w:rsidRPr="00CB23CF">
        <w:t>Женева, 12–15 декабря 2023 года</w:t>
      </w:r>
    </w:p>
    <w:p w14:paraId="4C8AF7AF" w14:textId="77777777" w:rsidR="0006631B" w:rsidRPr="00CB23CF" w:rsidRDefault="0006631B" w:rsidP="0006631B">
      <w:r w:rsidRPr="00CB23CF">
        <w:t>Пункт 4 предварительной повестки дня</w:t>
      </w:r>
    </w:p>
    <w:p w14:paraId="0A4CCDBE" w14:textId="77777777" w:rsidR="0006631B" w:rsidRPr="0035432C" w:rsidRDefault="0006631B" w:rsidP="0006631B">
      <w:pPr>
        <w:spacing w:before="120" w:line="240" w:lineRule="auto"/>
        <w:rPr>
          <w:b/>
          <w:bCs/>
        </w:rPr>
      </w:pPr>
      <w:r w:rsidRPr="0035432C">
        <w:rPr>
          <w:b/>
          <w:bCs/>
        </w:rPr>
        <w:t>Рассмотрение плана работы</w:t>
      </w:r>
    </w:p>
    <w:p w14:paraId="3F7DAB58" w14:textId="77777777" w:rsidR="0006631B" w:rsidRPr="00CB23CF" w:rsidRDefault="0006631B" w:rsidP="0006631B">
      <w:pPr>
        <w:pStyle w:val="HChG"/>
      </w:pPr>
      <w:r w:rsidRPr="00CB23CF">
        <w:tab/>
      </w:r>
      <w:r w:rsidRPr="00CB23CF">
        <w:tab/>
      </w:r>
      <w:r w:rsidRPr="00CB23CF">
        <w:rPr>
          <w:bCs/>
        </w:rPr>
        <w:t xml:space="preserve">Краткий доклад о </w:t>
      </w:r>
      <w:r w:rsidRPr="00CB23CF">
        <w:t xml:space="preserve">деятельности по оказанию технической помощи и созданию потенциала </w:t>
      </w:r>
    </w:p>
    <w:p w14:paraId="53232715" w14:textId="77777777" w:rsidR="0006631B" w:rsidRPr="0035432C" w:rsidRDefault="0006631B" w:rsidP="0006631B">
      <w:pPr>
        <w:pStyle w:val="H1G"/>
      </w:pPr>
      <w:r w:rsidRPr="00CB23CF">
        <w:tab/>
      </w:r>
      <w:r w:rsidRPr="00CB23CF">
        <w:tab/>
      </w:r>
      <w:r w:rsidRPr="00CB23CF">
        <w:rPr>
          <w:bCs/>
        </w:rPr>
        <w:t>Записка Президиума</w:t>
      </w:r>
    </w:p>
    <w:tbl>
      <w:tblPr>
        <w:tblStyle w:val="ac"/>
        <w:tblW w:w="0" w:type="auto"/>
        <w:jc w:val="center"/>
        <w:tblLook w:val="05E0" w:firstRow="1" w:lastRow="1" w:firstColumn="1" w:lastColumn="1" w:noHBand="0" w:noVBand="1"/>
      </w:tblPr>
      <w:tblGrid>
        <w:gridCol w:w="9628"/>
      </w:tblGrid>
      <w:tr w:rsidR="0006631B" w:rsidRPr="0006631B" w14:paraId="3AAC1FFE" w14:textId="77777777" w:rsidTr="00850215">
        <w:trPr>
          <w:jc w:val="center"/>
        </w:trPr>
        <w:tc>
          <w:tcPr>
            <w:tcW w:w="9637" w:type="dxa"/>
            <w:tcBorders>
              <w:bottom w:val="nil"/>
            </w:tcBorders>
          </w:tcPr>
          <w:p w14:paraId="390973CC" w14:textId="77777777" w:rsidR="0006631B" w:rsidRPr="0006631B" w:rsidRDefault="0006631B" w:rsidP="00850215">
            <w:pPr>
              <w:tabs>
                <w:tab w:val="left" w:pos="255"/>
              </w:tabs>
              <w:spacing w:before="240" w:after="120"/>
              <w:rPr>
                <w:rFonts w:cs="Times New Roman"/>
                <w:sz w:val="24"/>
              </w:rPr>
            </w:pPr>
            <w:r w:rsidRPr="0006631B">
              <w:rPr>
                <w:rFonts w:cs="Times New Roman"/>
              </w:rPr>
              <w:tab/>
            </w:r>
            <w:r w:rsidRPr="0006631B">
              <w:rPr>
                <w:rFonts w:cs="Times New Roman"/>
                <w:i/>
                <w:sz w:val="24"/>
              </w:rPr>
              <w:t>Резюме</w:t>
            </w:r>
          </w:p>
        </w:tc>
      </w:tr>
      <w:tr w:rsidR="0006631B" w:rsidRPr="0006631B" w14:paraId="4F5C4E54" w14:textId="77777777" w:rsidTr="00850215">
        <w:trPr>
          <w:jc w:val="center"/>
        </w:trPr>
        <w:tc>
          <w:tcPr>
            <w:tcW w:w="9637" w:type="dxa"/>
            <w:tcBorders>
              <w:top w:val="nil"/>
              <w:bottom w:val="nil"/>
            </w:tcBorders>
            <w:shd w:val="clear" w:color="auto" w:fill="auto"/>
          </w:tcPr>
          <w:p w14:paraId="71326231" w14:textId="338DE83C" w:rsidR="0006631B" w:rsidRPr="0006631B" w:rsidRDefault="002949EA" w:rsidP="0006631B">
            <w:pPr>
              <w:pStyle w:val="SingleTxtG"/>
            </w:pPr>
            <w:r>
              <w:tab/>
            </w:r>
            <w:r w:rsidR="0006631B" w:rsidRPr="0006631B">
              <w:t>В настоящем докладе приводится краткое описание результатов деятельности по оказанию технической помощи и наращиванию потенциала в рамках плана работы по осуществлению Конвенции об оценке воздействия на окружающую среду в трансграничном контексте и Протокола по стратегической экологической оценке к ней на 2021–2023 годы (ECE/MP.EIA/30/Add.1–ECE/MP.EIA/SEA/13/Add.1, решение</w:t>
            </w:r>
            <w:r>
              <w:rPr>
                <w:lang w:val="en-US"/>
              </w:rPr>
              <w:t> </w:t>
            </w:r>
            <w:r w:rsidR="0006631B" w:rsidRPr="0006631B">
              <w:t xml:space="preserve">VIII/2–IV/2, приложение I) для стран Восточной Европы и Кавказа. В нем представлены результаты за период с января 2021 года по сентябрь 2023 года, а также результаты совместной деятельности Организации по безопасности и сотрудничеству в Европе и Европейской экономической комиссии Организации Объединенных Наций по поддержке стран Центральной Азии в 2021 году. </w:t>
            </w:r>
            <w:bookmarkStart w:id="0" w:name="_Hlk145082075"/>
            <w:bookmarkEnd w:id="0"/>
          </w:p>
          <w:p w14:paraId="785426AA" w14:textId="34EDD41C" w:rsidR="0006631B" w:rsidRPr="0006631B" w:rsidRDefault="0006631B" w:rsidP="0006631B">
            <w:pPr>
              <w:pStyle w:val="SingleTxtG"/>
            </w:pPr>
            <w:r w:rsidRPr="0006631B">
              <w:tab/>
              <w:t>Совещаниям Сторон Конвенции и Протокола предлагается принять к сведению данный доклад и все дополнительные сведения, предоставленные секретариатом, и при необходимости прокомментировать и дополнить эту информацию.</w:t>
            </w:r>
          </w:p>
        </w:tc>
      </w:tr>
      <w:tr w:rsidR="0006631B" w:rsidRPr="0006631B" w14:paraId="6254D3BA" w14:textId="77777777" w:rsidTr="00850215">
        <w:trPr>
          <w:jc w:val="center"/>
        </w:trPr>
        <w:tc>
          <w:tcPr>
            <w:tcW w:w="9637" w:type="dxa"/>
            <w:tcBorders>
              <w:top w:val="nil"/>
            </w:tcBorders>
          </w:tcPr>
          <w:p w14:paraId="2335CF0C" w14:textId="77777777" w:rsidR="0006631B" w:rsidRPr="0006631B" w:rsidRDefault="0006631B" w:rsidP="00850215">
            <w:pPr>
              <w:rPr>
                <w:rFonts w:cs="Times New Roman"/>
              </w:rPr>
            </w:pPr>
          </w:p>
        </w:tc>
      </w:tr>
    </w:tbl>
    <w:p w14:paraId="023E52D4" w14:textId="57E32D1D" w:rsidR="0006631B" w:rsidRDefault="0006631B" w:rsidP="00D9145B"/>
    <w:p w14:paraId="41469F28" w14:textId="77777777" w:rsidR="0006631B" w:rsidRDefault="0006631B">
      <w:pPr>
        <w:suppressAutoHyphens w:val="0"/>
        <w:spacing w:line="240" w:lineRule="auto"/>
      </w:pPr>
      <w:r>
        <w:br w:type="page"/>
      </w:r>
    </w:p>
    <w:p w14:paraId="405B0E62" w14:textId="66130688" w:rsidR="0006631B" w:rsidRPr="00CB23CF" w:rsidRDefault="002949EA" w:rsidP="0006631B">
      <w:pPr>
        <w:pStyle w:val="HChG"/>
      </w:pPr>
      <w:r>
        <w:rPr>
          <w:bCs/>
        </w:rPr>
        <w:lastRenderedPageBreak/>
        <w:tab/>
      </w:r>
      <w:r w:rsidR="0006631B" w:rsidRPr="00CB23CF">
        <w:rPr>
          <w:bCs/>
        </w:rPr>
        <w:t>I.</w:t>
      </w:r>
      <w:r w:rsidR="0006631B" w:rsidRPr="00CB23CF">
        <w:tab/>
      </w:r>
      <w:r w:rsidR="0006631B" w:rsidRPr="00CB23CF">
        <w:rPr>
          <w:bCs/>
        </w:rPr>
        <w:t>Введение</w:t>
      </w:r>
    </w:p>
    <w:p w14:paraId="0043AA02" w14:textId="77777777" w:rsidR="0006631B" w:rsidRPr="00CB23CF" w:rsidRDefault="0006631B" w:rsidP="0006631B">
      <w:pPr>
        <w:pStyle w:val="SingleTxtG"/>
      </w:pPr>
      <w:r w:rsidRPr="00CB23CF">
        <w:t>1.</w:t>
      </w:r>
      <w:r w:rsidRPr="00CB23CF">
        <w:tab/>
        <w:t xml:space="preserve">В настоящем докладе представлено краткое описание результатов деятельности по оказанию технической помощи и наращиванию потенциала, </w:t>
      </w:r>
      <w:r>
        <w:t>продела</w:t>
      </w:r>
      <w:r w:rsidRPr="00CB23CF">
        <w:t>нной за период с января 2021 года по сентябрь 2023 года в соответствии с планом работы по осуществлению Конвенции об оценке воздействия на окружающую среду в трансграничном контексте (Конвенци</w:t>
      </w:r>
      <w:r>
        <w:t>я</w:t>
      </w:r>
      <w:r w:rsidRPr="00CB23CF">
        <w:t xml:space="preserve"> Эспо) и Протокола по стратегической экологической оценке к ней на 2021–2023 годы (ECE/MP.EIA/30/Add.1–ECE/MP.EIA/SEA/13/Add.1, решение VIII/2–IV/2, приложение I). В разделе II приводится краткое описание основных достижений в области технической помощи, оказанной за этот период Азербайджану, Армении, Беларуси, Грузии, Республике Молдова и Украине и финансируемой в основном Европейским союзом по линии программы «Европейский союз за окружающую среду» («ЕС за окружающую среду»). В приложении к настоящему докладу представлен перечень мероприятий, осуществленных на средства программы Европейского союза «ЕС за окружающую среду» в период с января 2021 года по сентябрь 2023 года, с разбивкой по странам и субрегионам. </w:t>
      </w:r>
    </w:p>
    <w:p w14:paraId="3EDDD17D" w14:textId="0911FA2A" w:rsidR="0006631B" w:rsidRPr="00CB23CF" w:rsidRDefault="0006631B" w:rsidP="0006631B">
      <w:pPr>
        <w:pStyle w:val="SingleTxtG"/>
      </w:pPr>
      <w:r w:rsidRPr="00CB23CF">
        <w:t>2.</w:t>
      </w:r>
      <w:r w:rsidRPr="00CB23CF">
        <w:tab/>
        <w:t xml:space="preserve">Кроме того, в докладе освещаются результаты, достигнутые в 2021 году в рамках технических консультаций и технической поддержки, </w:t>
      </w:r>
      <w:r>
        <w:t>предоставля</w:t>
      </w:r>
      <w:r w:rsidRPr="00CB23CF">
        <w:t>емых странам Центральной Азии в рамках проекта, реализуемого совместно Европейской экономической комиссией Организации Объединенных Наций (ЕЭК) и Организацией по безопасности и сотрудничеству в Европе (ОБСЕ) (в период с 2019 по 2021 год)</w:t>
      </w:r>
      <w:r w:rsidRPr="00CB23CF">
        <w:rPr>
          <w:sz w:val="18"/>
          <w:vertAlign w:val="superscript"/>
        </w:rPr>
        <w:footnoteReference w:id="1"/>
      </w:r>
      <w:r w:rsidRPr="00CB23CF">
        <w:t>. В</w:t>
      </w:r>
      <w:r w:rsidR="002949EA">
        <w:rPr>
          <w:lang w:val="en-US"/>
        </w:rPr>
        <w:t> </w:t>
      </w:r>
      <w:r w:rsidRPr="00CB23CF">
        <w:t>том числе предоставляется информация о следующих результатах: а) завершение подготовки докладов об оценке потребностей для внедрения систем стратегической экологической оценки в Казахстане, Кыргызстане, Таджикистане, Туркменистане и Узбекистане и о соответствующих мероприятиях по повышению осведомленности; b)</w:t>
      </w:r>
      <w:r w:rsidR="002949EA">
        <w:rPr>
          <w:lang w:val="en-US"/>
        </w:rPr>
        <w:t> </w:t>
      </w:r>
      <w:r w:rsidRPr="00CB23CF">
        <w:t>Заключительная субрегиональная конференция по стратегической экологической оценке (</w:t>
      </w:r>
      <w:r>
        <w:t xml:space="preserve">в режиме </w:t>
      </w:r>
      <w:r w:rsidRPr="00CB23CF">
        <w:t>онлайн, 10 ноября 2021 года). В ходе Заключительной субрегиональной конференции страны определили следующие приоритетные потребности в дальнейшей поддержке для создания отвечающих требованиям систем оценки воздействия на окружающую среду и стратегической экологической оценки: помощь в завершении правовых реформ, комплексное укрепление потенциала и институциональное строительство, включая пилотные проекты и курсы подготовки инструкторов.  Используя оставшееся проектное финансирование, ОБСЕ обеспечила перевод на национальные языки этих пяти стран Центральной Азии следующих материалов: субтитров видеоролика о Протоколе</w:t>
      </w:r>
      <w:r w:rsidRPr="00CB23CF">
        <w:rPr>
          <w:sz w:val="18"/>
          <w:vertAlign w:val="superscript"/>
        </w:rPr>
        <w:footnoteReference w:id="2"/>
      </w:r>
      <w:r w:rsidRPr="00CB23CF">
        <w:t>, брошюры «Протокол по стратегической экологической оценке: факты и преимущества»</w:t>
      </w:r>
      <w:r w:rsidRPr="00CB23CF">
        <w:rPr>
          <w:sz w:val="18"/>
          <w:vertAlign w:val="superscript"/>
        </w:rPr>
        <w:footnoteReference w:id="3"/>
      </w:r>
      <w:r w:rsidRPr="00CB23CF">
        <w:t xml:space="preserve"> и руководства ОБСЕ по Конвенции Эспо и Протоколу к ней в мультипликационном формате («Конвенция Эспо: избранные элементы в картинках»)</w:t>
      </w:r>
      <w:r w:rsidRPr="00CB23CF">
        <w:rPr>
          <w:sz w:val="18"/>
          <w:vertAlign w:val="superscript"/>
        </w:rPr>
        <w:footnoteReference w:id="4"/>
      </w:r>
      <w:r w:rsidRPr="00CB23CF">
        <w:t xml:space="preserve">. </w:t>
      </w:r>
      <w:bookmarkStart w:id="1" w:name="_Hlk147205736"/>
      <w:bookmarkEnd w:id="1"/>
    </w:p>
    <w:p w14:paraId="5EBA7C2E" w14:textId="77777777" w:rsidR="0006631B" w:rsidRPr="00CB23CF" w:rsidRDefault="0006631B" w:rsidP="0006631B">
      <w:pPr>
        <w:pStyle w:val="SingleTxtG"/>
      </w:pPr>
      <w:r w:rsidRPr="00CB23CF">
        <w:t>3.</w:t>
      </w:r>
      <w:r w:rsidRPr="00CB23CF">
        <w:tab/>
        <w:t xml:space="preserve">В 2021 году секретариат оказывал содействие Казахстану в сотрудничестве с ОБСЕ и Партнерством за действия в интересах «зеленой» экономики, в частности в подготовке «дорожной карты» по созданию механизма оценки воздействия на окружающую среду и соответствующей инструкции по ее реализации, а также серии из более чем 12 рабочих совещаний </w:t>
      </w:r>
      <w:r w:rsidRPr="00457F97">
        <w:t>в режиме онлайн</w:t>
      </w:r>
      <w:r w:rsidRPr="00457F97" w:rsidDel="00457F97">
        <w:t xml:space="preserve"> </w:t>
      </w:r>
      <w:r w:rsidRPr="00CB23CF">
        <w:t>по стратегической экологической оценке и оценке воздействия на окружающую среду, в том числе в трансграничном контексте, организованных при финансовой поддержке ОБСЕ, Швейцарии, Европейского союза и ЕЭК.</w:t>
      </w:r>
    </w:p>
    <w:p w14:paraId="333ADBC9" w14:textId="6B9E8E4F" w:rsidR="0006631B" w:rsidRPr="00CB23CF" w:rsidRDefault="0006631B" w:rsidP="0006631B">
      <w:pPr>
        <w:pStyle w:val="HChG"/>
      </w:pPr>
      <w:r w:rsidRPr="00CB23CF">
        <w:rPr>
          <w:bCs/>
        </w:rPr>
        <w:lastRenderedPageBreak/>
        <w:tab/>
        <w:t>II.</w:t>
      </w:r>
      <w:r w:rsidRPr="00CB23CF">
        <w:tab/>
      </w:r>
      <w:r w:rsidRPr="00CB23CF">
        <w:rPr>
          <w:bCs/>
        </w:rPr>
        <w:t xml:space="preserve">Техническая помощь странам Восточной Европы </w:t>
      </w:r>
      <w:r w:rsidR="00E25A4C">
        <w:rPr>
          <w:bCs/>
        </w:rPr>
        <w:br/>
      </w:r>
      <w:r w:rsidRPr="00CB23CF">
        <w:rPr>
          <w:bCs/>
        </w:rPr>
        <w:t>и Кавказа (январь 2021 года</w:t>
      </w:r>
      <w:r w:rsidR="00E25A4C">
        <w:rPr>
          <w:bCs/>
        </w:rPr>
        <w:t xml:space="preserve"> — </w:t>
      </w:r>
      <w:r w:rsidRPr="00CB23CF">
        <w:rPr>
          <w:bCs/>
        </w:rPr>
        <w:t>сентябрь 2023 года)</w:t>
      </w:r>
    </w:p>
    <w:p w14:paraId="740E7726" w14:textId="77777777" w:rsidR="0006631B" w:rsidRPr="00CB23CF" w:rsidRDefault="0006631B" w:rsidP="0006631B">
      <w:pPr>
        <w:pStyle w:val="H1G"/>
      </w:pPr>
      <w:r w:rsidRPr="00CB23CF">
        <w:rPr>
          <w:bCs/>
        </w:rPr>
        <w:tab/>
        <w:t>A.</w:t>
      </w:r>
      <w:r w:rsidRPr="00CB23CF">
        <w:tab/>
      </w:r>
      <w:r w:rsidRPr="00CB23CF">
        <w:rPr>
          <w:bCs/>
        </w:rPr>
        <w:t>Справочная информация</w:t>
      </w:r>
      <w:r w:rsidRPr="00CB23CF">
        <w:t xml:space="preserve"> </w:t>
      </w:r>
    </w:p>
    <w:p w14:paraId="69FDD16E" w14:textId="0BEB3FC1" w:rsidR="0006631B" w:rsidRPr="00CB23CF" w:rsidRDefault="0006631B" w:rsidP="0006631B">
      <w:pPr>
        <w:pStyle w:val="SingleTxtG"/>
      </w:pPr>
      <w:r w:rsidRPr="00CB23CF">
        <w:t>4.</w:t>
      </w:r>
      <w:r w:rsidRPr="00CB23CF">
        <w:tab/>
        <w:t>В плане работы по осуществлению Конвенции и Протокола на 2021–2023 годы перечислено множество мероприятий по оказанию технической помощи и наращиванию потенциала, ориентированных на страны Восточной Европы и Кавказа. В настоящем докладе представлено описание мероприятий за период с января 2021</w:t>
      </w:r>
      <w:r w:rsidR="00E25A4C">
        <w:rPr>
          <w:lang w:val="en-US"/>
        </w:rPr>
        <w:t> </w:t>
      </w:r>
      <w:r w:rsidRPr="00CB23CF">
        <w:t>года по сентябрь 2023 года. Секретариат ЕЭК при Конвенции и Протоколе обеспечивал осуществление этих мероприятий в основном за счет финансирования проектов со стороны Европейского союза по линии программы «ЕС за окружающую среду». «ЕС за окружающую среду»</w:t>
      </w:r>
      <w:r w:rsidR="00E25A4C">
        <w:t xml:space="preserve"> — </w:t>
      </w:r>
      <w:r w:rsidRPr="00CB23CF">
        <w:t>это масштабная региональная программа, реализуемая в период с 2019 по 2023 год</w:t>
      </w:r>
      <w:r w:rsidRPr="00CB23CF">
        <w:rPr>
          <w:sz w:val="18"/>
          <w:vertAlign w:val="superscript"/>
        </w:rPr>
        <w:footnoteReference w:id="5"/>
      </w:r>
      <w:r w:rsidRPr="00CB23CF">
        <w:t xml:space="preserve"> секретариатом ЕЭК и четырьмя другими партнерскими организациями</w:t>
      </w:r>
      <w:r w:rsidR="00E25A4C">
        <w:t xml:space="preserve"> — </w:t>
      </w:r>
      <w:r w:rsidRPr="00CB23CF">
        <w:t>Организацией Объединенных Наций по промышленному развитию, Программой Организации Объединенных Наций по окружающей среде, Организацией экономического сотрудничества и развития и Всемирным банком</w:t>
      </w:r>
      <w:r w:rsidR="00E25A4C">
        <w:t xml:space="preserve"> — </w:t>
      </w:r>
      <w:r w:rsidRPr="00CB23CF">
        <w:t>и ориентированная на шесть стран-бенефициаров: Азербайджан, Армению, Беларусь</w:t>
      </w:r>
      <w:r w:rsidRPr="00CB23CF">
        <w:rPr>
          <w:sz w:val="18"/>
          <w:vertAlign w:val="superscript"/>
        </w:rPr>
        <w:footnoteReference w:id="6"/>
      </w:r>
      <w:r w:rsidRPr="00CB23CF">
        <w:t xml:space="preserve">, Грузию, Республику Молдова и Украину. Программа финансируется Европейской комиссией и пятью организациями-исполнителями. </w:t>
      </w:r>
    </w:p>
    <w:p w14:paraId="49586711" w14:textId="3294E6B3" w:rsidR="0006631B" w:rsidRPr="00CB23CF" w:rsidRDefault="0006631B" w:rsidP="0006631B">
      <w:pPr>
        <w:pStyle w:val="SingleTxtG"/>
      </w:pPr>
      <w:r w:rsidRPr="00CB23CF">
        <w:t>5.</w:t>
      </w:r>
      <w:r w:rsidRPr="00CB23CF">
        <w:tab/>
        <w:t>Общая цель программы «ЕС за окружающую среду»</w:t>
      </w:r>
      <w:r w:rsidR="00E25A4C">
        <w:t xml:space="preserve"> — </w:t>
      </w:r>
      <w:r w:rsidRPr="00CB23CF">
        <w:t xml:space="preserve">помочь странам-бенефициарам сохранить свой природный капитал и повысить уровень экологического благополучия населения путем поддержки действий, связанных с окружающей средой, демонстрации и раскрытия возможностей для более экологичного роста и создания механизмов для более эффективного управления экологическими рисками и </w:t>
      </w:r>
      <w:r>
        <w:t>воздействием</w:t>
      </w:r>
      <w:r w:rsidRPr="00817BD0">
        <w:t xml:space="preserve"> </w:t>
      </w:r>
      <w:r w:rsidRPr="00CB23CF">
        <w:t>на окружающую среду. Компонент программы, за осуществление которого отвечает ЕЭК, направлен на обеспечение того, чтобы новая национальная законодательная база для стратегической экологической оценки и оценки воздействия на окружающую среду была при необходимости дополнена подробными подзаконными актами, была полностью согласована с Протоколом, Конвенцией, директивой Европейского союза по стратегической экологической оценке</w:t>
      </w:r>
      <w:r w:rsidRPr="00CB23CF">
        <w:rPr>
          <w:sz w:val="18"/>
          <w:vertAlign w:val="superscript"/>
        </w:rPr>
        <w:footnoteReference w:id="7"/>
      </w:r>
      <w:r w:rsidRPr="00CB23CF">
        <w:t xml:space="preserve"> и директивой Европейского союза по оценке воздействия на окружающую среду</w:t>
      </w:r>
      <w:r w:rsidRPr="00CB23CF">
        <w:rPr>
          <w:sz w:val="18"/>
          <w:vertAlign w:val="superscript"/>
        </w:rPr>
        <w:footnoteReference w:id="8"/>
      </w:r>
      <w:r w:rsidRPr="00CB23CF">
        <w:t xml:space="preserve"> и систематически и эффективно применялась странами Восточной Европы и Кавказа. Ожидается, что указанный компонент программы, осуществляемый ЕЭК, позволит укрепить и сохранить результаты, достигнутые в рамках программы «Экологизация экономик стран Восточного соседства» («Экологизация В</w:t>
      </w:r>
      <w:r>
        <w:t>С</w:t>
      </w:r>
      <w:r w:rsidRPr="00CB23CF">
        <w:t>»)</w:t>
      </w:r>
      <w:r w:rsidRPr="00CB23CF">
        <w:rPr>
          <w:sz w:val="18"/>
          <w:vertAlign w:val="superscript"/>
        </w:rPr>
        <w:footnoteReference w:id="9"/>
      </w:r>
      <w:r w:rsidRPr="00CB23CF">
        <w:t xml:space="preserve">. </w:t>
      </w:r>
    </w:p>
    <w:p w14:paraId="5F76C58D" w14:textId="5847F80A" w:rsidR="0006631B" w:rsidRPr="00CB23CF" w:rsidRDefault="0006631B" w:rsidP="0006631B">
      <w:pPr>
        <w:pStyle w:val="SingleTxtG"/>
      </w:pPr>
      <w:r w:rsidRPr="00CB23CF">
        <w:t>6.</w:t>
      </w:r>
      <w:r w:rsidRPr="00CB23CF">
        <w:tab/>
        <w:t>Деятельность, осуществляемая ЕЭК на средства программы «ЕС за окружающую среду», основывается на плане работы на 2021–2023 годы в рамках Конвенции и Протокола</w:t>
      </w:r>
      <w:r w:rsidRPr="00CB23CF">
        <w:rPr>
          <w:sz w:val="18"/>
          <w:vertAlign w:val="superscript"/>
        </w:rPr>
        <w:footnoteReference w:id="10"/>
      </w:r>
      <w:r w:rsidRPr="00CB23CF">
        <w:t>, в котором учитываются запросы стран-бенефициаров. Эта</w:t>
      </w:r>
      <w:r w:rsidR="00E25A4C">
        <w:rPr>
          <w:lang w:val="en-US"/>
        </w:rPr>
        <w:t> </w:t>
      </w:r>
      <w:r w:rsidRPr="00CB23CF">
        <w:t xml:space="preserve">деятельность способствует достижению целей плана работы, которые </w:t>
      </w:r>
      <w:r w:rsidRPr="00CB23CF">
        <w:lastRenderedPageBreak/>
        <w:t xml:space="preserve">заключаются в содействии соблюдению и осуществлению Конвенции и Протокола, ратификации этих двух документов и их практическому применению. Основное внимание уделяется: </w:t>
      </w:r>
    </w:p>
    <w:p w14:paraId="6A858BE9" w14:textId="5C0371C5" w:rsidR="0006631B" w:rsidRPr="00CB23CF" w:rsidRDefault="00E25A4C" w:rsidP="0006631B">
      <w:pPr>
        <w:pStyle w:val="SingleTxtG"/>
      </w:pPr>
      <w:r>
        <w:tab/>
      </w:r>
      <w:r w:rsidR="0006631B" w:rsidRPr="00CB23CF">
        <w:t>a)</w:t>
      </w:r>
      <w:r w:rsidR="0006631B" w:rsidRPr="00CB23CF">
        <w:tab/>
        <w:t>содействию в завершении правовых реформ в области стратегической экологической оценки и оценки трансграничного воздействия на окружающую среду;</w:t>
      </w:r>
    </w:p>
    <w:p w14:paraId="205553BF" w14:textId="0B30801D" w:rsidR="0006631B" w:rsidRPr="00CB23CF" w:rsidRDefault="00E25A4C" w:rsidP="0006631B">
      <w:pPr>
        <w:pStyle w:val="SingleTxtG"/>
      </w:pPr>
      <w:r>
        <w:tab/>
      </w:r>
      <w:r w:rsidR="0006631B" w:rsidRPr="00CB23CF">
        <w:t>b)</w:t>
      </w:r>
      <w:r w:rsidR="0006631B" w:rsidRPr="00CB23CF">
        <w:tab/>
        <w:t>комплексному наращиванию потенциала и институциональному строительству в области стратегической экологической оценки и оценки трансграничного воздействия на окружающую среду.</w:t>
      </w:r>
    </w:p>
    <w:p w14:paraId="047A81A9" w14:textId="77777777" w:rsidR="0006631B" w:rsidRPr="00CB23CF" w:rsidRDefault="0006631B" w:rsidP="0006631B">
      <w:pPr>
        <w:pStyle w:val="SingleTxtG"/>
      </w:pPr>
      <w:r w:rsidRPr="00CB23CF">
        <w:t>7.</w:t>
      </w:r>
      <w:r w:rsidRPr="00CB23CF">
        <w:tab/>
        <w:t xml:space="preserve">В разделе «В» ниже приводится краткий обзор основных достижений по линии упомянутой выше технической помощи. Дополнительная информация о помощи, оказываемой на средства программы «ЕС за окружающую среду», опубликована на </w:t>
      </w:r>
      <w:r>
        <w:t>веб-</w:t>
      </w:r>
      <w:r w:rsidRPr="00CB23CF">
        <w:t>сайте ЕЭК</w:t>
      </w:r>
      <w:r w:rsidRPr="00CB23CF">
        <w:rPr>
          <w:sz w:val="18"/>
          <w:vertAlign w:val="superscript"/>
        </w:rPr>
        <w:footnoteReference w:id="11"/>
      </w:r>
      <w:r w:rsidRPr="00CB23CF">
        <w:t>.</w:t>
      </w:r>
    </w:p>
    <w:p w14:paraId="6ACCD781" w14:textId="77777777" w:rsidR="0006631B" w:rsidRPr="00CB23CF" w:rsidRDefault="0006631B" w:rsidP="0006631B">
      <w:pPr>
        <w:pStyle w:val="H1G"/>
      </w:pPr>
      <w:r w:rsidRPr="00CB23CF">
        <w:rPr>
          <w:bCs/>
        </w:rPr>
        <w:tab/>
        <w:t>B.</w:t>
      </w:r>
      <w:r w:rsidRPr="00CB23CF">
        <w:tab/>
      </w:r>
      <w:r w:rsidRPr="00CB23CF">
        <w:rPr>
          <w:bCs/>
        </w:rPr>
        <w:t>Краткий обзор основных достижений по линии технической помощи</w:t>
      </w:r>
    </w:p>
    <w:p w14:paraId="4F746906" w14:textId="77777777" w:rsidR="0006631B" w:rsidRPr="00CB23CF" w:rsidRDefault="0006631B" w:rsidP="0006631B">
      <w:pPr>
        <w:pStyle w:val="H23G"/>
      </w:pPr>
      <w:r w:rsidRPr="00CB23CF">
        <w:rPr>
          <w:bCs/>
        </w:rPr>
        <w:tab/>
        <w:t>1.</w:t>
      </w:r>
      <w:r w:rsidRPr="00CB23CF">
        <w:tab/>
      </w:r>
      <w:r w:rsidRPr="00CB23CF">
        <w:rPr>
          <w:bCs/>
        </w:rPr>
        <w:t>Содействие в завершении правовых реформ</w:t>
      </w:r>
      <w:r w:rsidRPr="00CB23CF">
        <w:t xml:space="preserve"> </w:t>
      </w:r>
    </w:p>
    <w:p w14:paraId="3FEDDA14" w14:textId="12D13BC7" w:rsidR="0006631B" w:rsidRPr="00CB23CF" w:rsidRDefault="0006631B" w:rsidP="0006631B">
      <w:pPr>
        <w:pStyle w:val="H4G"/>
      </w:pPr>
      <w:r w:rsidRPr="00CB23CF">
        <w:tab/>
      </w:r>
      <w:r w:rsidRPr="00CB23CF">
        <w:tab/>
      </w:r>
      <w:r w:rsidRPr="00CB23CF">
        <w:rPr>
          <w:iCs/>
        </w:rPr>
        <w:t>Мероприятие согласно плану работы: соблюдение и осуществление Конвенции и</w:t>
      </w:r>
      <w:r w:rsidR="00E25A4C">
        <w:rPr>
          <w:iCs/>
          <w:lang w:val="en-US"/>
        </w:rPr>
        <w:t> </w:t>
      </w:r>
      <w:r w:rsidRPr="00CB23CF">
        <w:rPr>
          <w:iCs/>
        </w:rPr>
        <w:t>Протокола</w:t>
      </w:r>
      <w:r w:rsidRPr="00CB23CF">
        <w:t xml:space="preserve"> </w:t>
      </w:r>
    </w:p>
    <w:p w14:paraId="22D4155F" w14:textId="77777777" w:rsidR="0006631B" w:rsidRPr="00CB23CF" w:rsidRDefault="0006631B" w:rsidP="0006631B">
      <w:pPr>
        <w:pStyle w:val="SingleTxtG"/>
      </w:pPr>
      <w:r w:rsidRPr="00CB23CF">
        <w:t>8.</w:t>
      </w:r>
      <w:r w:rsidRPr="00CB23CF">
        <w:tab/>
        <w:t xml:space="preserve">В Беларуси к октябрю 2021 года был завершен обзор законодательства и подзаконных актов, содержащих положения, которые нужно было привести в соответствие с Конвенцией и Протоколом, на основе замечаний, предоставленных Беларусью, что впоследствии облегчило подготовку страной необходимых поправок к законодательству. В этом обзоре учитывались результаты анализа законодательства, проведенного при содействии </w:t>
      </w:r>
      <w:r>
        <w:t xml:space="preserve">программы </w:t>
      </w:r>
      <w:r w:rsidRPr="00CB23CF">
        <w:t>«Экологизация В</w:t>
      </w:r>
      <w:r>
        <w:t>С</w:t>
      </w:r>
      <w:r w:rsidRPr="00CB23CF">
        <w:t>»</w:t>
      </w:r>
      <w:r>
        <w:t xml:space="preserve"> </w:t>
      </w:r>
      <w:r w:rsidRPr="00CB23CF">
        <w:t xml:space="preserve">в 2016 и 2017 годах, а также поправки, внесенные в законодательство после завершения </w:t>
      </w:r>
      <w:r>
        <w:t xml:space="preserve">данной </w:t>
      </w:r>
      <w:r w:rsidRPr="00CB23CF">
        <w:t xml:space="preserve">программы в 2018 году.  </w:t>
      </w:r>
    </w:p>
    <w:p w14:paraId="3D44AAC3" w14:textId="1B372FC4" w:rsidR="0006631B" w:rsidRPr="00CB23CF" w:rsidRDefault="0006631B" w:rsidP="0006631B">
      <w:pPr>
        <w:pStyle w:val="SingleTxtG"/>
      </w:pPr>
      <w:r w:rsidRPr="00CB23CF">
        <w:t>9.</w:t>
      </w:r>
      <w:r w:rsidRPr="00CB23CF">
        <w:tab/>
        <w:t>В Республике Молдова работа над поправками к Закону об оценке воздействия на окружающую среду и Закону о стратегической экологической оценке была завершена к июню 2022 года на основе анализа несоответствий, проведенного в предыдущий межсессионный период. Эта помощь в разработке законодательства оказывалась под эгидой национальной рабочей группы, созданной Министерством окружающей среды. Парламент принял поправки к обоим законам 30 сентября 2022</w:t>
      </w:r>
      <w:r w:rsidR="00E25A4C">
        <w:rPr>
          <w:lang w:val="en-US"/>
        </w:rPr>
        <w:t> </w:t>
      </w:r>
      <w:r w:rsidRPr="00CB23CF">
        <w:t>года. Таким образом, Закон об оценке воздействия на окружающую среду был приведен в полное соответствие с Конвенцией и директивой Европейского союза об оценке воздействия на окружающую среду. Кроме того, Закон о стратегической экологической оценке был приведен в полное соответствие с Протоколом и директивой Европейского союза о стратегической экологической оценке, прежде всего в том, что касается участия общественности, контроля качества и мониторинга. С июля 2023 года ведется работа по подготовке положений о двух комиссиях по контролю качества: для документации по оценке воздействия на окружающую среду и документации по стратегической экологической оценке</w:t>
      </w:r>
      <w:r>
        <w:t>.</w:t>
      </w:r>
      <w:r w:rsidRPr="00CB23CF">
        <w:t xml:space="preserve"> </w:t>
      </w:r>
      <w:r>
        <w:t>С</w:t>
      </w:r>
      <w:r w:rsidRPr="00CB23CF">
        <w:t xml:space="preserve">оздание этих комиссий в стране запланировано в соответствии с вышеупомянутыми законами с учетом внесенных поправок. Завершение работы над этими положениями запланировано на ноябрь 2023 года. </w:t>
      </w:r>
    </w:p>
    <w:p w14:paraId="0E57DF19" w14:textId="77777777" w:rsidR="0006631B" w:rsidRPr="00CB23CF" w:rsidRDefault="0006631B" w:rsidP="0006631B">
      <w:pPr>
        <w:pStyle w:val="SingleTxtG"/>
      </w:pPr>
      <w:r w:rsidRPr="00CB23CF">
        <w:t>10.</w:t>
      </w:r>
      <w:r w:rsidRPr="00CB23CF">
        <w:tab/>
        <w:t xml:space="preserve">На Украине подготовка совместно с Румынией и обсуждение Двустороннего соглашения об осуществлении Конвенции об оценке воздействия на окружающую среду в трансграничном контексте проходили при поддержке ЕЭК, в том числе экспертов ЕЭК по правовым вопросам и Комитета по осуществлению Конвенции, в 2021–2022 годах. Украина и Румыния подписали Соглашение 18 ноября 2022 года, и оно вступило в силу в 2023 году. Заключив это Соглашение, обе страны воплотили в жизнь рекомендации Совещания Сторон Конвенции 2008–2020 годов, касающиеся </w:t>
      </w:r>
      <w:r w:rsidRPr="00CB23CF">
        <w:lastRenderedPageBreak/>
        <w:t>подготовки Соглашения (с учетом решений о соблюдении Украиной Конвенции в связи с проектом строительства глубоководного судоходного канала «Дунай — Черное море» в украинском секторе дельты реки Дуная (проект канала через устье «Быстрое»)).</w:t>
      </w:r>
    </w:p>
    <w:p w14:paraId="5C1676E8" w14:textId="2FF196FA" w:rsidR="0006631B" w:rsidRPr="00CB23CF" w:rsidRDefault="0006631B" w:rsidP="0006631B">
      <w:pPr>
        <w:pStyle w:val="H23G"/>
      </w:pPr>
      <w:r w:rsidRPr="00CB23CF">
        <w:rPr>
          <w:bCs/>
        </w:rPr>
        <w:tab/>
        <w:t>2.</w:t>
      </w:r>
      <w:r w:rsidRPr="00CB23CF">
        <w:tab/>
      </w:r>
      <w:r w:rsidRPr="00CB23CF">
        <w:rPr>
          <w:bCs/>
        </w:rPr>
        <w:t>Комплексное наращивание потенциала и институциональное строительство в</w:t>
      </w:r>
      <w:r w:rsidR="00E25A4C">
        <w:rPr>
          <w:bCs/>
          <w:lang w:val="en-US"/>
        </w:rPr>
        <w:t> </w:t>
      </w:r>
      <w:r w:rsidRPr="00CB23CF">
        <w:rPr>
          <w:bCs/>
        </w:rPr>
        <w:t>области стратегической экологической оценки и оценки трансграничного воздействия на окружающую среду</w:t>
      </w:r>
      <w:r w:rsidRPr="00CB23CF">
        <w:t xml:space="preserve"> </w:t>
      </w:r>
    </w:p>
    <w:p w14:paraId="64DC7E4B" w14:textId="77777777" w:rsidR="0006631B" w:rsidRPr="00CB23CF" w:rsidRDefault="0006631B" w:rsidP="0006631B">
      <w:pPr>
        <w:pStyle w:val="H4G"/>
      </w:pPr>
      <w:r w:rsidRPr="00CB23CF">
        <w:rPr>
          <w:iCs/>
        </w:rPr>
        <w:tab/>
        <w:t>a)</w:t>
      </w:r>
      <w:r w:rsidRPr="00CB23CF">
        <w:tab/>
      </w:r>
      <w:r w:rsidRPr="00CB23CF">
        <w:rPr>
          <w:iCs/>
        </w:rPr>
        <w:t xml:space="preserve">Рабочие совещания, включая </w:t>
      </w:r>
      <w:r>
        <w:rPr>
          <w:iCs/>
        </w:rPr>
        <w:t>учебные</w:t>
      </w:r>
    </w:p>
    <w:p w14:paraId="79E5DF2E" w14:textId="5C2A988D" w:rsidR="0006631B" w:rsidRPr="00CB23CF" w:rsidRDefault="0006631B" w:rsidP="0006631B">
      <w:pPr>
        <w:pStyle w:val="SingleTxtG"/>
      </w:pPr>
      <w:r w:rsidRPr="00CB23CF">
        <w:t>11.</w:t>
      </w:r>
      <w:r w:rsidRPr="00CB23CF">
        <w:tab/>
        <w:t xml:space="preserve">В период с 2021 по 2023 год в Азербайджане, Республике Молдова и на Украине было проведено несколько </w:t>
      </w:r>
      <w:r>
        <w:t xml:space="preserve">рабочих совещаний </w:t>
      </w:r>
      <w:r w:rsidRPr="00CB23CF">
        <w:t xml:space="preserve">для национальных и местных отраслевых органов, а также для органов в области охраны окружающей среды и здравоохранения, включая обучение применению Протокола. В Армении планируется провести два </w:t>
      </w:r>
      <w:r>
        <w:t xml:space="preserve">учебных рабочих совещания </w:t>
      </w:r>
      <w:r w:rsidRPr="00CB23CF">
        <w:t>по применению Протокола (Ереван, соответственно 30 и 31 октября и 23 и 24 ноября 2023 года). Кроме того, на конец 2023</w:t>
      </w:r>
      <w:r w:rsidR="00E25A4C">
        <w:rPr>
          <w:lang w:val="en-US"/>
        </w:rPr>
        <w:t> </w:t>
      </w:r>
      <w:r w:rsidRPr="00CB23CF">
        <w:t xml:space="preserve">года запланировано проведение </w:t>
      </w:r>
      <w:r>
        <w:t xml:space="preserve">рабочего совещания в режиме </w:t>
      </w:r>
      <w:r w:rsidRPr="00CB23CF">
        <w:t>онлайн</w:t>
      </w:r>
      <w:r w:rsidRPr="00CB23CF" w:rsidDel="009E584D">
        <w:t xml:space="preserve"> </w:t>
      </w:r>
      <w:r w:rsidRPr="00CB23CF">
        <w:t xml:space="preserve">для повышения осведомленности о стратегической экологической оценке на Украине.  </w:t>
      </w:r>
    </w:p>
    <w:p w14:paraId="02AFE30C" w14:textId="3C15DEAC" w:rsidR="0006631B" w:rsidRPr="00CB23CF" w:rsidRDefault="0006631B" w:rsidP="0006631B">
      <w:pPr>
        <w:pStyle w:val="SingleTxtG"/>
      </w:pPr>
      <w:r w:rsidRPr="00CB23CF">
        <w:t>12.</w:t>
      </w:r>
      <w:r w:rsidRPr="00CB23CF">
        <w:tab/>
        <w:t xml:space="preserve">В 2023 году ЕЭК и Министерство окружающей среды Республики Молдова совместно организовали </w:t>
      </w:r>
      <w:r>
        <w:t xml:space="preserve">учебное рабочее совещание в режиме </w:t>
      </w:r>
      <w:r w:rsidRPr="00CB23CF">
        <w:t>онлайн</w:t>
      </w:r>
      <w:r w:rsidRPr="00CB23CF" w:rsidDel="009E584D">
        <w:t xml:space="preserve"> </w:t>
      </w:r>
      <w:r w:rsidRPr="00CB23CF">
        <w:t>по контролю качества документации по стратегической экологической оценке и оценке воздействия на окружающую среду в Республике Молдова (24 мая 2023 года)</w:t>
      </w:r>
      <w:r w:rsidRPr="00CB23CF">
        <w:rPr>
          <w:sz w:val="18"/>
          <w:vertAlign w:val="superscript"/>
        </w:rPr>
        <w:footnoteReference w:id="12"/>
      </w:r>
      <w:r w:rsidRPr="00CB23CF">
        <w:t>. Он</w:t>
      </w:r>
      <w:r>
        <w:t>о</w:t>
      </w:r>
      <w:r w:rsidR="00E25A4C">
        <w:rPr>
          <w:lang w:val="en-US"/>
        </w:rPr>
        <w:t> </w:t>
      </w:r>
      <w:r w:rsidRPr="00CB23CF">
        <w:t>способствовал</w:t>
      </w:r>
      <w:r>
        <w:t>о</w:t>
      </w:r>
      <w:r w:rsidRPr="00CB23CF">
        <w:t xml:space="preserve"> созданию в стране более надежной системы контроля качества документации по экологической оценке, которая формировалась на основе поправок к Закону об оценке воздействия на окружающую среду и Закону о стратегической экологической оценке.</w:t>
      </w:r>
    </w:p>
    <w:p w14:paraId="30A5F63D" w14:textId="77777777" w:rsidR="0006631B" w:rsidRPr="00CB23CF" w:rsidRDefault="0006631B" w:rsidP="0006631B">
      <w:pPr>
        <w:pStyle w:val="SingleTxtG"/>
      </w:pPr>
      <w:r w:rsidRPr="00CB23CF">
        <w:t>13.</w:t>
      </w:r>
      <w:r w:rsidRPr="00CB23CF">
        <w:tab/>
        <w:t xml:space="preserve">В 2023 году ЕЭК и Министерство защиты окружающей среды и природных ресурсов Украины организовали два </w:t>
      </w:r>
      <w:r>
        <w:t xml:space="preserve">учебных рабочих совещания в режиме </w:t>
      </w:r>
      <w:r w:rsidRPr="00CB23CF">
        <w:t>онлайн</w:t>
      </w:r>
      <w:r w:rsidRPr="00CB23CF" w:rsidDel="009E584D">
        <w:t xml:space="preserve"> </w:t>
      </w:r>
      <w:r w:rsidRPr="00CB23CF">
        <w:t>(соответственно 25 мая</w:t>
      </w:r>
      <w:r w:rsidRPr="00CB23CF">
        <w:rPr>
          <w:sz w:val="18"/>
          <w:vertAlign w:val="superscript"/>
        </w:rPr>
        <w:footnoteReference w:id="13"/>
      </w:r>
      <w:r w:rsidRPr="00CB23CF">
        <w:t xml:space="preserve"> и 26 мая</w:t>
      </w:r>
      <w:r w:rsidRPr="00CB23CF">
        <w:rPr>
          <w:sz w:val="18"/>
          <w:vertAlign w:val="superscript"/>
        </w:rPr>
        <w:footnoteReference w:id="14"/>
      </w:r>
      <w:r w:rsidRPr="00CB23CF">
        <w:t xml:space="preserve">) по стратегической экологической оценке в территориальном и городском планировании на Украине, в которых приняло участие более 500 участников из разных частей страны. Эти два </w:t>
      </w:r>
      <w:r>
        <w:t xml:space="preserve">рабочих совещания </w:t>
      </w:r>
      <w:r w:rsidRPr="00CB23CF">
        <w:t xml:space="preserve">были ориентированы на удовлетворение потребностей местных и региональных органов в более глубоком понимании правовых требований и аспектов их практического применения в документации по стратегической экологической оценке для городского и территориального планирования. </w:t>
      </w:r>
      <w:r>
        <w:t>Р</w:t>
      </w:r>
      <w:r w:rsidRPr="00CB23CF">
        <w:t xml:space="preserve">азработка градостроительных и территориальных планов </w:t>
      </w:r>
      <w:r>
        <w:t xml:space="preserve">вероятно </w:t>
      </w:r>
      <w:r w:rsidRPr="00CB23CF">
        <w:t xml:space="preserve">будет составлять большую часть планирования послевоенного восстановления Украины. </w:t>
      </w:r>
    </w:p>
    <w:p w14:paraId="69E44273" w14:textId="77777777" w:rsidR="0006631B" w:rsidRPr="00CB23CF" w:rsidRDefault="0006631B" w:rsidP="0006631B">
      <w:pPr>
        <w:pStyle w:val="SingleTxtG"/>
      </w:pPr>
      <w:r w:rsidRPr="00CB23CF">
        <w:t>14.</w:t>
      </w:r>
      <w:r w:rsidRPr="00CB23CF">
        <w:tab/>
        <w:t xml:space="preserve">В 2021 году ЕЭК и Министерство экологии и природных ресурсов Азербайджана организовали два </w:t>
      </w:r>
      <w:r>
        <w:t xml:space="preserve">учебных рабочих совещания в режиме </w:t>
      </w:r>
      <w:r w:rsidRPr="00CB23CF">
        <w:t>онлайн</w:t>
      </w:r>
      <w:r w:rsidRPr="00CB23CF" w:rsidDel="009E584D">
        <w:t xml:space="preserve"> </w:t>
      </w:r>
      <w:r w:rsidRPr="00CB23CF">
        <w:t>по стратегической экологической оценке в региональном и территориальном планировании (соответственно 26 и 27 апреля</w:t>
      </w:r>
      <w:r w:rsidRPr="00CB23CF">
        <w:rPr>
          <w:sz w:val="18"/>
          <w:vertAlign w:val="superscript"/>
        </w:rPr>
        <w:footnoteReference w:id="15"/>
      </w:r>
      <w:r w:rsidRPr="00CB23CF">
        <w:t xml:space="preserve"> и 15 октября</w:t>
      </w:r>
      <w:r w:rsidRPr="00CB23CF">
        <w:rPr>
          <w:sz w:val="18"/>
          <w:vertAlign w:val="superscript"/>
        </w:rPr>
        <w:footnoteReference w:id="16"/>
      </w:r>
      <w:r w:rsidRPr="00CB23CF">
        <w:t xml:space="preserve">). Эти мероприятия способствовали наращиванию потенциала градостроительных органов страны и других заинтересованных сторон в преддверии предстоящего пилотного проекта по стратегической экологической оценке градостроительного плана в Азербайджане в 2022 и 2023 годах. </w:t>
      </w:r>
    </w:p>
    <w:p w14:paraId="74D620C6" w14:textId="77777777" w:rsidR="0006631B" w:rsidRPr="00CB23CF" w:rsidRDefault="0006631B" w:rsidP="0006631B">
      <w:pPr>
        <w:pStyle w:val="SingleTxtG"/>
      </w:pPr>
      <w:r w:rsidRPr="00CB23CF">
        <w:t>15.</w:t>
      </w:r>
      <w:r w:rsidRPr="00CB23CF">
        <w:tab/>
        <w:t xml:space="preserve">В 2021 году ЕЭК и Министерство окружающей среды Республики Молдова совместно организовали </w:t>
      </w:r>
      <w:r>
        <w:t xml:space="preserve">в целях повышения осведомленности рабочее совещание в режиме </w:t>
      </w:r>
      <w:r w:rsidRPr="00CB23CF">
        <w:t>онлайн</w:t>
      </w:r>
      <w:r w:rsidRPr="00CB23CF" w:rsidDel="009E584D">
        <w:t xml:space="preserve"> </w:t>
      </w:r>
      <w:r w:rsidRPr="00CB23CF">
        <w:t>по практическому применению стратегической экологической оценки (23 апреля 2021 года)</w:t>
      </w:r>
      <w:r w:rsidRPr="00CB23CF">
        <w:rPr>
          <w:sz w:val="18"/>
          <w:vertAlign w:val="superscript"/>
        </w:rPr>
        <w:footnoteReference w:id="17"/>
      </w:r>
      <w:r w:rsidRPr="00CB23CF">
        <w:t xml:space="preserve">. Это </w:t>
      </w:r>
      <w:r>
        <w:t xml:space="preserve">рабочее совещание </w:t>
      </w:r>
      <w:r w:rsidRPr="00CB23CF">
        <w:t>позволил</w:t>
      </w:r>
      <w:r>
        <w:t>о</w:t>
      </w:r>
      <w:r w:rsidRPr="00CB23CF">
        <w:t xml:space="preserve"> оказать поддержку национальным органам власти, в частности, указанному </w:t>
      </w:r>
      <w:r>
        <w:t>м</w:t>
      </w:r>
      <w:r w:rsidRPr="00CB23CF">
        <w:t xml:space="preserve">инистерству, Агентству по </w:t>
      </w:r>
      <w:r w:rsidRPr="00CB23CF">
        <w:lastRenderedPageBreak/>
        <w:t>вопросам охраны окружающей среды, органам здравоохранения и отраслевым министерствам за счет повышения их осведомленности о разделении полномочий и сфер ответственности в процессе стратегической экологической оценки.</w:t>
      </w:r>
    </w:p>
    <w:p w14:paraId="55B43474" w14:textId="2A573AF2" w:rsidR="0006631B" w:rsidRPr="00CB23CF" w:rsidRDefault="0006631B" w:rsidP="0006631B">
      <w:pPr>
        <w:pStyle w:val="SingleTxtG"/>
      </w:pPr>
      <w:r w:rsidRPr="00CB23CF">
        <w:t>16.</w:t>
      </w:r>
      <w:r w:rsidRPr="00CB23CF">
        <w:tab/>
        <w:t xml:space="preserve">В 2021 году ЕЭК организовала </w:t>
      </w:r>
      <w:r>
        <w:t xml:space="preserve">учебное рабочее совещание </w:t>
      </w:r>
      <w:r w:rsidRPr="00CB23CF">
        <w:t>по практическому применению оценки трансграничного воздействия на окружающую среду для Украины и Румынии в формате виртуального мероприятия (16 и 17 марта)</w:t>
      </w:r>
      <w:r w:rsidRPr="00CB23CF">
        <w:rPr>
          <w:sz w:val="18"/>
          <w:vertAlign w:val="superscript"/>
        </w:rPr>
        <w:footnoteReference w:id="18"/>
      </w:r>
      <w:r w:rsidRPr="00CB23CF">
        <w:t>. Это</w:t>
      </w:r>
      <w:r w:rsidR="00E25A4C">
        <w:rPr>
          <w:lang w:val="en-US"/>
        </w:rPr>
        <w:t> </w:t>
      </w:r>
      <w:r w:rsidRPr="00CB23CF">
        <w:t>мероприятие способствовало укреплению потенциала министерств окружающей среды обеих стран в области разработки и применения двусторонних соглашений по оценке трансграничного воздействия на окружающую среду в соответствии со статьей</w:t>
      </w:r>
      <w:r w:rsidR="007165F3">
        <w:t> </w:t>
      </w:r>
      <w:r w:rsidRPr="00CB23CF">
        <w:t xml:space="preserve">8 Конвенции. Кроме того, оно открыло путь к подготовке и согласованию такого соглашения между Украиной и Румынией в 2021 и 2022 годах. </w:t>
      </w:r>
    </w:p>
    <w:p w14:paraId="7D4D2EF6" w14:textId="77777777" w:rsidR="0006631B" w:rsidRPr="00CB23CF" w:rsidRDefault="0006631B" w:rsidP="0006631B">
      <w:pPr>
        <w:pStyle w:val="H4G"/>
      </w:pPr>
      <w:bookmarkStart w:id="2" w:name="_Hlk51315847"/>
      <w:r w:rsidRPr="00CB23CF">
        <w:rPr>
          <w:iCs/>
        </w:rPr>
        <w:tab/>
        <w:t>b)</w:t>
      </w:r>
      <w:r w:rsidRPr="00CB23CF">
        <w:tab/>
      </w:r>
      <w:r w:rsidRPr="00CB23CF">
        <w:rPr>
          <w:iCs/>
        </w:rPr>
        <w:t>Пилотные проекты</w:t>
      </w:r>
    </w:p>
    <w:bookmarkEnd w:id="2"/>
    <w:p w14:paraId="150F97FE" w14:textId="5AA61D6B" w:rsidR="0006631B" w:rsidRPr="00CB23CF" w:rsidRDefault="0006631B" w:rsidP="0006631B">
      <w:pPr>
        <w:pStyle w:val="SingleTxtG"/>
      </w:pPr>
      <w:r w:rsidRPr="00CB23CF">
        <w:t>17.</w:t>
      </w:r>
      <w:r w:rsidRPr="00CB23CF">
        <w:tab/>
        <w:t xml:space="preserve">На Кавказе только Азербайджан </w:t>
      </w:r>
      <w:r>
        <w:t xml:space="preserve">принял </w:t>
      </w:r>
      <w:r w:rsidRPr="00CB23CF">
        <w:t>реш</w:t>
      </w:r>
      <w:r>
        <w:t>ен</w:t>
      </w:r>
      <w:r w:rsidRPr="00CB23CF">
        <w:t>и</w:t>
      </w:r>
      <w:r>
        <w:t>е</w:t>
      </w:r>
      <w:r w:rsidRPr="00CB23CF">
        <w:t xml:space="preserve"> продолжать осуществление пилотного проекта по стратегической экологической оценке в полном объеме. После составления проектов государственных планов для пилотных проектов и завершения подготовительных этапов, включая </w:t>
      </w:r>
      <w:r>
        <w:t xml:space="preserve">стартовые </w:t>
      </w:r>
      <w:r w:rsidRPr="00CB23CF">
        <w:t>мероприятия (Ереван (</w:t>
      </w:r>
      <w:r>
        <w:t>в смешанном</w:t>
      </w:r>
      <w:r w:rsidRPr="00CB23CF">
        <w:t xml:space="preserve"> формат</w:t>
      </w:r>
      <w:r>
        <w:t>е</w:t>
      </w:r>
      <w:r w:rsidRPr="00CB23CF">
        <w:t>), 18 ноября 2022 года</w:t>
      </w:r>
      <w:r w:rsidRPr="00CB23CF">
        <w:rPr>
          <w:sz w:val="18"/>
          <w:vertAlign w:val="superscript"/>
        </w:rPr>
        <w:footnoteReference w:id="19"/>
      </w:r>
      <w:r>
        <w:t>,</w:t>
      </w:r>
      <w:r w:rsidRPr="00CB23CF">
        <w:t xml:space="preserve"> Тбилиси (</w:t>
      </w:r>
      <w:r>
        <w:t xml:space="preserve">в режиме </w:t>
      </w:r>
      <w:r w:rsidRPr="00CB23CF">
        <w:t>онлайн), 16 марта 2022 года</w:t>
      </w:r>
      <w:r w:rsidRPr="00CB23CF">
        <w:rPr>
          <w:sz w:val="18"/>
          <w:vertAlign w:val="superscript"/>
        </w:rPr>
        <w:footnoteReference w:id="20"/>
      </w:r>
      <w:r w:rsidRPr="00CB23CF">
        <w:t>) и</w:t>
      </w:r>
      <w:r w:rsidR="00E25A4C">
        <w:rPr>
          <w:lang w:val="en-US"/>
        </w:rPr>
        <w:t> </w:t>
      </w:r>
      <w:r w:rsidRPr="00CB23CF">
        <w:t xml:space="preserve">проведенные друг за другом </w:t>
      </w:r>
      <w:r>
        <w:t>учебные</w:t>
      </w:r>
      <w:r w:rsidRPr="00CB23CF">
        <w:t xml:space="preserve"> мероприятия по стратегической экологической оценке для национальных экспертов и заинтересованных сторон (Ереван (</w:t>
      </w:r>
      <w:r>
        <w:t>в</w:t>
      </w:r>
      <w:r w:rsidR="00E25A4C">
        <w:rPr>
          <w:lang w:val="en-US"/>
        </w:rPr>
        <w:t> </w:t>
      </w:r>
      <w:r>
        <w:t>смешанном</w:t>
      </w:r>
      <w:r w:rsidRPr="00CB23CF">
        <w:t xml:space="preserve"> формат</w:t>
      </w:r>
      <w:r>
        <w:t>е</w:t>
      </w:r>
      <w:r w:rsidRPr="00CB23CF">
        <w:t>), 18 ноября 2022 года</w:t>
      </w:r>
      <w:r w:rsidRPr="00CB23CF">
        <w:rPr>
          <w:sz w:val="18"/>
          <w:vertAlign w:val="superscript"/>
        </w:rPr>
        <w:footnoteReference w:id="21"/>
      </w:r>
      <w:r>
        <w:t>,</w:t>
      </w:r>
      <w:r w:rsidRPr="00CB23CF">
        <w:t xml:space="preserve"> Тбилиси (</w:t>
      </w:r>
      <w:r>
        <w:t xml:space="preserve">в режиме </w:t>
      </w:r>
      <w:r w:rsidRPr="00CB23CF">
        <w:t>онлайн), 16 марта 2022 года</w:t>
      </w:r>
      <w:r w:rsidRPr="00CB23CF">
        <w:rPr>
          <w:sz w:val="18"/>
          <w:vertAlign w:val="superscript"/>
        </w:rPr>
        <w:footnoteReference w:id="22"/>
      </w:r>
      <w:r w:rsidRPr="00CB23CF">
        <w:t xml:space="preserve">), Армения и Грузия попросили заменить пилотные проекты другими мероприятиями по наращиванию потенциала. По согласованию с этими странами и Европейским союзом пилотные проекты были заменены </w:t>
      </w:r>
      <w:r>
        <w:t xml:space="preserve">учебными рабочими совещаниями </w:t>
      </w:r>
      <w:r w:rsidRPr="00CB23CF">
        <w:t xml:space="preserve">по применению Протокола в Армении и </w:t>
      </w:r>
      <w:r>
        <w:t>подготовкой секторального</w:t>
      </w:r>
      <w:r w:rsidRPr="00CB23CF">
        <w:t xml:space="preserve"> руководств</w:t>
      </w:r>
      <w:r>
        <w:t>а</w:t>
      </w:r>
      <w:r w:rsidRPr="00CB23CF">
        <w:t xml:space="preserve"> по стратегической экологической оценке в Грузии. </w:t>
      </w:r>
    </w:p>
    <w:p w14:paraId="1246B23C" w14:textId="77777777" w:rsidR="0006631B" w:rsidRPr="00CB23CF" w:rsidRDefault="0006631B" w:rsidP="0006631B">
      <w:pPr>
        <w:pStyle w:val="SingleTxtG"/>
      </w:pPr>
      <w:r w:rsidRPr="00CB23CF">
        <w:t>18.</w:t>
      </w:r>
      <w:r w:rsidRPr="00CB23CF">
        <w:tab/>
        <w:t xml:space="preserve">В 2022 и 2023 годах продолжается работа над пилотным проектом по стратегической экологической оценке проекта генерального плана города Гянджа (Азербайджан). После его доработки и принятия генеральный план будет служить ориентиром для городского строительства в течение ближайших 20 лет. На момент составления настоящего доклада пилотный проект вступил в завершающую фазу: завершается подготовка проекта доклада о стратегической экологической оценке с описанием результатов пилотной оценки. Завершение пилотного проекта запланировано на декабрь 2023 года, после проведения консультаций с общественностью и подготовки </w:t>
      </w:r>
      <w:r>
        <w:t xml:space="preserve">окончательной </w:t>
      </w:r>
      <w:r w:rsidRPr="00CB23CF">
        <w:t xml:space="preserve">версии доклада. </w:t>
      </w:r>
    </w:p>
    <w:p w14:paraId="3D305BCC" w14:textId="31725201" w:rsidR="0006631B" w:rsidRPr="00CB23CF" w:rsidRDefault="0006631B" w:rsidP="0006631B">
      <w:pPr>
        <w:pStyle w:val="SingleTxtG"/>
      </w:pPr>
      <w:r w:rsidRPr="00CB23CF">
        <w:t>19.</w:t>
      </w:r>
      <w:r w:rsidRPr="00CB23CF">
        <w:tab/>
        <w:t>Единственной страной Восточной Европы, запланировавшей пилотный проект на 2022–2023 годы, стала Республика Молдова. На момент составления настоящего доклада еще не был осуществлен ни один пилотный проект. Не удалось разработать в срок проект государственной программы, который первоначально предлагался в качестве пилотного проекта по стратегической экологической оценке в апреле 2022</w:t>
      </w:r>
      <w:r w:rsidR="00E25A4C">
        <w:rPr>
          <w:lang w:val="en-US"/>
        </w:rPr>
        <w:t> </w:t>
      </w:r>
      <w:r w:rsidRPr="00CB23CF">
        <w:t xml:space="preserve">года. В конце сентября 2023 года проводились консультации по оценке возможности поддержки пилотной стратегической экологической оценки альтернативного проекта государственного плана или программы до окончания срока действия программы «ЕС за окружающую среду».   </w:t>
      </w:r>
      <w:r w:rsidRPr="00CB23CF">
        <w:tab/>
      </w:r>
    </w:p>
    <w:p w14:paraId="033E7D33" w14:textId="77777777" w:rsidR="0006631B" w:rsidRPr="00CB23CF" w:rsidRDefault="0006631B" w:rsidP="0006631B">
      <w:pPr>
        <w:pStyle w:val="H4G"/>
      </w:pPr>
      <w:r w:rsidRPr="00CB23CF">
        <w:rPr>
          <w:iCs/>
        </w:rPr>
        <w:tab/>
        <w:t>c)</w:t>
      </w:r>
      <w:r w:rsidRPr="00CB23CF">
        <w:tab/>
      </w:r>
      <w:r w:rsidRPr="00CB23CF">
        <w:rPr>
          <w:iCs/>
        </w:rPr>
        <w:t>Руководящие документы</w:t>
      </w:r>
      <w:r w:rsidRPr="00CB23CF">
        <w:t xml:space="preserve"> </w:t>
      </w:r>
    </w:p>
    <w:p w14:paraId="0F55CA13" w14:textId="77777777" w:rsidR="0006631B" w:rsidRPr="00CB23CF" w:rsidRDefault="0006631B" w:rsidP="0006631B">
      <w:pPr>
        <w:pStyle w:val="SingleTxtG"/>
      </w:pPr>
      <w:r w:rsidRPr="00CB23CF">
        <w:t>20.</w:t>
      </w:r>
      <w:r w:rsidRPr="00CB23CF">
        <w:tab/>
        <w:t xml:space="preserve">В начале 2021 года в Армении была завершена работа над окончательной версией проекта Руководства по применению оценки воздействия на окружающую среду, в том числе в трансграничном контексте, на основе существовавшего на тот момент проекта поправок к Закону об оценке и экспертизе воздействия на окружающую среду. В мае 2023 года закон с поправками был принят в окончательном </w:t>
      </w:r>
      <w:r w:rsidRPr="00CB23CF">
        <w:lastRenderedPageBreak/>
        <w:t xml:space="preserve">чтении. Ряд его положений отличаются от законопроекта, положенного в основу Руководства. В связи с этим требуется тщательная проверка текста Руководства в окончательной редакции.   </w:t>
      </w:r>
    </w:p>
    <w:p w14:paraId="6935E563" w14:textId="77777777" w:rsidR="0006631B" w:rsidRPr="00CB23CF" w:rsidRDefault="0006631B" w:rsidP="0006631B">
      <w:pPr>
        <w:pStyle w:val="SingleTxtG"/>
      </w:pPr>
      <w:r w:rsidRPr="00CB23CF">
        <w:t>21.</w:t>
      </w:r>
      <w:r w:rsidRPr="00CB23CF">
        <w:tab/>
        <w:t xml:space="preserve">В мае 2023 года Азербайджан в связи с нехваткой времени просил перенаправить ресурсы, предназначенные для разработки отраслевого руководства по стратегической экологической оценке, на пилотный проект по стратегической экологической оценке. Первоначально планировалось подготовить руководство с акцентом на стратегической экологической оценке в городском планировании на основе опыта, полученного в процессе реализации пилотного проекта. Позже по просьбе Азербайджана разработка руководства была отменена.  </w:t>
      </w:r>
    </w:p>
    <w:p w14:paraId="53ADF76E" w14:textId="77777777" w:rsidR="0006631B" w:rsidRPr="00CB23CF" w:rsidRDefault="0006631B" w:rsidP="0006631B">
      <w:pPr>
        <w:pStyle w:val="SingleTxtG"/>
      </w:pPr>
      <w:r w:rsidRPr="00CB23CF">
        <w:t>22.</w:t>
      </w:r>
      <w:r w:rsidRPr="00CB23CF">
        <w:tab/>
        <w:t xml:space="preserve">В середине 2023 года в Грузии было подготовлено Руководство по оценке воздействия на окружающую среду гидроэнергетических проектов, с акцентом на аспекты трансграничного воздействия. Работа над Руководством была начата в предыдущем межсессионном периоде. После редактирования и оформления планируется опубликовать Руководство на сайте ЕЭК в конце 2023 года. В августе 2023 года в Грузии был подготовлен первый проект Руководства по стратегической экологической оценке для сектора территориального планирования. Завершение работы над Руководством, которая по просьбе Грузии проводилась вместо пилотного проекта по стратегической экологической оценке, запланировано на конец 2023 года. </w:t>
      </w:r>
    </w:p>
    <w:p w14:paraId="53FA2973" w14:textId="1AB0CA01" w:rsidR="0006631B" w:rsidRPr="00CB23CF" w:rsidRDefault="0006631B" w:rsidP="0006631B">
      <w:pPr>
        <w:pStyle w:val="SingleTxtG"/>
      </w:pPr>
      <w:r w:rsidRPr="00CB23CF">
        <w:t>23.</w:t>
      </w:r>
      <w:r w:rsidRPr="00CB23CF">
        <w:tab/>
        <w:t xml:space="preserve">В середине 2023 года в сотрудничестве с Министерством окружающей среды Республики Молдова была завершена работа над окончательными версиями Руководства по контролю качества документации по стратегической экологической оценке и Руководства по контролю качества документации по оценке воздействия на окружающую среду для Республики Молдова, включая Руководство по процессу оценки трансграничного воздействия на окружающую среду. После редактирования и оформления планируется опубликовать оба </w:t>
      </w:r>
      <w:r>
        <w:t>р</w:t>
      </w:r>
      <w:r w:rsidRPr="00CB23CF">
        <w:t xml:space="preserve">уководства на </w:t>
      </w:r>
      <w:r>
        <w:t>веб-</w:t>
      </w:r>
      <w:r w:rsidRPr="00CB23CF">
        <w:t>сайте ЕЭК в конце 2023</w:t>
      </w:r>
      <w:r w:rsidR="00E25A4C">
        <w:t xml:space="preserve"> — </w:t>
      </w:r>
      <w:r w:rsidRPr="00CB23CF">
        <w:t xml:space="preserve">начале 2024 года. </w:t>
      </w:r>
    </w:p>
    <w:p w14:paraId="3F150F99" w14:textId="77777777" w:rsidR="0006631B" w:rsidRPr="00CB23CF" w:rsidRDefault="0006631B" w:rsidP="0006631B">
      <w:pPr>
        <w:pStyle w:val="SingleTxtG"/>
      </w:pPr>
      <w:r w:rsidRPr="00CB23CF">
        <w:t>24.</w:t>
      </w:r>
      <w:r w:rsidRPr="00CB23CF">
        <w:tab/>
        <w:t xml:space="preserve">В 2022 году, незадолго до начала войны на Украине, был разработан проект Руководства по стратегической экологической оценке градостроительной документации. Ввиду необходимости проведения восстановительных работ в связи с войной Украина внесла существенные поправки в свое градостроительное законодательство и в законодательство о стратегической экологической оценке. Как следствие, потребовался пересмотр проекта Руководства и внесение в него дополнительных поправок по просьбе Министерства защиты окружающей среды и природных ресурсов Украины. Эта работа была проведена в 2023 году, и выпуск окончательной версии пересмотренного Руководства на украинском языке запланирован на начало октября 2023 года. После перевода, редактирования и оформления предполагается опубликовать Руководство на </w:t>
      </w:r>
      <w:r>
        <w:t>веб-</w:t>
      </w:r>
      <w:r w:rsidRPr="00CB23CF">
        <w:t xml:space="preserve">сайте ЕЭК на английском и украинском языках в начале 2024 года. </w:t>
      </w:r>
    </w:p>
    <w:p w14:paraId="26042CDC" w14:textId="77777777" w:rsidR="0006631B" w:rsidRPr="00CB23CF" w:rsidRDefault="0006631B" w:rsidP="0006631B">
      <w:pPr>
        <w:pStyle w:val="H4G"/>
      </w:pPr>
      <w:bookmarkStart w:id="3" w:name="_Hlk50968743"/>
      <w:r w:rsidRPr="00CB23CF">
        <w:rPr>
          <w:iCs/>
        </w:rPr>
        <w:tab/>
        <w:t>d)</w:t>
      </w:r>
      <w:r w:rsidRPr="00CB23CF">
        <w:tab/>
      </w:r>
      <w:r w:rsidRPr="00CB23CF">
        <w:rPr>
          <w:iCs/>
        </w:rPr>
        <w:t>Повышение осведомленности</w:t>
      </w:r>
      <w:r w:rsidRPr="00CB23CF">
        <w:t xml:space="preserve"> </w:t>
      </w:r>
      <w:bookmarkEnd w:id="3"/>
    </w:p>
    <w:p w14:paraId="0939CA51" w14:textId="77777777" w:rsidR="0006631B" w:rsidRPr="00CB23CF" w:rsidRDefault="0006631B" w:rsidP="0006631B">
      <w:pPr>
        <w:pStyle w:val="SingleTxtG"/>
      </w:pPr>
      <w:r w:rsidRPr="00CB23CF">
        <w:t>25.</w:t>
      </w:r>
      <w:r w:rsidRPr="00CB23CF">
        <w:tab/>
        <w:t xml:space="preserve">Видеоролик (на английском языке), созданный в 2020 году в целях повышения осведомленности о Конвенции и содействия ее применению, в 2021–2022 годах был озвучен на национальных языках стран-бенефициаров Восточной Европы и Кавказа и размещен на </w:t>
      </w:r>
      <w:r>
        <w:t>веб-</w:t>
      </w:r>
      <w:r w:rsidRPr="00CB23CF">
        <w:t>сайте ЕЭК</w:t>
      </w:r>
      <w:r w:rsidRPr="00CB23CF">
        <w:rPr>
          <w:sz w:val="18"/>
          <w:vertAlign w:val="superscript"/>
        </w:rPr>
        <w:footnoteReference w:id="23"/>
      </w:r>
      <w:r w:rsidRPr="00CB23CF">
        <w:t xml:space="preserve">.  </w:t>
      </w:r>
      <w:bookmarkStart w:id="4" w:name="_Hlk146005394"/>
      <w:bookmarkEnd w:id="4"/>
    </w:p>
    <w:p w14:paraId="09134977" w14:textId="6897AE0C" w:rsidR="0006631B" w:rsidRPr="00CB23CF" w:rsidRDefault="0006631B" w:rsidP="0006631B">
      <w:pPr>
        <w:pStyle w:val="SingleTxtG"/>
      </w:pPr>
      <w:r w:rsidRPr="00CB23CF">
        <w:t>26.</w:t>
      </w:r>
      <w:r w:rsidRPr="00CB23CF">
        <w:tab/>
        <w:t>На момент составления настоящего доклада работа над информационными материалами, призванными способствовать осуществлению Конвенции и Протокола, была практически завершена в Азербайджане и еще продолжалась в Республике Молдова. Кроме того, до завершения деятельности, финансируемой программой «ЕС</w:t>
      </w:r>
      <w:r w:rsidR="00E2046E">
        <w:t> </w:t>
      </w:r>
      <w:r w:rsidRPr="00CB23CF">
        <w:t xml:space="preserve">за окружающую среду», планируется подготовить информационные материалы для Украины.  </w:t>
      </w:r>
    </w:p>
    <w:p w14:paraId="43F60B02" w14:textId="77777777" w:rsidR="0006631B" w:rsidRPr="00CB23CF" w:rsidRDefault="0006631B" w:rsidP="0006631B">
      <w:pPr>
        <w:pStyle w:val="H4G"/>
      </w:pPr>
      <w:r w:rsidRPr="00CB23CF">
        <w:rPr>
          <w:iCs/>
        </w:rPr>
        <w:lastRenderedPageBreak/>
        <w:tab/>
        <w:t>e)</w:t>
      </w:r>
      <w:r w:rsidRPr="00CB23CF">
        <w:tab/>
      </w:r>
      <w:r w:rsidRPr="00CB23CF">
        <w:tab/>
      </w:r>
      <w:r w:rsidRPr="00CB23CF">
        <w:rPr>
          <w:iCs/>
        </w:rPr>
        <w:t>Создание типовой базы данных по стратегической экологической оценке</w:t>
      </w:r>
      <w:r w:rsidRPr="00CB23CF">
        <w:t xml:space="preserve">  </w:t>
      </w:r>
    </w:p>
    <w:p w14:paraId="51112F15" w14:textId="726D9BC0" w:rsidR="0006631B" w:rsidRPr="00CB23CF" w:rsidRDefault="0006631B" w:rsidP="0006631B">
      <w:pPr>
        <w:pStyle w:val="SingleTxtG"/>
      </w:pPr>
      <w:r w:rsidRPr="00CB23CF">
        <w:t>27.</w:t>
      </w:r>
      <w:r w:rsidRPr="00CB23CF">
        <w:tab/>
        <w:t>Разработка модели базы данных по стратегической экологической оценке ведется с апреля 2023 года. Ее завершение запланировано на ноябрь</w:t>
      </w:r>
      <w:r w:rsidR="00E25A4C">
        <w:rPr>
          <w:lang w:val="en-US"/>
        </w:rPr>
        <w:t>–</w:t>
      </w:r>
      <w:r w:rsidRPr="00CB23CF">
        <w:t>декабрь 2023</w:t>
      </w:r>
      <w:r w:rsidR="00E25A4C">
        <w:rPr>
          <w:lang w:val="en-US"/>
        </w:rPr>
        <w:t> </w:t>
      </w:r>
      <w:r w:rsidRPr="00CB23CF">
        <w:t xml:space="preserve">года. В дальнейшем она может быть использована в качестве основы для создания национальных баз данных в соответствии с надлежащими национальными требованиями с целью упрощения доступа общественности и заинтересованных сторон к документации по стратегической экологической оценке и повышения прозрачности процессов оценки.    </w:t>
      </w:r>
    </w:p>
    <w:p w14:paraId="1B480CED" w14:textId="77777777" w:rsidR="0006631B" w:rsidRPr="00CB23CF" w:rsidRDefault="0006631B" w:rsidP="0006631B">
      <w:pPr>
        <w:pStyle w:val="H4G"/>
      </w:pPr>
      <w:r w:rsidRPr="00CB23CF">
        <w:rPr>
          <w:iCs/>
        </w:rPr>
        <w:tab/>
        <w:t>d)</w:t>
      </w:r>
      <w:r w:rsidRPr="00CB23CF">
        <w:tab/>
      </w:r>
      <w:r w:rsidRPr="00CB23CF">
        <w:tab/>
      </w:r>
      <w:r w:rsidRPr="00CB23CF">
        <w:rPr>
          <w:iCs/>
        </w:rPr>
        <w:t>Сотрудничество на субрегиональном уровне</w:t>
      </w:r>
      <w:r w:rsidRPr="00CB23CF">
        <w:t xml:space="preserve"> </w:t>
      </w:r>
    </w:p>
    <w:p w14:paraId="5DA32C31" w14:textId="14B7EACA" w:rsidR="0006631B" w:rsidRDefault="0006631B" w:rsidP="00E25A4C">
      <w:pPr>
        <w:pStyle w:val="SingleTxtG"/>
      </w:pPr>
      <w:r w:rsidRPr="00CB23CF">
        <w:t>28.</w:t>
      </w:r>
      <w:r w:rsidRPr="00CB23CF">
        <w:tab/>
        <w:t>Второ</w:t>
      </w:r>
      <w:r>
        <w:t>е</w:t>
      </w:r>
      <w:r w:rsidRPr="00CB23CF">
        <w:t xml:space="preserve"> субрегиональн</w:t>
      </w:r>
      <w:r>
        <w:t>ое</w:t>
      </w:r>
      <w:r w:rsidRPr="00CB23CF">
        <w:t xml:space="preserve"> </w:t>
      </w:r>
      <w:r>
        <w:t xml:space="preserve">рабочее совещание </w:t>
      </w:r>
      <w:r w:rsidRPr="00CB23CF">
        <w:t>по стратегической экологической оценке и оценке трансграничного воздействия на окружающую среду, финансируем</w:t>
      </w:r>
      <w:r>
        <w:t>ое</w:t>
      </w:r>
      <w:r w:rsidRPr="00CB23CF">
        <w:t xml:space="preserve"> </w:t>
      </w:r>
      <w:r>
        <w:t>по линии</w:t>
      </w:r>
      <w:r w:rsidRPr="00CB23CF">
        <w:t xml:space="preserve"> программ</w:t>
      </w:r>
      <w:r>
        <w:t>ы</w:t>
      </w:r>
      <w:r w:rsidRPr="00CB23CF">
        <w:t xml:space="preserve"> «ЕС за окружающую среду», был</w:t>
      </w:r>
      <w:r>
        <w:t>о</w:t>
      </w:r>
      <w:r w:rsidRPr="00CB23CF">
        <w:t xml:space="preserve"> проведен</w:t>
      </w:r>
      <w:r>
        <w:t>о</w:t>
      </w:r>
      <w:r w:rsidRPr="00CB23CF">
        <w:t xml:space="preserve"> для Азербайджана, Армении, Грузии, Республики Молдова и Украины в ре</w:t>
      </w:r>
      <w:r>
        <w:t>жиме</w:t>
      </w:r>
      <w:r w:rsidRPr="00CB23CF">
        <w:t xml:space="preserve"> онлайн 29 июня 2022</w:t>
      </w:r>
      <w:r w:rsidR="00E25A4C">
        <w:rPr>
          <w:lang w:val="en-US"/>
        </w:rPr>
        <w:t> </w:t>
      </w:r>
      <w:r w:rsidRPr="00CB23CF">
        <w:t>года</w:t>
      </w:r>
      <w:r w:rsidRPr="00CB23CF">
        <w:rPr>
          <w:sz w:val="18"/>
          <w:vertAlign w:val="superscript"/>
        </w:rPr>
        <w:footnoteReference w:id="24"/>
      </w:r>
      <w:r w:rsidRPr="00CB23CF">
        <w:t xml:space="preserve">. Участники этого </w:t>
      </w:r>
      <w:r>
        <w:t xml:space="preserve">совещания </w:t>
      </w:r>
      <w:r w:rsidRPr="00CB23CF">
        <w:t xml:space="preserve">смогли обсудить конкретные актуальные вопросы, выявленные странами, например роль здравоохранения в стратегической экологической оценке, эффективное участие общественности и финансовые аспекты экологических оценок, а также принять к сведению примеры передового опыта из других стран региона ЕЭК.  Две части </w:t>
      </w:r>
      <w:r>
        <w:t xml:space="preserve">совещания </w:t>
      </w:r>
      <w:r w:rsidRPr="00CB23CF">
        <w:t xml:space="preserve">были посвящены рассмотрению пилотных проектов по стратегической экологической оценке в странах с целью предоставить полезные рекомендации, примеры из передового опыта и обновленную информацию о состоянии дел для максимизации эффективности этих проектов. Мероприятие способствовало развитию сотрудничества на субрегиональном уровне и укреплению систем экологической оценки на национальном уровне. В качестве основы использовались достижения и разработки, связанные с продолжением реформ в области экологической оценки в странах после первого субрегионального </w:t>
      </w:r>
      <w:r>
        <w:t>рабочего совещания</w:t>
      </w:r>
      <w:r w:rsidRPr="00CB23CF">
        <w:t xml:space="preserve">, </w:t>
      </w:r>
      <w:r>
        <w:t>которое было про</w:t>
      </w:r>
      <w:r w:rsidRPr="00CB23CF">
        <w:t>финансиро</w:t>
      </w:r>
      <w:r>
        <w:t>вано по линии</w:t>
      </w:r>
      <w:r w:rsidRPr="00CB23CF">
        <w:t xml:space="preserve"> программ</w:t>
      </w:r>
      <w:r>
        <w:t>ы</w:t>
      </w:r>
      <w:r w:rsidRPr="00CB23CF">
        <w:t xml:space="preserve"> «ЕС за окружающую среду» (26 и 27 сентября 2020 года)</w:t>
      </w:r>
      <w:r w:rsidRPr="00CB23CF">
        <w:rPr>
          <w:sz w:val="18"/>
          <w:vertAlign w:val="superscript"/>
        </w:rPr>
        <w:footnoteReference w:id="25"/>
      </w:r>
      <w:r w:rsidRPr="00CB23CF">
        <w:t>.</w:t>
      </w:r>
    </w:p>
    <w:p w14:paraId="74874E40" w14:textId="77777777" w:rsidR="0006631B" w:rsidRDefault="0006631B">
      <w:pPr>
        <w:suppressAutoHyphens w:val="0"/>
        <w:spacing w:line="240" w:lineRule="auto"/>
      </w:pPr>
      <w:r>
        <w:br w:type="page"/>
      </w:r>
    </w:p>
    <w:p w14:paraId="3A307E00" w14:textId="77777777" w:rsidR="0006631B" w:rsidRPr="00CB23CF" w:rsidRDefault="0006631B" w:rsidP="0006631B">
      <w:pPr>
        <w:pStyle w:val="HChG"/>
      </w:pPr>
      <w:r w:rsidRPr="00CB23CF">
        <w:rPr>
          <w:bCs/>
        </w:rPr>
        <w:lastRenderedPageBreak/>
        <w:t>Приложение</w:t>
      </w:r>
    </w:p>
    <w:p w14:paraId="715EA455" w14:textId="77777777" w:rsidR="0006631B" w:rsidRPr="00CB23CF" w:rsidRDefault="0006631B" w:rsidP="0006631B">
      <w:pPr>
        <w:pStyle w:val="HChG"/>
      </w:pPr>
      <w:r w:rsidRPr="00CB23CF">
        <w:tab/>
      </w:r>
      <w:r w:rsidRPr="00CB23CF">
        <w:tab/>
      </w:r>
      <w:r w:rsidRPr="00CB23CF">
        <w:rPr>
          <w:bCs/>
        </w:rPr>
        <w:t>Перечень мероприятий, осуществленных на средства программы Европейского союза «ЕС за окружающую среду» в период с января 2021 года по сентябрь 2023 года, с разбивкой по странам и субрегионам</w:t>
      </w:r>
    </w:p>
    <w:p w14:paraId="56D34504" w14:textId="77777777" w:rsidR="0006631B" w:rsidRPr="0035432C" w:rsidRDefault="0006631B" w:rsidP="0006631B">
      <w:pPr>
        <w:pStyle w:val="H1G"/>
      </w:pPr>
      <w:r w:rsidRPr="00CB23CF">
        <w:tab/>
      </w:r>
      <w:r w:rsidRPr="00CB23CF">
        <w:tab/>
      </w:r>
      <w:r w:rsidRPr="00CB23CF">
        <w:rPr>
          <w:bCs/>
        </w:rPr>
        <w:t>Армения</w:t>
      </w:r>
    </w:p>
    <w:p w14:paraId="020B9947" w14:textId="77777777" w:rsidR="0006631B" w:rsidRPr="00CB23CF" w:rsidRDefault="0006631B" w:rsidP="0006631B">
      <w:pPr>
        <w:pStyle w:val="Bullet1G"/>
        <w:numPr>
          <w:ilvl w:val="0"/>
          <w:numId w:val="24"/>
        </w:numPr>
        <w:suppressAutoHyphens w:val="0"/>
        <w:rPr>
          <w:rFonts w:eastAsia="Calibri"/>
        </w:rPr>
      </w:pPr>
      <w:r w:rsidRPr="00CB23CF">
        <w:t xml:space="preserve">Стартовое мероприятие </w:t>
      </w:r>
      <w:r>
        <w:t xml:space="preserve">в режиме </w:t>
      </w:r>
      <w:r w:rsidRPr="00CB23CF">
        <w:t>онлайн: пилотный проект по стратегической экологической оценке микрорегионального комбинированного территориального плана Гегаркуникской области (Ереван и Женева, 18 ноября 2021 года).</w:t>
      </w:r>
    </w:p>
    <w:p w14:paraId="1203DEB6" w14:textId="77777777" w:rsidR="0006631B" w:rsidRPr="00CB23CF" w:rsidRDefault="0006631B" w:rsidP="0006631B">
      <w:pPr>
        <w:pStyle w:val="Bullet1G"/>
        <w:numPr>
          <w:ilvl w:val="0"/>
          <w:numId w:val="24"/>
        </w:numPr>
        <w:suppressAutoHyphens w:val="0"/>
        <w:rPr>
          <w:rFonts w:eastAsia="Calibri"/>
        </w:rPr>
      </w:pPr>
      <w:r>
        <w:t>Учебное</w:t>
      </w:r>
      <w:r w:rsidRPr="00CB23CF">
        <w:t xml:space="preserve"> мероприятие </w:t>
      </w:r>
      <w:r>
        <w:t xml:space="preserve">в режиме </w:t>
      </w:r>
      <w:r w:rsidRPr="00CB23CF">
        <w:t>онлайн: пилотный проект по стратегической экологической оценке микрорегионального комбинированного территориального плана Гегаркуникской области (Ереван и Женева, 18 ноября 2021 года).</w:t>
      </w:r>
    </w:p>
    <w:p w14:paraId="39839C26" w14:textId="3D2716BF" w:rsidR="0006631B" w:rsidRPr="00CB23CF" w:rsidRDefault="0006631B" w:rsidP="0006631B">
      <w:pPr>
        <w:pStyle w:val="Bullet1G"/>
        <w:numPr>
          <w:ilvl w:val="0"/>
          <w:numId w:val="24"/>
        </w:numPr>
        <w:suppressAutoHyphens w:val="0"/>
        <w:rPr>
          <w:rFonts w:eastAsia="Calibri"/>
        </w:rPr>
      </w:pPr>
      <w:r w:rsidRPr="00CB23CF">
        <w:t>Подготовка окончательной версии Руководства по применению оценки воздействия на окружающую среду, в том числе в трансграничном контексте (февраль 2020 года</w:t>
      </w:r>
      <w:r w:rsidR="00E25A4C">
        <w:t xml:space="preserve"> — </w:t>
      </w:r>
      <w:r w:rsidRPr="00CB23CF">
        <w:t>февраль 2021 года).</w:t>
      </w:r>
    </w:p>
    <w:p w14:paraId="090A38D9" w14:textId="77777777" w:rsidR="0006631B" w:rsidRPr="00CB23CF" w:rsidRDefault="0006631B" w:rsidP="0006631B">
      <w:pPr>
        <w:pStyle w:val="Bullet1G"/>
        <w:numPr>
          <w:ilvl w:val="0"/>
          <w:numId w:val="24"/>
        </w:numPr>
        <w:suppressAutoHyphens w:val="0"/>
        <w:rPr>
          <w:rFonts w:eastAsia="Calibri"/>
        </w:rPr>
      </w:pPr>
      <w:r w:rsidRPr="00CB23CF">
        <w:t>Видеоролик для повышения осведомленности о Конвенции и содействия ее применению, озвученный на армянском языке (2021 год).</w:t>
      </w:r>
    </w:p>
    <w:p w14:paraId="6833848B" w14:textId="77777777" w:rsidR="0006631B" w:rsidRPr="0035432C" w:rsidRDefault="0006631B" w:rsidP="0006631B">
      <w:pPr>
        <w:pStyle w:val="H1G"/>
      </w:pPr>
      <w:r w:rsidRPr="00CB23CF">
        <w:tab/>
      </w:r>
      <w:r w:rsidRPr="00CB23CF">
        <w:tab/>
      </w:r>
      <w:r w:rsidRPr="00CB23CF">
        <w:rPr>
          <w:bCs/>
        </w:rPr>
        <w:t>Азербайджан</w:t>
      </w:r>
    </w:p>
    <w:p w14:paraId="1B70ACAE" w14:textId="77777777" w:rsidR="0006631B" w:rsidRPr="00CB23CF" w:rsidRDefault="0006631B" w:rsidP="0006631B">
      <w:pPr>
        <w:pStyle w:val="Bullet1G"/>
        <w:numPr>
          <w:ilvl w:val="0"/>
          <w:numId w:val="24"/>
        </w:numPr>
        <w:suppressAutoHyphens w:val="0"/>
        <w:rPr>
          <w:rFonts w:eastAsia="Calibri"/>
        </w:rPr>
      </w:pPr>
      <w:r>
        <w:t xml:space="preserve">Учебное рабочее совещание в режиме </w:t>
      </w:r>
      <w:r w:rsidRPr="00CB23CF">
        <w:t>онлайн</w:t>
      </w:r>
      <w:r w:rsidRPr="00CB23CF" w:rsidDel="009E584D">
        <w:t xml:space="preserve"> </w:t>
      </w:r>
      <w:r w:rsidRPr="00CB23CF">
        <w:t>по практическому применению стратегической экологической оценки в региональном и территориальном планировании (Баку и Женева, 26 и 27 апреля 2021 года).</w:t>
      </w:r>
    </w:p>
    <w:p w14:paraId="4C9D3D11" w14:textId="77777777" w:rsidR="0006631B" w:rsidRPr="00CB23CF" w:rsidRDefault="0006631B" w:rsidP="0006631B">
      <w:pPr>
        <w:pStyle w:val="Bullet1G"/>
        <w:numPr>
          <w:ilvl w:val="0"/>
          <w:numId w:val="24"/>
        </w:numPr>
        <w:suppressAutoHyphens w:val="0"/>
        <w:rPr>
          <w:rFonts w:eastAsia="Calibri"/>
        </w:rPr>
      </w:pPr>
      <w:r w:rsidRPr="00CB23CF">
        <w:t>Второ</w:t>
      </w:r>
      <w:r>
        <w:t>е</w:t>
      </w:r>
      <w:r w:rsidRPr="00CB23CF">
        <w:t xml:space="preserve"> </w:t>
      </w:r>
      <w:r>
        <w:t xml:space="preserve">учебное рабочее совещание в режиме </w:t>
      </w:r>
      <w:r w:rsidRPr="00CB23CF">
        <w:t>онлайн</w:t>
      </w:r>
      <w:r w:rsidRPr="00CB23CF" w:rsidDel="00EA595D">
        <w:t xml:space="preserve"> </w:t>
      </w:r>
      <w:r w:rsidRPr="00CB23CF">
        <w:t>по практическому применению стратегической экологической оценки в региональном и территориальном планировании (Баку и Женева, 15 октября 2021 года).</w:t>
      </w:r>
    </w:p>
    <w:p w14:paraId="473C954F" w14:textId="77777777" w:rsidR="0006631B" w:rsidRPr="00CB23CF" w:rsidRDefault="0006631B" w:rsidP="0006631B">
      <w:pPr>
        <w:pStyle w:val="Bullet1G"/>
        <w:numPr>
          <w:ilvl w:val="0"/>
          <w:numId w:val="24"/>
        </w:numPr>
        <w:suppressAutoHyphens w:val="0"/>
        <w:rPr>
          <w:rFonts w:eastAsia="Calibri"/>
        </w:rPr>
      </w:pPr>
      <w:r w:rsidRPr="00CB23CF">
        <w:t xml:space="preserve">Стартовое мероприятие </w:t>
      </w:r>
      <w:r>
        <w:t xml:space="preserve">в режиме </w:t>
      </w:r>
      <w:r w:rsidRPr="00CB23CF">
        <w:t>онлайн: пилотный проект по стратегической экологической оценке генерального плана города Гянджа (Баку и Женева, 25 июля 2022 года).</w:t>
      </w:r>
    </w:p>
    <w:p w14:paraId="7A38D342" w14:textId="6772BB9D" w:rsidR="0006631B" w:rsidRPr="00CB23CF" w:rsidRDefault="0006631B" w:rsidP="0006631B">
      <w:pPr>
        <w:pStyle w:val="Bullet1G"/>
        <w:numPr>
          <w:ilvl w:val="0"/>
          <w:numId w:val="24"/>
        </w:numPr>
        <w:suppressAutoHyphens w:val="0"/>
        <w:rPr>
          <w:rFonts w:eastAsia="Calibri"/>
        </w:rPr>
      </w:pPr>
      <w:r w:rsidRPr="00CB23CF">
        <w:t>Реализация пилотного проекта по стратегической экологической оценке (июль 2022 года</w:t>
      </w:r>
      <w:r w:rsidR="00E25A4C">
        <w:t xml:space="preserve"> — </w:t>
      </w:r>
      <w:r w:rsidRPr="00CB23CF">
        <w:t>конец 2023 года).</w:t>
      </w:r>
    </w:p>
    <w:p w14:paraId="710D89D4" w14:textId="77777777" w:rsidR="0006631B" w:rsidRPr="00CB23CF" w:rsidRDefault="0006631B" w:rsidP="0006631B">
      <w:pPr>
        <w:pStyle w:val="Bullet1G"/>
        <w:numPr>
          <w:ilvl w:val="0"/>
          <w:numId w:val="24"/>
        </w:numPr>
        <w:suppressAutoHyphens w:val="0"/>
        <w:rPr>
          <w:rFonts w:eastAsia="Calibri"/>
        </w:rPr>
      </w:pPr>
      <w:r w:rsidRPr="00CB23CF">
        <w:t>Подготовка брошюры по мероприятиям в области стратегической экологической оценки и оценки воздействия на окружающую среду в Азербайджане (сентябрь 2023 года).</w:t>
      </w:r>
    </w:p>
    <w:p w14:paraId="2F6D77C9" w14:textId="77777777" w:rsidR="0006631B" w:rsidRPr="00CB23CF" w:rsidRDefault="0006631B" w:rsidP="0006631B">
      <w:pPr>
        <w:pStyle w:val="Bullet1G"/>
        <w:numPr>
          <w:ilvl w:val="0"/>
          <w:numId w:val="24"/>
        </w:numPr>
        <w:suppressAutoHyphens w:val="0"/>
        <w:rPr>
          <w:rFonts w:eastAsia="Calibri"/>
        </w:rPr>
      </w:pPr>
      <w:r w:rsidRPr="00CB23CF">
        <w:t xml:space="preserve">Мероприятие по повышению осведомленности о компоненте деятельности программы «ЕС за окружающую среду», связанном со стратегической экологической оценкой и оценкой воздействия на окружающую среду (Гянджа, 28 сентября 2023 года). </w:t>
      </w:r>
    </w:p>
    <w:p w14:paraId="159937E8" w14:textId="77777777" w:rsidR="0006631B" w:rsidRPr="00CB23CF" w:rsidRDefault="0006631B" w:rsidP="0006631B">
      <w:pPr>
        <w:pStyle w:val="Bullet1G"/>
        <w:numPr>
          <w:ilvl w:val="0"/>
          <w:numId w:val="24"/>
        </w:numPr>
        <w:suppressAutoHyphens w:val="0"/>
        <w:rPr>
          <w:rFonts w:eastAsia="Calibri"/>
        </w:rPr>
      </w:pPr>
      <w:r w:rsidRPr="00CB23CF">
        <w:t>Видеоролик для повышения осведомленности о Конвенции и содействия ее применению, озвученный на азербайджанском языке (2022 год).</w:t>
      </w:r>
    </w:p>
    <w:p w14:paraId="3202899C" w14:textId="77777777" w:rsidR="0006631B" w:rsidRPr="0035432C" w:rsidRDefault="0006631B" w:rsidP="0006631B">
      <w:pPr>
        <w:pStyle w:val="H1G"/>
      </w:pPr>
      <w:r w:rsidRPr="00CB23CF">
        <w:tab/>
      </w:r>
      <w:r w:rsidRPr="00CB23CF">
        <w:tab/>
      </w:r>
      <w:r w:rsidRPr="00CB23CF">
        <w:rPr>
          <w:bCs/>
        </w:rPr>
        <w:t>Беларусь</w:t>
      </w:r>
    </w:p>
    <w:p w14:paraId="266606B5" w14:textId="546680E5" w:rsidR="0006631B" w:rsidRPr="00CB23CF" w:rsidRDefault="0006631B" w:rsidP="0006631B">
      <w:pPr>
        <w:pStyle w:val="Bullet1G"/>
        <w:numPr>
          <w:ilvl w:val="0"/>
          <w:numId w:val="24"/>
        </w:numPr>
        <w:suppressAutoHyphens w:val="0"/>
        <w:rPr>
          <w:rFonts w:eastAsia="Calibri"/>
        </w:rPr>
      </w:pPr>
      <w:r w:rsidRPr="00CB23CF">
        <w:t>Обзор законодательства и подзаконных актов в области оценки воздействия на окружающую среду и стратегической экологической оценке в Беларуси (сентябрь 2020 года</w:t>
      </w:r>
      <w:r w:rsidR="00E25A4C">
        <w:t xml:space="preserve"> — </w:t>
      </w:r>
      <w:r w:rsidRPr="00CB23CF">
        <w:t xml:space="preserve">сентябрь 2021 года). </w:t>
      </w:r>
    </w:p>
    <w:p w14:paraId="331C09D9" w14:textId="77777777" w:rsidR="0006631B" w:rsidRPr="00CB23CF" w:rsidRDefault="0006631B" w:rsidP="0006631B">
      <w:pPr>
        <w:pStyle w:val="Bullet1G"/>
        <w:numPr>
          <w:ilvl w:val="0"/>
          <w:numId w:val="24"/>
        </w:numPr>
        <w:suppressAutoHyphens w:val="0"/>
        <w:rPr>
          <w:rFonts w:eastAsia="Calibri"/>
        </w:rPr>
      </w:pPr>
      <w:r w:rsidRPr="00CB23CF">
        <w:lastRenderedPageBreak/>
        <w:t>Видеоролик для повышения осведомленности о Конвенции и содействия ее применению, озвученный на русском языке (2021 год).</w:t>
      </w:r>
    </w:p>
    <w:p w14:paraId="55B2973B" w14:textId="77777777" w:rsidR="0006631B" w:rsidRPr="0035432C" w:rsidRDefault="0006631B" w:rsidP="0006631B">
      <w:pPr>
        <w:pStyle w:val="H1G"/>
      </w:pPr>
      <w:r w:rsidRPr="00CB23CF">
        <w:tab/>
      </w:r>
      <w:r w:rsidRPr="00CB23CF">
        <w:tab/>
        <w:t>Грузия</w:t>
      </w:r>
    </w:p>
    <w:p w14:paraId="3F60A4A0" w14:textId="77777777" w:rsidR="0006631B" w:rsidRPr="00CB23CF" w:rsidRDefault="0006631B" w:rsidP="0006631B">
      <w:pPr>
        <w:pStyle w:val="Bullet1G"/>
        <w:numPr>
          <w:ilvl w:val="0"/>
          <w:numId w:val="24"/>
        </w:numPr>
        <w:suppressAutoHyphens w:val="0"/>
        <w:rPr>
          <w:rFonts w:eastAsia="Calibri"/>
        </w:rPr>
      </w:pPr>
      <w:r w:rsidRPr="00CB23CF">
        <w:t xml:space="preserve">Стартовое мероприятие </w:t>
      </w:r>
      <w:r>
        <w:t xml:space="preserve">в режиме </w:t>
      </w:r>
      <w:r w:rsidRPr="00CB23CF">
        <w:t xml:space="preserve">онлайн: пилотный проект по стратегической экологической оценке территориального плана Гурджаанского муниципалитета и градостроительного плана центра города Гурджаани (Тбилиси и Женева, 16 марта 2022 года). </w:t>
      </w:r>
    </w:p>
    <w:p w14:paraId="79986111" w14:textId="77777777" w:rsidR="0006631B" w:rsidRPr="00CB23CF" w:rsidRDefault="0006631B" w:rsidP="0006631B">
      <w:pPr>
        <w:pStyle w:val="Bullet1G"/>
        <w:numPr>
          <w:ilvl w:val="0"/>
          <w:numId w:val="24"/>
        </w:numPr>
        <w:suppressAutoHyphens w:val="0"/>
        <w:rPr>
          <w:rFonts w:eastAsia="Calibri"/>
        </w:rPr>
      </w:pPr>
      <w:r>
        <w:t xml:space="preserve">Учебное </w:t>
      </w:r>
      <w:r w:rsidRPr="00CB23CF">
        <w:t xml:space="preserve">мероприятие </w:t>
      </w:r>
      <w:r>
        <w:t>в режиме</w:t>
      </w:r>
      <w:r w:rsidRPr="00CB23CF">
        <w:t xml:space="preserve"> онлайн: пилотная стратегическая экологическая оценка плана территориального размещения муниципалитета Гурджаани и плана регулирования застройки центра города Гурджаани (Тбилиси и Женева, 16 марта 2022 года).</w:t>
      </w:r>
    </w:p>
    <w:p w14:paraId="65D0CC4C" w14:textId="77777777" w:rsidR="0006631B" w:rsidRPr="00CB23CF" w:rsidRDefault="0006631B" w:rsidP="0006631B">
      <w:pPr>
        <w:pStyle w:val="Bullet1G"/>
        <w:numPr>
          <w:ilvl w:val="0"/>
          <w:numId w:val="24"/>
        </w:numPr>
        <w:suppressAutoHyphens w:val="0"/>
        <w:rPr>
          <w:rFonts w:eastAsia="Calibri"/>
        </w:rPr>
      </w:pPr>
      <w:r w:rsidRPr="00CB23CF">
        <w:t>Разработка руководства по оценке воздействия гидроэнергетических проектов на окружающую среду (2020–2023 годы).</w:t>
      </w:r>
    </w:p>
    <w:p w14:paraId="163A7B05" w14:textId="77777777" w:rsidR="0006631B" w:rsidRPr="00CB23CF" w:rsidRDefault="0006631B" w:rsidP="0006631B">
      <w:pPr>
        <w:pStyle w:val="Bullet1G"/>
        <w:numPr>
          <w:ilvl w:val="0"/>
          <w:numId w:val="24"/>
        </w:numPr>
        <w:suppressAutoHyphens w:val="0"/>
        <w:rPr>
          <w:rFonts w:eastAsia="Calibri"/>
        </w:rPr>
      </w:pPr>
      <w:r w:rsidRPr="00CB23CF">
        <w:t xml:space="preserve">Видеоролик для повышения осведомленности о Конвенции и содействия ее применению, озвученный на грузинском языке (2021 и 2022 годы). </w:t>
      </w:r>
    </w:p>
    <w:p w14:paraId="5C8E2883" w14:textId="77777777" w:rsidR="0006631B" w:rsidRPr="0035432C" w:rsidRDefault="0006631B" w:rsidP="0006631B">
      <w:pPr>
        <w:pStyle w:val="H1G"/>
      </w:pPr>
      <w:r w:rsidRPr="00CB23CF">
        <w:tab/>
      </w:r>
      <w:r w:rsidRPr="00CB23CF">
        <w:tab/>
      </w:r>
      <w:r w:rsidRPr="00CB23CF">
        <w:rPr>
          <w:bCs/>
        </w:rPr>
        <w:t>Республика Молдова</w:t>
      </w:r>
      <w:r w:rsidRPr="00CB23CF">
        <w:t xml:space="preserve"> </w:t>
      </w:r>
    </w:p>
    <w:p w14:paraId="54B4FE2F" w14:textId="77777777" w:rsidR="0006631B" w:rsidRPr="00CB23CF" w:rsidRDefault="0006631B" w:rsidP="0006631B">
      <w:pPr>
        <w:pStyle w:val="Bullet1G"/>
        <w:numPr>
          <w:ilvl w:val="0"/>
          <w:numId w:val="24"/>
        </w:numPr>
        <w:suppressAutoHyphens w:val="0"/>
        <w:rPr>
          <w:rFonts w:eastAsia="Calibri"/>
        </w:rPr>
      </w:pPr>
      <w:r>
        <w:t xml:space="preserve">Рабочее совещание в режиме </w:t>
      </w:r>
      <w:r w:rsidRPr="00CB23CF">
        <w:t>онлайн по повышению осведомленности о применении стратегической экологической оценки в Республике Молдова (Кишинев и Женева, 23 апреля 2021 года).</w:t>
      </w:r>
    </w:p>
    <w:p w14:paraId="3E882DB0" w14:textId="3FD33E84" w:rsidR="0006631B" w:rsidRPr="00CB23CF" w:rsidRDefault="0006631B" w:rsidP="0006631B">
      <w:pPr>
        <w:pStyle w:val="Bullet1G"/>
        <w:numPr>
          <w:ilvl w:val="0"/>
          <w:numId w:val="24"/>
        </w:numPr>
        <w:suppressAutoHyphens w:val="0"/>
        <w:rPr>
          <w:rFonts w:eastAsia="Calibri"/>
        </w:rPr>
      </w:pPr>
      <w:r>
        <w:t xml:space="preserve">Учебное рабочее совещание в режиме </w:t>
      </w:r>
      <w:r w:rsidRPr="00CB23CF">
        <w:t>онлайн</w:t>
      </w:r>
      <w:r w:rsidRPr="00CB23CF" w:rsidDel="00651302">
        <w:t xml:space="preserve"> </w:t>
      </w:r>
      <w:r w:rsidRPr="00CB23CF">
        <w:t>по контролю качества документации по стратегической экологической оценке и оценке воздействия на окружающую среду в Республике Молдова (Кишинев и Женева, 24 мая 2023</w:t>
      </w:r>
      <w:r w:rsidR="00E25A4C">
        <w:rPr>
          <w:lang w:val="en-US"/>
        </w:rPr>
        <w:t> </w:t>
      </w:r>
      <w:r w:rsidRPr="00CB23CF">
        <w:t>года).</w:t>
      </w:r>
    </w:p>
    <w:p w14:paraId="094D7FE6" w14:textId="77777777" w:rsidR="0006631B" w:rsidRPr="00CB23CF" w:rsidRDefault="0006631B" w:rsidP="0006631B">
      <w:pPr>
        <w:pStyle w:val="Bullet1G"/>
        <w:numPr>
          <w:ilvl w:val="0"/>
          <w:numId w:val="24"/>
        </w:numPr>
        <w:suppressAutoHyphens w:val="0"/>
        <w:rPr>
          <w:rFonts w:eastAsia="Calibri"/>
        </w:rPr>
      </w:pPr>
      <w:r w:rsidRPr="00CB23CF">
        <w:t>Поправки к Закону об оценке воздействия на окружающую среду и к Закону о стратегической экологической оценке (разработка в период с марта 2021 года по июнь 2022 года; принятие парламентом в сентябре 2023 года).</w:t>
      </w:r>
    </w:p>
    <w:p w14:paraId="7D304E8D" w14:textId="77777777" w:rsidR="0006631B" w:rsidRPr="00CB23CF" w:rsidRDefault="0006631B" w:rsidP="0006631B">
      <w:pPr>
        <w:pStyle w:val="Bullet1G"/>
        <w:numPr>
          <w:ilvl w:val="0"/>
          <w:numId w:val="24"/>
        </w:numPr>
        <w:suppressAutoHyphens w:val="0"/>
        <w:rPr>
          <w:rFonts w:eastAsia="Calibri"/>
        </w:rPr>
      </w:pPr>
      <w:r w:rsidRPr="00CB23CF">
        <w:t>Видеоролик для повышения осведомленности о Конвенции и содействия ее применению, озвученный на румынском языке (2021 год).</w:t>
      </w:r>
    </w:p>
    <w:p w14:paraId="414279AC" w14:textId="77777777" w:rsidR="0006631B" w:rsidRPr="0035432C" w:rsidRDefault="0006631B" w:rsidP="0006631B">
      <w:pPr>
        <w:pStyle w:val="H1G"/>
      </w:pPr>
      <w:r w:rsidRPr="00CB23CF">
        <w:tab/>
      </w:r>
      <w:r w:rsidRPr="00CB23CF">
        <w:tab/>
      </w:r>
      <w:r w:rsidRPr="00CB23CF">
        <w:rPr>
          <w:bCs/>
        </w:rPr>
        <w:t>Украина</w:t>
      </w:r>
    </w:p>
    <w:p w14:paraId="2E429E77" w14:textId="77777777" w:rsidR="0006631B" w:rsidRPr="00CB23CF" w:rsidRDefault="0006631B" w:rsidP="0006631B">
      <w:pPr>
        <w:pStyle w:val="Bullet1G"/>
        <w:numPr>
          <w:ilvl w:val="0"/>
          <w:numId w:val="24"/>
        </w:numPr>
        <w:suppressAutoHyphens w:val="0"/>
        <w:rPr>
          <w:rFonts w:eastAsia="Calibri"/>
        </w:rPr>
      </w:pPr>
      <w:r>
        <w:t xml:space="preserve">Учебное рабочее совещание в режиме </w:t>
      </w:r>
      <w:r w:rsidRPr="00CB23CF">
        <w:t>онлайн</w:t>
      </w:r>
      <w:r w:rsidRPr="00CB23CF" w:rsidDel="00B57032">
        <w:t xml:space="preserve"> </w:t>
      </w:r>
      <w:r w:rsidRPr="00CB23CF">
        <w:t>по актуальным вопросам процедуры стратегической экологической оценки на Украине: аспекты практического применения (Украина и Женева, 26 мая 2023 года).</w:t>
      </w:r>
    </w:p>
    <w:p w14:paraId="4CC6130C" w14:textId="77777777" w:rsidR="0006631B" w:rsidRPr="00CB23CF" w:rsidRDefault="0006631B" w:rsidP="0006631B">
      <w:pPr>
        <w:pStyle w:val="Bullet1G"/>
        <w:numPr>
          <w:ilvl w:val="0"/>
          <w:numId w:val="24"/>
        </w:numPr>
        <w:suppressAutoHyphens w:val="0"/>
        <w:rPr>
          <w:rFonts w:eastAsia="Calibri"/>
        </w:rPr>
      </w:pPr>
      <w:r>
        <w:t xml:space="preserve">Учебное рабочее совещание в режиме </w:t>
      </w:r>
      <w:r w:rsidRPr="00CB23CF">
        <w:t>онлайн</w:t>
      </w:r>
      <w:r w:rsidRPr="00CB23CF" w:rsidDel="00B57032">
        <w:t xml:space="preserve"> </w:t>
      </w:r>
      <w:r w:rsidRPr="00CB23CF">
        <w:t>по актуальным вопросам процедуры стратегической экологической оценки на Украине: юридические аспекты (Украина и Женева, 25 мая 2023 года).</w:t>
      </w:r>
    </w:p>
    <w:p w14:paraId="65D588B3" w14:textId="77777777" w:rsidR="0006631B" w:rsidRPr="00CB23CF" w:rsidRDefault="0006631B" w:rsidP="0006631B">
      <w:pPr>
        <w:pStyle w:val="Bullet1G"/>
        <w:numPr>
          <w:ilvl w:val="0"/>
          <w:numId w:val="24"/>
        </w:numPr>
        <w:suppressAutoHyphens w:val="0"/>
        <w:rPr>
          <w:rFonts w:eastAsia="Calibri"/>
        </w:rPr>
      </w:pPr>
      <w:r>
        <w:t xml:space="preserve">Учебное рабочее совещание в режиме </w:t>
      </w:r>
      <w:r w:rsidRPr="00CB23CF">
        <w:t>онлайн</w:t>
      </w:r>
      <w:r w:rsidRPr="00CB23CF" w:rsidDel="00A12CB7">
        <w:t xml:space="preserve"> </w:t>
      </w:r>
      <w:r w:rsidRPr="00CB23CF">
        <w:t>по практическому применению оценки трансграничного воздействия на окружающую среду: двусторонние соглашения об оценке трансграничного воздействия на окружающую среду (Киев и Женева, 16 и 17 марта 2021 года).</w:t>
      </w:r>
    </w:p>
    <w:p w14:paraId="4BEA36F5" w14:textId="77777777" w:rsidR="0006631B" w:rsidRPr="00CB23CF" w:rsidRDefault="0006631B" w:rsidP="0006631B">
      <w:pPr>
        <w:pStyle w:val="Bullet1G"/>
        <w:numPr>
          <w:ilvl w:val="0"/>
          <w:numId w:val="24"/>
        </w:numPr>
        <w:suppressAutoHyphens w:val="0"/>
        <w:rPr>
          <w:rFonts w:eastAsia="Calibri"/>
        </w:rPr>
      </w:pPr>
      <w:r w:rsidRPr="00CB23CF">
        <w:t>Разработка и последующий пересмотр руководства по стратегической экологической оценке градостроительной документации (2021–2023 годы).</w:t>
      </w:r>
    </w:p>
    <w:p w14:paraId="734B3F79" w14:textId="77777777" w:rsidR="0006631B" w:rsidRPr="00CB23CF" w:rsidRDefault="0006631B" w:rsidP="0006631B">
      <w:pPr>
        <w:pStyle w:val="Bullet1G"/>
        <w:numPr>
          <w:ilvl w:val="0"/>
          <w:numId w:val="24"/>
        </w:numPr>
        <w:suppressAutoHyphens w:val="0"/>
        <w:rPr>
          <w:rFonts w:eastAsia="Calibri"/>
        </w:rPr>
      </w:pPr>
      <w:r w:rsidRPr="00CB23CF">
        <w:t xml:space="preserve">Видеоролик для повышения осведомленности о Конвенции и содействия ее применению, озвученный на украинском языке (2021 год). </w:t>
      </w:r>
    </w:p>
    <w:p w14:paraId="28CF096F" w14:textId="77777777" w:rsidR="0006631B" w:rsidRPr="00CB23CF" w:rsidRDefault="0006631B" w:rsidP="0006631B">
      <w:pPr>
        <w:pStyle w:val="H1G"/>
      </w:pPr>
      <w:r w:rsidRPr="00CB23CF">
        <w:lastRenderedPageBreak/>
        <w:tab/>
      </w:r>
      <w:r w:rsidRPr="00CB23CF">
        <w:tab/>
      </w:r>
      <w:r w:rsidRPr="00CB23CF">
        <w:rPr>
          <w:bCs/>
        </w:rPr>
        <w:t>Субрегиональный уровень</w:t>
      </w:r>
      <w:r w:rsidRPr="00CB23CF">
        <w:t xml:space="preserve"> </w:t>
      </w:r>
    </w:p>
    <w:p w14:paraId="29A9A032" w14:textId="6F7D2A48" w:rsidR="0006631B" w:rsidRPr="00CB23CF" w:rsidRDefault="0006631B" w:rsidP="0006631B">
      <w:pPr>
        <w:pStyle w:val="SingleTxtG"/>
        <w:rPr>
          <w:rFonts w:eastAsia="Calibri"/>
        </w:rPr>
      </w:pPr>
      <w:r w:rsidRPr="00CB23CF">
        <w:t xml:space="preserve">Второе субрегиональное рабочее совещание </w:t>
      </w:r>
      <w:r>
        <w:t xml:space="preserve">в режиме онлайн </w:t>
      </w:r>
      <w:r w:rsidRPr="00CB23CF">
        <w:t>по практическому применению стратегической экологической оценки и оценки трансграничного воздействия на окружающую среду (Восточная Европа и Кавказ) (29 июня 2022 года).</w:t>
      </w:r>
    </w:p>
    <w:p w14:paraId="6B7372D5" w14:textId="77777777" w:rsidR="0006631B" w:rsidRPr="00CB23CF" w:rsidRDefault="0006631B" w:rsidP="0006631B">
      <w:pPr>
        <w:spacing w:before="240"/>
        <w:jc w:val="center"/>
        <w:rPr>
          <w:u w:val="single"/>
        </w:rPr>
      </w:pPr>
      <w:r w:rsidRPr="00CB23CF">
        <w:rPr>
          <w:u w:val="single"/>
        </w:rPr>
        <w:tab/>
      </w:r>
      <w:r w:rsidRPr="00CB23CF">
        <w:rPr>
          <w:u w:val="single"/>
        </w:rPr>
        <w:tab/>
      </w:r>
      <w:r w:rsidRPr="00CB23CF">
        <w:rPr>
          <w:u w:val="single"/>
        </w:rPr>
        <w:tab/>
      </w:r>
    </w:p>
    <w:p w14:paraId="7ABA0934" w14:textId="77777777" w:rsidR="00E12C5F" w:rsidRPr="008D53B6" w:rsidRDefault="00E12C5F" w:rsidP="0006631B"/>
    <w:sectPr w:rsidR="00E12C5F" w:rsidRPr="008D53B6" w:rsidSect="0006631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BAE6" w14:textId="77777777" w:rsidR="004A07B9" w:rsidRPr="00A312BC" w:rsidRDefault="004A07B9" w:rsidP="00A312BC"/>
  </w:endnote>
  <w:endnote w:type="continuationSeparator" w:id="0">
    <w:p w14:paraId="5F7CAB82" w14:textId="77777777" w:rsidR="004A07B9" w:rsidRPr="00A312BC" w:rsidRDefault="004A07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F33A" w14:textId="4A2841BC" w:rsidR="0006631B" w:rsidRPr="0006631B" w:rsidRDefault="0006631B">
    <w:pPr>
      <w:pStyle w:val="a8"/>
    </w:pPr>
    <w:r w:rsidRPr="0006631B">
      <w:rPr>
        <w:b/>
        <w:sz w:val="18"/>
      </w:rPr>
      <w:fldChar w:fldCharType="begin"/>
    </w:r>
    <w:r w:rsidRPr="0006631B">
      <w:rPr>
        <w:b/>
        <w:sz w:val="18"/>
      </w:rPr>
      <w:instrText xml:space="preserve"> PAGE  \* MERGEFORMAT </w:instrText>
    </w:r>
    <w:r w:rsidRPr="0006631B">
      <w:rPr>
        <w:b/>
        <w:sz w:val="18"/>
      </w:rPr>
      <w:fldChar w:fldCharType="separate"/>
    </w:r>
    <w:r w:rsidRPr="0006631B">
      <w:rPr>
        <w:b/>
        <w:noProof/>
        <w:sz w:val="18"/>
      </w:rPr>
      <w:t>2</w:t>
    </w:r>
    <w:r w:rsidRPr="0006631B">
      <w:rPr>
        <w:b/>
        <w:sz w:val="18"/>
      </w:rPr>
      <w:fldChar w:fldCharType="end"/>
    </w:r>
    <w:r>
      <w:rPr>
        <w:b/>
        <w:sz w:val="18"/>
      </w:rPr>
      <w:tab/>
    </w:r>
    <w:r>
      <w:t>GE.23-19019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0821" w14:textId="5CB1286C" w:rsidR="0006631B" w:rsidRPr="0006631B" w:rsidRDefault="0006631B" w:rsidP="0006631B">
    <w:pPr>
      <w:pStyle w:val="a8"/>
      <w:tabs>
        <w:tab w:val="clear" w:pos="9639"/>
        <w:tab w:val="right" w:pos="9638"/>
      </w:tabs>
      <w:rPr>
        <w:b/>
        <w:sz w:val="18"/>
      </w:rPr>
    </w:pPr>
    <w:r>
      <w:t>GE.23-19019</w:t>
    </w:r>
    <w:r>
      <w:tab/>
    </w:r>
    <w:r w:rsidRPr="0006631B">
      <w:rPr>
        <w:b/>
        <w:sz w:val="18"/>
      </w:rPr>
      <w:fldChar w:fldCharType="begin"/>
    </w:r>
    <w:r w:rsidRPr="0006631B">
      <w:rPr>
        <w:b/>
        <w:sz w:val="18"/>
      </w:rPr>
      <w:instrText xml:space="preserve"> PAGE  \* MERGEFORMAT </w:instrText>
    </w:r>
    <w:r w:rsidRPr="0006631B">
      <w:rPr>
        <w:b/>
        <w:sz w:val="18"/>
      </w:rPr>
      <w:fldChar w:fldCharType="separate"/>
    </w:r>
    <w:r w:rsidRPr="0006631B">
      <w:rPr>
        <w:b/>
        <w:noProof/>
        <w:sz w:val="18"/>
      </w:rPr>
      <w:t>3</w:t>
    </w:r>
    <w:r w:rsidRPr="000663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6C2F" w14:textId="627DC9D7" w:rsidR="00042B72" w:rsidRPr="0006631B" w:rsidRDefault="0006631B" w:rsidP="0006631B">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65D4BBF" wp14:editId="7B1371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23-19019  (R)</w:t>
    </w:r>
    <w:r>
      <w:rPr>
        <w:noProof/>
      </w:rPr>
      <w:drawing>
        <wp:anchor distT="0" distB="0" distL="114300" distR="114300" simplePos="0" relativeHeight="251659264" behindDoc="0" locked="0" layoutInCell="1" allowOverlap="1" wp14:anchorId="0A57DD43" wp14:editId="34B8DEB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181023  201023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4F1" w14:textId="77777777" w:rsidR="004A07B9" w:rsidRPr="001075E9" w:rsidRDefault="004A07B9" w:rsidP="001075E9">
      <w:pPr>
        <w:tabs>
          <w:tab w:val="right" w:pos="2155"/>
        </w:tabs>
        <w:spacing w:after="80" w:line="240" w:lineRule="auto"/>
        <w:ind w:left="680"/>
        <w:rPr>
          <w:u w:val="single"/>
        </w:rPr>
      </w:pPr>
      <w:r>
        <w:rPr>
          <w:u w:val="single"/>
        </w:rPr>
        <w:tab/>
      </w:r>
    </w:p>
  </w:footnote>
  <w:footnote w:type="continuationSeparator" w:id="0">
    <w:p w14:paraId="27A7DA58" w14:textId="77777777" w:rsidR="004A07B9" w:rsidRDefault="004A07B9" w:rsidP="00407B78">
      <w:pPr>
        <w:tabs>
          <w:tab w:val="right" w:pos="2155"/>
        </w:tabs>
        <w:spacing w:after="80"/>
        <w:ind w:left="680"/>
        <w:rPr>
          <w:u w:val="single"/>
        </w:rPr>
      </w:pPr>
      <w:r>
        <w:rPr>
          <w:u w:val="single"/>
        </w:rPr>
        <w:tab/>
      </w:r>
    </w:p>
  </w:footnote>
  <w:footnote w:id="1">
    <w:p w14:paraId="363B092F" w14:textId="73E8F10B" w:rsidR="0006631B" w:rsidRPr="007D579E" w:rsidRDefault="0006631B" w:rsidP="0006631B">
      <w:pPr>
        <w:pStyle w:val="ad"/>
      </w:pPr>
      <w:r>
        <w:tab/>
      </w:r>
      <w:r>
        <w:rPr>
          <w:rStyle w:val="aa"/>
        </w:rPr>
        <w:footnoteRef/>
      </w:r>
      <w:r>
        <w:tab/>
        <w:t xml:space="preserve">Для получения дополнительной информации о совместном проекте «Укрепление национального и регионального потенциала и сотрудничества в области стратегической экологической оценки (СЭО) в Центральной Азии, в том числе в рамках реагирования на изменение климата», финансируемом Германией, Организацией по безопасности и сотрудничеству в Европе (ОБСЕ) и Европейской экономической комиссией Организации Объединенных Наций (ЕЭК), см. </w:t>
      </w:r>
      <w:hyperlink r:id="rId1" w:history="1">
        <w:r w:rsidR="002949EA" w:rsidRPr="007668BE">
          <w:rPr>
            <w:rStyle w:val="af1"/>
          </w:rPr>
          <w:t>https://unece.org/central-asia</w:t>
        </w:r>
      </w:hyperlink>
      <w:r>
        <w:t>.</w:t>
      </w:r>
    </w:p>
  </w:footnote>
  <w:footnote w:id="2">
    <w:p w14:paraId="11DC28F1" w14:textId="45BC1BAF" w:rsidR="0006631B" w:rsidRPr="007D579E" w:rsidRDefault="0006631B" w:rsidP="0006631B">
      <w:pPr>
        <w:pStyle w:val="ad"/>
      </w:pPr>
      <w:r>
        <w:tab/>
      </w:r>
      <w:r>
        <w:rPr>
          <w:rStyle w:val="aa"/>
        </w:rPr>
        <w:footnoteRef/>
      </w:r>
      <w:r>
        <w:tab/>
        <w:t xml:space="preserve">См. </w:t>
      </w:r>
      <w:hyperlink r:id="rId2" w:history="1">
        <w:r w:rsidR="002949EA" w:rsidRPr="007668BE">
          <w:rPr>
            <w:rStyle w:val="af1"/>
          </w:rPr>
          <w:t>www.youtube.com/watch?v=KTHKqx-C_C8</w:t>
        </w:r>
      </w:hyperlink>
      <w:r>
        <w:t>.</w:t>
      </w:r>
    </w:p>
  </w:footnote>
  <w:footnote w:id="3">
    <w:p w14:paraId="461B695C" w14:textId="240C9864" w:rsidR="0006631B" w:rsidRPr="007D579E" w:rsidRDefault="0006631B" w:rsidP="0006631B">
      <w:pPr>
        <w:pStyle w:val="ad"/>
      </w:pPr>
      <w:r>
        <w:tab/>
      </w:r>
      <w:r>
        <w:rPr>
          <w:rStyle w:val="aa"/>
        </w:rPr>
        <w:footnoteRef/>
      </w:r>
      <w:r>
        <w:tab/>
        <w:t xml:space="preserve">См. </w:t>
      </w:r>
      <w:hyperlink r:id="rId3" w:history="1">
        <w:r w:rsidR="00E25A4C" w:rsidRPr="007668BE">
          <w:rPr>
            <w:rStyle w:val="af1"/>
          </w:rPr>
          <w:t>https://unece.org/info/Environment-Policy/Environmental-assessment/pub/21615</w:t>
        </w:r>
      </w:hyperlink>
      <w:r>
        <w:t>.</w:t>
      </w:r>
    </w:p>
  </w:footnote>
  <w:footnote w:id="4">
    <w:p w14:paraId="24A5D706" w14:textId="4B7AB58C" w:rsidR="0006631B" w:rsidRPr="007D579E" w:rsidRDefault="0006631B" w:rsidP="0006631B">
      <w:pPr>
        <w:pStyle w:val="ad"/>
      </w:pPr>
      <w:r>
        <w:tab/>
      </w:r>
      <w:r>
        <w:rPr>
          <w:rStyle w:val="aa"/>
        </w:rPr>
        <w:footnoteRef/>
      </w:r>
      <w:r>
        <w:tab/>
        <w:t xml:space="preserve">См. </w:t>
      </w:r>
      <w:hyperlink r:id="rId4" w:history="1">
        <w:r w:rsidR="00E25A4C" w:rsidRPr="007668BE">
          <w:rPr>
            <w:rStyle w:val="af1"/>
          </w:rPr>
          <w:t>www.osce.org/oceea/488110</w:t>
        </w:r>
      </w:hyperlink>
      <w:r>
        <w:t>.</w:t>
      </w:r>
    </w:p>
  </w:footnote>
  <w:footnote w:id="5">
    <w:p w14:paraId="0936CA8A" w14:textId="77777777" w:rsidR="0006631B" w:rsidRPr="007D579E" w:rsidRDefault="0006631B" w:rsidP="0006631B">
      <w:pPr>
        <w:pStyle w:val="ad"/>
      </w:pPr>
      <w:r>
        <w:tab/>
      </w:r>
      <w:r>
        <w:rPr>
          <w:rStyle w:val="aa"/>
        </w:rPr>
        <w:footnoteRef/>
      </w:r>
      <w:r>
        <w:tab/>
        <w:t>В ЕЭК обсуждается незначительное увеличение периода осуществления программы «ЕС за окружающую среду» без дополнительных затрат до 2024 года (скорее всего до конца апреля 2024 года).</w:t>
      </w:r>
    </w:p>
  </w:footnote>
  <w:footnote w:id="6">
    <w:p w14:paraId="1604BCF1" w14:textId="77777777" w:rsidR="0006631B" w:rsidRPr="007D579E" w:rsidRDefault="0006631B" w:rsidP="0006631B">
      <w:pPr>
        <w:pStyle w:val="ad"/>
      </w:pPr>
      <w:r>
        <w:tab/>
      </w:r>
      <w:r>
        <w:rPr>
          <w:rStyle w:val="aa"/>
        </w:rPr>
        <w:footnoteRef/>
      </w:r>
      <w:r>
        <w:tab/>
        <w:t xml:space="preserve">Европейский союз приостановил дальнейшее финансирование проектов в Беларуси с конца сентября 2021 года. </w:t>
      </w:r>
    </w:p>
  </w:footnote>
  <w:footnote w:id="7">
    <w:p w14:paraId="4ED134DA" w14:textId="77777777" w:rsidR="0006631B" w:rsidRPr="007D579E" w:rsidRDefault="0006631B" w:rsidP="0006631B">
      <w:pPr>
        <w:pStyle w:val="ad"/>
      </w:pPr>
      <w:r w:rsidRPr="00C750B7">
        <w:tab/>
      </w:r>
      <w:r>
        <w:rPr>
          <w:rStyle w:val="aa"/>
        </w:rPr>
        <w:footnoteRef/>
      </w:r>
      <w:r>
        <w:tab/>
        <w:t xml:space="preserve">Директива 2001/42/EС Европейского парламента и Совета от 27 июня 2001 года об оценке воздействия некоторых планов и программ на окружающую среду, </w:t>
      </w:r>
      <w:r w:rsidRPr="001706A4">
        <w:rPr>
          <w:i/>
          <w:iCs/>
        </w:rPr>
        <w:t>Official Journal of the European Communities</w:t>
      </w:r>
      <w:r>
        <w:t>, L 197 (2001), pp. 30–37.</w:t>
      </w:r>
    </w:p>
  </w:footnote>
  <w:footnote w:id="8">
    <w:p w14:paraId="4AE57E17" w14:textId="753B232D" w:rsidR="0006631B" w:rsidRPr="007D579E" w:rsidRDefault="0006631B" w:rsidP="0006631B">
      <w:pPr>
        <w:pStyle w:val="ad"/>
      </w:pPr>
      <w:r>
        <w:tab/>
      </w:r>
      <w:r>
        <w:rPr>
          <w:rStyle w:val="aa"/>
        </w:rPr>
        <w:footnoteRef/>
      </w:r>
      <w:r>
        <w:tab/>
        <w:t xml:space="preserve">Директива 2014/52/ЕС Европейского </w:t>
      </w:r>
      <w:r w:rsidR="00E25A4C">
        <w:t>п</w:t>
      </w:r>
      <w:r>
        <w:t xml:space="preserve">арламента и Совета от 16 апреля 2014 года, вносящая поправки в Директиву 2011/92/ЕС об оценке воздействия некоторых государственных и частных проектов на окружающую среду, </w:t>
      </w:r>
      <w:r w:rsidRPr="001706A4">
        <w:rPr>
          <w:i/>
          <w:iCs/>
        </w:rPr>
        <w:t>Official Journal of the European Union</w:t>
      </w:r>
      <w:r>
        <w:t xml:space="preserve">, L 124 (2014), pp.1–18. </w:t>
      </w:r>
    </w:p>
  </w:footnote>
  <w:footnote w:id="9">
    <w:p w14:paraId="61230B99" w14:textId="0CAA205E" w:rsidR="0006631B" w:rsidRPr="007D579E" w:rsidRDefault="0006631B" w:rsidP="0006631B">
      <w:pPr>
        <w:pStyle w:val="ad"/>
      </w:pPr>
      <w:r>
        <w:tab/>
      </w:r>
      <w:r>
        <w:rPr>
          <w:rStyle w:val="aa"/>
        </w:rPr>
        <w:footnoteRef/>
      </w:r>
      <w:r>
        <w:tab/>
        <w:t>См. дополнительную информацию о мероприятиях, финансируемых в рамках программы «Экологизация экономик стран Восточного соседства» (</w:t>
      </w:r>
      <w:r w:rsidRPr="00CB23CF">
        <w:t>«Экологизация В</w:t>
      </w:r>
      <w:r>
        <w:t>С</w:t>
      </w:r>
      <w:r w:rsidRPr="00CB23CF">
        <w:t>»</w:t>
      </w:r>
      <w:r>
        <w:t xml:space="preserve">), осуществленных в период с 2013 по 2018 год, на веб-сайте </w:t>
      </w:r>
      <w:hyperlink r:id="rId5" w:history="1">
        <w:r w:rsidR="00E25A4C" w:rsidRPr="007668BE">
          <w:rPr>
            <w:rStyle w:val="af1"/>
          </w:rPr>
          <w:t>https://unece.org/eap-green</w:t>
        </w:r>
      </w:hyperlink>
      <w:r>
        <w:t>.</w:t>
      </w:r>
    </w:p>
  </w:footnote>
  <w:footnote w:id="10">
    <w:p w14:paraId="1880E538" w14:textId="1CF1D345" w:rsidR="0006631B" w:rsidRPr="007D579E" w:rsidRDefault="0006631B" w:rsidP="0006631B">
      <w:pPr>
        <w:pStyle w:val="ad"/>
      </w:pPr>
      <w:r>
        <w:tab/>
      </w:r>
      <w:r>
        <w:rPr>
          <w:rStyle w:val="aa"/>
        </w:rPr>
        <w:footnoteRef/>
      </w:r>
      <w:r>
        <w:tab/>
        <w:t>ECE/MP.EIA/30/Add.1</w:t>
      </w:r>
      <w:r w:rsidR="00407EC6">
        <w:t>–</w:t>
      </w:r>
      <w:r>
        <w:t>ECE/MP.EIA/SEA/13/Add.1, решение VIII/2–IV/2, приложение I.</w:t>
      </w:r>
    </w:p>
  </w:footnote>
  <w:footnote w:id="11">
    <w:p w14:paraId="23E659C1" w14:textId="254A6793" w:rsidR="0006631B" w:rsidRPr="007D579E" w:rsidRDefault="0006631B" w:rsidP="0006631B">
      <w:pPr>
        <w:pStyle w:val="ad"/>
        <w:widowControl w:val="0"/>
        <w:tabs>
          <w:tab w:val="clear" w:pos="1021"/>
          <w:tab w:val="right" w:pos="1020"/>
        </w:tabs>
      </w:pPr>
      <w:r>
        <w:tab/>
      </w:r>
      <w:r>
        <w:rPr>
          <w:rStyle w:val="aa"/>
        </w:rPr>
        <w:footnoteRef/>
      </w:r>
      <w:r>
        <w:tab/>
        <w:t xml:space="preserve">См. </w:t>
      </w:r>
      <w:hyperlink r:id="rId6" w:history="1">
        <w:r w:rsidR="00E25A4C" w:rsidRPr="007668BE">
          <w:rPr>
            <w:rStyle w:val="af1"/>
          </w:rPr>
          <w:t>https://unece.org/environment-policyenvironmental-assessment/eu4environment</w:t>
        </w:r>
      </w:hyperlink>
      <w:r>
        <w:t>.</w:t>
      </w:r>
    </w:p>
  </w:footnote>
  <w:footnote w:id="12">
    <w:p w14:paraId="570E14BB" w14:textId="6A94FFFA" w:rsidR="0006631B" w:rsidRPr="007D579E" w:rsidRDefault="0006631B" w:rsidP="0006631B">
      <w:pPr>
        <w:pStyle w:val="ad"/>
      </w:pPr>
      <w:r>
        <w:tab/>
      </w:r>
      <w:r>
        <w:rPr>
          <w:rStyle w:val="aa"/>
        </w:rPr>
        <w:footnoteRef/>
      </w:r>
      <w:r>
        <w:tab/>
        <w:t xml:space="preserve">См. </w:t>
      </w:r>
      <w:hyperlink r:id="rId7" w:history="1">
        <w:r w:rsidR="00E25A4C" w:rsidRPr="007668BE">
          <w:rPr>
            <w:rStyle w:val="af1"/>
          </w:rPr>
          <w:t>https://unece.org/info/events/event/378588</w:t>
        </w:r>
      </w:hyperlink>
      <w:r>
        <w:t>.</w:t>
      </w:r>
    </w:p>
  </w:footnote>
  <w:footnote w:id="13">
    <w:p w14:paraId="523E3F0C" w14:textId="51864BC2" w:rsidR="0006631B" w:rsidRPr="007D579E" w:rsidRDefault="0006631B" w:rsidP="0006631B">
      <w:pPr>
        <w:pStyle w:val="ad"/>
      </w:pPr>
      <w:r>
        <w:tab/>
      </w:r>
      <w:r>
        <w:rPr>
          <w:rStyle w:val="aa"/>
        </w:rPr>
        <w:footnoteRef/>
      </w:r>
      <w:r>
        <w:tab/>
        <w:t xml:space="preserve">См. </w:t>
      </w:r>
      <w:hyperlink r:id="rId8" w:history="1">
        <w:r w:rsidR="00E25A4C" w:rsidRPr="007668BE">
          <w:rPr>
            <w:rStyle w:val="af1"/>
          </w:rPr>
          <w:t>https://unece.org/info/events/event/378593</w:t>
        </w:r>
      </w:hyperlink>
      <w:r>
        <w:t>.</w:t>
      </w:r>
    </w:p>
  </w:footnote>
  <w:footnote w:id="14">
    <w:p w14:paraId="39058587" w14:textId="2BE1D914" w:rsidR="0006631B" w:rsidRPr="007D579E" w:rsidRDefault="0006631B" w:rsidP="0006631B">
      <w:pPr>
        <w:pStyle w:val="ad"/>
      </w:pPr>
      <w:r>
        <w:tab/>
      </w:r>
      <w:r>
        <w:rPr>
          <w:rStyle w:val="aa"/>
        </w:rPr>
        <w:footnoteRef/>
      </w:r>
      <w:r>
        <w:tab/>
        <w:t xml:space="preserve">См. </w:t>
      </w:r>
      <w:hyperlink r:id="rId9" w:history="1">
        <w:r w:rsidR="00E25A4C" w:rsidRPr="007668BE">
          <w:rPr>
            <w:rStyle w:val="af1"/>
          </w:rPr>
          <w:t>https://unece.org/info/events/event/378595</w:t>
        </w:r>
      </w:hyperlink>
      <w:r>
        <w:t>.</w:t>
      </w:r>
    </w:p>
  </w:footnote>
  <w:footnote w:id="15">
    <w:p w14:paraId="23E0618A" w14:textId="34199730" w:rsidR="0006631B" w:rsidRPr="007D579E" w:rsidRDefault="0006631B" w:rsidP="0006631B">
      <w:pPr>
        <w:pStyle w:val="ad"/>
      </w:pPr>
      <w:r>
        <w:tab/>
      </w:r>
      <w:r>
        <w:rPr>
          <w:rStyle w:val="aa"/>
        </w:rPr>
        <w:footnoteRef/>
      </w:r>
      <w:r>
        <w:tab/>
        <w:t xml:space="preserve">См. </w:t>
      </w:r>
      <w:hyperlink r:id="rId10" w:history="1">
        <w:r w:rsidR="00E25A4C" w:rsidRPr="007668BE">
          <w:rPr>
            <w:rStyle w:val="af1"/>
          </w:rPr>
          <w:t>https://unece.org/info/events/event/354888</w:t>
        </w:r>
      </w:hyperlink>
      <w:r>
        <w:t>.</w:t>
      </w:r>
    </w:p>
  </w:footnote>
  <w:footnote w:id="16">
    <w:p w14:paraId="720AA846" w14:textId="134EF5F5" w:rsidR="0006631B" w:rsidRPr="007D579E" w:rsidRDefault="0006631B" w:rsidP="0006631B">
      <w:pPr>
        <w:pStyle w:val="ad"/>
      </w:pPr>
      <w:r>
        <w:tab/>
      </w:r>
      <w:r>
        <w:rPr>
          <w:rStyle w:val="aa"/>
        </w:rPr>
        <w:footnoteRef/>
      </w:r>
      <w:r>
        <w:tab/>
        <w:t xml:space="preserve">См. </w:t>
      </w:r>
      <w:hyperlink r:id="rId11" w:history="1">
        <w:r w:rsidR="00E25A4C" w:rsidRPr="007668BE">
          <w:rPr>
            <w:rStyle w:val="af1"/>
          </w:rPr>
          <w:t>https://unece.org/info/events/event/360600</w:t>
        </w:r>
      </w:hyperlink>
      <w:r>
        <w:t>.</w:t>
      </w:r>
    </w:p>
  </w:footnote>
  <w:footnote w:id="17">
    <w:p w14:paraId="1DE667AA" w14:textId="0E2E946C" w:rsidR="0006631B" w:rsidRPr="007D579E" w:rsidRDefault="0006631B" w:rsidP="0006631B">
      <w:pPr>
        <w:pStyle w:val="ad"/>
      </w:pPr>
      <w:r>
        <w:tab/>
      </w:r>
      <w:r>
        <w:rPr>
          <w:rStyle w:val="aa"/>
        </w:rPr>
        <w:footnoteRef/>
      </w:r>
      <w:r>
        <w:tab/>
        <w:t xml:space="preserve">См. </w:t>
      </w:r>
      <w:hyperlink r:id="rId12" w:history="1">
        <w:r w:rsidR="00E25A4C" w:rsidRPr="007668BE">
          <w:rPr>
            <w:rStyle w:val="af1"/>
          </w:rPr>
          <w:t>https://unece.org/info/events/event/354887</w:t>
        </w:r>
      </w:hyperlink>
      <w:r>
        <w:t xml:space="preserve">.  </w:t>
      </w:r>
    </w:p>
  </w:footnote>
  <w:footnote w:id="18">
    <w:p w14:paraId="2B239D55" w14:textId="3750BFE5" w:rsidR="0006631B" w:rsidRPr="007D579E" w:rsidRDefault="0006631B" w:rsidP="0006631B">
      <w:pPr>
        <w:pStyle w:val="ad"/>
      </w:pPr>
      <w:r>
        <w:tab/>
      </w:r>
      <w:r>
        <w:rPr>
          <w:rStyle w:val="aa"/>
        </w:rPr>
        <w:footnoteRef/>
      </w:r>
      <w:r>
        <w:tab/>
        <w:t xml:space="preserve">См. </w:t>
      </w:r>
      <w:hyperlink r:id="rId13" w:history="1">
        <w:r w:rsidR="00E25A4C" w:rsidRPr="007668BE">
          <w:rPr>
            <w:rStyle w:val="af1"/>
          </w:rPr>
          <w:t>https://unece.org/info/events/event/353124</w:t>
        </w:r>
      </w:hyperlink>
      <w:r>
        <w:t>.</w:t>
      </w:r>
    </w:p>
  </w:footnote>
  <w:footnote w:id="19">
    <w:p w14:paraId="10577EAE" w14:textId="64F31F3D" w:rsidR="0006631B" w:rsidRPr="007D579E" w:rsidRDefault="0006631B" w:rsidP="0006631B">
      <w:pPr>
        <w:pStyle w:val="ad"/>
      </w:pPr>
      <w:r>
        <w:tab/>
      </w:r>
      <w:r>
        <w:rPr>
          <w:rStyle w:val="aa"/>
        </w:rPr>
        <w:footnoteRef/>
      </w:r>
      <w:r>
        <w:tab/>
        <w:t xml:space="preserve">См. </w:t>
      </w:r>
      <w:hyperlink r:id="rId14" w:history="1">
        <w:r w:rsidR="00E25A4C" w:rsidRPr="007668BE">
          <w:rPr>
            <w:rStyle w:val="af1"/>
          </w:rPr>
          <w:t>https://unece.org/info/events/event/372621</w:t>
        </w:r>
      </w:hyperlink>
      <w:r>
        <w:t>.</w:t>
      </w:r>
    </w:p>
  </w:footnote>
  <w:footnote w:id="20">
    <w:p w14:paraId="07A3808D" w14:textId="46EA4C15" w:rsidR="0006631B" w:rsidRPr="007D579E" w:rsidRDefault="0006631B" w:rsidP="0006631B">
      <w:pPr>
        <w:pStyle w:val="ad"/>
      </w:pPr>
      <w:r>
        <w:tab/>
      </w:r>
      <w:r>
        <w:rPr>
          <w:rStyle w:val="aa"/>
        </w:rPr>
        <w:footnoteRef/>
      </w:r>
      <w:r>
        <w:tab/>
        <w:t xml:space="preserve">См. </w:t>
      </w:r>
      <w:hyperlink r:id="rId15" w:history="1">
        <w:r w:rsidR="00E25A4C" w:rsidRPr="007668BE">
          <w:rPr>
            <w:rStyle w:val="af1"/>
          </w:rPr>
          <w:t>https://unece.org/info/events/event/365524</w:t>
        </w:r>
      </w:hyperlink>
      <w:r>
        <w:t>.</w:t>
      </w:r>
    </w:p>
  </w:footnote>
  <w:footnote w:id="21">
    <w:p w14:paraId="26876290" w14:textId="25FEF8DA" w:rsidR="0006631B" w:rsidRPr="007D579E" w:rsidRDefault="0006631B" w:rsidP="0006631B">
      <w:pPr>
        <w:pStyle w:val="ad"/>
      </w:pPr>
      <w:r>
        <w:tab/>
      </w:r>
      <w:r>
        <w:rPr>
          <w:rStyle w:val="aa"/>
        </w:rPr>
        <w:footnoteRef/>
      </w:r>
      <w:r>
        <w:tab/>
        <w:t xml:space="preserve">См. </w:t>
      </w:r>
      <w:hyperlink r:id="rId16" w:history="1">
        <w:r w:rsidR="00E25A4C" w:rsidRPr="007668BE">
          <w:rPr>
            <w:rStyle w:val="af1"/>
          </w:rPr>
          <w:t>https://unece.org/info/events/event/372624</w:t>
        </w:r>
      </w:hyperlink>
      <w:r>
        <w:t>.</w:t>
      </w:r>
    </w:p>
  </w:footnote>
  <w:footnote w:id="22">
    <w:p w14:paraId="32DCF0C6" w14:textId="0A4DAE3E" w:rsidR="0006631B" w:rsidRPr="007D579E" w:rsidRDefault="0006631B" w:rsidP="0006631B">
      <w:pPr>
        <w:pStyle w:val="ad"/>
      </w:pPr>
      <w:r>
        <w:tab/>
      </w:r>
      <w:r>
        <w:rPr>
          <w:rStyle w:val="aa"/>
        </w:rPr>
        <w:footnoteRef/>
      </w:r>
      <w:r>
        <w:tab/>
        <w:t xml:space="preserve">См. </w:t>
      </w:r>
      <w:hyperlink r:id="rId17" w:history="1">
        <w:r w:rsidR="00E25A4C" w:rsidRPr="007668BE">
          <w:rPr>
            <w:rStyle w:val="af1"/>
          </w:rPr>
          <w:t>https://unece.org/info/events/event/365526</w:t>
        </w:r>
      </w:hyperlink>
      <w:r>
        <w:t>.</w:t>
      </w:r>
    </w:p>
  </w:footnote>
  <w:footnote w:id="23">
    <w:p w14:paraId="610DBA30" w14:textId="700D671E" w:rsidR="0006631B" w:rsidRPr="007D579E" w:rsidRDefault="0006631B" w:rsidP="0006631B">
      <w:pPr>
        <w:pStyle w:val="ad"/>
      </w:pPr>
      <w:r>
        <w:tab/>
      </w:r>
      <w:r>
        <w:rPr>
          <w:rStyle w:val="aa"/>
        </w:rPr>
        <w:footnoteRef/>
      </w:r>
      <w:r>
        <w:tab/>
        <w:t xml:space="preserve">См. </w:t>
      </w:r>
      <w:hyperlink r:id="rId18" w:history="1">
        <w:r w:rsidR="00E25A4C" w:rsidRPr="007668BE">
          <w:rPr>
            <w:rStyle w:val="af1"/>
          </w:rPr>
          <w:t>https://unece.org/environment-policy/environmental-assessment</w:t>
        </w:r>
      </w:hyperlink>
      <w:r>
        <w:t>.</w:t>
      </w:r>
    </w:p>
  </w:footnote>
  <w:footnote w:id="24">
    <w:p w14:paraId="66ACB09B" w14:textId="5B9402F4" w:rsidR="0006631B" w:rsidRPr="007D579E" w:rsidRDefault="0006631B" w:rsidP="0006631B">
      <w:pPr>
        <w:pStyle w:val="ad"/>
      </w:pPr>
      <w:r>
        <w:tab/>
      </w:r>
      <w:r>
        <w:rPr>
          <w:rStyle w:val="aa"/>
        </w:rPr>
        <w:footnoteRef/>
      </w:r>
      <w:r>
        <w:tab/>
        <w:t xml:space="preserve">См. </w:t>
      </w:r>
      <w:hyperlink r:id="rId19" w:history="1">
        <w:r w:rsidR="00E25A4C" w:rsidRPr="007668BE">
          <w:rPr>
            <w:rStyle w:val="af1"/>
          </w:rPr>
          <w:t>https://unece.org/info/events/event/367411</w:t>
        </w:r>
      </w:hyperlink>
      <w:r>
        <w:t xml:space="preserve">. </w:t>
      </w:r>
    </w:p>
  </w:footnote>
  <w:footnote w:id="25">
    <w:p w14:paraId="0A001D1A" w14:textId="303E67CE" w:rsidR="0006631B" w:rsidRPr="007D579E" w:rsidRDefault="0006631B" w:rsidP="0006631B">
      <w:pPr>
        <w:pStyle w:val="ad"/>
      </w:pPr>
      <w:r>
        <w:tab/>
      </w:r>
      <w:r>
        <w:rPr>
          <w:rStyle w:val="aa"/>
        </w:rPr>
        <w:footnoteRef/>
      </w:r>
      <w:r>
        <w:tab/>
        <w:t xml:space="preserve">См. </w:t>
      </w:r>
      <w:hyperlink r:id="rId20" w:history="1">
        <w:r w:rsidR="00E25A4C" w:rsidRPr="007668BE">
          <w:rPr>
            <w:rStyle w:val="af1"/>
          </w:rPr>
          <w:t>https://unece.org/environmental-policy/events/sub-regional-workshop-practical-application-strategic-environmental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512C" w14:textId="0C44C933" w:rsidR="0006631B" w:rsidRPr="0006631B" w:rsidRDefault="0006631B">
    <w:pPr>
      <w:pStyle w:val="a5"/>
    </w:pPr>
    <w:fldSimple w:instr=" TITLE  \* MERGEFORMAT ">
      <w:r w:rsidR="006B41C5">
        <w:t>ECE/MP.EIA/2023/12</w:t>
      </w:r>
    </w:fldSimple>
    <w:r>
      <w:br/>
    </w:r>
    <w:fldSimple w:instr=" KEYWORDS  \* MERGEFORMAT ">
      <w:r w:rsidR="006B41C5">
        <w:t>ECE/MP.EIA/SEA/2023/12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9388" w14:textId="49542F4F" w:rsidR="0006631B" w:rsidRPr="0006631B" w:rsidRDefault="0006631B" w:rsidP="0006631B">
    <w:pPr>
      <w:pStyle w:val="a5"/>
      <w:jc w:val="right"/>
    </w:pPr>
    <w:fldSimple w:instr=" TITLE  \* MERGEFORMAT ">
      <w:r w:rsidR="006B41C5">
        <w:t>ECE/MP.EIA/2023/12</w:t>
      </w:r>
    </w:fldSimple>
    <w:r>
      <w:br/>
    </w:r>
    <w:fldSimple w:instr=" KEYWORDS  \* MERGEFORMAT ">
      <w:r w:rsidR="006B41C5">
        <w:t>ECE/MP.EIA/SEA/2023/12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A19A6"/>
    <w:multiLevelType w:val="hybridMultilevel"/>
    <w:tmpl w:val="157219A0"/>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DE1C8D"/>
    <w:multiLevelType w:val="hybridMultilevel"/>
    <w:tmpl w:val="60144BA2"/>
    <w:lvl w:ilvl="0" w:tplc="08090001">
      <w:start w:val="1"/>
      <w:numFmt w:val="bullet"/>
      <w:lvlText w:val=""/>
      <w:lvlJc w:val="left"/>
      <w:pPr>
        <w:ind w:left="1689" w:hanging="555"/>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9"/>
  </w:num>
  <w:num w:numId="2" w16cid:durableId="966817556">
    <w:abstractNumId w:val="12"/>
  </w:num>
  <w:num w:numId="3" w16cid:durableId="1816291531">
    <w:abstractNumId w:val="11"/>
  </w:num>
  <w:num w:numId="4" w16cid:durableId="1492480875">
    <w:abstractNumId w:val="20"/>
  </w:num>
  <w:num w:numId="5" w16cid:durableId="1298685170">
    <w:abstractNumId w:val="15"/>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8"/>
  </w:num>
  <w:num w:numId="17" w16cid:durableId="53941411">
    <w:abstractNumId w:val="14"/>
  </w:num>
  <w:num w:numId="18" w16cid:durableId="961153681">
    <w:abstractNumId w:val="16"/>
  </w:num>
  <w:num w:numId="19" w16cid:durableId="1272468768">
    <w:abstractNumId w:val="18"/>
  </w:num>
  <w:num w:numId="20" w16cid:durableId="807743971">
    <w:abstractNumId w:val="14"/>
  </w:num>
  <w:num w:numId="21" w16cid:durableId="1591162185">
    <w:abstractNumId w:val="16"/>
  </w:num>
  <w:num w:numId="22" w16cid:durableId="1174488260">
    <w:abstractNumId w:val="13"/>
  </w:num>
  <w:num w:numId="23" w16cid:durableId="1493139403">
    <w:abstractNumId w:val="10"/>
  </w:num>
  <w:num w:numId="24" w16cid:durableId="95645019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B9"/>
    <w:rsid w:val="00033EE1"/>
    <w:rsid w:val="00042B72"/>
    <w:rsid w:val="000558BD"/>
    <w:rsid w:val="0006631B"/>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49EA"/>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07EC6"/>
    <w:rsid w:val="00424203"/>
    <w:rsid w:val="00452493"/>
    <w:rsid w:val="00453318"/>
    <w:rsid w:val="00454AF2"/>
    <w:rsid w:val="00454E07"/>
    <w:rsid w:val="00472C5C"/>
    <w:rsid w:val="00485F8A"/>
    <w:rsid w:val="004A07B9"/>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B41C5"/>
    <w:rsid w:val="006C2031"/>
    <w:rsid w:val="006D461A"/>
    <w:rsid w:val="006F35EE"/>
    <w:rsid w:val="007021FF"/>
    <w:rsid w:val="00712895"/>
    <w:rsid w:val="007165F3"/>
    <w:rsid w:val="00734ACB"/>
    <w:rsid w:val="00754E3D"/>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06D6"/>
    <w:rsid w:val="00AB4B51"/>
    <w:rsid w:val="00B10CC7"/>
    <w:rsid w:val="00B36DF7"/>
    <w:rsid w:val="00B539E7"/>
    <w:rsid w:val="00B62458"/>
    <w:rsid w:val="00B771D4"/>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42C2"/>
    <w:rsid w:val="00DD78D1"/>
    <w:rsid w:val="00DE32CD"/>
    <w:rsid w:val="00DF5767"/>
    <w:rsid w:val="00DF71B9"/>
    <w:rsid w:val="00E12C5F"/>
    <w:rsid w:val="00E2046E"/>
    <w:rsid w:val="00E25A4C"/>
    <w:rsid w:val="00E73F76"/>
    <w:rsid w:val="00EA2C9F"/>
    <w:rsid w:val="00EA420E"/>
    <w:rsid w:val="00ED0BDA"/>
    <w:rsid w:val="00EE142A"/>
    <w:rsid w:val="00EF1360"/>
    <w:rsid w:val="00EF3220"/>
    <w:rsid w:val="00F2523A"/>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AB8F6"/>
  <w15:docId w15:val="{CC53598A-DD8D-4078-9C7F-233B5E66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tref,BVI fnr Char Char,BVI fnr Car Car Char Char,BVI fnr Car Char Char,BVI fnr Car Car Car Car Char Char,BVI fnr Car Car Car Car Char Char Char,4_G Char Char Char Char"/>
    <w:basedOn w:val="a0"/>
    <w:link w:val="BVIfnrChar"/>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06631B"/>
    <w:rPr>
      <w:lang w:val="ru-RU" w:eastAsia="en-US"/>
    </w:rPr>
  </w:style>
  <w:style w:type="character" w:customStyle="1" w:styleId="H23GChar">
    <w:name w:val="_ H_2/3_G Char"/>
    <w:link w:val="H23G"/>
    <w:rsid w:val="0006631B"/>
    <w:rPr>
      <w:b/>
      <w:lang w:val="ru-RU" w:eastAsia="ru-RU"/>
    </w:rPr>
  </w:style>
  <w:style w:type="paragraph" w:customStyle="1" w:styleId="BVIfnrChar">
    <w:name w:val="BVI fnr Char"/>
    <w:aliases w:val="BVI fnr Car Car Char,BVI fnr Car Char,BVI fnr Car Car Car Car Char,4_G Char Char"/>
    <w:basedOn w:val="a"/>
    <w:link w:val="aa"/>
    <w:uiPriority w:val="99"/>
    <w:rsid w:val="0006631B"/>
    <w:pPr>
      <w:suppressAutoHyphens w:val="0"/>
      <w:spacing w:after="160" w:line="240" w:lineRule="exact"/>
    </w:pPr>
    <w:rPr>
      <w:rFonts w:eastAsia="Times New Roman" w:cs="Times New Roman"/>
      <w:sz w:val="18"/>
      <w:szCs w:val="20"/>
      <w:vertAlign w:val="superscript"/>
      <w:lang w:val="es-ES" w:eastAsia="es-ES"/>
    </w:rPr>
  </w:style>
  <w:style w:type="character" w:styleId="af3">
    <w:name w:val="Unresolved Mention"/>
    <w:basedOn w:val="a0"/>
    <w:uiPriority w:val="99"/>
    <w:semiHidden/>
    <w:unhideWhenUsed/>
    <w:rsid w:val="00294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info/events/event/378593" TargetMode="External"/><Relationship Id="rId13" Type="http://schemas.openxmlformats.org/officeDocument/2006/relationships/hyperlink" Target="https://unece.org/info/events/event/353124" TargetMode="External"/><Relationship Id="rId18" Type="http://schemas.openxmlformats.org/officeDocument/2006/relationships/hyperlink" Target="https://unece.org/environment-policy/environmental-assessment" TargetMode="External"/><Relationship Id="rId3" Type="http://schemas.openxmlformats.org/officeDocument/2006/relationships/hyperlink" Target="https://unece.org/info/Environment-Policy/Environmental-assessment/pub/21615" TargetMode="External"/><Relationship Id="rId7" Type="http://schemas.openxmlformats.org/officeDocument/2006/relationships/hyperlink" Target="https://unece.org/info/events/event/378588" TargetMode="External"/><Relationship Id="rId12" Type="http://schemas.openxmlformats.org/officeDocument/2006/relationships/hyperlink" Target="https://unece.org/info/events/event/354887" TargetMode="External"/><Relationship Id="rId17" Type="http://schemas.openxmlformats.org/officeDocument/2006/relationships/hyperlink" Target="https://unece.org/info/events/event/365526" TargetMode="External"/><Relationship Id="rId2" Type="http://schemas.openxmlformats.org/officeDocument/2006/relationships/hyperlink" Target="http://www.youtube.com/watch?v=KTHKqx-C_C8" TargetMode="External"/><Relationship Id="rId16" Type="http://schemas.openxmlformats.org/officeDocument/2006/relationships/hyperlink" Target="https://unece.org/info/events/event/372624" TargetMode="External"/><Relationship Id="rId20" Type="http://schemas.openxmlformats.org/officeDocument/2006/relationships/hyperlink" Target="https://unece.org/environmental-policy/events/sub-regional-workshop-practical-application-strategic-environmental" TargetMode="External"/><Relationship Id="rId1" Type="http://schemas.openxmlformats.org/officeDocument/2006/relationships/hyperlink" Target="https://unece.org/central-asia" TargetMode="External"/><Relationship Id="rId6" Type="http://schemas.openxmlformats.org/officeDocument/2006/relationships/hyperlink" Target="https://unece.org/environment-policyenvironmental-assessment/eu4environment" TargetMode="External"/><Relationship Id="rId11" Type="http://schemas.openxmlformats.org/officeDocument/2006/relationships/hyperlink" Target="https://unece.org/info/events/event/360600" TargetMode="External"/><Relationship Id="rId5" Type="http://schemas.openxmlformats.org/officeDocument/2006/relationships/hyperlink" Target="https://unece.org/eap-green" TargetMode="External"/><Relationship Id="rId15" Type="http://schemas.openxmlformats.org/officeDocument/2006/relationships/hyperlink" Target="https://unece.org/info/events/event/365524" TargetMode="External"/><Relationship Id="rId10" Type="http://schemas.openxmlformats.org/officeDocument/2006/relationships/hyperlink" Target="https://unece.org/info/events/event/354888" TargetMode="External"/><Relationship Id="rId19" Type="http://schemas.openxmlformats.org/officeDocument/2006/relationships/hyperlink" Target="https://unece.org/info/events/event/367411" TargetMode="External"/><Relationship Id="rId4" Type="http://schemas.openxmlformats.org/officeDocument/2006/relationships/hyperlink" Target="http://www.osce.org/oceea/488110" TargetMode="External"/><Relationship Id="rId9" Type="http://schemas.openxmlformats.org/officeDocument/2006/relationships/hyperlink" Target="https://unece.org/info/events/event/378595" TargetMode="External"/><Relationship Id="rId14" Type="http://schemas.openxmlformats.org/officeDocument/2006/relationships/hyperlink" Target="https://unece.org/info/events/event/3726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561E5-702E-4ADD-8875-91C380411138}"/>
</file>

<file path=customXml/itemProps2.xml><?xml version="1.0" encoding="utf-8"?>
<ds:datastoreItem xmlns:ds="http://schemas.openxmlformats.org/officeDocument/2006/customXml" ds:itemID="{D81D4C87-53DD-4588-9A1C-D64F1D3E8B6B}"/>
</file>

<file path=docProps/app.xml><?xml version="1.0" encoding="utf-8"?>
<Properties xmlns="http://schemas.openxmlformats.org/officeDocument/2006/extended-properties" xmlns:vt="http://schemas.openxmlformats.org/officeDocument/2006/docPropsVTypes">
  <Template>ECE.dotm</Template>
  <TotalTime>2</TotalTime>
  <Pages>11</Pages>
  <Words>3607</Words>
  <Characters>24635</Characters>
  <Application>Microsoft Office Word</Application>
  <DocSecurity>0</DocSecurity>
  <Lines>446</Lines>
  <Paragraphs>99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ECE/MP.EIA/2023/12</vt:lpstr>
      <vt:lpstr>A/</vt:lpstr>
      <vt:lpstr>A/</vt:lpstr>
    </vt:vector>
  </TitlesOfParts>
  <Company>DCM</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ECE/MP.EIA/2023/12</dc:title>
  <dc:creator>Anna BLAGODATSKIKH</dc:creator>
  <cp:keywords>ECE/MP.EIA/SEA/2023/12</cp:keywords>
  <cp:lastModifiedBy>Anna Blagodatskikh</cp:lastModifiedBy>
  <cp:revision>3</cp:revision>
  <cp:lastPrinted>2023-10-20T13:53:00Z</cp:lastPrinted>
  <dcterms:created xsi:type="dcterms:W3CDTF">2023-10-20T13:53:00Z</dcterms:created>
  <dcterms:modified xsi:type="dcterms:W3CDTF">2023-10-20T13:55:00Z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