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28A25280" w:rsidR="000C2B80" w:rsidRPr="00A92B1E" w:rsidRDefault="000C2B80" w:rsidP="000C2B80">
            <w:pPr>
              <w:ind w:firstLine="284"/>
              <w:jc w:val="right"/>
              <w:rPr>
                <w:color w:val="000000"/>
                <w:spacing w:val="-3"/>
              </w:rPr>
            </w:pPr>
            <w:r w:rsidRPr="00A92B1E">
              <w:rPr>
                <w:b/>
                <w:color w:val="000000"/>
                <w:spacing w:val="-3"/>
                <w:sz w:val="40"/>
                <w:szCs w:val="40"/>
              </w:rPr>
              <w:t>INF.</w:t>
            </w:r>
            <w:r w:rsidR="00887F31">
              <w:rPr>
                <w:b/>
                <w:color w:val="000000"/>
                <w:spacing w:val="-3"/>
                <w:sz w:val="40"/>
                <w:szCs w:val="40"/>
              </w:rPr>
              <w:t>1</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695892">
              <w:trPr>
                <w:cantSplit/>
                <w:trHeight w:val="2693"/>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248DC402" w14:textId="6FF0091A" w:rsidR="00FB7F41" w:rsidRPr="00F750DD" w:rsidRDefault="00B11CBD" w:rsidP="00B11CBD">
                  <w:pPr>
                    <w:rPr>
                      <w:lang w:eastAsia="fr-FR"/>
                    </w:rPr>
                  </w:pPr>
                  <w:r w:rsidRPr="00F750DD">
                    <w:rPr>
                      <w:lang w:eastAsia="fr-FR"/>
                    </w:rPr>
                    <w:t xml:space="preserve">Item </w:t>
                  </w:r>
                  <w:r w:rsidR="006B24B4" w:rsidRPr="00F750DD">
                    <w:rPr>
                      <w:lang w:eastAsia="fr-FR"/>
                    </w:rPr>
                    <w:t>1</w:t>
                  </w:r>
                  <w:r w:rsidRPr="00F750DD">
                    <w:rPr>
                      <w:lang w:eastAsia="fr-FR"/>
                    </w:rPr>
                    <w:t xml:space="preserve"> </w:t>
                  </w:r>
                  <w:r w:rsidR="00CB78BA" w:rsidRPr="00F750DD">
                    <w:rPr>
                      <w:lang w:eastAsia="fr-FR"/>
                    </w:rPr>
                    <w:t>of the provisional agenda</w:t>
                  </w:r>
                </w:p>
                <w:p w14:paraId="4C035698" w14:textId="77777777" w:rsidR="00695892" w:rsidRPr="0067090D" w:rsidRDefault="00695892" w:rsidP="00695892">
                  <w:pPr>
                    <w:jc w:val="both"/>
                    <w:rPr>
                      <w:b/>
                    </w:rPr>
                  </w:pPr>
                  <w:r w:rsidRPr="00F31B24">
                    <w:rPr>
                      <w:b/>
                      <w:lang w:val="en-US"/>
                    </w:rPr>
                    <w:t>Adoption of the agenda</w:t>
                  </w:r>
                </w:p>
                <w:p w14:paraId="4AF4284B" w14:textId="254FDDD9" w:rsidR="000C2B80" w:rsidRPr="00A92B1E" w:rsidRDefault="000C2B80" w:rsidP="00FB7F41">
                  <w:pPr>
                    <w:rPr>
                      <w:b/>
                    </w:rPr>
                  </w:pP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11EA964A" w:rsidR="000C2B80" w:rsidRPr="00A92B1E" w:rsidRDefault="00E73D2E" w:rsidP="000C2B80">
                  <w:pPr>
                    <w:spacing w:after="120"/>
                    <w:rPr>
                      <w:bCs/>
                    </w:rPr>
                  </w:pPr>
                  <w:r>
                    <w:t>23</w:t>
                  </w:r>
                  <w:r w:rsidR="00E7067E">
                    <w:t xml:space="preserve"> </w:t>
                  </w:r>
                  <w:r>
                    <w:t>October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7809E77A" w14:textId="0C45EDDA" w:rsidR="00955E2B" w:rsidRDefault="00955E2B" w:rsidP="00955E2B">
      <w:pPr>
        <w:pStyle w:val="HChG"/>
        <w:jc w:val="both"/>
      </w:pPr>
      <w:r>
        <w:tab/>
      </w:r>
      <w:r>
        <w:tab/>
      </w:r>
      <w:r w:rsidR="00E73D2E">
        <w:t>List of documents by agenda item and annotations</w:t>
      </w:r>
    </w:p>
    <w:p w14:paraId="2F023805" w14:textId="77777777" w:rsidR="00955E2B" w:rsidRDefault="00955E2B" w:rsidP="00955E2B">
      <w:pPr>
        <w:pStyle w:val="H23G"/>
        <w:jc w:val="both"/>
      </w:pPr>
      <w:r>
        <w:tab/>
      </w:r>
      <w:r>
        <w:tab/>
      </w:r>
      <w:r w:rsidRPr="002C5041">
        <w:t>Addendum</w:t>
      </w:r>
    </w:p>
    <w:p w14:paraId="032BE5AC" w14:textId="77777777" w:rsidR="00955E2B" w:rsidRDefault="00955E2B" w:rsidP="00955E2B">
      <w:pPr>
        <w:pStyle w:val="HChG"/>
      </w:pPr>
      <w:r>
        <w:tab/>
      </w:r>
      <w:r>
        <w:tab/>
        <w:t>Annotations</w:t>
      </w:r>
    </w:p>
    <w:p w14:paraId="4616A065" w14:textId="77777777" w:rsidR="00955E2B" w:rsidRDefault="00955E2B" w:rsidP="00955E2B">
      <w:pPr>
        <w:pStyle w:val="H1G"/>
        <w:jc w:val="both"/>
      </w:pPr>
      <w:r>
        <w:tab/>
        <w:t>1.</w:t>
      </w:r>
      <w:r>
        <w:tab/>
        <w:t>Adoption of the agenda</w:t>
      </w:r>
    </w:p>
    <w:p w14:paraId="6D142346" w14:textId="3FAC4A0B" w:rsidR="00955E2B" w:rsidRDefault="00955E2B" w:rsidP="00955E2B">
      <w:pPr>
        <w:pStyle w:val="SingleTxtG"/>
        <w:ind w:firstLine="567"/>
      </w:pPr>
      <w:r>
        <w:t>In accordance with WP.11's rules of procedure, the first item on the provisional agenda is the adoption of the agenda.</w:t>
      </w:r>
    </w:p>
    <w:tbl>
      <w:tblPr>
        <w:tblW w:w="8505" w:type="dxa"/>
        <w:tblLayout w:type="fixed"/>
        <w:tblCellMar>
          <w:left w:w="0" w:type="dxa"/>
          <w:right w:w="0" w:type="dxa"/>
        </w:tblCellMar>
        <w:tblLook w:val="01E0" w:firstRow="1" w:lastRow="1" w:firstColumn="1" w:lastColumn="1" w:noHBand="0" w:noVBand="0"/>
      </w:tblPr>
      <w:tblGrid>
        <w:gridCol w:w="4676"/>
        <w:gridCol w:w="3829"/>
      </w:tblGrid>
      <w:tr w:rsidR="00E73D2E" w14:paraId="183483DD" w14:textId="77777777" w:rsidTr="000A7AEA">
        <w:tc>
          <w:tcPr>
            <w:tcW w:w="4676" w:type="dxa"/>
            <w:shd w:val="clear" w:color="auto" w:fill="auto"/>
          </w:tcPr>
          <w:p w14:paraId="7E07D6D7" w14:textId="2BFBEB6B" w:rsidR="00E73D2E" w:rsidRDefault="00E73D2E" w:rsidP="000A7AEA">
            <w:pPr>
              <w:pStyle w:val="SingleTxtG"/>
              <w:spacing w:before="40"/>
              <w:ind w:right="0"/>
            </w:pPr>
            <w:r w:rsidRPr="00D92CAB">
              <w:t>ECE/TRANS/WP.11/</w:t>
            </w:r>
            <w:r>
              <w:t>2</w:t>
            </w:r>
            <w:r>
              <w:t>50</w:t>
            </w:r>
            <w:r>
              <w:t xml:space="preserve"> (Secretariat)</w:t>
            </w:r>
          </w:p>
        </w:tc>
        <w:tc>
          <w:tcPr>
            <w:tcW w:w="3829" w:type="dxa"/>
            <w:shd w:val="clear" w:color="auto" w:fill="auto"/>
          </w:tcPr>
          <w:p w14:paraId="0DC9F7CF" w14:textId="77777777" w:rsidR="00E73D2E" w:rsidRDefault="00E73D2E" w:rsidP="000A7AEA">
            <w:pPr>
              <w:pStyle w:val="SingleTxtG"/>
              <w:spacing w:before="40"/>
              <w:ind w:left="113"/>
            </w:pPr>
            <w:r>
              <w:t>Provisional agenda</w:t>
            </w:r>
          </w:p>
        </w:tc>
      </w:tr>
      <w:tr w:rsidR="00E73D2E" w14:paraId="058D51C8" w14:textId="77777777" w:rsidTr="000A7AEA">
        <w:tc>
          <w:tcPr>
            <w:tcW w:w="4676" w:type="dxa"/>
            <w:shd w:val="clear" w:color="auto" w:fill="auto"/>
          </w:tcPr>
          <w:p w14:paraId="31B36996" w14:textId="1D9DAF1A" w:rsidR="00E73D2E" w:rsidRDefault="00E73D2E" w:rsidP="000A7AEA">
            <w:pPr>
              <w:pStyle w:val="SingleTxtG"/>
              <w:spacing w:before="40"/>
              <w:ind w:right="0"/>
            </w:pPr>
            <w:r w:rsidRPr="00D92CAB">
              <w:t>ECE/TRANS/WP.11/2</w:t>
            </w:r>
            <w:r>
              <w:t>50</w:t>
            </w:r>
            <w:r w:rsidRPr="00D92CAB">
              <w:t>/Add.1</w:t>
            </w:r>
            <w:r>
              <w:t xml:space="preserve"> (Secretariat)</w:t>
            </w:r>
          </w:p>
        </w:tc>
        <w:tc>
          <w:tcPr>
            <w:tcW w:w="3829" w:type="dxa"/>
            <w:shd w:val="clear" w:color="auto" w:fill="auto"/>
          </w:tcPr>
          <w:p w14:paraId="4AE67117" w14:textId="77777777" w:rsidR="00E73D2E" w:rsidRDefault="00E73D2E" w:rsidP="000A7AEA">
            <w:pPr>
              <w:pStyle w:val="SingleTxtG"/>
              <w:spacing w:before="40"/>
              <w:ind w:left="113" w:right="113"/>
            </w:pPr>
            <w:r>
              <w:t>List of documents by agenda item and annotations</w:t>
            </w:r>
          </w:p>
        </w:tc>
      </w:tr>
      <w:tr w:rsidR="00E73D2E" w14:paraId="75520580" w14:textId="77777777" w:rsidTr="000A7AEA">
        <w:tc>
          <w:tcPr>
            <w:tcW w:w="4676" w:type="dxa"/>
            <w:shd w:val="clear" w:color="auto" w:fill="auto"/>
          </w:tcPr>
          <w:p w14:paraId="198711A4" w14:textId="77777777" w:rsidR="00E73D2E" w:rsidRDefault="00E73D2E" w:rsidP="000A7AEA">
            <w:pPr>
              <w:pStyle w:val="SingleTxtG"/>
              <w:spacing w:before="40"/>
              <w:ind w:right="0"/>
            </w:pPr>
            <w:r>
              <w:t>Informal document INF.1 (Secretariat)</w:t>
            </w:r>
          </w:p>
        </w:tc>
        <w:tc>
          <w:tcPr>
            <w:tcW w:w="3829" w:type="dxa"/>
            <w:shd w:val="clear" w:color="auto" w:fill="auto"/>
          </w:tcPr>
          <w:p w14:paraId="6DBC8BF4" w14:textId="77777777" w:rsidR="00E73D2E" w:rsidRDefault="00E73D2E" w:rsidP="000A7AEA">
            <w:pPr>
              <w:pStyle w:val="SingleTxtG"/>
              <w:spacing w:before="40"/>
              <w:ind w:left="113" w:right="113"/>
            </w:pPr>
            <w:r>
              <w:t>List of documents by agenda item</w:t>
            </w:r>
          </w:p>
        </w:tc>
      </w:tr>
      <w:tr w:rsidR="00923D0D" w14:paraId="0B42398C" w14:textId="77777777" w:rsidTr="000A7AEA">
        <w:tc>
          <w:tcPr>
            <w:tcW w:w="4676" w:type="dxa"/>
            <w:shd w:val="clear" w:color="auto" w:fill="auto"/>
          </w:tcPr>
          <w:p w14:paraId="1244B5B7" w14:textId="254E0814" w:rsidR="00923D0D" w:rsidRDefault="00923D0D" w:rsidP="000A7AEA">
            <w:pPr>
              <w:pStyle w:val="SingleTxtG"/>
              <w:spacing w:before="40"/>
              <w:ind w:right="0"/>
            </w:pPr>
            <w:r>
              <w:t>Informal document INF.</w:t>
            </w:r>
            <w:r>
              <w:t>4</w:t>
            </w:r>
            <w:r>
              <w:t xml:space="preserve"> (Secretariat)</w:t>
            </w:r>
          </w:p>
        </w:tc>
        <w:tc>
          <w:tcPr>
            <w:tcW w:w="3829" w:type="dxa"/>
            <w:shd w:val="clear" w:color="auto" w:fill="auto"/>
          </w:tcPr>
          <w:p w14:paraId="0F8FC471" w14:textId="77777777" w:rsidR="00923D0D" w:rsidRPr="00923D0D" w:rsidRDefault="00923D0D" w:rsidP="00923D0D">
            <w:pPr>
              <w:pStyle w:val="SingleTxtG"/>
              <w:spacing w:before="40"/>
              <w:ind w:left="113" w:right="113"/>
            </w:pPr>
            <w:r w:rsidRPr="00923D0D">
              <w:t>Provisional timetable and running order</w:t>
            </w:r>
          </w:p>
          <w:p w14:paraId="70FBE9B8" w14:textId="77777777" w:rsidR="00923D0D" w:rsidRDefault="00923D0D" w:rsidP="000A7AEA">
            <w:pPr>
              <w:pStyle w:val="SingleTxtG"/>
              <w:spacing w:before="40"/>
              <w:ind w:left="113" w:right="113"/>
            </w:pPr>
          </w:p>
        </w:tc>
      </w:tr>
      <w:tr w:rsidR="00E73D2E" w14:paraId="1356589A" w14:textId="77777777" w:rsidTr="000A7AEA">
        <w:tc>
          <w:tcPr>
            <w:tcW w:w="4676" w:type="dxa"/>
            <w:shd w:val="clear" w:color="auto" w:fill="auto"/>
          </w:tcPr>
          <w:p w14:paraId="66A9F50F" w14:textId="77777777" w:rsidR="00E73D2E" w:rsidRPr="00060C79" w:rsidRDefault="00E73D2E" w:rsidP="000A7AEA">
            <w:pPr>
              <w:pStyle w:val="SingleTxtG"/>
              <w:spacing w:before="40"/>
              <w:ind w:right="0"/>
              <w:rPr>
                <w:b/>
                <w:bCs/>
              </w:rPr>
            </w:pPr>
            <w:r w:rsidRPr="00060C79">
              <w:rPr>
                <w:b/>
                <w:bCs/>
              </w:rPr>
              <w:t>Background documents</w:t>
            </w:r>
          </w:p>
        </w:tc>
        <w:tc>
          <w:tcPr>
            <w:tcW w:w="3829" w:type="dxa"/>
            <w:shd w:val="clear" w:color="auto" w:fill="auto"/>
          </w:tcPr>
          <w:p w14:paraId="212B4081" w14:textId="77777777" w:rsidR="00E73D2E" w:rsidRDefault="00E73D2E" w:rsidP="000A7AEA">
            <w:pPr>
              <w:pStyle w:val="SingleTxtG"/>
              <w:spacing w:before="40"/>
              <w:ind w:left="113"/>
            </w:pPr>
          </w:p>
        </w:tc>
      </w:tr>
      <w:tr w:rsidR="00E73D2E" w14:paraId="1EC59974" w14:textId="77777777" w:rsidTr="000A7AEA">
        <w:tc>
          <w:tcPr>
            <w:tcW w:w="4676" w:type="dxa"/>
            <w:shd w:val="clear" w:color="auto" w:fill="auto"/>
          </w:tcPr>
          <w:p w14:paraId="7291C736" w14:textId="77777777" w:rsidR="00E73D2E" w:rsidRDefault="00E73D2E" w:rsidP="000A7AEA">
            <w:pPr>
              <w:pStyle w:val="SingleTxtG"/>
              <w:spacing w:before="40"/>
              <w:ind w:right="0"/>
            </w:pPr>
            <w:r>
              <w:t>ECE/TRANS/222</w:t>
            </w:r>
          </w:p>
        </w:tc>
        <w:tc>
          <w:tcPr>
            <w:tcW w:w="3829" w:type="dxa"/>
            <w:shd w:val="clear" w:color="auto" w:fill="auto"/>
          </w:tcPr>
          <w:p w14:paraId="5D945674" w14:textId="77777777" w:rsidR="00E73D2E" w:rsidRDefault="00E73D2E" w:rsidP="000A7AEA">
            <w:pPr>
              <w:pStyle w:val="SingleTxtG"/>
              <w:spacing w:before="40"/>
              <w:ind w:left="113"/>
            </w:pPr>
            <w:r>
              <w:t>ATP 2022</w:t>
            </w:r>
          </w:p>
        </w:tc>
      </w:tr>
      <w:tr w:rsidR="00E73D2E" w14:paraId="6E694AA9" w14:textId="77777777" w:rsidTr="000A7AEA">
        <w:tc>
          <w:tcPr>
            <w:tcW w:w="4676" w:type="dxa"/>
            <w:shd w:val="clear" w:color="auto" w:fill="auto"/>
          </w:tcPr>
          <w:p w14:paraId="1D9CAD8A" w14:textId="29589244" w:rsidR="00E73D2E" w:rsidRDefault="00E73D2E" w:rsidP="000A7AEA">
            <w:pPr>
              <w:pStyle w:val="SingleTxtG"/>
              <w:spacing w:before="40"/>
              <w:ind w:right="0"/>
            </w:pPr>
            <w:r>
              <w:t>ECE/TRANS/WP.11/24</w:t>
            </w:r>
            <w:r>
              <w:t>9</w:t>
            </w:r>
          </w:p>
        </w:tc>
        <w:tc>
          <w:tcPr>
            <w:tcW w:w="3829" w:type="dxa"/>
            <w:shd w:val="clear" w:color="auto" w:fill="auto"/>
          </w:tcPr>
          <w:p w14:paraId="1EBA5C07" w14:textId="75F09EBC" w:rsidR="00E73D2E" w:rsidRDefault="00E73D2E" w:rsidP="000A7AEA">
            <w:pPr>
              <w:pStyle w:val="SingleTxtG"/>
              <w:spacing w:before="40"/>
              <w:ind w:left="113" w:right="113"/>
            </w:pPr>
            <w:r>
              <w:t>Report of the seventy-</w:t>
            </w:r>
            <w:r>
              <w:t>nin</w:t>
            </w:r>
            <w:r>
              <w:t>th session of WP.11</w:t>
            </w:r>
          </w:p>
        </w:tc>
      </w:tr>
    </w:tbl>
    <w:p w14:paraId="389A2A71" w14:textId="77777777" w:rsidR="00955E2B" w:rsidRDefault="00955E2B" w:rsidP="00955E2B">
      <w:pPr>
        <w:pStyle w:val="H1G"/>
        <w:jc w:val="both"/>
      </w:pPr>
      <w:r>
        <w:tab/>
        <w:t>2.</w:t>
      </w:r>
      <w:r>
        <w:tab/>
      </w:r>
      <w:r w:rsidRPr="00CA77FE">
        <w:t xml:space="preserve">Activities of ECE bodies of </w:t>
      </w:r>
      <w:r w:rsidRPr="00D86A74">
        <w:t>interest</w:t>
      </w:r>
      <w:r w:rsidRPr="00CA77FE">
        <w:t xml:space="preserve"> to the Working Party</w:t>
      </w:r>
    </w:p>
    <w:p w14:paraId="0D5B0E31" w14:textId="77777777" w:rsidR="00955E2B" w:rsidRDefault="00955E2B" w:rsidP="00955E2B">
      <w:pPr>
        <w:pStyle w:val="H23G"/>
        <w:jc w:val="both"/>
      </w:pPr>
      <w:r>
        <w:tab/>
        <w:t>(a)</w:t>
      </w:r>
      <w:r>
        <w:tab/>
        <w:t xml:space="preserve">Inland Transport </w:t>
      </w:r>
      <w:r w:rsidRPr="00D86A74">
        <w:t>Committee</w:t>
      </w:r>
    </w:p>
    <w:p w14:paraId="793C18CE" w14:textId="77777777" w:rsidR="00955E2B" w:rsidRDefault="00955E2B" w:rsidP="00955E2B">
      <w:pPr>
        <w:pStyle w:val="SingleTxtG"/>
        <w:ind w:firstLine="567"/>
      </w:pPr>
      <w:r>
        <w:rPr>
          <w:lang w:val="en-US"/>
        </w:rPr>
        <w:t xml:space="preserve">The </w:t>
      </w:r>
      <w:r w:rsidRPr="00807E02">
        <w:rPr>
          <w:lang w:val="en-US"/>
        </w:rPr>
        <w:t xml:space="preserve">Working Party </w:t>
      </w:r>
      <w:r>
        <w:rPr>
          <w:lang w:val="en-US"/>
        </w:rPr>
        <w:t xml:space="preserve">is invited to note paragraphs 118-120 from the report of </w:t>
      </w:r>
      <w:r w:rsidRPr="00807E02">
        <w:rPr>
          <w:lang w:val="en-US"/>
        </w:rPr>
        <w:t xml:space="preserve">the </w:t>
      </w:r>
      <w:r>
        <w:t>eighty-fifth session of the Inland Transport Committee (ITC),</w:t>
      </w:r>
      <w:r w:rsidRPr="00807E02">
        <w:rPr>
          <w:lang w:val="en-US"/>
        </w:rPr>
        <w:t xml:space="preserve"> </w:t>
      </w:r>
      <w:r>
        <w:t xml:space="preserve">(21-24 February 2023) </w:t>
      </w:r>
      <w:r>
        <w:rPr>
          <w:lang w:val="en-US"/>
        </w:rPr>
        <w:t>(ECE/TRANS/328</w:t>
      </w:r>
      <w:r w:rsidRPr="00807E02">
        <w:rPr>
          <w:lang w:val="en-US"/>
        </w:rPr>
        <w:t>)</w:t>
      </w:r>
      <w:r>
        <w:t>.</w:t>
      </w:r>
    </w:p>
    <w:p w14:paraId="1190A115" w14:textId="77777777" w:rsidR="00955E2B" w:rsidRDefault="00955E2B" w:rsidP="00955E2B">
      <w:pPr>
        <w:pStyle w:val="SingleTxtG"/>
        <w:ind w:firstLine="567"/>
      </w:pPr>
      <w:r>
        <w:t xml:space="preserve">The Working Party is also invited to note annex I to </w:t>
      </w:r>
      <w:r>
        <w:rPr>
          <w:lang w:val="en-US"/>
        </w:rPr>
        <w:t>ECE/TRANS/328 containing a ministerial declaration titled "</w:t>
      </w:r>
      <w:r>
        <w:t>Harnessing the full potential of inland transport solutions in the global fight against climate change."</w:t>
      </w:r>
    </w:p>
    <w:p w14:paraId="74805B0C" w14:textId="77777777" w:rsidR="00955E2B" w:rsidRPr="00CA24F8" w:rsidRDefault="00955E2B" w:rsidP="00955E2B">
      <w:pPr>
        <w:pStyle w:val="H23G"/>
        <w:jc w:val="both"/>
      </w:pPr>
      <w:r w:rsidRPr="00CA24F8">
        <w:rPr>
          <w:b w:val="0"/>
        </w:rPr>
        <w:tab/>
      </w:r>
      <w:r w:rsidRPr="00CA24F8">
        <w:rPr>
          <w:b w:val="0"/>
        </w:rPr>
        <w:tab/>
      </w:r>
      <w:r w:rsidRPr="00473C0C">
        <w:t>Development of the ITC Strategy on reducing greenhouse</w:t>
      </w:r>
      <w:r w:rsidRPr="00CA24F8">
        <w:rPr>
          <w:b w:val="0"/>
        </w:rPr>
        <w:t xml:space="preserve"> </w:t>
      </w:r>
      <w:r w:rsidRPr="00473C0C">
        <w:t xml:space="preserve">gas emissions </w:t>
      </w:r>
      <w:r w:rsidRPr="00CA24F8">
        <w:t>in inland transport</w:t>
      </w:r>
    </w:p>
    <w:p w14:paraId="7B31D2F1" w14:textId="508FA4A3" w:rsidR="00955E2B" w:rsidRDefault="00955E2B" w:rsidP="00955E2B">
      <w:pPr>
        <w:pStyle w:val="SingleTxtG"/>
        <w:ind w:firstLine="567"/>
      </w:pPr>
      <w:r w:rsidRPr="00CA24F8">
        <w:t xml:space="preserve">The Working Party may wish to discuss </w:t>
      </w:r>
      <w:r>
        <w:t>the presentation from the ITC secretariat</w:t>
      </w:r>
      <w:r w:rsidRPr="00CA24F8">
        <w:t xml:space="preserve"> (</w:t>
      </w:r>
      <w:r>
        <w:t>informal document INF.3</w:t>
      </w:r>
      <w:r w:rsidRPr="00CA24F8">
        <w:t>).</w:t>
      </w:r>
    </w:p>
    <w:p w14:paraId="4C9E1F72" w14:textId="77777777" w:rsidR="00923D0D" w:rsidRPr="00923D0D" w:rsidRDefault="00923D0D" w:rsidP="00923D0D">
      <w:pPr>
        <w:pStyle w:val="H23G"/>
        <w:jc w:val="both"/>
        <w:rPr>
          <w:bCs/>
        </w:rPr>
      </w:pPr>
      <w:r w:rsidRPr="00923D0D">
        <w:rPr>
          <w:bCs/>
        </w:rPr>
        <w:lastRenderedPageBreak/>
        <w:tab/>
      </w:r>
      <w:r w:rsidRPr="00923D0D">
        <w:rPr>
          <w:bCs/>
        </w:rPr>
        <w:tab/>
        <w:t>ITC strategy on climate change mitigation - Draft contribution</w:t>
      </w:r>
    </w:p>
    <w:p w14:paraId="28B73374" w14:textId="10D5F153" w:rsidR="00923D0D" w:rsidRDefault="00923D0D" w:rsidP="00923D0D">
      <w:pPr>
        <w:pStyle w:val="SingleTxtG"/>
        <w:ind w:firstLine="567"/>
      </w:pPr>
      <w:r w:rsidRPr="00171CB4">
        <w:t xml:space="preserve">The Working Party may wish to discuss the proposal by </w:t>
      </w:r>
      <w:r w:rsidR="005D34C7">
        <w:t>the s</w:t>
      </w:r>
      <w:r w:rsidRPr="00923D0D">
        <w:t>ecretariat in collaboration with the WP.11 Bureau</w:t>
      </w:r>
      <w:r w:rsidRPr="00171CB4">
        <w:t xml:space="preserve"> (</w:t>
      </w:r>
      <w:r>
        <w:t>informal document INF.</w:t>
      </w:r>
      <w:r>
        <w:t>5</w:t>
      </w:r>
      <w:r w:rsidRPr="00171CB4">
        <w:t>).</w:t>
      </w:r>
    </w:p>
    <w:p w14:paraId="7B70B1BF" w14:textId="77777777" w:rsidR="00923D0D" w:rsidRPr="00923D0D" w:rsidRDefault="00923D0D" w:rsidP="00923D0D">
      <w:pPr>
        <w:pStyle w:val="H23G"/>
        <w:jc w:val="both"/>
        <w:rPr>
          <w:bCs/>
        </w:rPr>
      </w:pPr>
      <w:r w:rsidRPr="00923D0D">
        <w:rPr>
          <w:bCs/>
        </w:rPr>
        <w:tab/>
      </w:r>
      <w:r w:rsidRPr="00923D0D">
        <w:rPr>
          <w:bCs/>
        </w:rPr>
        <w:tab/>
        <w:t>Recommended information for the review of ITC Working Parties</w:t>
      </w:r>
    </w:p>
    <w:p w14:paraId="321B6628" w14:textId="006D15CA" w:rsidR="00923D0D" w:rsidRDefault="00923D0D" w:rsidP="00923D0D">
      <w:pPr>
        <w:pStyle w:val="SingleTxtG"/>
        <w:ind w:firstLine="567"/>
      </w:pPr>
      <w:r w:rsidRPr="00171CB4">
        <w:t xml:space="preserve">The Working Party may wish to discuss the proposal by </w:t>
      </w:r>
      <w:r w:rsidRPr="00923D0D">
        <w:t>WP.11's bureau with inputs from the secretariat</w:t>
      </w:r>
      <w:r>
        <w:t xml:space="preserve"> </w:t>
      </w:r>
      <w:r w:rsidRPr="00171CB4">
        <w:t>(</w:t>
      </w:r>
      <w:r>
        <w:t>informal document INF.</w:t>
      </w:r>
      <w:r>
        <w:t>6</w:t>
      </w:r>
      <w:r w:rsidRPr="00171CB4">
        <w:t>).</w:t>
      </w:r>
    </w:p>
    <w:p w14:paraId="417663DB" w14:textId="77777777" w:rsidR="00955E2B" w:rsidRPr="00266004" w:rsidRDefault="00955E2B" w:rsidP="005270FC">
      <w:pPr>
        <w:pStyle w:val="H23G"/>
        <w:jc w:val="both"/>
      </w:pPr>
      <w:r>
        <w:tab/>
      </w:r>
      <w:r w:rsidRPr="00266004">
        <w:t>(b)</w:t>
      </w:r>
      <w:r w:rsidRPr="00266004">
        <w:tab/>
        <w:t>Working Party on Agricultural Quality Standards</w:t>
      </w:r>
      <w:r>
        <w:t xml:space="preserve"> (WP.7)</w:t>
      </w:r>
    </w:p>
    <w:p w14:paraId="75E1AF95" w14:textId="77777777" w:rsidR="00955E2B" w:rsidRPr="00266004" w:rsidRDefault="00955E2B" w:rsidP="00955E2B">
      <w:pPr>
        <w:pStyle w:val="SingleTxtG"/>
        <w:ind w:firstLine="360"/>
      </w:pPr>
      <w:r w:rsidRPr="00266004">
        <w:t>The activities of the Working Party on Agricultural Quality Standards (WP.7) of interest to WP.11 are:</w:t>
      </w:r>
    </w:p>
    <w:p w14:paraId="6E19DDF6" w14:textId="77777777" w:rsidR="00955E2B" w:rsidRPr="00266004" w:rsidRDefault="00000000" w:rsidP="00955E2B">
      <w:pPr>
        <w:pStyle w:val="SingleTxtG"/>
        <w:numPr>
          <w:ilvl w:val="0"/>
          <w:numId w:val="32"/>
        </w:numPr>
      </w:pPr>
      <w:hyperlink r:id="rId11" w:history="1">
        <w:r w:rsidR="00955E2B" w:rsidRPr="00266004">
          <w:t>Thirty-first  session of the Specialized Section on Standardization of Meat (GE.11)</w:t>
        </w:r>
      </w:hyperlink>
      <w:r w:rsidR="00955E2B" w:rsidRPr="00266004">
        <w:t xml:space="preserve"> 28 - 29 August 2023, Geneva, Switzerland;</w:t>
      </w:r>
    </w:p>
    <w:p w14:paraId="716529DD" w14:textId="77777777" w:rsidR="00955E2B" w:rsidRPr="00266004" w:rsidRDefault="00000000" w:rsidP="00955E2B">
      <w:pPr>
        <w:pStyle w:val="SingleTxtG"/>
        <w:numPr>
          <w:ilvl w:val="0"/>
          <w:numId w:val="32"/>
        </w:numPr>
      </w:pPr>
      <w:hyperlink r:id="rId12" w:history="1">
        <w:r w:rsidR="00955E2B" w:rsidRPr="00266004">
          <w:t>Seventy-eighth session of the Working Party on Agricultural Quality Standards (WP.7)</w:t>
        </w:r>
      </w:hyperlink>
      <w:r w:rsidR="00955E2B" w:rsidRPr="00266004">
        <w:t xml:space="preserve"> 13 - 15 November 2023, Geneva, Switzerland.</w:t>
      </w:r>
    </w:p>
    <w:p w14:paraId="5103FB18" w14:textId="77777777" w:rsidR="00955E2B" w:rsidRPr="00266004" w:rsidRDefault="00955E2B" w:rsidP="00955E2B">
      <w:pPr>
        <w:pStyle w:val="SingleTxtG"/>
        <w:ind w:firstLine="567"/>
        <w:rPr>
          <w:spacing w:val="-3"/>
        </w:rPr>
      </w:pPr>
      <w:r w:rsidRPr="00266004">
        <w:rPr>
          <w:spacing w:val="-3"/>
        </w:rPr>
        <w:t xml:space="preserve">The latest UNECE tool to combat food loss and waste can be found at </w:t>
      </w:r>
      <w:r w:rsidRPr="00266004">
        <w:t>https://unece.org/trade/wp7/food-loss-and-waste</w:t>
      </w:r>
    </w:p>
    <w:p w14:paraId="20C4B2A5" w14:textId="77777777" w:rsidR="00955E2B" w:rsidRPr="00266004" w:rsidRDefault="00955E2B" w:rsidP="00955E2B">
      <w:pPr>
        <w:pStyle w:val="SingleTxtG"/>
        <w:ind w:firstLine="567"/>
        <w:rPr>
          <w:spacing w:val="-3"/>
        </w:rPr>
      </w:pPr>
      <w:r w:rsidRPr="00266004">
        <w:rPr>
          <w:spacing w:val="-3"/>
        </w:rPr>
        <w:t xml:space="preserve">For more information on these and other activities, please visit WP.7 website at </w:t>
      </w:r>
      <w:r w:rsidRPr="00266004">
        <w:t>https://unece.org/trade/working-party-agricultural-quality-standards-wp7</w:t>
      </w:r>
      <w:r w:rsidRPr="00266004">
        <w:rPr>
          <w:spacing w:val="-3"/>
        </w:rPr>
        <w:t>.</w:t>
      </w:r>
    </w:p>
    <w:p w14:paraId="35061F23" w14:textId="77777777" w:rsidR="00955E2B" w:rsidRPr="00FC56FA" w:rsidRDefault="00955E2B" w:rsidP="00955E2B">
      <w:pPr>
        <w:pStyle w:val="H1G"/>
        <w:jc w:val="both"/>
      </w:pPr>
      <w:r w:rsidRPr="00FC56FA">
        <w:tab/>
        <w:t>3.</w:t>
      </w:r>
      <w:r w:rsidRPr="00FC56FA">
        <w:tab/>
        <w:t>Activities of other international organizations dealing with issues of interest to the Working Party</w:t>
      </w:r>
    </w:p>
    <w:p w14:paraId="46E54839" w14:textId="77777777" w:rsidR="00955E2B" w:rsidRPr="00FC56FA" w:rsidRDefault="00955E2B" w:rsidP="00955E2B">
      <w:pPr>
        <w:pStyle w:val="H23G"/>
        <w:jc w:val="both"/>
      </w:pPr>
      <w:r w:rsidRPr="00FC56FA">
        <w:tab/>
        <w:t>(a)</w:t>
      </w:r>
      <w:r w:rsidRPr="00FC56FA">
        <w:tab/>
        <w:t>International Institute of Refrigeration (IIR)</w:t>
      </w:r>
    </w:p>
    <w:p w14:paraId="6510899F" w14:textId="77777777" w:rsidR="00955E2B" w:rsidRPr="00FC56FA" w:rsidRDefault="00955E2B" w:rsidP="00955E2B">
      <w:pPr>
        <w:pStyle w:val="SingleTxtG"/>
        <w:ind w:firstLine="567"/>
      </w:pPr>
      <w:r w:rsidRPr="00FC56FA">
        <w:t xml:space="preserve">The Working Party will be informed about the results of the meeting of the IIR </w:t>
      </w:r>
      <w:r w:rsidRPr="00FC56FA">
        <w:br/>
        <w:t xml:space="preserve">sub-commission on refrigerated transport held </w:t>
      </w:r>
      <w:r>
        <w:t xml:space="preserve">in </w:t>
      </w:r>
      <w:proofErr w:type="spellStart"/>
      <w:r>
        <w:t>Selca</w:t>
      </w:r>
      <w:proofErr w:type="spellEnd"/>
      <w:r>
        <w:t>, Slovenia</w:t>
      </w:r>
      <w:r w:rsidRPr="00FC56FA">
        <w:t xml:space="preserve"> on </w:t>
      </w:r>
      <w:r>
        <w:t>18-19</w:t>
      </w:r>
      <w:r w:rsidRPr="00FC56FA">
        <w:t xml:space="preserve"> April 202</w:t>
      </w:r>
      <w:r>
        <w:t>3</w:t>
      </w:r>
      <w:r w:rsidRPr="00FC56FA">
        <w:t xml:space="preserve"> (informal document INF.</w:t>
      </w:r>
      <w:r>
        <w:t>2</w:t>
      </w:r>
      <w:r w:rsidRPr="00FC56FA">
        <w:t>).</w:t>
      </w:r>
    </w:p>
    <w:p w14:paraId="467C8D93" w14:textId="77777777" w:rsidR="00955E2B" w:rsidRPr="00FC56FA" w:rsidRDefault="00955E2B" w:rsidP="00955E2B">
      <w:pPr>
        <w:pStyle w:val="H23G"/>
        <w:jc w:val="both"/>
      </w:pPr>
      <w:r w:rsidRPr="00FC56FA">
        <w:tab/>
        <w:t>(b)</w:t>
      </w:r>
      <w:r w:rsidRPr="00FC56FA">
        <w:tab/>
        <w:t>Transfrigoroute International</w:t>
      </w:r>
    </w:p>
    <w:p w14:paraId="33502110" w14:textId="437D6797" w:rsidR="00955E2B" w:rsidRPr="00FC56FA" w:rsidRDefault="00145A0E" w:rsidP="00955E2B">
      <w:pPr>
        <w:pStyle w:val="SingleTxtG"/>
        <w:ind w:firstLine="567"/>
      </w:pPr>
      <w:r w:rsidRPr="00145A0E">
        <w:t>The Working Party will be informed about the recent activities of Transfrigoroute International (informal document INF.14).</w:t>
      </w:r>
    </w:p>
    <w:p w14:paraId="2411226E" w14:textId="77777777" w:rsidR="00955E2B" w:rsidRPr="00FC56FA" w:rsidRDefault="00955E2B" w:rsidP="00955E2B">
      <w:pPr>
        <w:pStyle w:val="H23G"/>
        <w:jc w:val="both"/>
      </w:pPr>
      <w:r w:rsidRPr="00FC56FA">
        <w:tab/>
        <w:t>(c)</w:t>
      </w:r>
      <w:r w:rsidRPr="00FC56FA">
        <w:tab/>
        <w:t>Standardization organizations</w:t>
      </w:r>
    </w:p>
    <w:p w14:paraId="68415135" w14:textId="3F6108B7" w:rsidR="00145A0E" w:rsidRDefault="00145A0E" w:rsidP="00955E2B">
      <w:pPr>
        <w:pStyle w:val="SingleTxtG"/>
        <w:ind w:firstLine="567"/>
      </w:pPr>
      <w:r w:rsidRPr="00145A0E">
        <w:t xml:space="preserve">The Working Party will be informed about the </w:t>
      </w:r>
      <w:r>
        <w:t xml:space="preserve">latest updates on </w:t>
      </w:r>
      <w:r w:rsidRPr="00145A0E">
        <w:t>ISO/TC 315 (informal document INF.1</w:t>
      </w:r>
      <w:r w:rsidR="00692D11">
        <w:t>0</w:t>
      </w:r>
      <w:r w:rsidRPr="00145A0E">
        <w:t>).</w:t>
      </w:r>
    </w:p>
    <w:p w14:paraId="4062919B" w14:textId="3E8336F0" w:rsidR="00955E2B" w:rsidRPr="00FC56FA" w:rsidRDefault="00955E2B" w:rsidP="00955E2B">
      <w:pPr>
        <w:pStyle w:val="SingleTxtG"/>
        <w:ind w:firstLine="567"/>
      </w:pPr>
      <w:r w:rsidRPr="00FC56FA">
        <w:t xml:space="preserve">Delegations participating in the work of standardization organizations are invited to inform the Working Party about progress on the development of </w:t>
      </w:r>
      <w:r w:rsidRPr="00FC56FA">
        <w:rPr>
          <w:lang w:val="en-US"/>
        </w:rPr>
        <w:t>standards dealing with transport under controlled temperatures and what impact these standards are expected to have on the ATP.</w:t>
      </w:r>
    </w:p>
    <w:p w14:paraId="2078B144" w14:textId="77777777" w:rsidR="00955E2B" w:rsidRPr="00867E93" w:rsidRDefault="00955E2B" w:rsidP="00955E2B">
      <w:pPr>
        <w:pStyle w:val="H1G"/>
        <w:jc w:val="both"/>
      </w:pPr>
      <w:r w:rsidRPr="00867E93">
        <w:tab/>
        <w:t>4.</w:t>
      </w:r>
      <w:r w:rsidRPr="00867E93">
        <w:tab/>
        <w:t>Status and implementation of the Agreement on the International Carriage of Perishable Foodstuffs and on the Special Equipment to be Used for such Carriage (ATP)</w:t>
      </w:r>
    </w:p>
    <w:p w14:paraId="51353BE5" w14:textId="77777777" w:rsidR="00955E2B" w:rsidRPr="00867E93" w:rsidRDefault="00955E2B" w:rsidP="00955E2B">
      <w:pPr>
        <w:pStyle w:val="H23G"/>
        <w:jc w:val="both"/>
      </w:pPr>
      <w:r w:rsidRPr="00867E93">
        <w:tab/>
        <w:t>(a)</w:t>
      </w:r>
      <w:r w:rsidRPr="00867E93">
        <w:tab/>
        <w:t>Status of application of the Agreement</w:t>
      </w:r>
    </w:p>
    <w:p w14:paraId="024790E5" w14:textId="77777777" w:rsidR="00955E2B" w:rsidRPr="00867E93" w:rsidRDefault="00955E2B" w:rsidP="00955E2B">
      <w:pPr>
        <w:pStyle w:val="SingleTxtG"/>
        <w:ind w:firstLine="567"/>
      </w:pPr>
      <w:r w:rsidRPr="00867E93">
        <w:t>There have been no new accessions to ATP since the last session and the number of Contracting Parties remains at 5</w:t>
      </w:r>
      <w:r>
        <w:t>2</w:t>
      </w:r>
      <w:r w:rsidRPr="00867E93">
        <w:t>.</w:t>
      </w:r>
    </w:p>
    <w:p w14:paraId="0E8E465C" w14:textId="77777777" w:rsidR="00955E2B" w:rsidRPr="001F42FE" w:rsidRDefault="00955E2B" w:rsidP="00955E2B">
      <w:pPr>
        <w:pStyle w:val="H23G"/>
        <w:jc w:val="both"/>
      </w:pPr>
      <w:r w:rsidRPr="001F42FE">
        <w:tab/>
        <w:t>(b)</w:t>
      </w:r>
      <w:r w:rsidRPr="001F42FE">
        <w:tab/>
        <w:t>Status of amendments</w:t>
      </w:r>
    </w:p>
    <w:p w14:paraId="032DEE80" w14:textId="32F1211D" w:rsidR="00955E2B" w:rsidRPr="001F42FE" w:rsidRDefault="00955E2B" w:rsidP="00955E2B">
      <w:pPr>
        <w:pStyle w:val="SingleTxtG"/>
        <w:ind w:firstLine="567"/>
      </w:pPr>
      <w:r w:rsidRPr="001F42FE">
        <w:rPr>
          <w:lang w:val="en-US"/>
        </w:rPr>
        <w:t xml:space="preserve">Proposed amendments to the ATP </w:t>
      </w:r>
      <w:r w:rsidRPr="001F42FE">
        <w:t xml:space="preserve">adopted by WP.11 </w:t>
      </w:r>
      <w:r>
        <w:t xml:space="preserve">at its seventy-seventh, seventy-eighth and seventy-ninth sessions held in Geneva on 26-29 October 2021, 3-6 May </w:t>
      </w:r>
      <w:r>
        <w:lastRenderedPageBreak/>
        <w:t>2022 and 25-28 October 2022 respectively</w:t>
      </w:r>
      <w:r w:rsidRPr="001F42FE">
        <w:t xml:space="preserve">, and contained </w:t>
      </w:r>
      <w:r>
        <w:t>in the Annex to the report ECE/TRANS/WP.11/245, Annex II to the report ECE/TRANS/WP.11/247 and Annex II to the report ECE/TRANS/WP.11/249</w:t>
      </w:r>
      <w:r w:rsidRPr="001F42FE">
        <w:t xml:space="preserve">, </w:t>
      </w:r>
      <w:r w:rsidRPr="001F42FE">
        <w:rPr>
          <w:lang w:val="en-US"/>
        </w:rPr>
        <w:t>(depositary notification C.N.</w:t>
      </w:r>
      <w:r>
        <w:rPr>
          <w:lang w:val="en-US"/>
        </w:rPr>
        <w:t>30</w:t>
      </w:r>
      <w:r w:rsidRPr="001F42FE">
        <w:rPr>
          <w:lang w:val="en-US"/>
        </w:rPr>
        <w:t>.202</w:t>
      </w:r>
      <w:r>
        <w:rPr>
          <w:lang w:val="en-US"/>
        </w:rPr>
        <w:t>3</w:t>
      </w:r>
      <w:r w:rsidRPr="001F42FE">
        <w:rPr>
          <w:lang w:val="en-US"/>
        </w:rPr>
        <w:t xml:space="preserve">.TREATIES-XI.B.22), </w:t>
      </w:r>
      <w:r w:rsidRPr="001F42FE">
        <w:t xml:space="preserve">were notified to ATP Contracting Parties by the United Nations Treaty Section on </w:t>
      </w:r>
      <w:r>
        <w:t>3 February 2023</w:t>
      </w:r>
      <w:r w:rsidRPr="001F42FE">
        <w:t>.</w:t>
      </w:r>
    </w:p>
    <w:p w14:paraId="14235C06" w14:textId="77777777" w:rsidR="00955E2B" w:rsidRPr="001F42FE" w:rsidRDefault="00955E2B" w:rsidP="00955E2B">
      <w:pPr>
        <w:pStyle w:val="SingleTxtG"/>
        <w:ind w:firstLine="567"/>
        <w:rPr>
          <w:lang w:val="en-US"/>
        </w:rPr>
      </w:pPr>
      <w:r w:rsidRPr="001F42FE">
        <w:t xml:space="preserve">On </w:t>
      </w:r>
      <w:r>
        <w:t>30 March 2023</w:t>
      </w:r>
      <w:r w:rsidRPr="001F42FE">
        <w:t>, the Government of Germany, in accordance with Article</w:t>
      </w:r>
      <w:r>
        <w:t> </w:t>
      </w:r>
      <w:r w:rsidRPr="001F42FE">
        <w:t>18</w:t>
      </w:r>
      <w:r>
        <w:t> </w:t>
      </w:r>
      <w:r w:rsidRPr="001F42FE">
        <w:t>(2)</w:t>
      </w:r>
      <w:r>
        <w:t> </w:t>
      </w:r>
      <w:r w:rsidRPr="001F42FE">
        <w:t>(b) of the ATP, informed the Secretary-General that although it intended to accept the proposals, the conditions for such acceptance were not yet fulfilled</w:t>
      </w:r>
      <w:r w:rsidRPr="001F42FE">
        <w:rPr>
          <w:bCs/>
        </w:rPr>
        <w:t xml:space="preserve"> </w:t>
      </w:r>
      <w:r w:rsidRPr="001F42FE">
        <w:t>(</w:t>
      </w:r>
      <w:hyperlink r:id="rId13" w:tooltip="Opens internal link in current window" w:history="1">
        <w:r w:rsidRPr="001F42FE">
          <w:t>C.N.</w:t>
        </w:r>
        <w:r>
          <w:t>101</w:t>
        </w:r>
        <w:r w:rsidRPr="001F42FE">
          <w:t>.202</w:t>
        </w:r>
        <w:r>
          <w:t>3</w:t>
        </w:r>
        <w:r w:rsidRPr="001F42FE">
          <w:t>.TREATIES-XI.B.22</w:t>
        </w:r>
      </w:hyperlink>
      <w:r w:rsidRPr="001F42FE">
        <w:t>). Therefore, proposals of amendments adopted at the 20</w:t>
      </w:r>
      <w:r>
        <w:t>21</w:t>
      </w:r>
      <w:r w:rsidRPr="001F42FE">
        <w:t xml:space="preserve"> and 202</w:t>
      </w:r>
      <w:r>
        <w:t>2</w:t>
      </w:r>
      <w:r w:rsidRPr="001F42FE">
        <w:t xml:space="preserve"> sessions of WP.11 will be deemed accepted only if, before the expiry of a period of nine months following the initial notification period of six months, the Government of Germany does not notify an objection to the proposed amendments.</w:t>
      </w:r>
    </w:p>
    <w:p w14:paraId="2B8E1C83" w14:textId="77777777" w:rsidR="00955E2B" w:rsidRPr="00D77AF0" w:rsidRDefault="00955E2B" w:rsidP="00955E2B">
      <w:pPr>
        <w:pStyle w:val="H23G"/>
        <w:jc w:val="both"/>
      </w:pPr>
      <w:r w:rsidRPr="00D77AF0">
        <w:tab/>
        <w:t>(c)</w:t>
      </w:r>
      <w:r w:rsidRPr="00D77AF0">
        <w:tab/>
        <w:t>Test stations officially designated by the competent authorities of countries Parties to ATP</w:t>
      </w:r>
    </w:p>
    <w:p w14:paraId="2D611936" w14:textId="11FF88EA" w:rsidR="005D34C7" w:rsidRPr="00923D0D" w:rsidRDefault="005D34C7" w:rsidP="005D34C7">
      <w:pPr>
        <w:pStyle w:val="H23G"/>
        <w:jc w:val="both"/>
        <w:rPr>
          <w:bCs/>
        </w:rPr>
      </w:pPr>
      <w:r w:rsidRPr="00923D0D">
        <w:rPr>
          <w:bCs/>
        </w:rPr>
        <w:tab/>
      </w:r>
      <w:r w:rsidRPr="00923D0D">
        <w:rPr>
          <w:bCs/>
        </w:rPr>
        <w:tab/>
      </w:r>
      <w:r w:rsidRPr="005D34C7">
        <w:rPr>
          <w:bCs/>
        </w:rPr>
        <w:t>List update of the test stations officially designated by the competent authorities of countries Parties to ATP</w:t>
      </w:r>
    </w:p>
    <w:p w14:paraId="011109FB" w14:textId="0DEEFFE3" w:rsidR="005D34C7" w:rsidRDefault="005D34C7" w:rsidP="005D34C7">
      <w:pPr>
        <w:pStyle w:val="SingleTxtG"/>
        <w:ind w:firstLine="567"/>
      </w:pPr>
      <w:r w:rsidRPr="00171CB4">
        <w:t xml:space="preserve">The Working Party may wish to </w:t>
      </w:r>
      <w:r>
        <w:t>note the information provided by Spain</w:t>
      </w:r>
      <w:r w:rsidRPr="00171CB4">
        <w:t xml:space="preserve"> (</w:t>
      </w:r>
      <w:r>
        <w:t>informal document INF.</w:t>
      </w:r>
      <w:r>
        <w:t>7/Rev.1</w:t>
      </w:r>
      <w:r w:rsidRPr="00171CB4">
        <w:t>).</w:t>
      </w:r>
    </w:p>
    <w:p w14:paraId="05E89F44" w14:textId="67901898" w:rsidR="00955E2B" w:rsidRPr="00D77AF0" w:rsidRDefault="00955E2B" w:rsidP="00955E2B">
      <w:pPr>
        <w:pStyle w:val="SingleTxtG"/>
        <w:ind w:firstLine="567"/>
      </w:pPr>
      <w:r w:rsidRPr="00D77AF0">
        <w:t xml:space="preserve">The current list of officially designated test stations appears at the following link: </w:t>
      </w:r>
      <w:hyperlink r:id="rId14" w:history="1">
        <w:r w:rsidRPr="00D77AF0">
          <w:rPr>
            <w:rStyle w:val="Hyperlink"/>
          </w:rPr>
          <w:t>https://unece.org/atp-competent-authorities-and-testing-stations</w:t>
        </w:r>
      </w:hyperlink>
      <w:r w:rsidRPr="00D77AF0">
        <w:t>.</w:t>
      </w:r>
    </w:p>
    <w:p w14:paraId="4832A6BB" w14:textId="77777777" w:rsidR="00955E2B" w:rsidRPr="00A7507C" w:rsidRDefault="00955E2B" w:rsidP="00955E2B">
      <w:pPr>
        <w:pStyle w:val="H23G"/>
        <w:jc w:val="both"/>
      </w:pPr>
      <w:r w:rsidRPr="00A7507C">
        <w:tab/>
        <w:t>(d)</w:t>
      </w:r>
      <w:r w:rsidRPr="00A7507C">
        <w:tab/>
        <w:t>Exchange of information among Parties under Article 6 of ATP</w:t>
      </w:r>
    </w:p>
    <w:p w14:paraId="5A332228" w14:textId="77777777" w:rsidR="00955E2B" w:rsidRPr="00A7507C" w:rsidRDefault="00955E2B" w:rsidP="00955E2B">
      <w:pPr>
        <w:pStyle w:val="SingleTxtG"/>
        <w:ind w:firstLine="567"/>
      </w:pPr>
      <w:r w:rsidRPr="00A7507C">
        <w:t xml:space="preserve">At </w:t>
      </w:r>
      <w:r>
        <w:t>its</w:t>
      </w:r>
      <w:r w:rsidRPr="00A7507C">
        <w:t xml:space="preserve"> seventy-</w:t>
      </w:r>
      <w:r>
        <w:t>nin</w:t>
      </w:r>
      <w:r w:rsidRPr="00A7507C">
        <w:t>th session, WP.11 thanked the 2</w:t>
      </w:r>
      <w:r>
        <w:t>1</w:t>
      </w:r>
      <w:r w:rsidRPr="00A7507C">
        <w:t xml:space="preserve"> countries that had provided data in response to the questionnaire on the implementation of ATP in 20</w:t>
      </w:r>
      <w:r>
        <w:t>21</w:t>
      </w:r>
      <w:r w:rsidRPr="00A7507C">
        <w:t xml:space="preserve"> and stressed that it was mandatory to have information from all ATP contracting parties and that it was a means of harmonizing implementation of the agreement. </w:t>
      </w:r>
    </w:p>
    <w:p w14:paraId="76B24AA5" w14:textId="77777777" w:rsidR="00955E2B" w:rsidRPr="00A7507C" w:rsidRDefault="00955E2B" w:rsidP="00955E2B">
      <w:pPr>
        <w:pStyle w:val="SingleTxtG"/>
        <w:ind w:firstLine="567"/>
      </w:pPr>
      <w:r w:rsidRPr="00A7507C">
        <w:t>The information received for the year 20</w:t>
      </w:r>
      <w:r>
        <w:t>22</w:t>
      </w:r>
      <w:r w:rsidRPr="00A7507C">
        <w:t xml:space="preserve"> is presented in ECE/TRANS/WP.11/202</w:t>
      </w:r>
      <w:r>
        <w:t>3</w:t>
      </w:r>
      <w:r w:rsidRPr="00A7507C">
        <w:t>/1.</w:t>
      </w:r>
    </w:p>
    <w:p w14:paraId="30E68E49" w14:textId="77777777" w:rsidR="00955E2B" w:rsidRPr="00A7507C" w:rsidRDefault="00955E2B" w:rsidP="00955E2B">
      <w:pPr>
        <w:pStyle w:val="SingleTxtG"/>
        <w:ind w:firstLine="567"/>
      </w:pPr>
      <w:r w:rsidRPr="00A7507C">
        <w:t xml:space="preserve">At the request of the Working Party at its seventy-third session, the secretariat sent a letter to all contracting parties requesting them to fulfil their obligation under article 6 of ATP of replying to the annual questionnaire and to update the contact information for competent authorities and test stations. All the information received by the secretariat is included in the list of competent authorities and officially designated test stations at </w:t>
      </w:r>
      <w:hyperlink r:id="rId15" w:history="1">
        <w:r w:rsidRPr="00A7507C">
          <w:rPr>
            <w:rStyle w:val="Hyperlink"/>
          </w:rPr>
          <w:t>https://unece.org/atp-competent-authorities-and-testing-stations</w:t>
        </w:r>
      </w:hyperlink>
      <w:r w:rsidRPr="00A7507C">
        <w:t>.</w:t>
      </w:r>
    </w:p>
    <w:p w14:paraId="17ED4131" w14:textId="77777777" w:rsidR="00955E2B" w:rsidRPr="000D1B40" w:rsidRDefault="00955E2B" w:rsidP="00955E2B">
      <w:pPr>
        <w:pStyle w:val="H23G"/>
        <w:jc w:val="both"/>
      </w:pPr>
      <w:r w:rsidRPr="000D1B40">
        <w:tab/>
        <w:t>(e)</w:t>
      </w:r>
      <w:r w:rsidRPr="000D1B40">
        <w:tab/>
        <w:t>Exchange of good practices for better implementation of ATP</w:t>
      </w:r>
    </w:p>
    <w:p w14:paraId="03EAB0E6" w14:textId="77777777" w:rsidR="00955E2B" w:rsidRDefault="00955E2B" w:rsidP="00955E2B">
      <w:pPr>
        <w:pStyle w:val="H23G"/>
        <w:jc w:val="both"/>
      </w:pPr>
      <w:r>
        <w:tab/>
      </w:r>
      <w:r>
        <w:tab/>
        <w:t>Good practice guide for the installation of mounted thermal devices with or without deflectors and underframe or offset thermal devices</w:t>
      </w:r>
    </w:p>
    <w:p w14:paraId="5D910E97" w14:textId="77777777" w:rsidR="00955E2B" w:rsidRDefault="00955E2B" w:rsidP="00955E2B">
      <w:pPr>
        <w:pStyle w:val="SingleTxtG"/>
        <w:ind w:firstLine="567"/>
      </w:pPr>
      <w:r w:rsidRPr="002621BA">
        <w:t>The Working Party may wish to consider the proposal submitted by France (ECE/TRANS/WP.11/2023/2).</w:t>
      </w:r>
    </w:p>
    <w:p w14:paraId="20E9A90C" w14:textId="77777777" w:rsidR="00955E2B" w:rsidRDefault="00955E2B" w:rsidP="00955E2B">
      <w:pPr>
        <w:pStyle w:val="H23G"/>
        <w:jc w:val="both"/>
      </w:pPr>
      <w:r>
        <w:tab/>
      </w:r>
      <w:r>
        <w:tab/>
        <w:t>Guide f</w:t>
      </w:r>
      <w:r w:rsidRPr="00B00265">
        <w:t>o</w:t>
      </w:r>
      <w:r>
        <w:t>r</w:t>
      </w:r>
      <w:r w:rsidRPr="00B00265">
        <w:t xml:space="preserve"> issuing the declaration of conformity (</w:t>
      </w:r>
      <w:r>
        <w:t>a</w:t>
      </w:r>
      <w:r w:rsidRPr="00B00265">
        <w:t xml:space="preserve">nnex 1, </w:t>
      </w:r>
      <w:r>
        <w:t>a</w:t>
      </w:r>
      <w:r w:rsidRPr="00B00265">
        <w:t xml:space="preserve">ppendix 2, paragraph 7.3.6) and </w:t>
      </w:r>
      <w:r>
        <w:t>for</w:t>
      </w:r>
      <w:r w:rsidRPr="00B00265">
        <w:t xml:space="preserve"> dimensioning multi-compartment, multi-temperature (MTMC) equipment </w:t>
      </w:r>
      <w:r>
        <w:t>–</w:t>
      </w:r>
      <w:r w:rsidRPr="00B00265">
        <w:t xml:space="preserve"> </w:t>
      </w:r>
      <w:r>
        <w:t xml:space="preserve">Handling of application cases specific to the </w:t>
      </w:r>
      <w:r w:rsidRPr="00B00265">
        <w:t>multi-temperature equipment dimensioning tool</w:t>
      </w:r>
    </w:p>
    <w:p w14:paraId="3F07044E" w14:textId="77777777" w:rsidR="00955E2B" w:rsidRPr="005A3C3E" w:rsidRDefault="00955E2B" w:rsidP="00955E2B">
      <w:pPr>
        <w:pStyle w:val="SingleTxtG"/>
        <w:ind w:firstLine="567"/>
      </w:pPr>
      <w:r w:rsidRPr="002621BA">
        <w:t>The Working Party may wish to consider the proposal submitted by France (ECE/TRANS/WP.11/2023/</w:t>
      </w:r>
      <w:r>
        <w:t>6</w:t>
      </w:r>
      <w:r w:rsidRPr="002621BA">
        <w:t>).</w:t>
      </w:r>
    </w:p>
    <w:p w14:paraId="0B3D011A" w14:textId="77777777" w:rsidR="00955E2B" w:rsidRPr="00262D61" w:rsidRDefault="00955E2B" w:rsidP="00955E2B">
      <w:pPr>
        <w:pStyle w:val="H23G"/>
        <w:jc w:val="both"/>
      </w:pPr>
      <w:r w:rsidRPr="00262D61">
        <w:lastRenderedPageBreak/>
        <w:tab/>
        <w:t>(f)</w:t>
      </w:r>
      <w:r w:rsidRPr="00262D61">
        <w:tab/>
        <w:t>Interpretation of ATP</w:t>
      </w:r>
    </w:p>
    <w:p w14:paraId="3E5FF0FA" w14:textId="77777777" w:rsidR="00955E2B" w:rsidRPr="00262D61" w:rsidRDefault="00955E2B" w:rsidP="00955E2B">
      <w:pPr>
        <w:pStyle w:val="H23G"/>
        <w:jc w:val="both"/>
      </w:pPr>
      <w:r w:rsidRPr="00262D61">
        <w:tab/>
      </w:r>
      <w:r w:rsidRPr="00262D61">
        <w:tab/>
        <w:t>Interpretation questions</w:t>
      </w:r>
    </w:p>
    <w:p w14:paraId="01AC78F2" w14:textId="77777777" w:rsidR="00955E2B" w:rsidRPr="00262D61" w:rsidRDefault="00955E2B" w:rsidP="00955E2B">
      <w:pPr>
        <w:pStyle w:val="SingleTxtG"/>
        <w:ind w:firstLine="567"/>
      </w:pPr>
      <w:r w:rsidRPr="00262D61">
        <w:t>The Working Party may wish to discuss the questions submitted by Finland (ECE/TRANS/WP.11/2023/9).</w:t>
      </w:r>
    </w:p>
    <w:p w14:paraId="50A89263" w14:textId="77777777" w:rsidR="00955E2B" w:rsidRPr="00262D61" w:rsidRDefault="00955E2B" w:rsidP="00955E2B">
      <w:pPr>
        <w:pStyle w:val="SingleTxtG"/>
        <w:ind w:firstLine="567"/>
      </w:pPr>
      <w:r w:rsidRPr="00262D61">
        <w:rPr>
          <w:lang w:val="en-IE"/>
        </w:rPr>
        <w:t xml:space="preserve">The Working Party is </w:t>
      </w:r>
      <w:r w:rsidRPr="00262D61">
        <w:t>invited to discuss the interpretation of any provisions of the ATP which are considered to be ambiguous or unclear.</w:t>
      </w:r>
    </w:p>
    <w:p w14:paraId="6E04BBD4" w14:textId="77777777" w:rsidR="00955E2B" w:rsidRPr="007E2757" w:rsidRDefault="00955E2B" w:rsidP="00955E2B">
      <w:pPr>
        <w:pStyle w:val="H1G"/>
        <w:jc w:val="both"/>
      </w:pPr>
      <w:r w:rsidRPr="007E2757">
        <w:tab/>
        <w:t>5.</w:t>
      </w:r>
      <w:r w:rsidRPr="007E2757">
        <w:tab/>
        <w:t>Proposals of amendments to ATP</w:t>
      </w:r>
    </w:p>
    <w:p w14:paraId="46A69905" w14:textId="77777777" w:rsidR="00955E2B" w:rsidRPr="007E2757" w:rsidRDefault="00955E2B" w:rsidP="00955E2B">
      <w:pPr>
        <w:pStyle w:val="H23G"/>
        <w:jc w:val="both"/>
      </w:pPr>
      <w:r w:rsidRPr="007E2757">
        <w:tab/>
        <w:t>(a)</w:t>
      </w:r>
      <w:r w:rsidRPr="007E2757">
        <w:tab/>
        <w:t>Pending proposals</w:t>
      </w:r>
    </w:p>
    <w:p w14:paraId="004928F7" w14:textId="77777777" w:rsidR="00955E2B" w:rsidRPr="007E2757" w:rsidRDefault="00955E2B" w:rsidP="00955E2B">
      <w:pPr>
        <w:pStyle w:val="H23G"/>
        <w:jc w:val="both"/>
      </w:pPr>
      <w:r w:rsidRPr="007E2757">
        <w:tab/>
      </w:r>
      <w:r w:rsidRPr="007E2757">
        <w:tab/>
      </w:r>
      <w:r>
        <w:t>Proposal of amendment to paragraph 7.3.7 of appendix 2, annex 1</w:t>
      </w:r>
    </w:p>
    <w:p w14:paraId="11B53E89" w14:textId="0104206D" w:rsidR="00955E2B" w:rsidRDefault="00955E2B" w:rsidP="00955E2B">
      <w:pPr>
        <w:pStyle w:val="SingleTxtG"/>
        <w:ind w:firstLine="567"/>
      </w:pPr>
      <w:r w:rsidRPr="007E2757">
        <w:t>The Working Party may wish to discuss the proposal</w:t>
      </w:r>
      <w:r>
        <w:t>s</w:t>
      </w:r>
      <w:r w:rsidRPr="007E2757">
        <w:t xml:space="preserve"> by France (ECE/TRANS/WP.11/20</w:t>
      </w:r>
      <w:r>
        <w:t>23</w:t>
      </w:r>
      <w:r w:rsidRPr="007E2757">
        <w:t>/</w:t>
      </w:r>
      <w:r>
        <w:t xml:space="preserve">3, </w:t>
      </w:r>
      <w:r w:rsidRPr="007E2757">
        <w:t>ECE/TRANS/WP.11/20</w:t>
      </w:r>
      <w:r>
        <w:t>23</w:t>
      </w:r>
      <w:r w:rsidRPr="007E2757">
        <w:t>/</w:t>
      </w:r>
      <w:r>
        <w:t xml:space="preserve">4 and </w:t>
      </w:r>
      <w:r w:rsidRPr="007E2757">
        <w:t>ECE/TRANS/WP.11/20</w:t>
      </w:r>
      <w:r>
        <w:t>23</w:t>
      </w:r>
      <w:r w:rsidRPr="007E2757">
        <w:t>/</w:t>
      </w:r>
      <w:r>
        <w:t>5</w:t>
      </w:r>
      <w:r w:rsidRPr="007E2757">
        <w:t>)</w:t>
      </w:r>
      <w:r w:rsidR="0050054B">
        <w:t xml:space="preserve"> and the comments provided by the Netherlands (informal document INF.9)</w:t>
      </w:r>
      <w:r w:rsidRPr="007E2757">
        <w:t>.</w:t>
      </w:r>
    </w:p>
    <w:p w14:paraId="712CC717" w14:textId="77777777" w:rsidR="00955E2B" w:rsidRPr="007E2757" w:rsidRDefault="00955E2B" w:rsidP="00955E2B">
      <w:pPr>
        <w:pStyle w:val="H23G"/>
        <w:jc w:val="both"/>
      </w:pPr>
      <w:r w:rsidRPr="007E2757">
        <w:tab/>
      </w:r>
      <w:r w:rsidRPr="007E2757">
        <w:tab/>
      </w:r>
      <w:r>
        <w:t>Definition of independence of equipment</w:t>
      </w:r>
    </w:p>
    <w:p w14:paraId="5DDEA3D6" w14:textId="77777777" w:rsidR="00955E2B" w:rsidRDefault="00955E2B" w:rsidP="00955E2B">
      <w:pPr>
        <w:pStyle w:val="SingleTxtG"/>
        <w:ind w:firstLine="567"/>
      </w:pPr>
      <w:r w:rsidRPr="007E2757">
        <w:t>The Working Party may wish to discuss the proposal by France (ECE/TRANS/WP.11/20</w:t>
      </w:r>
      <w:r>
        <w:t>23</w:t>
      </w:r>
      <w:r w:rsidRPr="007E2757">
        <w:t>/</w:t>
      </w:r>
      <w:r>
        <w:t>7</w:t>
      </w:r>
      <w:r w:rsidRPr="007E2757">
        <w:t>).</w:t>
      </w:r>
    </w:p>
    <w:p w14:paraId="41403D1B" w14:textId="77777777" w:rsidR="00955E2B" w:rsidRPr="007E2757" w:rsidRDefault="00955E2B" w:rsidP="00955E2B">
      <w:pPr>
        <w:pStyle w:val="H23G"/>
        <w:jc w:val="both"/>
      </w:pPr>
      <w:r w:rsidRPr="007E2757">
        <w:tab/>
      </w:r>
      <w:r w:rsidRPr="007E2757">
        <w:tab/>
      </w:r>
      <w:r w:rsidRPr="00C25FDE">
        <w:t xml:space="preserve">Classification of </w:t>
      </w:r>
      <w:r>
        <w:t>equipment</w:t>
      </w:r>
      <w:r w:rsidRPr="00C25FDE">
        <w:t xml:space="preserve"> powered by an electrical energy source</w:t>
      </w:r>
    </w:p>
    <w:p w14:paraId="58751205" w14:textId="77777777" w:rsidR="00955E2B" w:rsidRPr="007E2757" w:rsidRDefault="00955E2B" w:rsidP="00955E2B">
      <w:pPr>
        <w:pStyle w:val="SingleTxtG"/>
        <w:ind w:firstLine="567"/>
      </w:pPr>
      <w:r w:rsidRPr="007E2757">
        <w:t>The Working Party may wish to discuss the proposal by France (ECE/TRANS/WP.11/20</w:t>
      </w:r>
      <w:r>
        <w:t>23</w:t>
      </w:r>
      <w:r w:rsidRPr="007E2757">
        <w:t>/</w:t>
      </w:r>
      <w:r>
        <w:t>8</w:t>
      </w:r>
      <w:r w:rsidRPr="007E2757">
        <w:t>).</w:t>
      </w:r>
    </w:p>
    <w:p w14:paraId="1E412229" w14:textId="77777777" w:rsidR="00955E2B" w:rsidRPr="00171CB4" w:rsidRDefault="00955E2B" w:rsidP="00955E2B">
      <w:pPr>
        <w:pStyle w:val="H23G"/>
        <w:jc w:val="both"/>
        <w:rPr>
          <w:lang w:val="en-US"/>
        </w:rPr>
      </w:pPr>
      <w:r w:rsidRPr="00171CB4">
        <w:tab/>
        <w:t>(b)</w:t>
      </w:r>
      <w:r w:rsidRPr="00171CB4">
        <w:tab/>
        <w:t>New proposals</w:t>
      </w:r>
    </w:p>
    <w:p w14:paraId="43C8384A" w14:textId="77777777" w:rsidR="00955E2B" w:rsidRPr="00171CB4" w:rsidRDefault="00955E2B" w:rsidP="00955E2B">
      <w:pPr>
        <w:pStyle w:val="H23G"/>
        <w:jc w:val="both"/>
      </w:pPr>
      <w:r w:rsidRPr="00171CB4">
        <w:tab/>
      </w:r>
      <w:r w:rsidRPr="00171CB4">
        <w:tab/>
      </w:r>
      <w:r w:rsidRPr="002B5945">
        <w:t xml:space="preserve">Amendment </w:t>
      </w:r>
      <w:r>
        <w:t xml:space="preserve">to </w:t>
      </w:r>
      <w:r w:rsidRPr="003D3D8E">
        <w:t>paragraph</w:t>
      </w:r>
      <w:r w:rsidRPr="002B5945">
        <w:t xml:space="preserve"> 6.2.2</w:t>
      </w:r>
    </w:p>
    <w:p w14:paraId="73244DF7" w14:textId="77777777" w:rsidR="00955E2B" w:rsidRDefault="00955E2B" w:rsidP="00955E2B">
      <w:pPr>
        <w:pStyle w:val="SingleTxtG"/>
        <w:ind w:firstLine="567"/>
      </w:pPr>
      <w:r w:rsidRPr="00171CB4">
        <w:t xml:space="preserve">The Working Party may wish to discuss the proposal by </w:t>
      </w:r>
      <w:r>
        <w:t>Italy</w:t>
      </w:r>
      <w:r w:rsidRPr="00171CB4">
        <w:t xml:space="preserve"> (ECE/TRANS/WP.11/202</w:t>
      </w:r>
      <w:r>
        <w:t>3</w:t>
      </w:r>
      <w:r w:rsidRPr="00171CB4">
        <w:t>/</w:t>
      </w:r>
      <w:r>
        <w:t>11</w:t>
      </w:r>
      <w:r w:rsidRPr="00171CB4">
        <w:t>).</w:t>
      </w:r>
    </w:p>
    <w:p w14:paraId="52CFE9D3" w14:textId="77777777" w:rsidR="00955E2B" w:rsidRPr="00171CB4" w:rsidRDefault="00955E2B" w:rsidP="00955E2B">
      <w:pPr>
        <w:pStyle w:val="H23G"/>
        <w:jc w:val="both"/>
      </w:pPr>
      <w:r w:rsidRPr="00171CB4">
        <w:tab/>
      </w:r>
      <w:r w:rsidRPr="00171CB4">
        <w:tab/>
      </w:r>
      <w:r>
        <w:t xml:space="preserve">Proposed list of major components and key </w:t>
      </w:r>
      <w:r w:rsidRPr="00B02D67">
        <w:t>characteristics</w:t>
      </w:r>
    </w:p>
    <w:p w14:paraId="0D4A2F7A" w14:textId="77777777" w:rsidR="00955E2B" w:rsidRDefault="00955E2B" w:rsidP="00955E2B">
      <w:pPr>
        <w:pStyle w:val="SingleTxtG"/>
        <w:ind w:firstLine="567"/>
      </w:pPr>
      <w:r w:rsidRPr="00171CB4">
        <w:t xml:space="preserve">The Working Party may wish to discuss the proposal by </w:t>
      </w:r>
      <w:r>
        <w:t>Transfrigoroute International</w:t>
      </w:r>
      <w:r w:rsidRPr="00171CB4">
        <w:t xml:space="preserve"> (ECE/TRANS/WP.11/202</w:t>
      </w:r>
      <w:r>
        <w:t>3</w:t>
      </w:r>
      <w:r w:rsidRPr="00171CB4">
        <w:t>/</w:t>
      </w:r>
      <w:r>
        <w:t>12</w:t>
      </w:r>
      <w:r w:rsidRPr="00171CB4">
        <w:t>).</w:t>
      </w:r>
    </w:p>
    <w:p w14:paraId="720C1D68" w14:textId="77777777" w:rsidR="00955E2B" w:rsidRDefault="00955E2B" w:rsidP="00955E2B">
      <w:pPr>
        <w:pStyle w:val="H23G"/>
        <w:jc w:val="both"/>
      </w:pPr>
      <w:r>
        <w:tab/>
      </w:r>
      <w:r>
        <w:tab/>
        <w:t>Proposal of amendments</w:t>
      </w:r>
    </w:p>
    <w:p w14:paraId="55D10090" w14:textId="77777777" w:rsidR="00955E2B" w:rsidRDefault="00955E2B" w:rsidP="00955E2B">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14</w:t>
      </w:r>
      <w:r w:rsidRPr="00171CB4">
        <w:t>).</w:t>
      </w:r>
    </w:p>
    <w:p w14:paraId="4E0F6FCD" w14:textId="77777777" w:rsidR="00955E2B" w:rsidRDefault="00955E2B" w:rsidP="00955E2B">
      <w:pPr>
        <w:pStyle w:val="H23G"/>
        <w:jc w:val="both"/>
      </w:pPr>
      <w:r>
        <w:tab/>
      </w:r>
      <w:r>
        <w:tab/>
        <w:t>Requirements for fitting mechanically refrigerated units on equipment.</w:t>
      </w:r>
    </w:p>
    <w:p w14:paraId="4140DCFF" w14:textId="77777777" w:rsidR="00955E2B" w:rsidRDefault="00955E2B" w:rsidP="00955E2B">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15</w:t>
      </w:r>
      <w:r w:rsidRPr="00171CB4">
        <w:t>).</w:t>
      </w:r>
    </w:p>
    <w:p w14:paraId="706AEE16" w14:textId="77777777" w:rsidR="00955E2B" w:rsidRDefault="00955E2B" w:rsidP="00955E2B">
      <w:pPr>
        <w:pStyle w:val="H23G"/>
        <w:jc w:val="both"/>
      </w:pPr>
      <w:r>
        <w:tab/>
      </w:r>
      <w:r>
        <w:tab/>
        <w:t>Correction to annex 1, appendix 1, article 3 for the English and Russian language versions of the ATP</w:t>
      </w:r>
    </w:p>
    <w:p w14:paraId="513CBED2" w14:textId="77777777" w:rsidR="00955E2B" w:rsidRDefault="00955E2B" w:rsidP="00955E2B">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16</w:t>
      </w:r>
      <w:r w:rsidRPr="00171CB4">
        <w:t>).</w:t>
      </w:r>
    </w:p>
    <w:p w14:paraId="22716FCF" w14:textId="77777777" w:rsidR="00955E2B" w:rsidRDefault="00955E2B" w:rsidP="00955E2B">
      <w:pPr>
        <w:pStyle w:val="H23G"/>
        <w:jc w:val="both"/>
      </w:pPr>
      <w:r>
        <w:tab/>
      </w:r>
      <w:r>
        <w:tab/>
        <w:t>Periodic verification of temperature recorders</w:t>
      </w:r>
    </w:p>
    <w:p w14:paraId="74DB12CA" w14:textId="77777777" w:rsidR="00955E2B" w:rsidRDefault="00955E2B" w:rsidP="00955E2B">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17</w:t>
      </w:r>
      <w:r w:rsidRPr="00171CB4">
        <w:t>).</w:t>
      </w:r>
    </w:p>
    <w:p w14:paraId="136CD13D" w14:textId="77777777" w:rsidR="00955E2B" w:rsidRDefault="00955E2B" w:rsidP="00955E2B">
      <w:pPr>
        <w:pStyle w:val="H23G"/>
        <w:jc w:val="both"/>
      </w:pPr>
      <w:r>
        <w:lastRenderedPageBreak/>
        <w:tab/>
      </w:r>
      <w:r>
        <w:tab/>
        <w:t>Proposal to amend i</w:t>
      </w:r>
      <w:r w:rsidRPr="00363F50">
        <w:t>n</w:t>
      </w:r>
      <w:r>
        <w:t>-</w:t>
      </w:r>
      <w:r w:rsidRPr="00363F50">
        <w:t>service testing of heated and mechanically refrigerated and h</w:t>
      </w:r>
      <w:r>
        <w:t>eated equipment,</w:t>
      </w:r>
      <w:r w:rsidRPr="00E16BE2">
        <w:t xml:space="preserve"> </w:t>
      </w:r>
      <w:r>
        <w:t>a</w:t>
      </w:r>
      <w:r w:rsidRPr="00E16BE2">
        <w:t xml:space="preserve">nnex 1, </w:t>
      </w:r>
      <w:r>
        <w:t>a</w:t>
      </w:r>
      <w:r w:rsidRPr="00E16BE2">
        <w:t xml:space="preserve">ppendix 2, </w:t>
      </w:r>
      <w:r>
        <w:t>paragraphs</w:t>
      </w:r>
      <w:r w:rsidRPr="00E16BE2">
        <w:t xml:space="preserve"> 6.3 and 6.4 (ii)</w:t>
      </w:r>
      <w:r>
        <w:t xml:space="preserve"> of the ATP</w:t>
      </w:r>
    </w:p>
    <w:p w14:paraId="50A3BC65" w14:textId="77777777" w:rsidR="00955E2B" w:rsidRDefault="00955E2B" w:rsidP="00955E2B">
      <w:pPr>
        <w:pStyle w:val="SingleTxtG"/>
        <w:ind w:firstLine="567"/>
      </w:pPr>
      <w:r w:rsidRPr="00171CB4">
        <w:t xml:space="preserve">The Working Party may wish to discuss the proposal by </w:t>
      </w:r>
      <w:r>
        <w:t>Finland</w:t>
      </w:r>
      <w:r w:rsidRPr="00171CB4">
        <w:t xml:space="preserve"> (ECE/TRANS/WP.11/202</w:t>
      </w:r>
      <w:r>
        <w:t>3</w:t>
      </w:r>
      <w:r w:rsidRPr="00171CB4">
        <w:t>/</w:t>
      </w:r>
      <w:r>
        <w:t>18</w:t>
      </w:r>
      <w:r w:rsidRPr="00171CB4">
        <w:t>).</w:t>
      </w:r>
    </w:p>
    <w:p w14:paraId="347F411D" w14:textId="77777777" w:rsidR="00955E2B" w:rsidRDefault="00955E2B" w:rsidP="00955E2B">
      <w:pPr>
        <w:pStyle w:val="H23G"/>
        <w:jc w:val="both"/>
      </w:pPr>
      <w:r>
        <w:tab/>
      </w:r>
      <w:r>
        <w:tab/>
        <w:t>Mechanically refrigerated appliances driven by vehicle motion</w:t>
      </w:r>
    </w:p>
    <w:p w14:paraId="10F1C7E2" w14:textId="77777777" w:rsidR="00955E2B" w:rsidRDefault="00955E2B" w:rsidP="00955E2B">
      <w:pPr>
        <w:pStyle w:val="SingleTxtG"/>
        <w:ind w:firstLine="567"/>
      </w:pPr>
      <w:r w:rsidRPr="00171CB4">
        <w:t xml:space="preserve">The Working Party may wish to discuss the proposal by </w:t>
      </w:r>
      <w:r>
        <w:t>the Netherlands</w:t>
      </w:r>
      <w:r w:rsidRPr="00171CB4">
        <w:t xml:space="preserve"> (ECE/TRANS/WP.11/202</w:t>
      </w:r>
      <w:r>
        <w:t>3</w:t>
      </w:r>
      <w:r w:rsidRPr="00171CB4">
        <w:t>/</w:t>
      </w:r>
      <w:r>
        <w:t>19</w:t>
      </w:r>
      <w:r w:rsidRPr="00171CB4">
        <w:t>).</w:t>
      </w:r>
    </w:p>
    <w:p w14:paraId="268DF47B" w14:textId="77777777" w:rsidR="00955E2B" w:rsidRDefault="00955E2B" w:rsidP="00955E2B">
      <w:pPr>
        <w:pStyle w:val="H23G"/>
        <w:jc w:val="both"/>
        <w:rPr>
          <w:szCs w:val="24"/>
        </w:rPr>
      </w:pPr>
      <w:r>
        <w:rPr>
          <w:lang w:val="en-US"/>
        </w:rPr>
        <w:tab/>
      </w:r>
      <w:r>
        <w:rPr>
          <w:lang w:val="en-US"/>
        </w:rPr>
        <w:tab/>
      </w:r>
      <w:r w:rsidRPr="003213BB">
        <w:rPr>
          <w:lang w:val="en-US"/>
        </w:rPr>
        <w:t xml:space="preserve">Amendment </w:t>
      </w:r>
      <w:r>
        <w:rPr>
          <w:lang w:val="en-US"/>
        </w:rPr>
        <w:t>t</w:t>
      </w:r>
      <w:r w:rsidRPr="003213BB">
        <w:rPr>
          <w:lang w:val="en-US"/>
        </w:rPr>
        <w:t xml:space="preserve">o </w:t>
      </w:r>
      <w:r>
        <w:rPr>
          <w:lang w:val="en-US"/>
        </w:rPr>
        <w:t xml:space="preserve">annex 1, appendix 1, </w:t>
      </w:r>
      <w:r>
        <w:rPr>
          <w:szCs w:val="24"/>
        </w:rPr>
        <w:t>p</w:t>
      </w:r>
      <w:r w:rsidRPr="000D2ADE">
        <w:rPr>
          <w:szCs w:val="24"/>
        </w:rPr>
        <w:t>aragraph 6 (c) (iii) (b)</w:t>
      </w:r>
    </w:p>
    <w:p w14:paraId="2EE8E22F" w14:textId="68124EF8" w:rsidR="00955E2B" w:rsidRDefault="00955E2B" w:rsidP="00955E2B">
      <w:pPr>
        <w:pStyle w:val="SingleTxtG"/>
        <w:ind w:firstLine="567"/>
      </w:pPr>
      <w:r w:rsidRPr="00171CB4">
        <w:t xml:space="preserve">The Working Party may wish to discuss the proposal by </w:t>
      </w:r>
      <w:r>
        <w:t>the United Kingdom</w:t>
      </w:r>
      <w:r w:rsidRPr="00171CB4">
        <w:t xml:space="preserve"> (ECE/TRANS/WP.11/202</w:t>
      </w:r>
      <w:r>
        <w:t>3</w:t>
      </w:r>
      <w:r w:rsidRPr="00171CB4">
        <w:t>/</w:t>
      </w:r>
      <w:r>
        <w:t>20</w:t>
      </w:r>
      <w:r w:rsidRPr="00171CB4">
        <w:t>)</w:t>
      </w:r>
      <w:r w:rsidR="0050054B">
        <w:t xml:space="preserve"> and the comments provided by the Netherlands (informal document INF.8)</w:t>
      </w:r>
      <w:r w:rsidRPr="00171CB4">
        <w:t>.</w:t>
      </w:r>
    </w:p>
    <w:p w14:paraId="3739F433" w14:textId="77777777" w:rsidR="00955E2B" w:rsidRDefault="00955E2B" w:rsidP="00955E2B">
      <w:pPr>
        <w:pStyle w:val="H23G"/>
        <w:jc w:val="both"/>
      </w:pPr>
      <w:r>
        <w:rPr>
          <w:lang w:val="en-US"/>
        </w:rPr>
        <w:tab/>
      </w:r>
      <w:r>
        <w:rPr>
          <w:lang w:val="en-US"/>
        </w:rPr>
        <w:tab/>
      </w:r>
      <w:r w:rsidRPr="003213BB">
        <w:rPr>
          <w:lang w:val="en-US"/>
        </w:rPr>
        <w:t xml:space="preserve">Amendment </w:t>
      </w:r>
      <w:r>
        <w:rPr>
          <w:lang w:val="en-US"/>
        </w:rPr>
        <w:t>t</w:t>
      </w:r>
      <w:r w:rsidRPr="003213BB">
        <w:rPr>
          <w:lang w:val="en-US"/>
        </w:rPr>
        <w:t xml:space="preserve">o </w:t>
      </w:r>
      <w:r>
        <w:rPr>
          <w:lang w:val="en-US"/>
        </w:rPr>
        <w:t xml:space="preserve">annex 1, </w:t>
      </w:r>
      <w:r>
        <w:t>paragraph 1 and to annex 1, appendix 4</w:t>
      </w:r>
    </w:p>
    <w:p w14:paraId="455A1B2C" w14:textId="018D6561" w:rsidR="00955E2B" w:rsidRDefault="00955E2B" w:rsidP="00955E2B">
      <w:pPr>
        <w:pStyle w:val="SingleTxtG"/>
        <w:ind w:firstLine="567"/>
      </w:pPr>
      <w:r w:rsidRPr="00171CB4">
        <w:t xml:space="preserve">The Working Party may wish to discuss the proposal by </w:t>
      </w:r>
      <w:r>
        <w:t>the United Kingdom</w:t>
      </w:r>
      <w:r w:rsidRPr="00171CB4">
        <w:t xml:space="preserve"> (ECE/TRANS/WP.11/202</w:t>
      </w:r>
      <w:r>
        <w:t>3</w:t>
      </w:r>
      <w:r w:rsidRPr="00171CB4">
        <w:t>/</w:t>
      </w:r>
      <w:r>
        <w:t>21</w:t>
      </w:r>
      <w:r w:rsidRPr="00171CB4">
        <w:t>).</w:t>
      </w:r>
    </w:p>
    <w:p w14:paraId="77B7FE10" w14:textId="18C52887" w:rsidR="00692D11" w:rsidRDefault="00692D11" w:rsidP="00692D11">
      <w:pPr>
        <w:pStyle w:val="H23G"/>
        <w:jc w:val="both"/>
      </w:pPr>
      <w:r>
        <w:rPr>
          <w:lang w:val="en-US"/>
        </w:rPr>
        <w:tab/>
      </w:r>
      <w:r>
        <w:rPr>
          <w:lang w:val="en-US"/>
        </w:rPr>
        <w:tab/>
      </w:r>
      <w:r w:rsidRPr="00692D11">
        <w:rPr>
          <w:lang w:val="en-US"/>
        </w:rPr>
        <w:t>Proposed editorial changes received by the secretariat from the governments of Germany and Spain</w:t>
      </w:r>
    </w:p>
    <w:p w14:paraId="2876FC40" w14:textId="121CC923" w:rsidR="00692D11" w:rsidRDefault="00692D11" w:rsidP="00692D11">
      <w:pPr>
        <w:pStyle w:val="SingleTxtG"/>
        <w:ind w:firstLine="567"/>
      </w:pPr>
      <w:r w:rsidRPr="00171CB4">
        <w:t xml:space="preserve">The Working Party may wish to discuss the proposal by </w:t>
      </w:r>
      <w:r>
        <w:t xml:space="preserve">the </w:t>
      </w:r>
      <w:r>
        <w:t>secretariat</w:t>
      </w:r>
      <w:r w:rsidRPr="00171CB4">
        <w:t xml:space="preserve"> (</w:t>
      </w:r>
      <w:r>
        <w:t>informal document INF.11</w:t>
      </w:r>
      <w:r w:rsidRPr="00171CB4">
        <w:t>).</w:t>
      </w:r>
    </w:p>
    <w:p w14:paraId="755D0EA4" w14:textId="3C922C05" w:rsidR="00692D11" w:rsidRDefault="00692D11" w:rsidP="00692D11">
      <w:pPr>
        <w:pStyle w:val="H23G"/>
        <w:jc w:val="both"/>
      </w:pPr>
      <w:r>
        <w:tab/>
      </w:r>
      <w:r>
        <w:tab/>
      </w:r>
      <w:r w:rsidRPr="00692D11">
        <w:t>Guidance document on electrically driven equipment</w:t>
      </w:r>
    </w:p>
    <w:p w14:paraId="4EAF8878" w14:textId="61026886" w:rsidR="00692D11" w:rsidRPr="00692D11" w:rsidRDefault="00692D11" w:rsidP="00692D11">
      <w:pPr>
        <w:pStyle w:val="SingleTxtG"/>
        <w:ind w:firstLine="567"/>
      </w:pPr>
      <w:r w:rsidRPr="00171CB4">
        <w:t xml:space="preserve">The Working Party may wish to discuss the proposal by </w:t>
      </w:r>
      <w:r>
        <w:t xml:space="preserve">the </w:t>
      </w:r>
      <w:r w:rsidRPr="00692D11">
        <w:t xml:space="preserve">Chair of the Informal Working Group — Approval System </w:t>
      </w:r>
      <w:r w:rsidRPr="00171CB4">
        <w:t>(</w:t>
      </w:r>
      <w:r>
        <w:t>informal document INF.1</w:t>
      </w:r>
      <w:r>
        <w:t>2</w:t>
      </w:r>
      <w:r w:rsidRPr="00171CB4">
        <w:t>).</w:t>
      </w:r>
    </w:p>
    <w:p w14:paraId="2CD14E3D" w14:textId="77777777" w:rsidR="00955E2B" w:rsidRPr="009E7666" w:rsidRDefault="00955E2B" w:rsidP="00955E2B">
      <w:pPr>
        <w:pStyle w:val="H1G"/>
        <w:spacing w:before="340" w:after="220"/>
        <w:jc w:val="both"/>
      </w:pPr>
      <w:r w:rsidRPr="009E7666">
        <w:tab/>
        <w:t>6.</w:t>
      </w:r>
      <w:r w:rsidRPr="009E7666">
        <w:tab/>
        <w:t>ATP Handbook</w:t>
      </w:r>
    </w:p>
    <w:p w14:paraId="74B3392C" w14:textId="77777777" w:rsidR="00955E2B" w:rsidRPr="009E7666" w:rsidRDefault="00955E2B" w:rsidP="00955E2B">
      <w:pPr>
        <w:pStyle w:val="H23G"/>
        <w:jc w:val="both"/>
      </w:pPr>
      <w:r w:rsidRPr="009E7666">
        <w:tab/>
      </w:r>
      <w:r w:rsidRPr="009E7666">
        <w:tab/>
      </w:r>
      <w:hyperlink r:id="rId16" w:history="1">
        <w:r w:rsidRPr="009C1E97">
          <w:t>Amendments to the comments to paragraph 4 of annex 2, appendix 1 of the ATP Handbook: Location of temperature measurement probes during transport</w:t>
        </w:r>
      </w:hyperlink>
    </w:p>
    <w:p w14:paraId="1AA543F9" w14:textId="77777777" w:rsidR="00955E2B" w:rsidRPr="009E7666" w:rsidRDefault="00955E2B" w:rsidP="00955E2B">
      <w:pPr>
        <w:pStyle w:val="SingleTxtG"/>
        <w:ind w:firstLine="567"/>
      </w:pPr>
      <w:r w:rsidRPr="009E7666">
        <w:t xml:space="preserve">The Working Party may wish to discuss the proposal by </w:t>
      </w:r>
      <w:r>
        <w:t>France</w:t>
      </w:r>
      <w:r w:rsidRPr="009E7666">
        <w:t xml:space="preserve"> (ECE/TRANS/WP.11/202</w:t>
      </w:r>
      <w:r>
        <w:t>3</w:t>
      </w:r>
      <w:r w:rsidRPr="009E7666">
        <w:t>/</w:t>
      </w:r>
      <w:r>
        <w:t>10</w:t>
      </w:r>
      <w:r w:rsidRPr="009E7666">
        <w:t>).</w:t>
      </w:r>
    </w:p>
    <w:p w14:paraId="512D6C04" w14:textId="77777777" w:rsidR="00955E2B" w:rsidRPr="005D63A0" w:rsidRDefault="00955E2B" w:rsidP="00955E2B">
      <w:pPr>
        <w:pStyle w:val="SingleTxtG"/>
        <w:ind w:firstLine="567"/>
      </w:pPr>
      <w:r w:rsidRPr="005D63A0">
        <w:t>The latest version of the ATP Handbook appears on the Transport Division website in English, French and Russian at the following link: https://unece.org/atp-handbook</w:t>
      </w:r>
      <w:r w:rsidRPr="005D63A0">
        <w:rPr>
          <w:rStyle w:val="Hyperlink"/>
        </w:rPr>
        <w:t>.</w:t>
      </w:r>
    </w:p>
    <w:p w14:paraId="5695B702" w14:textId="77777777" w:rsidR="00955E2B" w:rsidRPr="009C4E69" w:rsidRDefault="00955E2B" w:rsidP="00955E2B">
      <w:pPr>
        <w:pStyle w:val="H1G"/>
        <w:spacing w:before="340" w:after="220"/>
        <w:jc w:val="both"/>
      </w:pPr>
      <w:r w:rsidRPr="009C4E69">
        <w:tab/>
        <w:t>7.</w:t>
      </w:r>
      <w:r w:rsidRPr="009C4E69">
        <w:tab/>
        <w:t>Reports of informal working groups</w:t>
      </w:r>
    </w:p>
    <w:p w14:paraId="0D27C2D6" w14:textId="5B59AAD5" w:rsidR="00692D11" w:rsidRDefault="00692D11" w:rsidP="00955E2B">
      <w:pPr>
        <w:pStyle w:val="SingleTxtG"/>
        <w:ind w:firstLine="567"/>
      </w:pPr>
      <w:r w:rsidRPr="008A333E">
        <w:t xml:space="preserve">The </w:t>
      </w:r>
      <w:r w:rsidRPr="00D422FE">
        <w:t>Working</w:t>
      </w:r>
      <w:r w:rsidRPr="008A333E">
        <w:t xml:space="preserve"> Party </w:t>
      </w:r>
      <w:r>
        <w:t>may wish to discuss</w:t>
      </w:r>
      <w:r w:rsidRPr="008A333E">
        <w:t xml:space="preserve"> </w:t>
      </w:r>
      <w:r>
        <w:t>the r</w:t>
      </w:r>
      <w:r w:rsidRPr="00044107">
        <w:t xml:space="preserve">eport of the </w:t>
      </w:r>
      <w:r>
        <w:t>i</w:t>
      </w:r>
      <w:r w:rsidRPr="00044107">
        <w:t xml:space="preserve">nformal </w:t>
      </w:r>
      <w:r>
        <w:t>w</w:t>
      </w:r>
      <w:r w:rsidRPr="00044107">
        <w:t xml:space="preserve">orking group on approval system </w:t>
      </w:r>
      <w:r>
        <w:t xml:space="preserve">by </w:t>
      </w:r>
      <w:r w:rsidRPr="00811D24">
        <w:rPr>
          <w:bCs/>
          <w:szCs w:val="24"/>
          <w:lang w:val="en-US"/>
        </w:rPr>
        <w:t>the Netherlands</w:t>
      </w:r>
      <w:r>
        <w:rPr>
          <w:bCs/>
          <w:szCs w:val="24"/>
          <w:lang w:val="en-US"/>
        </w:rPr>
        <w:t xml:space="preserve"> on behalf of the </w:t>
      </w:r>
      <w:r w:rsidRPr="00A92B1E">
        <w:t>working</w:t>
      </w:r>
      <w:r>
        <w:rPr>
          <w:bCs/>
          <w:szCs w:val="24"/>
          <w:lang w:val="en-US"/>
        </w:rPr>
        <w:t xml:space="preserve"> group</w:t>
      </w:r>
      <w:r>
        <w:t xml:space="preserve"> (informal document INF.</w:t>
      </w:r>
      <w:r>
        <w:t>1</w:t>
      </w:r>
      <w:r>
        <w:t>3).</w:t>
      </w:r>
    </w:p>
    <w:p w14:paraId="720F287F" w14:textId="77777777" w:rsidR="00955E2B" w:rsidRPr="00A35A38" w:rsidRDefault="00955E2B" w:rsidP="00955E2B">
      <w:pPr>
        <w:pStyle w:val="H1G"/>
        <w:spacing w:before="340" w:after="220"/>
        <w:jc w:val="both"/>
      </w:pPr>
      <w:r w:rsidRPr="00A35A38">
        <w:tab/>
        <w:t>8.</w:t>
      </w:r>
      <w:r w:rsidRPr="00A35A38">
        <w:tab/>
        <w:t>Scope of ATP</w:t>
      </w:r>
    </w:p>
    <w:p w14:paraId="4A9184F3" w14:textId="77777777" w:rsidR="00955E2B" w:rsidRPr="00A35A38" w:rsidRDefault="00955E2B" w:rsidP="00955E2B">
      <w:pPr>
        <w:pStyle w:val="H23G"/>
        <w:jc w:val="both"/>
      </w:pPr>
      <w:r w:rsidRPr="00A35A38">
        <w:tab/>
      </w:r>
      <w:r w:rsidRPr="00A35A38">
        <w:tab/>
        <w:t>Scope of ATP</w:t>
      </w:r>
    </w:p>
    <w:p w14:paraId="4BA63F02" w14:textId="77777777" w:rsidR="00955E2B" w:rsidRPr="00A35A38" w:rsidRDefault="00955E2B" w:rsidP="00955E2B">
      <w:pPr>
        <w:pStyle w:val="SingleTxtG"/>
        <w:ind w:firstLine="567"/>
      </w:pPr>
      <w:r w:rsidRPr="00A35A38">
        <w:t>The Working Party may wish to discuss the proposal by Transfrigoroute International (ECE/TRANS/WP.11/2023/1</w:t>
      </w:r>
      <w:r>
        <w:t>3</w:t>
      </w:r>
      <w:r w:rsidRPr="00A35A38">
        <w:t>).</w:t>
      </w:r>
    </w:p>
    <w:p w14:paraId="43CC1CAC" w14:textId="77777777" w:rsidR="00955E2B" w:rsidRPr="00A35A38" w:rsidRDefault="00955E2B" w:rsidP="00955E2B">
      <w:pPr>
        <w:pStyle w:val="SingleTxtG"/>
        <w:ind w:firstLine="567"/>
        <w:rPr>
          <w:lang w:val="en-IE"/>
        </w:rPr>
      </w:pPr>
      <w:r w:rsidRPr="00A35A38">
        <w:rPr>
          <w:lang w:val="en-IE"/>
        </w:rPr>
        <w:t>The WP.11 may wish to discuss any developments related to the scope of ATP that have a bearing on its work.</w:t>
      </w:r>
    </w:p>
    <w:p w14:paraId="0874D060" w14:textId="77777777" w:rsidR="00955E2B" w:rsidRPr="0095619B" w:rsidRDefault="00955E2B" w:rsidP="00955E2B">
      <w:pPr>
        <w:pStyle w:val="H23G"/>
        <w:jc w:val="both"/>
      </w:pPr>
      <w:r w:rsidRPr="0095619B">
        <w:lastRenderedPageBreak/>
        <w:tab/>
      </w:r>
      <w:r w:rsidRPr="0095619B">
        <w:tab/>
        <w:t>The ATP and the future</w:t>
      </w:r>
    </w:p>
    <w:p w14:paraId="046A96D8" w14:textId="77777777" w:rsidR="00955E2B" w:rsidRPr="0095619B" w:rsidRDefault="00955E2B" w:rsidP="00955E2B">
      <w:pPr>
        <w:pStyle w:val="SingleTxtG"/>
        <w:ind w:firstLine="567"/>
      </w:pPr>
      <w:r w:rsidRPr="0095619B">
        <w:t xml:space="preserve">The road map for accession to and implementation of the ATP prepared by the </w:t>
      </w:r>
      <w:proofErr w:type="spellStart"/>
      <w:r w:rsidRPr="0095619B">
        <w:t>EuroMed</w:t>
      </w:r>
      <w:proofErr w:type="spellEnd"/>
      <w:r w:rsidRPr="0095619B">
        <w:t xml:space="preserve"> road, rail and urban transport project with inputs from the secretariat and the chairs of WP.11 has been published and can be found at the UNECE website: https://unece.org/road-map-accession-and-implementation-atp.</w:t>
      </w:r>
    </w:p>
    <w:p w14:paraId="08299724" w14:textId="77777777" w:rsidR="00955E2B" w:rsidRPr="009C4E69" w:rsidRDefault="00955E2B" w:rsidP="00955E2B">
      <w:pPr>
        <w:pStyle w:val="H1G"/>
        <w:spacing w:before="340" w:after="220"/>
        <w:jc w:val="both"/>
      </w:pPr>
      <w:r w:rsidRPr="009C4E69">
        <w:tab/>
        <w:t>9.</w:t>
      </w:r>
      <w:r w:rsidRPr="009C4E69">
        <w:tab/>
        <w:t>Energy labelling, refrigerants and blowing agents</w:t>
      </w:r>
    </w:p>
    <w:p w14:paraId="3E97FC2C" w14:textId="77777777" w:rsidR="00955E2B" w:rsidRPr="009C4E69" w:rsidRDefault="00955E2B" w:rsidP="00955E2B">
      <w:pPr>
        <w:pStyle w:val="SingleTxtG"/>
        <w:ind w:firstLine="567"/>
        <w:rPr>
          <w:lang w:val="en-US"/>
        </w:rPr>
      </w:pPr>
      <w:r w:rsidRPr="009C4E69">
        <w:rPr>
          <w:lang w:val="en-IE"/>
        </w:rPr>
        <w:t xml:space="preserve">The WP.11 may wish to discuss any developments in the field of energy labelling, refrigerants and blowing agents that have a bearing on its work. </w:t>
      </w:r>
    </w:p>
    <w:p w14:paraId="67B1F162" w14:textId="77777777" w:rsidR="00955E2B" w:rsidRPr="00603665" w:rsidRDefault="00955E2B" w:rsidP="00955E2B">
      <w:pPr>
        <w:pStyle w:val="H1G"/>
        <w:spacing w:before="340" w:after="220"/>
        <w:jc w:val="both"/>
      </w:pPr>
      <w:r w:rsidRPr="00603665">
        <w:tab/>
        <w:t>10.</w:t>
      </w:r>
      <w:r w:rsidRPr="00603665">
        <w:tab/>
        <w:t xml:space="preserve">Programme of work </w:t>
      </w:r>
    </w:p>
    <w:p w14:paraId="30862ECB" w14:textId="77777777" w:rsidR="00955E2B" w:rsidRPr="00603665" w:rsidRDefault="00955E2B" w:rsidP="00955E2B">
      <w:pPr>
        <w:pStyle w:val="H23G"/>
        <w:jc w:val="both"/>
      </w:pPr>
      <w:r w:rsidRPr="00603665">
        <w:tab/>
      </w:r>
      <w:r w:rsidRPr="00603665">
        <w:tab/>
        <w:t xml:space="preserve">Dates of the </w:t>
      </w:r>
      <w:r>
        <w:t>eighty-first</w:t>
      </w:r>
      <w:r w:rsidRPr="00603665">
        <w:t xml:space="preserve"> session</w:t>
      </w:r>
    </w:p>
    <w:p w14:paraId="26BDF4B2" w14:textId="77777777" w:rsidR="00955E2B" w:rsidRPr="00603665" w:rsidRDefault="00955E2B" w:rsidP="00955E2B">
      <w:pPr>
        <w:pStyle w:val="SingleTxtG"/>
        <w:ind w:firstLine="567"/>
      </w:pPr>
      <w:r w:rsidRPr="00603665">
        <w:t xml:space="preserve">The dates of </w:t>
      </w:r>
      <w:r>
        <w:t xml:space="preserve">29 October to 1 November </w:t>
      </w:r>
      <w:r w:rsidRPr="00603665">
        <w:t>202</w:t>
      </w:r>
      <w:r>
        <w:t>4</w:t>
      </w:r>
      <w:r w:rsidRPr="00603665">
        <w:t xml:space="preserve"> (</w:t>
      </w:r>
      <w:r>
        <w:t>Tuesday</w:t>
      </w:r>
      <w:r w:rsidRPr="00603665">
        <w:t xml:space="preserve"> to Friday) have been reserved for the</w:t>
      </w:r>
      <w:r w:rsidRPr="00564101">
        <w:t xml:space="preserve"> </w:t>
      </w:r>
      <w:r>
        <w:t>eighty-first</w:t>
      </w:r>
      <w:r w:rsidRPr="00603665">
        <w:t xml:space="preserve"> session of WP.11.</w:t>
      </w:r>
    </w:p>
    <w:p w14:paraId="6061070F" w14:textId="77777777" w:rsidR="00955E2B" w:rsidRPr="00DF07AA" w:rsidRDefault="00955E2B" w:rsidP="00955E2B">
      <w:pPr>
        <w:pStyle w:val="H1G"/>
        <w:jc w:val="both"/>
      </w:pPr>
      <w:r w:rsidRPr="00DF07AA">
        <w:tab/>
        <w:t>11.</w:t>
      </w:r>
      <w:r w:rsidRPr="00DF07AA">
        <w:tab/>
        <w:t>Election of officers</w:t>
      </w:r>
    </w:p>
    <w:p w14:paraId="0558C5B6" w14:textId="77777777" w:rsidR="00955E2B" w:rsidRDefault="00955E2B" w:rsidP="00955E2B">
      <w:pPr>
        <w:pStyle w:val="SingleTxtG"/>
        <w:ind w:firstLine="567"/>
      </w:pPr>
      <w:r>
        <w:t xml:space="preserve">The WP.11 is expected to elect a Chair and Vice-Chairs for its session in 2024. </w:t>
      </w:r>
    </w:p>
    <w:p w14:paraId="39A582E0" w14:textId="77777777" w:rsidR="00955E2B" w:rsidRDefault="00955E2B" w:rsidP="00955E2B">
      <w:pPr>
        <w:pStyle w:val="SingleTxtG"/>
        <w:ind w:firstLine="567"/>
      </w:pPr>
      <w:r>
        <w:t xml:space="preserve">Elections are to be held in accordance with rules 12, 36 and 37 of the WP.11 Rules of Procedure (see ECE/TRANS/WP.11/229), stating the following: </w:t>
      </w:r>
    </w:p>
    <w:p w14:paraId="1D9AA837" w14:textId="77777777" w:rsidR="00955E2B" w:rsidRDefault="00955E2B" w:rsidP="00955E2B">
      <w:pPr>
        <w:pStyle w:val="SingleTxtG"/>
        <w:ind w:firstLine="567"/>
      </w:pPr>
      <w:r>
        <w:rPr>
          <w:b/>
          <w:bCs/>
          <w:i/>
          <w:iCs/>
        </w:rPr>
        <w:t xml:space="preserve">"Rule 12 </w:t>
      </w:r>
    </w:p>
    <w:p w14:paraId="5133FB7B" w14:textId="77777777" w:rsidR="00955E2B" w:rsidRDefault="00955E2B" w:rsidP="00955E2B">
      <w:pPr>
        <w:pStyle w:val="SingleTxtG"/>
        <w:ind w:firstLine="567"/>
      </w:pPr>
      <w:r>
        <w:rPr>
          <w:i/>
          <w:iCs/>
        </w:rPr>
        <w:t xml:space="preserve">Every year, WP.11 shall elect a Chairperson and a Vice-Chairperson from among the representatives of full participants as defined in Rule 1. They shall take office at the session in the year following their election. The officers may be re-elected. </w:t>
      </w:r>
    </w:p>
    <w:p w14:paraId="52436BAF" w14:textId="360BC950" w:rsidR="00955E2B" w:rsidRDefault="00955E2B" w:rsidP="00955E2B">
      <w:pPr>
        <w:pStyle w:val="SingleTxtG"/>
        <w:ind w:firstLine="567"/>
      </w:pPr>
      <w:r>
        <w:rPr>
          <w:b/>
          <w:bCs/>
          <w:i/>
          <w:iCs/>
        </w:rPr>
        <w:t xml:space="preserve">Rule 36 </w:t>
      </w:r>
    </w:p>
    <w:p w14:paraId="7F86F5C8" w14:textId="77777777" w:rsidR="00955E2B" w:rsidRDefault="00955E2B" w:rsidP="00955E2B">
      <w:pPr>
        <w:pStyle w:val="SingleTxtG"/>
        <w:ind w:firstLine="567"/>
        <w:rPr>
          <w:sz w:val="18"/>
          <w:szCs w:val="18"/>
        </w:rPr>
      </w:pPr>
      <w:r>
        <w:rPr>
          <w:i/>
          <w:iCs/>
        </w:rPr>
        <w:t xml:space="preserve">The WP.11 shall normally vote by show of hands. If any representative requests a roll call, a roll call shall be taken in the English alphabetical order of the names of the members. </w:t>
      </w:r>
    </w:p>
    <w:p w14:paraId="778FF85B" w14:textId="77777777" w:rsidR="00955E2B" w:rsidRDefault="00955E2B" w:rsidP="00955E2B">
      <w:pPr>
        <w:pStyle w:val="SingleTxtG"/>
        <w:ind w:firstLine="567"/>
      </w:pPr>
      <w:r>
        <w:rPr>
          <w:b/>
          <w:bCs/>
          <w:i/>
          <w:iCs/>
        </w:rPr>
        <w:t xml:space="preserve">Rule 37 </w:t>
      </w:r>
    </w:p>
    <w:p w14:paraId="6937C141" w14:textId="77777777" w:rsidR="00955E2B" w:rsidRDefault="00955E2B" w:rsidP="00955E2B">
      <w:pPr>
        <w:pStyle w:val="SingleTxtG"/>
        <w:ind w:firstLine="567"/>
      </w:pPr>
      <w:r>
        <w:rPr>
          <w:i/>
          <w:iCs/>
        </w:rPr>
        <w:t>All elections shall be decided by a show of hands."</w:t>
      </w:r>
    </w:p>
    <w:p w14:paraId="1AFDC0BE" w14:textId="77777777" w:rsidR="00955E2B" w:rsidRPr="009C4E69" w:rsidRDefault="00955E2B" w:rsidP="00955E2B">
      <w:pPr>
        <w:pStyle w:val="H1G"/>
        <w:spacing w:before="340" w:after="220"/>
        <w:jc w:val="both"/>
      </w:pPr>
      <w:r w:rsidRPr="009C4E69">
        <w:tab/>
        <w:t>12.</w:t>
      </w:r>
      <w:r w:rsidRPr="009C4E69">
        <w:tab/>
        <w:t>Other business</w:t>
      </w:r>
    </w:p>
    <w:p w14:paraId="13D8029B" w14:textId="77777777" w:rsidR="00955E2B" w:rsidRPr="009C4E69" w:rsidRDefault="00955E2B" w:rsidP="00955E2B">
      <w:pPr>
        <w:pStyle w:val="SingleTxtG"/>
        <w:ind w:firstLine="567"/>
      </w:pPr>
      <w:r w:rsidRPr="009C4E69">
        <w:t>The WP.11 may wish to consider any other business under this item.</w:t>
      </w:r>
    </w:p>
    <w:p w14:paraId="60E8B605" w14:textId="77777777" w:rsidR="00955E2B" w:rsidRPr="00692C71" w:rsidRDefault="00955E2B" w:rsidP="00955E2B">
      <w:pPr>
        <w:pStyle w:val="H1G"/>
        <w:spacing w:before="340" w:after="220"/>
        <w:jc w:val="both"/>
      </w:pPr>
      <w:r w:rsidRPr="00692C71">
        <w:tab/>
        <w:t>13.</w:t>
      </w:r>
      <w:r w:rsidRPr="00692C71">
        <w:tab/>
        <w:t>Adoption of the report</w:t>
      </w:r>
    </w:p>
    <w:p w14:paraId="5A9BC31E" w14:textId="77777777" w:rsidR="00955E2B" w:rsidRPr="00692C71" w:rsidRDefault="00955E2B" w:rsidP="00955E2B">
      <w:pPr>
        <w:pStyle w:val="SingleTxtG"/>
        <w:spacing w:after="0"/>
        <w:ind w:firstLine="567"/>
      </w:pPr>
      <w:r w:rsidRPr="00692C71">
        <w:t>The WP.11 is expected to adopt the report on its eightieth session based on a draft prepared by the secretariat.</w:t>
      </w:r>
    </w:p>
    <w:p w14:paraId="793C7923" w14:textId="0BAE4BE5" w:rsidR="006F40C3" w:rsidRPr="00955E2B" w:rsidRDefault="00955E2B" w:rsidP="00955E2B">
      <w:pPr>
        <w:spacing w:before="240"/>
        <w:jc w:val="center"/>
        <w:rPr>
          <w:u w:val="single"/>
        </w:rPr>
      </w:pPr>
      <w:r>
        <w:rPr>
          <w:u w:val="single"/>
        </w:rPr>
        <w:tab/>
      </w:r>
      <w:r>
        <w:rPr>
          <w:u w:val="single"/>
        </w:rPr>
        <w:tab/>
      </w:r>
      <w:r>
        <w:rPr>
          <w:u w:val="single"/>
        </w:rPr>
        <w:tab/>
      </w:r>
    </w:p>
    <w:sectPr w:rsidR="006F40C3" w:rsidRPr="00955E2B" w:rsidSect="00C83B36">
      <w:headerReference w:type="even" r:id="rId17"/>
      <w:headerReference w:type="default" r:id="rId18"/>
      <w:footerReference w:type="even" r:id="rId19"/>
      <w:footerReference w:type="defaul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56B18" w14:textId="77777777" w:rsidR="005E1949" w:rsidRPr="00FB1744" w:rsidRDefault="005E1949" w:rsidP="00FB1744">
      <w:pPr>
        <w:pStyle w:val="Footer"/>
      </w:pPr>
    </w:p>
  </w:endnote>
  <w:endnote w:type="continuationSeparator" w:id="0">
    <w:p w14:paraId="6A9F3444" w14:textId="77777777" w:rsidR="005E1949" w:rsidRPr="00FB1744" w:rsidRDefault="005E1949" w:rsidP="00FB1744">
      <w:pPr>
        <w:pStyle w:val="Footer"/>
      </w:pPr>
    </w:p>
  </w:endnote>
  <w:endnote w:type="continuationNotice" w:id="1">
    <w:p w14:paraId="6D3FFB0F" w14:textId="77777777" w:rsidR="005E1949" w:rsidRDefault="005E19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altName w:val="Calibri"/>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2688" w14:textId="77777777" w:rsidR="005E1949" w:rsidRPr="00FB1744" w:rsidRDefault="005E1949" w:rsidP="00FB1744">
      <w:pPr>
        <w:tabs>
          <w:tab w:val="right" w:pos="2155"/>
        </w:tabs>
        <w:spacing w:after="80" w:line="240" w:lineRule="auto"/>
        <w:ind w:left="680"/>
      </w:pPr>
      <w:r>
        <w:rPr>
          <w:u w:val="single"/>
        </w:rPr>
        <w:tab/>
      </w:r>
    </w:p>
  </w:footnote>
  <w:footnote w:type="continuationSeparator" w:id="0">
    <w:p w14:paraId="2CE68051" w14:textId="77777777" w:rsidR="005E1949" w:rsidRPr="00FB1744" w:rsidRDefault="005E1949" w:rsidP="00FB1744">
      <w:pPr>
        <w:tabs>
          <w:tab w:val="right" w:pos="2155"/>
        </w:tabs>
        <w:spacing w:after="80" w:line="240" w:lineRule="auto"/>
        <w:ind w:left="680"/>
      </w:pPr>
      <w:r>
        <w:rPr>
          <w:u w:val="single"/>
        </w:rPr>
        <w:tab/>
      </w:r>
    </w:p>
  </w:footnote>
  <w:footnote w:type="continuationNotice" w:id="1">
    <w:p w14:paraId="160B2D30" w14:textId="77777777" w:rsidR="005E1949" w:rsidRDefault="005E19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4B136ABE" w:rsidR="002D18CF" w:rsidRPr="000C2B80" w:rsidRDefault="000C2B80" w:rsidP="002D18CF">
    <w:pPr>
      <w:pStyle w:val="Header"/>
      <w:rPr>
        <w:lang w:val="fr-CH"/>
      </w:rPr>
    </w:pPr>
    <w:r>
      <w:rPr>
        <w:lang w:val="fr-CH"/>
      </w:rPr>
      <w:t>INF.</w:t>
    </w:r>
    <w:r w:rsidR="009E36A4">
      <w:rPr>
        <w:lang w:val="fr-CH"/>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776FE461" w:rsidR="002D18CF" w:rsidRPr="000C2B80" w:rsidRDefault="000C2B80" w:rsidP="002D18CF">
    <w:pPr>
      <w:pStyle w:val="Header"/>
      <w:jc w:val="right"/>
      <w:rPr>
        <w:lang w:val="fr-CH"/>
      </w:rPr>
    </w:pPr>
    <w:r>
      <w:rPr>
        <w:lang w:val="fr-CH"/>
      </w:rPr>
      <w:t>INF.</w:t>
    </w:r>
    <w:r w:rsidR="009E36A4">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6"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54559454">
    <w:abstractNumId w:val="18"/>
  </w:num>
  <w:num w:numId="2" w16cid:durableId="1857032750">
    <w:abstractNumId w:val="16"/>
  </w:num>
  <w:num w:numId="3" w16cid:durableId="529992993">
    <w:abstractNumId w:val="10"/>
  </w:num>
  <w:num w:numId="4" w16cid:durableId="710811397">
    <w:abstractNumId w:val="22"/>
  </w:num>
  <w:num w:numId="5" w16cid:durableId="692607390">
    <w:abstractNumId w:val="23"/>
  </w:num>
  <w:num w:numId="6" w16cid:durableId="1563179248">
    <w:abstractNumId w:val="31"/>
  </w:num>
  <w:num w:numId="7" w16cid:durableId="1667126126">
    <w:abstractNumId w:val="13"/>
  </w:num>
  <w:num w:numId="8" w16cid:durableId="1297029083">
    <w:abstractNumId w:val="17"/>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4"/>
  </w:num>
  <w:num w:numId="20" w16cid:durableId="1313559770">
    <w:abstractNumId w:val="19"/>
  </w:num>
  <w:num w:numId="21" w16cid:durableId="1863590354">
    <w:abstractNumId w:val="15"/>
  </w:num>
  <w:num w:numId="22" w16cid:durableId="1233155694">
    <w:abstractNumId w:val="24"/>
  </w:num>
  <w:num w:numId="23" w16cid:durableId="497816441">
    <w:abstractNumId w:val="30"/>
  </w:num>
  <w:num w:numId="24" w16cid:durableId="1566840734">
    <w:abstractNumId w:val="12"/>
  </w:num>
  <w:num w:numId="25" w16cid:durableId="618222841">
    <w:abstractNumId w:val="29"/>
  </w:num>
  <w:num w:numId="26" w16cid:durableId="781847476">
    <w:abstractNumId w:val="21"/>
  </w:num>
  <w:num w:numId="27" w16cid:durableId="24016073">
    <w:abstractNumId w:val="25"/>
  </w:num>
  <w:num w:numId="28" w16cid:durableId="1019814589">
    <w:abstractNumId w:val="11"/>
  </w:num>
  <w:num w:numId="29" w16cid:durableId="793522595">
    <w:abstractNumId w:val="27"/>
  </w:num>
  <w:num w:numId="30" w16cid:durableId="1722435944">
    <w:abstractNumId w:val="20"/>
  </w:num>
  <w:num w:numId="31" w16cid:durableId="687831534">
    <w:abstractNumId w:val="26"/>
  </w:num>
  <w:num w:numId="32" w16cid:durableId="1016085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4C6"/>
    <w:rsid w:val="00046E92"/>
    <w:rsid w:val="00087AD8"/>
    <w:rsid w:val="000B664C"/>
    <w:rsid w:val="000C29EF"/>
    <w:rsid w:val="000C2B80"/>
    <w:rsid w:val="000D1B89"/>
    <w:rsid w:val="000D7BA0"/>
    <w:rsid w:val="0011479F"/>
    <w:rsid w:val="001170DC"/>
    <w:rsid w:val="00145A0E"/>
    <w:rsid w:val="0018353A"/>
    <w:rsid w:val="001A09F4"/>
    <w:rsid w:val="001C2868"/>
    <w:rsid w:val="001C4519"/>
    <w:rsid w:val="001C5536"/>
    <w:rsid w:val="001E105A"/>
    <w:rsid w:val="001E391D"/>
    <w:rsid w:val="001E4853"/>
    <w:rsid w:val="00202A4B"/>
    <w:rsid w:val="002270AC"/>
    <w:rsid w:val="00231E6A"/>
    <w:rsid w:val="002340E4"/>
    <w:rsid w:val="00247E2C"/>
    <w:rsid w:val="00282508"/>
    <w:rsid w:val="002D18CF"/>
    <w:rsid w:val="002D439F"/>
    <w:rsid w:val="002D6C53"/>
    <w:rsid w:val="002F5595"/>
    <w:rsid w:val="002F56B7"/>
    <w:rsid w:val="0032099E"/>
    <w:rsid w:val="00334F6A"/>
    <w:rsid w:val="00342AC8"/>
    <w:rsid w:val="003B4550"/>
    <w:rsid w:val="003C0A45"/>
    <w:rsid w:val="003F1DFF"/>
    <w:rsid w:val="00417397"/>
    <w:rsid w:val="0041767D"/>
    <w:rsid w:val="004255FE"/>
    <w:rsid w:val="00426FA2"/>
    <w:rsid w:val="0043448D"/>
    <w:rsid w:val="00456087"/>
    <w:rsid w:val="00461253"/>
    <w:rsid w:val="00461F59"/>
    <w:rsid w:val="004934C6"/>
    <w:rsid w:val="0050054B"/>
    <w:rsid w:val="005042C2"/>
    <w:rsid w:val="00506C12"/>
    <w:rsid w:val="005270FC"/>
    <w:rsid w:val="00552466"/>
    <w:rsid w:val="0056599A"/>
    <w:rsid w:val="00587690"/>
    <w:rsid w:val="005B08D1"/>
    <w:rsid w:val="005C1032"/>
    <w:rsid w:val="005C70FF"/>
    <w:rsid w:val="005D024A"/>
    <w:rsid w:val="005D34C7"/>
    <w:rsid w:val="005D4454"/>
    <w:rsid w:val="005E1949"/>
    <w:rsid w:val="005F06F2"/>
    <w:rsid w:val="005F7003"/>
    <w:rsid w:val="006079CB"/>
    <w:rsid w:val="006604B7"/>
    <w:rsid w:val="00671529"/>
    <w:rsid w:val="00687DFE"/>
    <w:rsid w:val="00692D11"/>
    <w:rsid w:val="00695892"/>
    <w:rsid w:val="006A7C92"/>
    <w:rsid w:val="006B24B4"/>
    <w:rsid w:val="006C0D53"/>
    <w:rsid w:val="006E6D4D"/>
    <w:rsid w:val="006F40C3"/>
    <w:rsid w:val="00703BBD"/>
    <w:rsid w:val="00717266"/>
    <w:rsid w:val="007268F9"/>
    <w:rsid w:val="00761D32"/>
    <w:rsid w:val="00770E69"/>
    <w:rsid w:val="00780A81"/>
    <w:rsid w:val="007C52B0"/>
    <w:rsid w:val="007E3E3A"/>
    <w:rsid w:val="007F0335"/>
    <w:rsid w:val="00813AC3"/>
    <w:rsid w:val="00815873"/>
    <w:rsid w:val="00887F31"/>
    <w:rsid w:val="008D060F"/>
    <w:rsid w:val="00901D57"/>
    <w:rsid w:val="00923D0D"/>
    <w:rsid w:val="009411B4"/>
    <w:rsid w:val="00955E2B"/>
    <w:rsid w:val="00994049"/>
    <w:rsid w:val="009A63F6"/>
    <w:rsid w:val="009D0139"/>
    <w:rsid w:val="009E36A4"/>
    <w:rsid w:val="009E4218"/>
    <w:rsid w:val="009E6429"/>
    <w:rsid w:val="009F5CDC"/>
    <w:rsid w:val="00A032EB"/>
    <w:rsid w:val="00A068BC"/>
    <w:rsid w:val="00A10EF0"/>
    <w:rsid w:val="00A429CD"/>
    <w:rsid w:val="00A56530"/>
    <w:rsid w:val="00A64C7A"/>
    <w:rsid w:val="00A7359C"/>
    <w:rsid w:val="00A775CF"/>
    <w:rsid w:val="00AB3C7E"/>
    <w:rsid w:val="00AC33BC"/>
    <w:rsid w:val="00AE710D"/>
    <w:rsid w:val="00AF5845"/>
    <w:rsid w:val="00B06045"/>
    <w:rsid w:val="00B11CBD"/>
    <w:rsid w:val="00B4553E"/>
    <w:rsid w:val="00B662C1"/>
    <w:rsid w:val="00B768C2"/>
    <w:rsid w:val="00B95EF6"/>
    <w:rsid w:val="00BA6DE9"/>
    <w:rsid w:val="00BB16E9"/>
    <w:rsid w:val="00BF7E2B"/>
    <w:rsid w:val="00C1766B"/>
    <w:rsid w:val="00C32109"/>
    <w:rsid w:val="00C35A27"/>
    <w:rsid w:val="00C54041"/>
    <w:rsid w:val="00C70780"/>
    <w:rsid w:val="00C83B36"/>
    <w:rsid w:val="00C94CCC"/>
    <w:rsid w:val="00CB00E9"/>
    <w:rsid w:val="00CB78BA"/>
    <w:rsid w:val="00CC2E0B"/>
    <w:rsid w:val="00CC6247"/>
    <w:rsid w:val="00CD5661"/>
    <w:rsid w:val="00CF36F8"/>
    <w:rsid w:val="00D56775"/>
    <w:rsid w:val="00DE33BB"/>
    <w:rsid w:val="00E00163"/>
    <w:rsid w:val="00E02C2B"/>
    <w:rsid w:val="00E05DDE"/>
    <w:rsid w:val="00E113C0"/>
    <w:rsid w:val="00E16DF7"/>
    <w:rsid w:val="00E7067E"/>
    <w:rsid w:val="00E73D2E"/>
    <w:rsid w:val="00EA30C2"/>
    <w:rsid w:val="00EB3BEF"/>
    <w:rsid w:val="00EB4157"/>
    <w:rsid w:val="00EC3BE2"/>
    <w:rsid w:val="00ED6C48"/>
    <w:rsid w:val="00F65DAA"/>
    <w:rsid w:val="00F65F5D"/>
    <w:rsid w:val="00F750DD"/>
    <w:rsid w:val="00F86A3A"/>
    <w:rsid w:val="00F90144"/>
    <w:rsid w:val="00FB1744"/>
    <w:rsid w:val="00FB7F41"/>
    <w:rsid w:val="00FC04AB"/>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8104">
      <w:bodyDiv w:val="1"/>
      <w:marLeft w:val="0"/>
      <w:marRight w:val="0"/>
      <w:marTop w:val="0"/>
      <w:marBottom w:val="0"/>
      <w:divBdr>
        <w:top w:val="none" w:sz="0" w:space="0" w:color="auto"/>
        <w:left w:val="none" w:sz="0" w:space="0" w:color="auto"/>
        <w:bottom w:val="none" w:sz="0" w:space="0" w:color="auto"/>
        <w:right w:val="none" w:sz="0" w:space="0" w:color="auto"/>
      </w:divBdr>
    </w:div>
    <w:div w:id="266082515">
      <w:bodyDiv w:val="1"/>
      <w:marLeft w:val="0"/>
      <w:marRight w:val="0"/>
      <w:marTop w:val="0"/>
      <w:marBottom w:val="0"/>
      <w:divBdr>
        <w:top w:val="none" w:sz="0" w:space="0" w:color="auto"/>
        <w:left w:val="none" w:sz="0" w:space="0" w:color="auto"/>
        <w:bottom w:val="none" w:sz="0" w:space="0" w:color="auto"/>
        <w:right w:val="none" w:sz="0" w:space="0" w:color="auto"/>
      </w:divBdr>
    </w:div>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657269157">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10761829">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379279817">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ce.org/trans/main/wp11/depnoti.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ece.org/trade/wp7/wp7-76th-202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ece.org/transport/documents/2022/08/working-documents/france-amendments-comments-paragraph-4-annex-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trade/wp7/ge11-29th-2021" TargetMode="External"/><Relationship Id="rId5" Type="http://schemas.openxmlformats.org/officeDocument/2006/relationships/numbering" Target="numbering.xml"/><Relationship Id="rId15" Type="http://schemas.openxmlformats.org/officeDocument/2006/relationships/hyperlink" Target="https://unece.org/atp-competent-authorities-and-testing-statio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atp-competent-authorities-and-testing-st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1980</Words>
  <Characters>11286</Characters>
  <Application>Microsoft Office Word</Application>
  <DocSecurity>0</DocSecurity>
  <Lines>94</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ECE/TRANS/WP.11/2020/1/Rev.1</vt:lpstr>
      <vt:lpstr>ECE/TRANS/WP.11/2020/1/Rev.1</vt:lpstr>
    </vt:vector>
  </TitlesOfParts>
  <Company>DCM</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cp:lastModifiedBy>ECE/TRANS/WP.11/249</cp:lastModifiedBy>
  <cp:revision>18</cp:revision>
  <dcterms:created xsi:type="dcterms:W3CDTF">2023-09-04T13:05:00Z</dcterms:created>
  <dcterms:modified xsi:type="dcterms:W3CDTF">2023-10-23T10:20:00Z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