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6CF2DC" w14:textId="77777777" w:rsidR="00982036" w:rsidRPr="00ED3E74" w:rsidRDefault="00982036" w:rsidP="00982036">
      <w:pPr>
        <w:spacing w:before="120"/>
        <w:rPr>
          <w:b/>
          <w:sz w:val="28"/>
          <w:szCs w:val="28"/>
        </w:rPr>
      </w:pPr>
      <w:r w:rsidRPr="00ED3E74">
        <w:rPr>
          <w:b/>
          <w:sz w:val="28"/>
          <w:szCs w:val="28"/>
        </w:rPr>
        <w:t>Economic Commission for Europe</w:t>
      </w:r>
      <w:r w:rsidR="0090465E" w:rsidRPr="00ED3E74">
        <w:rPr>
          <w:b/>
          <w:sz w:val="28"/>
          <w:szCs w:val="28"/>
        </w:rPr>
        <w:t xml:space="preserve"> </w:t>
      </w:r>
    </w:p>
    <w:p w14:paraId="0EAD9853" w14:textId="77777777" w:rsidR="00982036" w:rsidRPr="00ED3E74" w:rsidRDefault="00982036" w:rsidP="00982036">
      <w:pPr>
        <w:spacing w:before="120"/>
        <w:rPr>
          <w:sz w:val="28"/>
          <w:szCs w:val="28"/>
        </w:rPr>
      </w:pPr>
      <w:r w:rsidRPr="00ED3E74">
        <w:rPr>
          <w:sz w:val="28"/>
          <w:szCs w:val="28"/>
        </w:rPr>
        <w:t>Inland Transport Committee</w:t>
      </w:r>
    </w:p>
    <w:p w14:paraId="34B956AF" w14:textId="77777777" w:rsidR="00982036" w:rsidRPr="00ED3E74" w:rsidRDefault="00982036" w:rsidP="00982036">
      <w:pPr>
        <w:spacing w:before="120"/>
        <w:rPr>
          <w:b/>
          <w:sz w:val="24"/>
          <w:szCs w:val="24"/>
        </w:rPr>
      </w:pPr>
      <w:r w:rsidRPr="00ED3E74">
        <w:rPr>
          <w:b/>
          <w:sz w:val="24"/>
          <w:szCs w:val="24"/>
        </w:rPr>
        <w:t>Working Party on the Transport of Dangerous Goods</w:t>
      </w:r>
    </w:p>
    <w:p w14:paraId="453F49B2" w14:textId="16ACA094" w:rsidR="00982036" w:rsidRPr="00ED3E74" w:rsidRDefault="007851CB" w:rsidP="00084795">
      <w:pPr>
        <w:spacing w:before="120"/>
        <w:rPr>
          <w:b/>
        </w:rPr>
      </w:pPr>
      <w:r w:rsidRPr="00ED3E74">
        <w:rPr>
          <w:b/>
        </w:rPr>
        <w:t>1</w:t>
      </w:r>
      <w:r w:rsidR="009E5870" w:rsidRPr="00ED3E74">
        <w:rPr>
          <w:b/>
        </w:rPr>
        <w:t>1</w:t>
      </w:r>
      <w:r w:rsidR="00F03CEF" w:rsidRPr="00ED3E74">
        <w:rPr>
          <w:b/>
        </w:rPr>
        <w:t>4</w:t>
      </w:r>
      <w:r w:rsidR="00A34804" w:rsidRPr="00ED3E74">
        <w:rPr>
          <w:b/>
        </w:rPr>
        <w:t>th</w:t>
      </w:r>
      <w:r w:rsidR="00982036" w:rsidRPr="00ED3E74">
        <w:rPr>
          <w:b/>
        </w:rPr>
        <w:t xml:space="preserve"> session</w:t>
      </w:r>
      <w:r w:rsidR="001D4954" w:rsidRPr="00ED3E74">
        <w:rPr>
          <w:b/>
        </w:rPr>
        <w:tab/>
      </w:r>
      <w:r w:rsidR="001D4954" w:rsidRPr="00ED3E74">
        <w:rPr>
          <w:b/>
        </w:rPr>
        <w:tab/>
      </w:r>
      <w:r w:rsidR="001D4954" w:rsidRPr="00ED3E74">
        <w:rPr>
          <w:b/>
        </w:rPr>
        <w:tab/>
      </w:r>
      <w:r w:rsidR="001D4954" w:rsidRPr="00ED3E74">
        <w:rPr>
          <w:b/>
        </w:rPr>
        <w:tab/>
      </w:r>
      <w:r w:rsidR="001D4954" w:rsidRPr="00ED3E74">
        <w:rPr>
          <w:b/>
        </w:rPr>
        <w:tab/>
      </w:r>
      <w:r w:rsidR="001D4954" w:rsidRPr="00ED3E74">
        <w:rPr>
          <w:b/>
        </w:rPr>
        <w:tab/>
      </w:r>
      <w:r w:rsidR="001D4954" w:rsidRPr="00ED3E74">
        <w:rPr>
          <w:b/>
        </w:rPr>
        <w:tab/>
      </w:r>
      <w:r w:rsidR="001D4954" w:rsidRPr="00ED3E74">
        <w:rPr>
          <w:b/>
        </w:rPr>
        <w:tab/>
      </w:r>
      <w:r w:rsidR="001D4954" w:rsidRPr="00ED3E74">
        <w:rPr>
          <w:b/>
        </w:rPr>
        <w:tab/>
      </w:r>
      <w:r w:rsidR="002709B0" w:rsidRPr="00ED3E74">
        <w:rPr>
          <w:b/>
        </w:rPr>
        <w:tab/>
      </w:r>
      <w:r w:rsidR="002709B0" w:rsidRPr="00ED3E74">
        <w:rPr>
          <w:b/>
        </w:rPr>
        <w:tab/>
      </w:r>
      <w:r w:rsidR="00D13D3B" w:rsidRPr="00ED3E74">
        <w:rPr>
          <w:b/>
        </w:rPr>
        <w:tab/>
      </w:r>
      <w:r w:rsidR="00E164BE" w:rsidRPr="00ED3E74">
        <w:rPr>
          <w:b/>
        </w:rPr>
        <w:t>1</w:t>
      </w:r>
      <w:r w:rsidR="00E228DB" w:rsidRPr="00ED3E74">
        <w:rPr>
          <w:b/>
        </w:rPr>
        <w:t>9</w:t>
      </w:r>
      <w:r w:rsidR="00E164BE" w:rsidRPr="00ED3E74">
        <w:rPr>
          <w:b/>
        </w:rPr>
        <w:t xml:space="preserve"> October</w:t>
      </w:r>
      <w:r w:rsidR="0059135D" w:rsidRPr="00ED3E74">
        <w:rPr>
          <w:b/>
        </w:rPr>
        <w:t xml:space="preserve"> 2023</w:t>
      </w:r>
    </w:p>
    <w:p w14:paraId="7DCB8D5D" w14:textId="5A19A08C" w:rsidR="00813BFE" w:rsidRPr="00ED3E74" w:rsidRDefault="00813BFE" w:rsidP="00813BFE">
      <w:pPr>
        <w:rPr>
          <w:rFonts w:eastAsia="SimSun"/>
        </w:rPr>
      </w:pPr>
      <w:r w:rsidRPr="00ED3E74">
        <w:rPr>
          <w:rFonts w:eastAsia="SimSun"/>
        </w:rPr>
        <w:t xml:space="preserve">Geneva, </w:t>
      </w:r>
      <w:r w:rsidR="00F03CEF" w:rsidRPr="00ED3E74">
        <w:rPr>
          <w:rFonts w:eastAsia="SimSun"/>
        </w:rPr>
        <w:t>6</w:t>
      </w:r>
      <w:r w:rsidR="00767D48" w:rsidRPr="00ED3E74">
        <w:rPr>
          <w:rFonts w:eastAsia="SimSun"/>
        </w:rPr>
        <w:t>-1</w:t>
      </w:r>
      <w:r w:rsidR="00F03CEF" w:rsidRPr="00ED3E74">
        <w:rPr>
          <w:rFonts w:eastAsia="SimSun"/>
        </w:rPr>
        <w:t>0 November</w:t>
      </w:r>
      <w:r w:rsidR="00767D48" w:rsidRPr="00ED3E74">
        <w:rPr>
          <w:rFonts w:eastAsia="SimSun"/>
        </w:rPr>
        <w:t xml:space="preserve"> 2023</w:t>
      </w:r>
    </w:p>
    <w:p w14:paraId="60D65FB3" w14:textId="0FCB43C0" w:rsidR="00197AA1" w:rsidRPr="00ED3E74" w:rsidRDefault="00197AA1" w:rsidP="00197AA1">
      <w:r w:rsidRPr="00ED3E74">
        <w:t xml:space="preserve">Item </w:t>
      </w:r>
      <w:r w:rsidR="00B572AE" w:rsidRPr="00ED3E74">
        <w:t>5 (b)</w:t>
      </w:r>
      <w:r w:rsidRPr="00ED3E74">
        <w:t xml:space="preserve"> of the provisional agenda</w:t>
      </w:r>
    </w:p>
    <w:p w14:paraId="2C3C665D" w14:textId="77777777" w:rsidR="00333CB6" w:rsidRPr="00ED3E74" w:rsidRDefault="00333CB6" w:rsidP="00333CB6">
      <w:pPr>
        <w:rPr>
          <w:b/>
          <w:bCs/>
        </w:rPr>
      </w:pPr>
      <w:r w:rsidRPr="00ED3E74">
        <w:rPr>
          <w:b/>
          <w:bCs/>
        </w:rPr>
        <w:t>Proposals for amendments to annexes A and B of ADR:</w:t>
      </w:r>
    </w:p>
    <w:p w14:paraId="09B2C7E7" w14:textId="6F9CE09B" w:rsidR="00197AA1" w:rsidRPr="00ED3E74" w:rsidRDefault="00333CB6" w:rsidP="00333CB6">
      <w:pPr>
        <w:rPr>
          <w:b/>
          <w:bCs/>
        </w:rPr>
      </w:pPr>
      <w:r w:rsidRPr="00ED3E74">
        <w:rPr>
          <w:b/>
          <w:bCs/>
        </w:rPr>
        <w:t>Miscellaneous proposals</w:t>
      </w:r>
    </w:p>
    <w:p w14:paraId="739A129D" w14:textId="77777777" w:rsidR="00B244E1" w:rsidRPr="00ED3E74" w:rsidRDefault="009D4F2D" w:rsidP="00B244E1">
      <w:pPr>
        <w:pStyle w:val="HChG"/>
        <w:rPr>
          <w:lang w:val="en-GB"/>
        </w:rPr>
      </w:pPr>
      <w:r w:rsidRPr="00ED3E74">
        <w:rPr>
          <w:lang w:val="en-GB"/>
        </w:rPr>
        <w:tab/>
      </w:r>
      <w:r w:rsidRPr="00ED3E74">
        <w:rPr>
          <w:lang w:val="en-GB"/>
        </w:rPr>
        <w:tab/>
      </w:r>
      <w:r w:rsidR="00B244E1" w:rsidRPr="00ED3E74">
        <w:rPr>
          <w:lang w:val="en-GB"/>
        </w:rPr>
        <w:t>Marking of a tank-vehicle carrying UN 1202, UN 1203 and UN 3475</w:t>
      </w:r>
    </w:p>
    <w:p w14:paraId="78C904DF" w14:textId="77777777" w:rsidR="00B244E1" w:rsidRPr="00ED3E74" w:rsidRDefault="00B244E1" w:rsidP="00B244E1">
      <w:pPr>
        <w:pStyle w:val="H1G"/>
      </w:pPr>
      <w:r w:rsidRPr="00ED3E74">
        <w:tab/>
      </w:r>
      <w:r w:rsidRPr="00ED3E74">
        <w:tab/>
        <w:t>Transmitted by FuelsEurope</w:t>
      </w:r>
    </w:p>
    <w:p w14:paraId="52CCD852" w14:textId="329DA938" w:rsidR="00B244E1" w:rsidRPr="00ED3E74" w:rsidRDefault="00B244E1" w:rsidP="00B244E1">
      <w:pPr>
        <w:pStyle w:val="HChG"/>
        <w:rPr>
          <w:lang w:val="en-GB"/>
        </w:rPr>
      </w:pPr>
      <w:r w:rsidRPr="00ED3E74">
        <w:rPr>
          <w:lang w:val="en-GB"/>
        </w:rPr>
        <w:tab/>
      </w:r>
      <w:r w:rsidR="00B60807" w:rsidRPr="00ED3E74">
        <w:rPr>
          <w:lang w:val="en-GB"/>
        </w:rPr>
        <w:t>I.</w:t>
      </w:r>
      <w:r w:rsidR="00B60807" w:rsidRPr="00ED3E74">
        <w:rPr>
          <w:lang w:val="en-GB"/>
        </w:rPr>
        <w:tab/>
      </w:r>
      <w:r w:rsidRPr="00ED3E74">
        <w:rPr>
          <w:lang w:val="en-GB"/>
        </w:rPr>
        <w:t>Introduction</w:t>
      </w:r>
    </w:p>
    <w:p w14:paraId="17939EA1" w14:textId="50E1F286" w:rsidR="00B244E1" w:rsidRPr="00ED3E74" w:rsidRDefault="00B244E1" w:rsidP="00B244E1">
      <w:pPr>
        <w:pStyle w:val="SingleTxtG"/>
        <w:spacing w:before="120"/>
        <w:rPr>
          <w:lang w:val="en-GB"/>
        </w:rPr>
      </w:pPr>
      <w:r w:rsidRPr="00ED3E74">
        <w:rPr>
          <w:lang w:val="en-GB"/>
        </w:rPr>
        <w:t>1.</w:t>
      </w:r>
      <w:r w:rsidRPr="00ED3E74">
        <w:rPr>
          <w:lang w:val="en-GB"/>
        </w:rPr>
        <w:tab/>
        <w:t>In recent years we have noticed a strong increase in the consumption of E85-Superethanol fuel. This fuel is composed of between 50% and 85% ethanol and at least 15% gasoline (according to EN 15293). This product is carrying under UN 3475.</w:t>
      </w:r>
    </w:p>
    <w:p w14:paraId="15393BFD" w14:textId="77777777" w:rsidR="00B244E1" w:rsidRPr="00ED3E74" w:rsidRDefault="00B244E1" w:rsidP="00ED3E74">
      <w:pPr>
        <w:pStyle w:val="SingleTxtG"/>
      </w:pPr>
      <w:r w:rsidRPr="00ED3E74">
        <w:t>2.</w:t>
      </w:r>
      <w:r w:rsidRPr="00ED3E74">
        <w:tab/>
        <w:t>If a tank-vehicle carries several products including UN 3475, it needs:</w:t>
      </w:r>
    </w:p>
    <w:p w14:paraId="4FBF26E9" w14:textId="037F65FA" w:rsidR="00B244E1" w:rsidRPr="00ED3E74" w:rsidRDefault="00B60807" w:rsidP="00952AD2">
      <w:pPr>
        <w:pStyle w:val="SingleTxtG"/>
        <w:spacing w:after="0"/>
        <w:ind w:left="2268" w:hanging="567"/>
        <w:rPr>
          <w:lang w:val="en-GB"/>
        </w:rPr>
      </w:pPr>
      <w:r w:rsidRPr="00ED3E74">
        <w:rPr>
          <w:lang w:val="en-GB"/>
        </w:rPr>
        <w:t>(</w:t>
      </w:r>
      <w:r w:rsidR="004A48EC" w:rsidRPr="00ED3E74">
        <w:rPr>
          <w:lang w:val="en-GB"/>
        </w:rPr>
        <w:t>a</w:t>
      </w:r>
      <w:r w:rsidRPr="00ED3E74">
        <w:rPr>
          <w:lang w:val="en-GB"/>
        </w:rPr>
        <w:t>)</w:t>
      </w:r>
      <w:r w:rsidRPr="00ED3E74">
        <w:rPr>
          <w:lang w:val="en-GB"/>
        </w:rPr>
        <w:tab/>
      </w:r>
      <w:r w:rsidR="00B244E1" w:rsidRPr="00ED3E74">
        <w:rPr>
          <w:lang w:val="en-GB"/>
        </w:rPr>
        <w:t>orange-coloured plates at the front and the rear</w:t>
      </w:r>
      <w:r w:rsidR="000B3BFC" w:rsidRPr="00ED3E74">
        <w:rPr>
          <w:lang w:val="en-GB"/>
        </w:rPr>
        <w:t>;</w:t>
      </w:r>
      <w:r w:rsidR="00B244E1" w:rsidRPr="00ED3E74">
        <w:rPr>
          <w:lang w:val="en-GB"/>
        </w:rPr>
        <w:t xml:space="preserve"> and</w:t>
      </w:r>
    </w:p>
    <w:p w14:paraId="734495DA" w14:textId="4977C7F7" w:rsidR="00B244E1" w:rsidRPr="00ED3E74" w:rsidRDefault="004A48EC" w:rsidP="00ED3E74">
      <w:pPr>
        <w:pStyle w:val="SingleTxtG"/>
        <w:ind w:left="2268" w:hanging="567"/>
        <w:rPr>
          <w:lang w:val="en-GB"/>
        </w:rPr>
      </w:pPr>
      <w:r w:rsidRPr="00ED3E74">
        <w:rPr>
          <w:lang w:val="en-GB"/>
        </w:rPr>
        <w:t>(b)</w:t>
      </w:r>
      <w:r w:rsidRPr="00ED3E74">
        <w:rPr>
          <w:lang w:val="en-GB"/>
        </w:rPr>
        <w:tab/>
      </w:r>
      <w:r w:rsidR="00B244E1" w:rsidRPr="00ED3E74">
        <w:rPr>
          <w:lang w:val="en-GB"/>
        </w:rPr>
        <w:t>orange-coloured plates with hazard identification number and UN number for each of the substances carried in a compartment.</w:t>
      </w:r>
    </w:p>
    <w:p w14:paraId="2935CAE7" w14:textId="056ABEFA" w:rsidR="00B244E1" w:rsidRPr="00ED3E74" w:rsidRDefault="00952AD2" w:rsidP="00ED3E74">
      <w:pPr>
        <w:pStyle w:val="SingleTxtG"/>
        <w:rPr>
          <w:lang w:val="en-GB"/>
        </w:rPr>
      </w:pPr>
      <w:r>
        <w:rPr>
          <w:lang w:val="en-GB"/>
        </w:rPr>
        <w:tab/>
      </w:r>
      <w:r>
        <w:rPr>
          <w:lang w:val="en-GB"/>
        </w:rPr>
        <w:tab/>
      </w:r>
      <w:r w:rsidR="00B244E1" w:rsidRPr="00ED3E74">
        <w:rPr>
          <w:lang w:val="en-GB"/>
        </w:rPr>
        <w:t xml:space="preserve">So when the tank-vehicle has 10 compartments, it means 22 orange-coloured plates for the transport unit. </w:t>
      </w:r>
    </w:p>
    <w:p w14:paraId="0FB5B964" w14:textId="77777777" w:rsidR="00B244E1" w:rsidRPr="00ED3E74" w:rsidRDefault="00B244E1" w:rsidP="00ED3E74">
      <w:pPr>
        <w:pStyle w:val="SingleTxtG"/>
        <w:rPr>
          <w:lang w:val="en-GB"/>
        </w:rPr>
      </w:pPr>
      <w:r w:rsidRPr="00ED3E74">
        <w:rPr>
          <w:lang w:val="en-GB"/>
        </w:rPr>
        <w:t>3.</w:t>
      </w:r>
      <w:r w:rsidRPr="00ED3E74">
        <w:rPr>
          <w:lang w:val="en-GB"/>
        </w:rPr>
        <w:tab/>
        <w:t xml:space="preserve">Current tank-trailers are not designed to have an orange-coloured plate in front of each compartment; therefore, orange-coloured plates are positioned on the hose holder and not necessarily in front of the compartments. So, some current trailers can’t fully comply with 5.3.2.1.2 of ADR. </w:t>
      </w:r>
    </w:p>
    <w:p w14:paraId="4995F104" w14:textId="77777777" w:rsidR="00B244E1" w:rsidRPr="00ED3E74" w:rsidRDefault="00B244E1" w:rsidP="00B244E1">
      <w:pPr>
        <w:pStyle w:val="SingleTxtG"/>
        <w:spacing w:before="120"/>
        <w:jc w:val="center"/>
        <w:rPr>
          <w:lang w:val="en-GB"/>
        </w:rPr>
      </w:pPr>
      <w:r w:rsidRPr="00ED3E74">
        <w:rPr>
          <w:noProof/>
          <w:lang w:val="en-GB"/>
        </w:rPr>
        <w:drawing>
          <wp:inline distT="0" distB="0" distL="0" distR="0" wp14:anchorId="173DB046" wp14:editId="34A01AFD">
            <wp:extent cx="2962910" cy="2318181"/>
            <wp:effectExtent l="0" t="0" r="8890" b="6350"/>
            <wp:docPr id="8" name="Picture 8">
              <a:extLst xmlns:a="http://schemas.openxmlformats.org/drawingml/2006/main">
                <a:ext uri="{FF2B5EF4-FFF2-40B4-BE49-F238E27FC236}">
                  <a16:creationId xmlns:a16="http://schemas.microsoft.com/office/drawing/2014/main" id="{1C461652-81D3-9441-33DB-1657D395BF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1C461652-81D3-9441-33DB-1657D395BFD9}"/>
                        </a:ext>
                      </a:extLst>
                    </pic:cNvPr>
                    <pic:cNvPicPr>
                      <a:picLocks noChangeAspect="1"/>
                    </pic:cNvPicPr>
                  </pic:nvPicPr>
                  <pic:blipFill>
                    <a:blip r:embed="rId11"/>
                    <a:stretch>
                      <a:fillRect/>
                    </a:stretch>
                  </pic:blipFill>
                  <pic:spPr>
                    <a:xfrm>
                      <a:off x="0" y="0"/>
                      <a:ext cx="2968113" cy="2322252"/>
                    </a:xfrm>
                    <a:prstGeom prst="rect">
                      <a:avLst/>
                    </a:prstGeom>
                  </pic:spPr>
                </pic:pic>
              </a:graphicData>
            </a:graphic>
          </wp:inline>
        </w:drawing>
      </w:r>
    </w:p>
    <w:p w14:paraId="4AB92AA7" w14:textId="77777777" w:rsidR="00510B6D" w:rsidRDefault="00510B6D">
      <w:pPr>
        <w:suppressAutoHyphens w:val="0"/>
        <w:spacing w:line="240" w:lineRule="auto"/>
      </w:pPr>
      <w:r>
        <w:br w:type="page"/>
      </w:r>
    </w:p>
    <w:p w14:paraId="184C0F6E" w14:textId="77777777" w:rsidR="00B244E1" w:rsidRPr="00ED3E74" w:rsidRDefault="00B244E1" w:rsidP="00784D36">
      <w:pPr>
        <w:pStyle w:val="SingleTxtG"/>
        <w:snapToGrid w:val="0"/>
        <w:spacing w:before="240"/>
        <w:rPr>
          <w:lang w:val="en-GB"/>
        </w:rPr>
      </w:pPr>
      <w:r w:rsidRPr="00ED3E74">
        <w:rPr>
          <w:lang w:val="en-GB"/>
        </w:rPr>
        <w:t>4.</w:t>
      </w:r>
      <w:r w:rsidRPr="00ED3E74">
        <w:rPr>
          <w:lang w:val="en-GB"/>
        </w:rPr>
        <w:tab/>
        <w:t xml:space="preserve">Tank contents and volume are reliably indicated by the roll index (see below) </w:t>
      </w:r>
    </w:p>
    <w:p w14:paraId="686E35C6" w14:textId="77777777" w:rsidR="007359A0" w:rsidRDefault="00952AD2" w:rsidP="007359A0">
      <w:pPr>
        <w:pStyle w:val="SingleTxtG"/>
        <w:spacing w:before="120"/>
        <w:rPr>
          <w:lang w:val="en-GB"/>
        </w:rPr>
      </w:pPr>
      <w:r w:rsidRPr="00ED3E74">
        <w:rPr>
          <w:noProof/>
          <w:lang w:val="en-GB"/>
        </w:rPr>
        <w:drawing>
          <wp:anchor distT="0" distB="0" distL="114300" distR="114300" simplePos="0" relativeHeight="251658241" behindDoc="0" locked="0" layoutInCell="1" allowOverlap="1" wp14:anchorId="7D38202B" wp14:editId="31EE8C6C">
            <wp:simplePos x="0" y="0"/>
            <wp:positionH relativeFrom="margin">
              <wp:posOffset>510666</wp:posOffset>
            </wp:positionH>
            <wp:positionV relativeFrom="paragraph">
              <wp:posOffset>10720</wp:posOffset>
            </wp:positionV>
            <wp:extent cx="2510790" cy="1707515"/>
            <wp:effectExtent l="0" t="0" r="3810" b="6985"/>
            <wp:wrapTopAndBottom/>
            <wp:docPr id="7" name="Picture 7">
              <a:extLst xmlns:a="http://schemas.openxmlformats.org/drawingml/2006/main">
                <a:ext uri="{FF2B5EF4-FFF2-40B4-BE49-F238E27FC236}">
                  <a16:creationId xmlns:a16="http://schemas.microsoft.com/office/drawing/2014/main" id="{1000FAFC-4837-4E6B-AC23-DC500EA87A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1000FAFC-4837-4E6B-AC23-DC500EA87A93}"/>
                        </a:ext>
                      </a:extLst>
                    </pic:cNvPr>
                    <pic:cNvPicPr>
                      <a:picLocks noChangeAspect="1"/>
                    </pic:cNvPicPr>
                  </pic:nvPicPr>
                  <pic:blipFill rotWithShape="1">
                    <a:blip r:embed="rId12"/>
                    <a:srcRect l="10900" t="9119" r="1550" b="15889"/>
                    <a:stretch/>
                  </pic:blipFill>
                  <pic:spPr>
                    <a:xfrm>
                      <a:off x="0" y="0"/>
                      <a:ext cx="2510790" cy="1707515"/>
                    </a:xfrm>
                    <a:prstGeom prst="rect">
                      <a:avLst/>
                    </a:prstGeom>
                  </pic:spPr>
                </pic:pic>
              </a:graphicData>
            </a:graphic>
            <wp14:sizeRelH relativeFrom="margin">
              <wp14:pctWidth>0</wp14:pctWidth>
            </wp14:sizeRelH>
            <wp14:sizeRelV relativeFrom="margin">
              <wp14:pctHeight>0</wp14:pctHeight>
            </wp14:sizeRelV>
          </wp:anchor>
        </w:drawing>
      </w:r>
      <w:r w:rsidRPr="00ED3E74">
        <w:rPr>
          <w:noProof/>
          <w:lang w:val="en-GB"/>
        </w:rPr>
        <w:drawing>
          <wp:anchor distT="0" distB="0" distL="114300" distR="114300" simplePos="0" relativeHeight="251658240" behindDoc="0" locked="0" layoutInCell="1" allowOverlap="1" wp14:anchorId="71AE6043" wp14:editId="278DDFAE">
            <wp:simplePos x="0" y="0"/>
            <wp:positionH relativeFrom="page">
              <wp:posOffset>4099560</wp:posOffset>
            </wp:positionH>
            <wp:positionV relativeFrom="paragraph">
              <wp:posOffset>10160</wp:posOffset>
            </wp:positionV>
            <wp:extent cx="2201545" cy="1695450"/>
            <wp:effectExtent l="0" t="0" r="8255" b="0"/>
            <wp:wrapTopAndBottom/>
            <wp:docPr id="6" name="Picture 6">
              <a:extLst xmlns:a="http://schemas.openxmlformats.org/drawingml/2006/main">
                <a:ext uri="{FF2B5EF4-FFF2-40B4-BE49-F238E27FC236}">
                  <a16:creationId xmlns:a16="http://schemas.microsoft.com/office/drawing/2014/main" id="{6FAAF0FA-B934-4F7A-92D3-BB3D477E64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6FAAF0FA-B934-4F7A-92D3-BB3D477E6498}"/>
                        </a:ext>
                      </a:extLst>
                    </pic:cNvPr>
                    <pic:cNvPicPr>
                      <a:picLocks noChangeAspect="1"/>
                    </pic:cNvPicPr>
                  </pic:nvPicPr>
                  <pic:blipFill>
                    <a:blip r:embed="rId13"/>
                    <a:stretch>
                      <a:fillRect/>
                    </a:stretch>
                  </pic:blipFill>
                  <pic:spPr>
                    <a:xfrm>
                      <a:off x="0" y="0"/>
                      <a:ext cx="2201545" cy="1695450"/>
                    </a:xfrm>
                    <a:prstGeom prst="rect">
                      <a:avLst/>
                    </a:prstGeom>
                  </pic:spPr>
                </pic:pic>
              </a:graphicData>
            </a:graphic>
            <wp14:sizeRelH relativeFrom="margin">
              <wp14:pctWidth>0</wp14:pctWidth>
            </wp14:sizeRelH>
            <wp14:sizeRelV relativeFrom="margin">
              <wp14:pctHeight>0</wp14:pctHeight>
            </wp14:sizeRelV>
          </wp:anchor>
        </w:drawing>
      </w:r>
    </w:p>
    <w:p w14:paraId="0A9A198B" w14:textId="04C72F4C" w:rsidR="00B244E1" w:rsidRPr="00ED3E74" w:rsidRDefault="00B244E1" w:rsidP="007359A0">
      <w:pPr>
        <w:pStyle w:val="SingleTxtG"/>
        <w:spacing w:before="120"/>
        <w:rPr>
          <w:lang w:val="en-GB"/>
        </w:rPr>
      </w:pPr>
      <w:r w:rsidRPr="00ED3E74">
        <w:rPr>
          <w:lang w:val="en-GB"/>
        </w:rPr>
        <w:t>5.</w:t>
      </w:r>
      <w:r w:rsidRPr="00ED3E74">
        <w:rPr>
          <w:lang w:val="en-GB"/>
        </w:rPr>
        <w:tab/>
        <w:t>In the event of a fire, it is advisable to intervene on fires involving polar products (UN 3475) with an alcohol-resistant foam concentrate called AR. The AR foam concentrate is now widely used in Europe and used by emergency services to cover the risks associated with the transport of pure ethanol.</w:t>
      </w:r>
    </w:p>
    <w:p w14:paraId="54D29EC5" w14:textId="6A2A4DDD" w:rsidR="00B244E1" w:rsidRPr="00ED3E74" w:rsidRDefault="001F54C9" w:rsidP="001F54C9">
      <w:pPr>
        <w:pStyle w:val="HChG"/>
        <w:rPr>
          <w:lang w:val="en-GB"/>
        </w:rPr>
      </w:pPr>
      <w:r w:rsidRPr="00ED3E74">
        <w:rPr>
          <w:lang w:val="en-GB"/>
        </w:rPr>
        <w:tab/>
        <w:t>II.</w:t>
      </w:r>
      <w:r w:rsidRPr="00ED3E74">
        <w:rPr>
          <w:lang w:val="en-GB"/>
        </w:rPr>
        <w:tab/>
      </w:r>
      <w:r w:rsidR="00B244E1" w:rsidRPr="00ED3E74">
        <w:rPr>
          <w:lang w:val="en-GB"/>
        </w:rPr>
        <w:t>Proposal</w:t>
      </w:r>
    </w:p>
    <w:p w14:paraId="2F21CB07" w14:textId="77777777" w:rsidR="00B244E1" w:rsidRPr="00ED3E74" w:rsidRDefault="00B244E1" w:rsidP="00B244E1">
      <w:pPr>
        <w:pStyle w:val="SingleTxtG"/>
        <w:spacing w:before="120"/>
        <w:rPr>
          <w:lang w:val="en-GB"/>
        </w:rPr>
      </w:pPr>
      <w:r w:rsidRPr="00ED3E74">
        <w:rPr>
          <w:lang w:val="en-GB"/>
        </w:rPr>
        <w:t>6.</w:t>
      </w:r>
      <w:r w:rsidRPr="00ED3E74">
        <w:rPr>
          <w:lang w:val="en-GB"/>
        </w:rPr>
        <w:tab/>
        <w:t>Amend the 5.3.2.1.3 of ADR to read (new wording is underlined):</w:t>
      </w:r>
    </w:p>
    <w:p w14:paraId="3E768EC1" w14:textId="77777777" w:rsidR="00B244E1" w:rsidRPr="00ED3E74" w:rsidRDefault="00B244E1" w:rsidP="00B244E1">
      <w:pPr>
        <w:pStyle w:val="SingleTxtG"/>
        <w:spacing w:before="120"/>
        <w:rPr>
          <w:lang w:val="en-GB"/>
        </w:rPr>
      </w:pPr>
      <w:r w:rsidRPr="00ED3E74">
        <w:rPr>
          <w:lang w:val="en-GB"/>
        </w:rPr>
        <w:t xml:space="preserve">For tank-vehicles or transport units having one or more tanks carrying substances with UN Nos. 1202, 1203, 1223, </w:t>
      </w:r>
      <w:r w:rsidRPr="00ED3E74">
        <w:rPr>
          <w:u w:val="single"/>
          <w:lang w:val="en-GB"/>
        </w:rPr>
        <w:t>3475</w:t>
      </w:r>
      <w:r w:rsidRPr="00ED3E74">
        <w:rPr>
          <w:lang w:val="en-GB"/>
        </w:rPr>
        <w:t xml:space="preserve"> or aviation fuel classified under UN Nos. 1268 or 1863, but no other dangerous substance, the orange-coloured plates prescribed in 5.3.2.1.2 need not be affixed if the plates affixed to the front and rear in accordance with 5.3.2.1.1 bear the hazard identification number and the UN number prescribed for </w:t>
      </w:r>
      <w:r w:rsidRPr="00ED3E74">
        <w:rPr>
          <w:u w:val="single"/>
          <w:lang w:val="en-GB"/>
        </w:rPr>
        <w:t>UN Nos 3475, and if it is not carried</w:t>
      </w:r>
      <w:r w:rsidRPr="00ED3E74">
        <w:rPr>
          <w:lang w:val="en-GB"/>
        </w:rPr>
        <w:t xml:space="preserve"> the most hazardous substance carried, i.e. the substance with the lowest flash-point.</w:t>
      </w:r>
    </w:p>
    <w:p w14:paraId="654F5954" w14:textId="1A22D9E7" w:rsidR="00B244E1" w:rsidRPr="00ED3E74" w:rsidRDefault="00B244E1" w:rsidP="001F54C9">
      <w:pPr>
        <w:pStyle w:val="HChG"/>
        <w:rPr>
          <w:lang w:val="en-GB"/>
        </w:rPr>
      </w:pPr>
      <w:r w:rsidRPr="00ED3E74">
        <w:rPr>
          <w:lang w:val="en-GB"/>
        </w:rPr>
        <w:tab/>
      </w:r>
      <w:r w:rsidR="009C011F" w:rsidRPr="00ED3E74">
        <w:rPr>
          <w:lang w:val="en-GB"/>
        </w:rPr>
        <w:t>III.</w:t>
      </w:r>
      <w:r w:rsidR="009C011F" w:rsidRPr="00ED3E74">
        <w:rPr>
          <w:lang w:val="en-GB"/>
        </w:rPr>
        <w:tab/>
      </w:r>
      <w:r w:rsidRPr="00ED3E74">
        <w:rPr>
          <w:lang w:val="en-GB"/>
        </w:rPr>
        <w:t>Justification</w:t>
      </w:r>
    </w:p>
    <w:p w14:paraId="3022D5D7" w14:textId="77843334" w:rsidR="00B244E1" w:rsidRPr="00ED3E74" w:rsidRDefault="00B244E1" w:rsidP="00B244E1">
      <w:pPr>
        <w:pStyle w:val="SingleTxtG"/>
        <w:spacing w:before="120"/>
        <w:rPr>
          <w:lang w:val="en-GB"/>
        </w:rPr>
      </w:pPr>
      <w:r w:rsidRPr="00ED3E74">
        <w:rPr>
          <w:lang w:val="en-GB"/>
        </w:rPr>
        <w:t>7.</w:t>
      </w:r>
      <w:r w:rsidRPr="00ED3E74">
        <w:rPr>
          <w:lang w:val="en-GB"/>
        </w:rPr>
        <w:tab/>
        <w:t>The aim of this modification is to facilitate the transport of UN 3475 with other products by simplifying the marking.</w:t>
      </w:r>
    </w:p>
    <w:p w14:paraId="040F3D18" w14:textId="43726947" w:rsidR="00AF5CCB" w:rsidRPr="00ED3E74" w:rsidRDefault="00B244E1" w:rsidP="005C4CD3">
      <w:pPr>
        <w:pStyle w:val="SingleTxtG"/>
        <w:rPr>
          <w:lang w:val="en-GB"/>
        </w:rPr>
      </w:pPr>
      <w:r w:rsidRPr="00ED3E74">
        <w:rPr>
          <w:lang w:val="en-GB"/>
        </w:rPr>
        <w:t>It will also improve the compliance of current trucks, while clearly informing firefighters of the presence of Superethanol in the tank.</w:t>
      </w:r>
    </w:p>
    <w:p w14:paraId="04A7B08C" w14:textId="302C8DDA" w:rsidR="005C4CD3" w:rsidRPr="00ED3E74" w:rsidRDefault="005C4CD3" w:rsidP="005C4CD3">
      <w:pPr>
        <w:spacing w:before="240"/>
        <w:jc w:val="center"/>
        <w:rPr>
          <w:u w:val="single"/>
        </w:rPr>
      </w:pPr>
      <w:r w:rsidRPr="00ED3E74">
        <w:rPr>
          <w:u w:val="single"/>
        </w:rPr>
        <w:tab/>
      </w:r>
      <w:r w:rsidRPr="00ED3E74">
        <w:rPr>
          <w:u w:val="single"/>
        </w:rPr>
        <w:tab/>
      </w:r>
      <w:r w:rsidRPr="00ED3E74">
        <w:rPr>
          <w:u w:val="single"/>
        </w:rPr>
        <w:tab/>
      </w:r>
    </w:p>
    <w:sectPr w:rsidR="005C4CD3" w:rsidRPr="00ED3E74" w:rsidSect="007359A0">
      <w:headerReference w:type="even" r:id="rId14"/>
      <w:headerReference w:type="default" r:id="rId15"/>
      <w:footerReference w:type="even" r:id="rId16"/>
      <w:footerReference w:type="default" r:id="rId17"/>
      <w:headerReference w:type="first" r:id="rId18"/>
      <w:footnotePr>
        <w:numRestart w:val="eachSect"/>
      </w:footnotePr>
      <w:pgSz w:w="11907" w:h="16840" w:code="9"/>
      <w:pgMar w:top="1418" w:right="1134" w:bottom="1134" w:left="1134" w:header="851" w:footer="56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E199A" w14:textId="77777777" w:rsidR="00D72CA0" w:rsidRDefault="00D72CA0"/>
  </w:endnote>
  <w:endnote w:type="continuationSeparator" w:id="0">
    <w:p w14:paraId="4A8D3179" w14:textId="77777777" w:rsidR="00D72CA0" w:rsidRDefault="00D72CA0"/>
  </w:endnote>
  <w:endnote w:type="continuationNotice" w:id="1">
    <w:p w14:paraId="63F36910" w14:textId="77777777" w:rsidR="00D72CA0" w:rsidRDefault="00D72C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4691B" w14:textId="77777777" w:rsidR="0092434D" w:rsidRPr="00982036" w:rsidRDefault="0092434D" w:rsidP="00982036">
    <w:pPr>
      <w:pStyle w:val="Footer"/>
      <w:tabs>
        <w:tab w:val="right" w:pos="9638"/>
      </w:tabs>
      <w:rPr>
        <w:sz w:val="18"/>
      </w:rPr>
    </w:pPr>
    <w:r w:rsidRPr="00982036">
      <w:rPr>
        <w:b/>
        <w:sz w:val="18"/>
      </w:rPr>
      <w:fldChar w:fldCharType="begin"/>
    </w:r>
    <w:r w:rsidRPr="00982036">
      <w:rPr>
        <w:b/>
        <w:sz w:val="18"/>
      </w:rPr>
      <w:instrText xml:space="preserve"> PAGE  \* MERGEFORMAT </w:instrText>
    </w:r>
    <w:r w:rsidRPr="00982036">
      <w:rPr>
        <w:b/>
        <w:sz w:val="18"/>
      </w:rPr>
      <w:fldChar w:fldCharType="separate"/>
    </w:r>
    <w:r w:rsidR="00F13886">
      <w:rPr>
        <w:b/>
        <w:noProof/>
        <w:sz w:val="18"/>
      </w:rPr>
      <w:t>2</w:t>
    </w:r>
    <w:r w:rsidRPr="00982036">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CB9AC" w14:textId="77777777" w:rsidR="0092434D" w:rsidRPr="00982036" w:rsidRDefault="0092434D" w:rsidP="00982036">
    <w:pPr>
      <w:pStyle w:val="Footer"/>
      <w:tabs>
        <w:tab w:val="right" w:pos="9638"/>
      </w:tabs>
      <w:rPr>
        <w:b/>
        <w:sz w:val="18"/>
      </w:rPr>
    </w:pPr>
    <w:r>
      <w:tab/>
    </w:r>
    <w:r w:rsidRPr="00982036">
      <w:rPr>
        <w:b/>
        <w:sz w:val="18"/>
      </w:rPr>
      <w:fldChar w:fldCharType="begin"/>
    </w:r>
    <w:r w:rsidRPr="00982036">
      <w:rPr>
        <w:b/>
        <w:sz w:val="18"/>
      </w:rPr>
      <w:instrText xml:space="preserve"> PAGE  \* MERGEFORMAT </w:instrText>
    </w:r>
    <w:r w:rsidRPr="00982036">
      <w:rPr>
        <w:b/>
        <w:sz w:val="18"/>
      </w:rPr>
      <w:fldChar w:fldCharType="separate"/>
    </w:r>
    <w:r w:rsidR="00B170C8">
      <w:rPr>
        <w:b/>
        <w:noProof/>
        <w:sz w:val="18"/>
      </w:rPr>
      <w:t>3</w:t>
    </w:r>
    <w:r w:rsidRPr="00982036">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FEC864" w14:textId="77777777" w:rsidR="00D72CA0" w:rsidRPr="000B175B" w:rsidRDefault="00D72CA0" w:rsidP="000B175B">
      <w:pPr>
        <w:tabs>
          <w:tab w:val="right" w:pos="2155"/>
        </w:tabs>
        <w:spacing w:after="80"/>
        <w:ind w:left="680"/>
        <w:rPr>
          <w:u w:val="single"/>
        </w:rPr>
      </w:pPr>
      <w:r>
        <w:rPr>
          <w:u w:val="single"/>
        </w:rPr>
        <w:tab/>
      </w:r>
    </w:p>
  </w:footnote>
  <w:footnote w:type="continuationSeparator" w:id="0">
    <w:p w14:paraId="4D286379" w14:textId="77777777" w:rsidR="00D72CA0" w:rsidRPr="00FC68B7" w:rsidRDefault="00D72CA0" w:rsidP="00FC68B7">
      <w:pPr>
        <w:tabs>
          <w:tab w:val="left" w:pos="2155"/>
        </w:tabs>
        <w:spacing w:after="80"/>
        <w:ind w:left="680"/>
        <w:rPr>
          <w:u w:val="single"/>
        </w:rPr>
      </w:pPr>
      <w:r>
        <w:rPr>
          <w:u w:val="single"/>
        </w:rPr>
        <w:tab/>
      </w:r>
    </w:p>
  </w:footnote>
  <w:footnote w:type="continuationNotice" w:id="1">
    <w:p w14:paraId="525E6390" w14:textId="77777777" w:rsidR="00D72CA0" w:rsidRDefault="00D72C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CFB17" w14:textId="74A42A8C" w:rsidR="0092434D" w:rsidRPr="00617E96" w:rsidRDefault="0092434D">
    <w:pPr>
      <w:pStyle w:val="Header"/>
      <w:rPr>
        <w:lang w:val="fr-CH"/>
      </w:rPr>
    </w:pPr>
    <w:r>
      <w:rPr>
        <w:lang w:val="fr-CH"/>
      </w:rPr>
      <w:t>INF</w:t>
    </w:r>
    <w:r w:rsidR="009B2FAA">
      <w:rPr>
        <w:lang w:val="fr-CH"/>
      </w:rPr>
      <w:t>.</w:t>
    </w:r>
    <w:r w:rsidR="0038451B">
      <w:rPr>
        <w:lang w:val="fr-CH"/>
      </w:rPr>
      <w:t>1</w:t>
    </w:r>
    <w:r w:rsidR="00345B8F">
      <w:rPr>
        <w:lang w:val="fr-CH"/>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EDCB1" w14:textId="3D72751A" w:rsidR="0092434D" w:rsidRPr="00353300" w:rsidRDefault="0092434D" w:rsidP="00982036">
    <w:pPr>
      <w:pStyle w:val="Header"/>
      <w:jc w:val="right"/>
      <w:rPr>
        <w:sz w:val="28"/>
        <w:szCs w:val="28"/>
        <w:lang w:val="fr-CH"/>
      </w:rPr>
    </w:pPr>
    <w:r w:rsidRPr="00353300">
      <w:rPr>
        <w:sz w:val="28"/>
        <w:szCs w:val="28"/>
        <w:lang w:val="fr-CH"/>
      </w:rPr>
      <w:t>INF.</w:t>
    </w:r>
    <w:r w:rsidR="00C625AD">
      <w:rPr>
        <w:sz w:val="28"/>
        <w:szCs w:val="28"/>
        <w:lang w:val="fr-CH"/>
      </w:rPr>
      <w:t>1</w:t>
    </w:r>
    <w:r w:rsidR="003D19C7">
      <w:rPr>
        <w:sz w:val="28"/>
        <w:szCs w:val="28"/>
        <w:lang w:val="fr-CH"/>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C7418" w14:textId="2283B637" w:rsidR="0092434D" w:rsidRPr="00617E96" w:rsidRDefault="00B170C8" w:rsidP="00617E96">
    <w:pPr>
      <w:pStyle w:val="Header"/>
      <w:jc w:val="right"/>
      <w:rPr>
        <w:sz w:val="28"/>
        <w:szCs w:val="28"/>
        <w:lang w:val="fr-CH"/>
      </w:rPr>
    </w:pPr>
    <w:r>
      <w:rPr>
        <w:sz w:val="28"/>
        <w:szCs w:val="28"/>
        <w:lang w:val="fr-CH"/>
      </w:rPr>
      <w:t>INF.</w:t>
    </w:r>
    <w:r w:rsidR="00833EDE">
      <w:rPr>
        <w:sz w:val="28"/>
        <w:szCs w:val="28"/>
        <w:lang w:val="fr-CH"/>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7614DCC"/>
    <w:multiLevelType w:val="hybridMultilevel"/>
    <w:tmpl w:val="B69ADDC8"/>
    <w:lvl w:ilvl="0" w:tplc="79D66994">
      <w:start w:val="2"/>
      <w:numFmt w:val="lowerLetter"/>
      <w:lvlText w:val="(%1)"/>
      <w:lvlJc w:val="left"/>
      <w:pPr>
        <w:ind w:left="1494" w:hanging="360"/>
      </w:pPr>
      <w:rPr>
        <w:rFonts w:hint="default"/>
      </w:rPr>
    </w:lvl>
    <w:lvl w:ilvl="1" w:tplc="100C0019" w:tentative="1">
      <w:start w:val="1"/>
      <w:numFmt w:val="lowerLetter"/>
      <w:lvlText w:val="%2."/>
      <w:lvlJc w:val="left"/>
      <w:pPr>
        <w:ind w:left="2214" w:hanging="360"/>
      </w:pPr>
    </w:lvl>
    <w:lvl w:ilvl="2" w:tplc="100C001B" w:tentative="1">
      <w:start w:val="1"/>
      <w:numFmt w:val="lowerRoman"/>
      <w:lvlText w:val="%3."/>
      <w:lvlJc w:val="right"/>
      <w:pPr>
        <w:ind w:left="2934" w:hanging="180"/>
      </w:pPr>
    </w:lvl>
    <w:lvl w:ilvl="3" w:tplc="100C000F" w:tentative="1">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abstractNum w:abstractNumId="12" w15:restartNumberingAfterBreak="0">
    <w:nsid w:val="15396560"/>
    <w:multiLevelType w:val="hybridMultilevel"/>
    <w:tmpl w:val="B9AC90BE"/>
    <w:lvl w:ilvl="0" w:tplc="4E5692DC">
      <w:start w:val="1"/>
      <w:numFmt w:val="bullet"/>
      <w:lvlText w:val="•"/>
      <w:lvlJc w:val="left"/>
      <w:pPr>
        <w:tabs>
          <w:tab w:val="num" w:pos="720"/>
        </w:tabs>
        <w:ind w:left="720" w:hanging="360"/>
      </w:pPr>
      <w:rPr>
        <w:rFonts w:ascii="Arial" w:hAnsi="Arial" w:hint="default"/>
      </w:rPr>
    </w:lvl>
    <w:lvl w:ilvl="1" w:tplc="AF40B15C" w:tentative="1">
      <w:start w:val="1"/>
      <w:numFmt w:val="bullet"/>
      <w:lvlText w:val="•"/>
      <w:lvlJc w:val="left"/>
      <w:pPr>
        <w:tabs>
          <w:tab w:val="num" w:pos="1440"/>
        </w:tabs>
        <w:ind w:left="1440" w:hanging="360"/>
      </w:pPr>
      <w:rPr>
        <w:rFonts w:ascii="Arial" w:hAnsi="Arial" w:hint="default"/>
      </w:rPr>
    </w:lvl>
    <w:lvl w:ilvl="2" w:tplc="3BF20588">
      <w:start w:val="1"/>
      <w:numFmt w:val="lowerLetter"/>
      <w:lvlText w:val="(%3)"/>
      <w:lvlJc w:val="left"/>
      <w:pPr>
        <w:tabs>
          <w:tab w:val="num" w:pos="2160"/>
        </w:tabs>
        <w:ind w:left="2160" w:hanging="360"/>
      </w:pPr>
      <w:rPr>
        <w:rFonts w:ascii="Times New Roman" w:eastAsia="Times New Roman" w:hAnsi="Times New Roman" w:cs="Times New Roman"/>
      </w:rPr>
    </w:lvl>
    <w:lvl w:ilvl="3" w:tplc="4A401014" w:tentative="1">
      <w:start w:val="1"/>
      <w:numFmt w:val="bullet"/>
      <w:lvlText w:val="•"/>
      <w:lvlJc w:val="left"/>
      <w:pPr>
        <w:tabs>
          <w:tab w:val="num" w:pos="2880"/>
        </w:tabs>
        <w:ind w:left="2880" w:hanging="360"/>
      </w:pPr>
      <w:rPr>
        <w:rFonts w:ascii="Arial" w:hAnsi="Arial" w:hint="default"/>
      </w:rPr>
    </w:lvl>
    <w:lvl w:ilvl="4" w:tplc="353CAD82" w:tentative="1">
      <w:start w:val="1"/>
      <w:numFmt w:val="bullet"/>
      <w:lvlText w:val="•"/>
      <w:lvlJc w:val="left"/>
      <w:pPr>
        <w:tabs>
          <w:tab w:val="num" w:pos="3600"/>
        </w:tabs>
        <w:ind w:left="3600" w:hanging="360"/>
      </w:pPr>
      <w:rPr>
        <w:rFonts w:ascii="Arial" w:hAnsi="Arial" w:hint="default"/>
      </w:rPr>
    </w:lvl>
    <w:lvl w:ilvl="5" w:tplc="008C7556" w:tentative="1">
      <w:start w:val="1"/>
      <w:numFmt w:val="bullet"/>
      <w:lvlText w:val="•"/>
      <w:lvlJc w:val="left"/>
      <w:pPr>
        <w:tabs>
          <w:tab w:val="num" w:pos="4320"/>
        </w:tabs>
        <w:ind w:left="4320" w:hanging="360"/>
      </w:pPr>
      <w:rPr>
        <w:rFonts w:ascii="Arial" w:hAnsi="Arial" w:hint="default"/>
      </w:rPr>
    </w:lvl>
    <w:lvl w:ilvl="6" w:tplc="08B43B7E" w:tentative="1">
      <w:start w:val="1"/>
      <w:numFmt w:val="bullet"/>
      <w:lvlText w:val="•"/>
      <w:lvlJc w:val="left"/>
      <w:pPr>
        <w:tabs>
          <w:tab w:val="num" w:pos="5040"/>
        </w:tabs>
        <w:ind w:left="5040" w:hanging="360"/>
      </w:pPr>
      <w:rPr>
        <w:rFonts w:ascii="Arial" w:hAnsi="Arial" w:hint="default"/>
      </w:rPr>
    </w:lvl>
    <w:lvl w:ilvl="7" w:tplc="9FC23EB8" w:tentative="1">
      <w:start w:val="1"/>
      <w:numFmt w:val="bullet"/>
      <w:lvlText w:val="•"/>
      <w:lvlJc w:val="left"/>
      <w:pPr>
        <w:tabs>
          <w:tab w:val="num" w:pos="5760"/>
        </w:tabs>
        <w:ind w:left="5760" w:hanging="360"/>
      </w:pPr>
      <w:rPr>
        <w:rFonts w:ascii="Arial" w:hAnsi="Arial" w:hint="default"/>
      </w:rPr>
    </w:lvl>
    <w:lvl w:ilvl="8" w:tplc="8BBAC50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289895708">
    <w:abstractNumId w:val="1"/>
  </w:num>
  <w:num w:numId="2" w16cid:durableId="996959843">
    <w:abstractNumId w:val="0"/>
  </w:num>
  <w:num w:numId="3" w16cid:durableId="21782556">
    <w:abstractNumId w:val="2"/>
  </w:num>
  <w:num w:numId="4" w16cid:durableId="36055766">
    <w:abstractNumId w:val="3"/>
  </w:num>
  <w:num w:numId="5" w16cid:durableId="976104305">
    <w:abstractNumId w:val="8"/>
  </w:num>
  <w:num w:numId="6" w16cid:durableId="497697996">
    <w:abstractNumId w:val="9"/>
  </w:num>
  <w:num w:numId="7" w16cid:durableId="1621718062">
    <w:abstractNumId w:val="7"/>
  </w:num>
  <w:num w:numId="8" w16cid:durableId="1904826200">
    <w:abstractNumId w:val="6"/>
  </w:num>
  <w:num w:numId="9" w16cid:durableId="1763989290">
    <w:abstractNumId w:val="5"/>
  </w:num>
  <w:num w:numId="10" w16cid:durableId="415982656">
    <w:abstractNumId w:val="4"/>
  </w:num>
  <w:num w:numId="11" w16cid:durableId="1986155221">
    <w:abstractNumId w:val="14"/>
  </w:num>
  <w:num w:numId="12" w16cid:durableId="201477978">
    <w:abstractNumId w:val="13"/>
  </w:num>
  <w:num w:numId="13" w16cid:durableId="1537044853">
    <w:abstractNumId w:val="10"/>
  </w:num>
  <w:num w:numId="14" w16cid:durableId="1820686275">
    <w:abstractNumId w:val="15"/>
  </w:num>
  <w:num w:numId="15" w16cid:durableId="1163938294">
    <w:abstractNumId w:val="16"/>
  </w:num>
  <w:num w:numId="16" w16cid:durableId="273752465">
    <w:abstractNumId w:val="12"/>
  </w:num>
  <w:num w:numId="17" w16cid:durableId="1434088660">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6" w:nlCheck="1" w:checkStyle="0"/>
  <w:activeWritingStyle w:appName="MSWord" w:lang="es-E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9A0"/>
    <w:rsid w:val="00001223"/>
    <w:rsid w:val="00002A79"/>
    <w:rsid w:val="00005CBF"/>
    <w:rsid w:val="00011932"/>
    <w:rsid w:val="000162D9"/>
    <w:rsid w:val="00016E9B"/>
    <w:rsid w:val="00017909"/>
    <w:rsid w:val="000241F2"/>
    <w:rsid w:val="000268D3"/>
    <w:rsid w:val="00027AE2"/>
    <w:rsid w:val="00033B5A"/>
    <w:rsid w:val="00033C7D"/>
    <w:rsid w:val="0003511A"/>
    <w:rsid w:val="00042739"/>
    <w:rsid w:val="00042905"/>
    <w:rsid w:val="000457B4"/>
    <w:rsid w:val="00046B1F"/>
    <w:rsid w:val="00047596"/>
    <w:rsid w:val="00050F6B"/>
    <w:rsid w:val="00051169"/>
    <w:rsid w:val="000575AC"/>
    <w:rsid w:val="00057E97"/>
    <w:rsid w:val="000646F4"/>
    <w:rsid w:val="0006491B"/>
    <w:rsid w:val="0007158C"/>
    <w:rsid w:val="00071BC9"/>
    <w:rsid w:val="00072C8C"/>
    <w:rsid w:val="000733B5"/>
    <w:rsid w:val="00081815"/>
    <w:rsid w:val="00084795"/>
    <w:rsid w:val="00085285"/>
    <w:rsid w:val="00085982"/>
    <w:rsid w:val="000865A4"/>
    <w:rsid w:val="00091CFC"/>
    <w:rsid w:val="000931C0"/>
    <w:rsid w:val="00095890"/>
    <w:rsid w:val="00096C84"/>
    <w:rsid w:val="000A0B10"/>
    <w:rsid w:val="000A0DF5"/>
    <w:rsid w:val="000A17BA"/>
    <w:rsid w:val="000A1A88"/>
    <w:rsid w:val="000A309E"/>
    <w:rsid w:val="000A6C53"/>
    <w:rsid w:val="000A7999"/>
    <w:rsid w:val="000B0595"/>
    <w:rsid w:val="000B0EB8"/>
    <w:rsid w:val="000B175B"/>
    <w:rsid w:val="000B3A0F"/>
    <w:rsid w:val="000B3BFC"/>
    <w:rsid w:val="000B491C"/>
    <w:rsid w:val="000B4EF7"/>
    <w:rsid w:val="000C0012"/>
    <w:rsid w:val="000C2763"/>
    <w:rsid w:val="000C2C03"/>
    <w:rsid w:val="000C2D2E"/>
    <w:rsid w:val="000D08B9"/>
    <w:rsid w:val="000D3E3E"/>
    <w:rsid w:val="000E0415"/>
    <w:rsid w:val="000E0637"/>
    <w:rsid w:val="000E5D68"/>
    <w:rsid w:val="000E79DA"/>
    <w:rsid w:val="000F0041"/>
    <w:rsid w:val="000F25FD"/>
    <w:rsid w:val="000F2981"/>
    <w:rsid w:val="00110035"/>
    <w:rsid w:val="001103AA"/>
    <w:rsid w:val="00110611"/>
    <w:rsid w:val="00111A5C"/>
    <w:rsid w:val="001132DF"/>
    <w:rsid w:val="0011666B"/>
    <w:rsid w:val="00121272"/>
    <w:rsid w:val="00121D95"/>
    <w:rsid w:val="00123E78"/>
    <w:rsid w:val="001264AE"/>
    <w:rsid w:val="0013292C"/>
    <w:rsid w:val="0013299E"/>
    <w:rsid w:val="001336B7"/>
    <w:rsid w:val="0013484F"/>
    <w:rsid w:val="00144750"/>
    <w:rsid w:val="00145971"/>
    <w:rsid w:val="00147824"/>
    <w:rsid w:val="00153201"/>
    <w:rsid w:val="00153C2C"/>
    <w:rsid w:val="00155060"/>
    <w:rsid w:val="0015659F"/>
    <w:rsid w:val="001611D7"/>
    <w:rsid w:val="0016467F"/>
    <w:rsid w:val="00164FF7"/>
    <w:rsid w:val="00165F3A"/>
    <w:rsid w:val="001662FC"/>
    <w:rsid w:val="0016663C"/>
    <w:rsid w:val="0017318C"/>
    <w:rsid w:val="00173696"/>
    <w:rsid w:val="00174A17"/>
    <w:rsid w:val="00175E6F"/>
    <w:rsid w:val="00177C0F"/>
    <w:rsid w:val="001817D6"/>
    <w:rsid w:val="00191ECB"/>
    <w:rsid w:val="00197493"/>
    <w:rsid w:val="00197AA1"/>
    <w:rsid w:val="001A1D4B"/>
    <w:rsid w:val="001A2105"/>
    <w:rsid w:val="001A3035"/>
    <w:rsid w:val="001A411A"/>
    <w:rsid w:val="001A5573"/>
    <w:rsid w:val="001A56AF"/>
    <w:rsid w:val="001A6E11"/>
    <w:rsid w:val="001A6F83"/>
    <w:rsid w:val="001A782B"/>
    <w:rsid w:val="001B00C8"/>
    <w:rsid w:val="001B4B04"/>
    <w:rsid w:val="001C346C"/>
    <w:rsid w:val="001C4DE5"/>
    <w:rsid w:val="001C6663"/>
    <w:rsid w:val="001C7895"/>
    <w:rsid w:val="001D0C8C"/>
    <w:rsid w:val="001D1419"/>
    <w:rsid w:val="001D1F83"/>
    <w:rsid w:val="001D26DF"/>
    <w:rsid w:val="001D3A03"/>
    <w:rsid w:val="001D4954"/>
    <w:rsid w:val="001D4AEC"/>
    <w:rsid w:val="001D65CC"/>
    <w:rsid w:val="001D7516"/>
    <w:rsid w:val="001D7750"/>
    <w:rsid w:val="001E1C0C"/>
    <w:rsid w:val="001E3EEF"/>
    <w:rsid w:val="001E4C81"/>
    <w:rsid w:val="001E6507"/>
    <w:rsid w:val="001E7B67"/>
    <w:rsid w:val="001E7C7F"/>
    <w:rsid w:val="001F2713"/>
    <w:rsid w:val="001F54C9"/>
    <w:rsid w:val="001F5F69"/>
    <w:rsid w:val="001F715D"/>
    <w:rsid w:val="00202DA8"/>
    <w:rsid w:val="00207AC3"/>
    <w:rsid w:val="00210872"/>
    <w:rsid w:val="00210C59"/>
    <w:rsid w:val="00211E0B"/>
    <w:rsid w:val="00211EBF"/>
    <w:rsid w:val="002154EF"/>
    <w:rsid w:val="002162BB"/>
    <w:rsid w:val="0021784B"/>
    <w:rsid w:val="00217B3D"/>
    <w:rsid w:val="00222740"/>
    <w:rsid w:val="002228E6"/>
    <w:rsid w:val="00222DF8"/>
    <w:rsid w:val="00223A66"/>
    <w:rsid w:val="00224D92"/>
    <w:rsid w:val="00227D47"/>
    <w:rsid w:val="00230F34"/>
    <w:rsid w:val="00234B7A"/>
    <w:rsid w:val="00234DF2"/>
    <w:rsid w:val="00237E67"/>
    <w:rsid w:val="00240F17"/>
    <w:rsid w:val="0024149F"/>
    <w:rsid w:val="0024345C"/>
    <w:rsid w:val="00246797"/>
    <w:rsid w:val="0024772E"/>
    <w:rsid w:val="00250271"/>
    <w:rsid w:val="002514D4"/>
    <w:rsid w:val="0025285B"/>
    <w:rsid w:val="002551FD"/>
    <w:rsid w:val="00256205"/>
    <w:rsid w:val="00261ACC"/>
    <w:rsid w:val="002646A4"/>
    <w:rsid w:val="0026752F"/>
    <w:rsid w:val="00267B69"/>
    <w:rsid w:val="00267F5F"/>
    <w:rsid w:val="002709B0"/>
    <w:rsid w:val="002715FF"/>
    <w:rsid w:val="00271AEC"/>
    <w:rsid w:val="0027769C"/>
    <w:rsid w:val="00277A65"/>
    <w:rsid w:val="00282751"/>
    <w:rsid w:val="00284318"/>
    <w:rsid w:val="002864E1"/>
    <w:rsid w:val="00286B4D"/>
    <w:rsid w:val="00287AA9"/>
    <w:rsid w:val="00292E0A"/>
    <w:rsid w:val="0029372B"/>
    <w:rsid w:val="00297AB0"/>
    <w:rsid w:val="00297B04"/>
    <w:rsid w:val="002A4C9A"/>
    <w:rsid w:val="002A5459"/>
    <w:rsid w:val="002B0104"/>
    <w:rsid w:val="002B3B6C"/>
    <w:rsid w:val="002B5655"/>
    <w:rsid w:val="002C03AE"/>
    <w:rsid w:val="002C1C36"/>
    <w:rsid w:val="002C1C5D"/>
    <w:rsid w:val="002C6AC2"/>
    <w:rsid w:val="002D0CA9"/>
    <w:rsid w:val="002D0CAD"/>
    <w:rsid w:val="002D2F3E"/>
    <w:rsid w:val="002D3908"/>
    <w:rsid w:val="002D4643"/>
    <w:rsid w:val="002D54BC"/>
    <w:rsid w:val="002D595F"/>
    <w:rsid w:val="002E03A0"/>
    <w:rsid w:val="002E2802"/>
    <w:rsid w:val="002E4DE5"/>
    <w:rsid w:val="002E5FA3"/>
    <w:rsid w:val="002E6E9F"/>
    <w:rsid w:val="002F0F82"/>
    <w:rsid w:val="002F175C"/>
    <w:rsid w:val="002F5EA4"/>
    <w:rsid w:val="00302E18"/>
    <w:rsid w:val="0032228E"/>
    <w:rsid w:val="003229D8"/>
    <w:rsid w:val="0032493B"/>
    <w:rsid w:val="00330464"/>
    <w:rsid w:val="00330595"/>
    <w:rsid w:val="00330F1A"/>
    <w:rsid w:val="0033107C"/>
    <w:rsid w:val="003336F3"/>
    <w:rsid w:val="00333CB6"/>
    <w:rsid w:val="00335F6D"/>
    <w:rsid w:val="00345B8F"/>
    <w:rsid w:val="00350C7B"/>
    <w:rsid w:val="00352709"/>
    <w:rsid w:val="00353300"/>
    <w:rsid w:val="00353B6A"/>
    <w:rsid w:val="003545CB"/>
    <w:rsid w:val="003619B5"/>
    <w:rsid w:val="00362309"/>
    <w:rsid w:val="00365763"/>
    <w:rsid w:val="00367D25"/>
    <w:rsid w:val="00371178"/>
    <w:rsid w:val="003711BC"/>
    <w:rsid w:val="00371590"/>
    <w:rsid w:val="00374973"/>
    <w:rsid w:val="00375224"/>
    <w:rsid w:val="00377020"/>
    <w:rsid w:val="003776D0"/>
    <w:rsid w:val="0038451B"/>
    <w:rsid w:val="003902BF"/>
    <w:rsid w:val="0039050A"/>
    <w:rsid w:val="00391C71"/>
    <w:rsid w:val="00392E47"/>
    <w:rsid w:val="00394CC5"/>
    <w:rsid w:val="003951A6"/>
    <w:rsid w:val="003A4C47"/>
    <w:rsid w:val="003A6810"/>
    <w:rsid w:val="003A6E52"/>
    <w:rsid w:val="003A76FA"/>
    <w:rsid w:val="003A7818"/>
    <w:rsid w:val="003B173B"/>
    <w:rsid w:val="003B1FA8"/>
    <w:rsid w:val="003B2A95"/>
    <w:rsid w:val="003B4873"/>
    <w:rsid w:val="003B7991"/>
    <w:rsid w:val="003C0075"/>
    <w:rsid w:val="003C2CC4"/>
    <w:rsid w:val="003C7018"/>
    <w:rsid w:val="003C7D05"/>
    <w:rsid w:val="003D0503"/>
    <w:rsid w:val="003D1847"/>
    <w:rsid w:val="003D19C7"/>
    <w:rsid w:val="003D4B23"/>
    <w:rsid w:val="003D4E4D"/>
    <w:rsid w:val="003D5644"/>
    <w:rsid w:val="003D5C99"/>
    <w:rsid w:val="003D6CB1"/>
    <w:rsid w:val="003E130E"/>
    <w:rsid w:val="003E4B14"/>
    <w:rsid w:val="003E5BA5"/>
    <w:rsid w:val="003E7397"/>
    <w:rsid w:val="003E77A0"/>
    <w:rsid w:val="003E7CC4"/>
    <w:rsid w:val="003F5FFC"/>
    <w:rsid w:val="003F64D6"/>
    <w:rsid w:val="004021CB"/>
    <w:rsid w:val="0040539F"/>
    <w:rsid w:val="00405965"/>
    <w:rsid w:val="004066A5"/>
    <w:rsid w:val="00410988"/>
    <w:rsid w:val="00410C89"/>
    <w:rsid w:val="004114BC"/>
    <w:rsid w:val="0041211C"/>
    <w:rsid w:val="00413063"/>
    <w:rsid w:val="0042179A"/>
    <w:rsid w:val="00421FE8"/>
    <w:rsid w:val="004225D2"/>
    <w:rsid w:val="00422E03"/>
    <w:rsid w:val="0042319F"/>
    <w:rsid w:val="004240EB"/>
    <w:rsid w:val="0042588A"/>
    <w:rsid w:val="00426607"/>
    <w:rsid w:val="00426B9B"/>
    <w:rsid w:val="00431FA3"/>
    <w:rsid w:val="004325CB"/>
    <w:rsid w:val="00442A83"/>
    <w:rsid w:val="00444795"/>
    <w:rsid w:val="0044563F"/>
    <w:rsid w:val="0044641D"/>
    <w:rsid w:val="0045495B"/>
    <w:rsid w:val="004561E5"/>
    <w:rsid w:val="00456D22"/>
    <w:rsid w:val="004570B1"/>
    <w:rsid w:val="004732BE"/>
    <w:rsid w:val="0047379F"/>
    <w:rsid w:val="004740A8"/>
    <w:rsid w:val="00474D31"/>
    <w:rsid w:val="00475F8D"/>
    <w:rsid w:val="0048397A"/>
    <w:rsid w:val="00485071"/>
    <w:rsid w:val="004855FB"/>
    <w:rsid w:val="00485CBB"/>
    <w:rsid w:val="004866B7"/>
    <w:rsid w:val="004913B2"/>
    <w:rsid w:val="004928FE"/>
    <w:rsid w:val="00494B8E"/>
    <w:rsid w:val="00495E99"/>
    <w:rsid w:val="004A27BC"/>
    <w:rsid w:val="004A2BD3"/>
    <w:rsid w:val="004A48EC"/>
    <w:rsid w:val="004A5098"/>
    <w:rsid w:val="004A6F63"/>
    <w:rsid w:val="004B0E6A"/>
    <w:rsid w:val="004B1837"/>
    <w:rsid w:val="004B2EAF"/>
    <w:rsid w:val="004B33A8"/>
    <w:rsid w:val="004B7EEB"/>
    <w:rsid w:val="004C0E2A"/>
    <w:rsid w:val="004C2461"/>
    <w:rsid w:val="004C7462"/>
    <w:rsid w:val="004D0588"/>
    <w:rsid w:val="004D1404"/>
    <w:rsid w:val="004D33EE"/>
    <w:rsid w:val="004D6927"/>
    <w:rsid w:val="004E06DC"/>
    <w:rsid w:val="004E0B9C"/>
    <w:rsid w:val="004E6FFC"/>
    <w:rsid w:val="004E77B2"/>
    <w:rsid w:val="004F3AA0"/>
    <w:rsid w:val="004F4A91"/>
    <w:rsid w:val="0050113C"/>
    <w:rsid w:val="00504603"/>
    <w:rsid w:val="00504B2D"/>
    <w:rsid w:val="00510B6D"/>
    <w:rsid w:val="00513E3A"/>
    <w:rsid w:val="005144B8"/>
    <w:rsid w:val="00517C02"/>
    <w:rsid w:val="00520744"/>
    <w:rsid w:val="0052136D"/>
    <w:rsid w:val="00522680"/>
    <w:rsid w:val="0052326E"/>
    <w:rsid w:val="0052714B"/>
    <w:rsid w:val="0052775E"/>
    <w:rsid w:val="00530714"/>
    <w:rsid w:val="0053784E"/>
    <w:rsid w:val="0054034C"/>
    <w:rsid w:val="005420F2"/>
    <w:rsid w:val="00542350"/>
    <w:rsid w:val="00542F00"/>
    <w:rsid w:val="00544504"/>
    <w:rsid w:val="00547B54"/>
    <w:rsid w:val="0055186F"/>
    <w:rsid w:val="00552CEB"/>
    <w:rsid w:val="00557EE5"/>
    <w:rsid w:val="005602DA"/>
    <w:rsid w:val="0056099E"/>
    <w:rsid w:val="00561B06"/>
    <w:rsid w:val="005628B6"/>
    <w:rsid w:val="0056374F"/>
    <w:rsid w:val="005720FA"/>
    <w:rsid w:val="00575310"/>
    <w:rsid w:val="00575B3B"/>
    <w:rsid w:val="00575C6F"/>
    <w:rsid w:val="0057735C"/>
    <w:rsid w:val="005778AE"/>
    <w:rsid w:val="005878E1"/>
    <w:rsid w:val="00587F34"/>
    <w:rsid w:val="0059135D"/>
    <w:rsid w:val="00591D4E"/>
    <w:rsid w:val="005941DC"/>
    <w:rsid w:val="005941EC"/>
    <w:rsid w:val="005958A0"/>
    <w:rsid w:val="00595BEC"/>
    <w:rsid w:val="00596156"/>
    <w:rsid w:val="0059659B"/>
    <w:rsid w:val="0059724D"/>
    <w:rsid w:val="005A0711"/>
    <w:rsid w:val="005A1264"/>
    <w:rsid w:val="005A1A08"/>
    <w:rsid w:val="005A2E0F"/>
    <w:rsid w:val="005A7D56"/>
    <w:rsid w:val="005B12FF"/>
    <w:rsid w:val="005B3DB3"/>
    <w:rsid w:val="005B4E13"/>
    <w:rsid w:val="005C2865"/>
    <w:rsid w:val="005C342F"/>
    <w:rsid w:val="005C4CD3"/>
    <w:rsid w:val="005C5D02"/>
    <w:rsid w:val="005C7D7A"/>
    <w:rsid w:val="005D0D8E"/>
    <w:rsid w:val="005D2A67"/>
    <w:rsid w:val="005D36CF"/>
    <w:rsid w:val="005D4078"/>
    <w:rsid w:val="005D4D80"/>
    <w:rsid w:val="005D7213"/>
    <w:rsid w:val="005D7CAC"/>
    <w:rsid w:val="005E0601"/>
    <w:rsid w:val="005E50D9"/>
    <w:rsid w:val="005E526F"/>
    <w:rsid w:val="005E5BC9"/>
    <w:rsid w:val="005F5489"/>
    <w:rsid w:val="005F7B75"/>
    <w:rsid w:val="006001EE"/>
    <w:rsid w:val="006005F7"/>
    <w:rsid w:val="00602F7B"/>
    <w:rsid w:val="00603174"/>
    <w:rsid w:val="006033AF"/>
    <w:rsid w:val="006033FE"/>
    <w:rsid w:val="006039E1"/>
    <w:rsid w:val="00605042"/>
    <w:rsid w:val="0060603F"/>
    <w:rsid w:val="00611FC4"/>
    <w:rsid w:val="00612C68"/>
    <w:rsid w:val="006156A8"/>
    <w:rsid w:val="00615E39"/>
    <w:rsid w:val="006176FB"/>
    <w:rsid w:val="00617BC3"/>
    <w:rsid w:val="00617E96"/>
    <w:rsid w:val="00624A1A"/>
    <w:rsid w:val="00625FFB"/>
    <w:rsid w:val="0063012C"/>
    <w:rsid w:val="00632C71"/>
    <w:rsid w:val="00636B88"/>
    <w:rsid w:val="00636F0C"/>
    <w:rsid w:val="006372C5"/>
    <w:rsid w:val="006404E9"/>
    <w:rsid w:val="00640B26"/>
    <w:rsid w:val="006453DD"/>
    <w:rsid w:val="0065178B"/>
    <w:rsid w:val="00652D0A"/>
    <w:rsid w:val="006600C1"/>
    <w:rsid w:val="006620EF"/>
    <w:rsid w:val="00662BB6"/>
    <w:rsid w:val="00662CFB"/>
    <w:rsid w:val="00663E9F"/>
    <w:rsid w:val="006642B6"/>
    <w:rsid w:val="006653F1"/>
    <w:rsid w:val="00666315"/>
    <w:rsid w:val="006669F8"/>
    <w:rsid w:val="00666F7B"/>
    <w:rsid w:val="00672FDA"/>
    <w:rsid w:val="00675849"/>
    <w:rsid w:val="00676606"/>
    <w:rsid w:val="0067781A"/>
    <w:rsid w:val="0068064E"/>
    <w:rsid w:val="006806CD"/>
    <w:rsid w:val="00684C21"/>
    <w:rsid w:val="006904BE"/>
    <w:rsid w:val="0069139D"/>
    <w:rsid w:val="006924F6"/>
    <w:rsid w:val="00693A89"/>
    <w:rsid w:val="00695084"/>
    <w:rsid w:val="006A21D6"/>
    <w:rsid w:val="006A2530"/>
    <w:rsid w:val="006A2A1C"/>
    <w:rsid w:val="006A32FE"/>
    <w:rsid w:val="006A681C"/>
    <w:rsid w:val="006C1AF1"/>
    <w:rsid w:val="006C3589"/>
    <w:rsid w:val="006C3758"/>
    <w:rsid w:val="006C4EEB"/>
    <w:rsid w:val="006C74F5"/>
    <w:rsid w:val="006D0168"/>
    <w:rsid w:val="006D37AF"/>
    <w:rsid w:val="006D3E79"/>
    <w:rsid w:val="006D51D0"/>
    <w:rsid w:val="006D5FB9"/>
    <w:rsid w:val="006D746A"/>
    <w:rsid w:val="006E0AEF"/>
    <w:rsid w:val="006E19F2"/>
    <w:rsid w:val="006E1D88"/>
    <w:rsid w:val="006E564B"/>
    <w:rsid w:val="006E5927"/>
    <w:rsid w:val="006E7191"/>
    <w:rsid w:val="006F0206"/>
    <w:rsid w:val="006F7410"/>
    <w:rsid w:val="006F7D87"/>
    <w:rsid w:val="007005C2"/>
    <w:rsid w:val="007011A3"/>
    <w:rsid w:val="00703577"/>
    <w:rsid w:val="007047A9"/>
    <w:rsid w:val="00705894"/>
    <w:rsid w:val="00706FB2"/>
    <w:rsid w:val="00714F99"/>
    <w:rsid w:val="007178A8"/>
    <w:rsid w:val="00717FC3"/>
    <w:rsid w:val="00724C17"/>
    <w:rsid w:val="0072632A"/>
    <w:rsid w:val="00726B63"/>
    <w:rsid w:val="007327D5"/>
    <w:rsid w:val="0073593C"/>
    <w:rsid w:val="007359A0"/>
    <w:rsid w:val="00737E7A"/>
    <w:rsid w:val="00740C7C"/>
    <w:rsid w:val="00747A63"/>
    <w:rsid w:val="00750BAB"/>
    <w:rsid w:val="00752B30"/>
    <w:rsid w:val="00754A2F"/>
    <w:rsid w:val="007629C8"/>
    <w:rsid w:val="007642DF"/>
    <w:rsid w:val="00765790"/>
    <w:rsid w:val="0076669C"/>
    <w:rsid w:val="00767D48"/>
    <w:rsid w:val="0077047D"/>
    <w:rsid w:val="007708A5"/>
    <w:rsid w:val="00773A2D"/>
    <w:rsid w:val="00784D36"/>
    <w:rsid w:val="007851CB"/>
    <w:rsid w:val="00787DDB"/>
    <w:rsid w:val="007931F7"/>
    <w:rsid w:val="00794709"/>
    <w:rsid w:val="00796CC1"/>
    <w:rsid w:val="007A0D0E"/>
    <w:rsid w:val="007A1699"/>
    <w:rsid w:val="007A2153"/>
    <w:rsid w:val="007B2176"/>
    <w:rsid w:val="007B249A"/>
    <w:rsid w:val="007B5332"/>
    <w:rsid w:val="007B619C"/>
    <w:rsid w:val="007B6BA5"/>
    <w:rsid w:val="007C3390"/>
    <w:rsid w:val="007C38EF"/>
    <w:rsid w:val="007C4F4B"/>
    <w:rsid w:val="007C554F"/>
    <w:rsid w:val="007D3162"/>
    <w:rsid w:val="007D784A"/>
    <w:rsid w:val="007D79D0"/>
    <w:rsid w:val="007E01E9"/>
    <w:rsid w:val="007E4066"/>
    <w:rsid w:val="007E63F3"/>
    <w:rsid w:val="007F32E1"/>
    <w:rsid w:val="007F6611"/>
    <w:rsid w:val="008062A7"/>
    <w:rsid w:val="008066CE"/>
    <w:rsid w:val="0081086B"/>
    <w:rsid w:val="00811920"/>
    <w:rsid w:val="00812BD8"/>
    <w:rsid w:val="00813BFE"/>
    <w:rsid w:val="00815AD0"/>
    <w:rsid w:val="00816F53"/>
    <w:rsid w:val="0081790F"/>
    <w:rsid w:val="00822FF0"/>
    <w:rsid w:val="008242D7"/>
    <w:rsid w:val="008254F7"/>
    <w:rsid w:val="008257B1"/>
    <w:rsid w:val="00826FDE"/>
    <w:rsid w:val="0082782C"/>
    <w:rsid w:val="00827BC0"/>
    <w:rsid w:val="008304B4"/>
    <w:rsid w:val="00832334"/>
    <w:rsid w:val="00833EDE"/>
    <w:rsid w:val="0083467A"/>
    <w:rsid w:val="0083730B"/>
    <w:rsid w:val="008405E1"/>
    <w:rsid w:val="00843767"/>
    <w:rsid w:val="0085511B"/>
    <w:rsid w:val="008600BB"/>
    <w:rsid w:val="00863F32"/>
    <w:rsid w:val="00866414"/>
    <w:rsid w:val="008679D9"/>
    <w:rsid w:val="00871049"/>
    <w:rsid w:val="008731E4"/>
    <w:rsid w:val="00875766"/>
    <w:rsid w:val="008878DE"/>
    <w:rsid w:val="0089025B"/>
    <w:rsid w:val="008907CF"/>
    <w:rsid w:val="0089303C"/>
    <w:rsid w:val="00894669"/>
    <w:rsid w:val="00895577"/>
    <w:rsid w:val="00895BAB"/>
    <w:rsid w:val="008979B1"/>
    <w:rsid w:val="008A3214"/>
    <w:rsid w:val="008A50EE"/>
    <w:rsid w:val="008A6B25"/>
    <w:rsid w:val="008A6C4F"/>
    <w:rsid w:val="008B08E1"/>
    <w:rsid w:val="008B146F"/>
    <w:rsid w:val="008B2335"/>
    <w:rsid w:val="008B3C63"/>
    <w:rsid w:val="008B4680"/>
    <w:rsid w:val="008B63C4"/>
    <w:rsid w:val="008B6BA3"/>
    <w:rsid w:val="008C271F"/>
    <w:rsid w:val="008C4B88"/>
    <w:rsid w:val="008D2334"/>
    <w:rsid w:val="008D7D91"/>
    <w:rsid w:val="008E0678"/>
    <w:rsid w:val="008E14A7"/>
    <w:rsid w:val="008E2D75"/>
    <w:rsid w:val="008E321F"/>
    <w:rsid w:val="008E5914"/>
    <w:rsid w:val="008E6D2E"/>
    <w:rsid w:val="008E7508"/>
    <w:rsid w:val="008E7E09"/>
    <w:rsid w:val="008F1159"/>
    <w:rsid w:val="008F31D2"/>
    <w:rsid w:val="008F6553"/>
    <w:rsid w:val="00901FEE"/>
    <w:rsid w:val="0090465E"/>
    <w:rsid w:val="009064B3"/>
    <w:rsid w:val="00906F94"/>
    <w:rsid w:val="00907870"/>
    <w:rsid w:val="00911B7A"/>
    <w:rsid w:val="00913EE1"/>
    <w:rsid w:val="00914B7C"/>
    <w:rsid w:val="009166EB"/>
    <w:rsid w:val="00917FDE"/>
    <w:rsid w:val="009202DC"/>
    <w:rsid w:val="00920CA3"/>
    <w:rsid w:val="009215C9"/>
    <w:rsid w:val="009223CA"/>
    <w:rsid w:val="00922C88"/>
    <w:rsid w:val="00922F9C"/>
    <w:rsid w:val="0092434D"/>
    <w:rsid w:val="00931EB3"/>
    <w:rsid w:val="00931EDD"/>
    <w:rsid w:val="00933D40"/>
    <w:rsid w:val="00936E4A"/>
    <w:rsid w:val="00940F93"/>
    <w:rsid w:val="0094283D"/>
    <w:rsid w:val="00943B52"/>
    <w:rsid w:val="00943DE2"/>
    <w:rsid w:val="009460CD"/>
    <w:rsid w:val="00952AD2"/>
    <w:rsid w:val="00957EB6"/>
    <w:rsid w:val="0096269B"/>
    <w:rsid w:val="0096507F"/>
    <w:rsid w:val="0096751C"/>
    <w:rsid w:val="00970847"/>
    <w:rsid w:val="009731FD"/>
    <w:rsid w:val="009737DD"/>
    <w:rsid w:val="00973BBC"/>
    <w:rsid w:val="00973C44"/>
    <w:rsid w:val="0097444F"/>
    <w:rsid w:val="009760F3"/>
    <w:rsid w:val="00976388"/>
    <w:rsid w:val="0097696C"/>
    <w:rsid w:val="00976CFB"/>
    <w:rsid w:val="00977458"/>
    <w:rsid w:val="009812D6"/>
    <w:rsid w:val="00982036"/>
    <w:rsid w:val="009920E9"/>
    <w:rsid w:val="009941AF"/>
    <w:rsid w:val="0099747B"/>
    <w:rsid w:val="009A0830"/>
    <w:rsid w:val="009A0E8D"/>
    <w:rsid w:val="009A1090"/>
    <w:rsid w:val="009A54A0"/>
    <w:rsid w:val="009A5C6E"/>
    <w:rsid w:val="009A6244"/>
    <w:rsid w:val="009A658E"/>
    <w:rsid w:val="009A776B"/>
    <w:rsid w:val="009A7D9E"/>
    <w:rsid w:val="009B12E0"/>
    <w:rsid w:val="009B26E7"/>
    <w:rsid w:val="009B2FAA"/>
    <w:rsid w:val="009B4305"/>
    <w:rsid w:val="009B7A75"/>
    <w:rsid w:val="009C011F"/>
    <w:rsid w:val="009C2407"/>
    <w:rsid w:val="009C5849"/>
    <w:rsid w:val="009D0A7A"/>
    <w:rsid w:val="009D4F2D"/>
    <w:rsid w:val="009D5D5F"/>
    <w:rsid w:val="009D6B04"/>
    <w:rsid w:val="009E076B"/>
    <w:rsid w:val="009E5596"/>
    <w:rsid w:val="009E5870"/>
    <w:rsid w:val="009E7286"/>
    <w:rsid w:val="00A00697"/>
    <w:rsid w:val="00A00A3F"/>
    <w:rsid w:val="00A01489"/>
    <w:rsid w:val="00A046A3"/>
    <w:rsid w:val="00A0593B"/>
    <w:rsid w:val="00A072AF"/>
    <w:rsid w:val="00A144E6"/>
    <w:rsid w:val="00A16C93"/>
    <w:rsid w:val="00A25514"/>
    <w:rsid w:val="00A3026E"/>
    <w:rsid w:val="00A31309"/>
    <w:rsid w:val="00A31CCF"/>
    <w:rsid w:val="00A327A3"/>
    <w:rsid w:val="00A32D45"/>
    <w:rsid w:val="00A32DEF"/>
    <w:rsid w:val="00A32E4E"/>
    <w:rsid w:val="00A338F1"/>
    <w:rsid w:val="00A34804"/>
    <w:rsid w:val="00A35BE0"/>
    <w:rsid w:val="00A35FB5"/>
    <w:rsid w:val="00A37149"/>
    <w:rsid w:val="00A41D9D"/>
    <w:rsid w:val="00A4373C"/>
    <w:rsid w:val="00A50BDE"/>
    <w:rsid w:val="00A50DC4"/>
    <w:rsid w:val="00A52DCB"/>
    <w:rsid w:val="00A543D8"/>
    <w:rsid w:val="00A54C24"/>
    <w:rsid w:val="00A55EB9"/>
    <w:rsid w:val="00A568EC"/>
    <w:rsid w:val="00A6052C"/>
    <w:rsid w:val="00A60EC9"/>
    <w:rsid w:val="00A6129C"/>
    <w:rsid w:val="00A6405E"/>
    <w:rsid w:val="00A65994"/>
    <w:rsid w:val="00A661B4"/>
    <w:rsid w:val="00A72178"/>
    <w:rsid w:val="00A72F22"/>
    <w:rsid w:val="00A7360F"/>
    <w:rsid w:val="00A748A6"/>
    <w:rsid w:val="00A769F4"/>
    <w:rsid w:val="00A776B4"/>
    <w:rsid w:val="00A77EA9"/>
    <w:rsid w:val="00A820AF"/>
    <w:rsid w:val="00A86C48"/>
    <w:rsid w:val="00A878C5"/>
    <w:rsid w:val="00A93480"/>
    <w:rsid w:val="00A94361"/>
    <w:rsid w:val="00A96913"/>
    <w:rsid w:val="00AA293C"/>
    <w:rsid w:val="00AA5E3A"/>
    <w:rsid w:val="00AA626D"/>
    <w:rsid w:val="00AA6B02"/>
    <w:rsid w:val="00AB19EA"/>
    <w:rsid w:val="00AB3532"/>
    <w:rsid w:val="00AB5C99"/>
    <w:rsid w:val="00AC3B92"/>
    <w:rsid w:val="00AC3F1A"/>
    <w:rsid w:val="00AC4528"/>
    <w:rsid w:val="00AC4589"/>
    <w:rsid w:val="00AC4D43"/>
    <w:rsid w:val="00AD283B"/>
    <w:rsid w:val="00AD321C"/>
    <w:rsid w:val="00AD78FB"/>
    <w:rsid w:val="00AE08F1"/>
    <w:rsid w:val="00AE2E12"/>
    <w:rsid w:val="00AE4E51"/>
    <w:rsid w:val="00AE5CFB"/>
    <w:rsid w:val="00AF0DF6"/>
    <w:rsid w:val="00AF0EA9"/>
    <w:rsid w:val="00AF5CCB"/>
    <w:rsid w:val="00B0107C"/>
    <w:rsid w:val="00B15F1E"/>
    <w:rsid w:val="00B170C8"/>
    <w:rsid w:val="00B244E1"/>
    <w:rsid w:val="00B25C37"/>
    <w:rsid w:val="00B30179"/>
    <w:rsid w:val="00B311B6"/>
    <w:rsid w:val="00B317ED"/>
    <w:rsid w:val="00B3351A"/>
    <w:rsid w:val="00B33B8F"/>
    <w:rsid w:val="00B347A9"/>
    <w:rsid w:val="00B35CD5"/>
    <w:rsid w:val="00B36897"/>
    <w:rsid w:val="00B40092"/>
    <w:rsid w:val="00B421C1"/>
    <w:rsid w:val="00B50352"/>
    <w:rsid w:val="00B53483"/>
    <w:rsid w:val="00B55C71"/>
    <w:rsid w:val="00B567A2"/>
    <w:rsid w:val="00B56E4A"/>
    <w:rsid w:val="00B56E9C"/>
    <w:rsid w:val="00B572AE"/>
    <w:rsid w:val="00B57803"/>
    <w:rsid w:val="00B60807"/>
    <w:rsid w:val="00B6329F"/>
    <w:rsid w:val="00B64191"/>
    <w:rsid w:val="00B64B1F"/>
    <w:rsid w:val="00B6553F"/>
    <w:rsid w:val="00B7025D"/>
    <w:rsid w:val="00B72BE1"/>
    <w:rsid w:val="00B74C28"/>
    <w:rsid w:val="00B777AE"/>
    <w:rsid w:val="00B77D05"/>
    <w:rsid w:val="00B807BE"/>
    <w:rsid w:val="00B80B26"/>
    <w:rsid w:val="00B81206"/>
    <w:rsid w:val="00B8120A"/>
    <w:rsid w:val="00B81E12"/>
    <w:rsid w:val="00B876F7"/>
    <w:rsid w:val="00B93280"/>
    <w:rsid w:val="00B94CC5"/>
    <w:rsid w:val="00B955CD"/>
    <w:rsid w:val="00B96BDE"/>
    <w:rsid w:val="00BA0C9E"/>
    <w:rsid w:val="00BA4B7E"/>
    <w:rsid w:val="00BB3F2F"/>
    <w:rsid w:val="00BB47A7"/>
    <w:rsid w:val="00BB7FC2"/>
    <w:rsid w:val="00BC32D7"/>
    <w:rsid w:val="00BC3460"/>
    <w:rsid w:val="00BC3FA0"/>
    <w:rsid w:val="00BC4834"/>
    <w:rsid w:val="00BC5010"/>
    <w:rsid w:val="00BC6CF4"/>
    <w:rsid w:val="00BC74E9"/>
    <w:rsid w:val="00BD43A5"/>
    <w:rsid w:val="00BD4F40"/>
    <w:rsid w:val="00BD546B"/>
    <w:rsid w:val="00BD793A"/>
    <w:rsid w:val="00BE3161"/>
    <w:rsid w:val="00BE350D"/>
    <w:rsid w:val="00BE7B63"/>
    <w:rsid w:val="00BF0CF2"/>
    <w:rsid w:val="00BF0D1B"/>
    <w:rsid w:val="00BF1786"/>
    <w:rsid w:val="00BF2D3A"/>
    <w:rsid w:val="00BF2EF3"/>
    <w:rsid w:val="00BF48D9"/>
    <w:rsid w:val="00BF5486"/>
    <w:rsid w:val="00BF67DE"/>
    <w:rsid w:val="00BF68A8"/>
    <w:rsid w:val="00BF7515"/>
    <w:rsid w:val="00BF76F9"/>
    <w:rsid w:val="00C00B59"/>
    <w:rsid w:val="00C00FC2"/>
    <w:rsid w:val="00C02471"/>
    <w:rsid w:val="00C04E88"/>
    <w:rsid w:val="00C11A03"/>
    <w:rsid w:val="00C14EC4"/>
    <w:rsid w:val="00C17B9D"/>
    <w:rsid w:val="00C21D15"/>
    <w:rsid w:val="00C22C0C"/>
    <w:rsid w:val="00C259BE"/>
    <w:rsid w:val="00C25CAF"/>
    <w:rsid w:val="00C2766D"/>
    <w:rsid w:val="00C35539"/>
    <w:rsid w:val="00C43DD2"/>
    <w:rsid w:val="00C44674"/>
    <w:rsid w:val="00C4527F"/>
    <w:rsid w:val="00C463DD"/>
    <w:rsid w:val="00C465BB"/>
    <w:rsid w:val="00C4724C"/>
    <w:rsid w:val="00C51AD6"/>
    <w:rsid w:val="00C548B7"/>
    <w:rsid w:val="00C55F19"/>
    <w:rsid w:val="00C55F50"/>
    <w:rsid w:val="00C566DB"/>
    <w:rsid w:val="00C56A00"/>
    <w:rsid w:val="00C60884"/>
    <w:rsid w:val="00C60D3B"/>
    <w:rsid w:val="00C625AD"/>
    <w:rsid w:val="00C629A0"/>
    <w:rsid w:val="00C62EBB"/>
    <w:rsid w:val="00C63A9D"/>
    <w:rsid w:val="00C64629"/>
    <w:rsid w:val="00C64CBC"/>
    <w:rsid w:val="00C66D32"/>
    <w:rsid w:val="00C711ED"/>
    <w:rsid w:val="00C745C3"/>
    <w:rsid w:val="00C75A4D"/>
    <w:rsid w:val="00C75D0C"/>
    <w:rsid w:val="00C82751"/>
    <w:rsid w:val="00C87EDE"/>
    <w:rsid w:val="00C91922"/>
    <w:rsid w:val="00C933EF"/>
    <w:rsid w:val="00C95303"/>
    <w:rsid w:val="00C96DF2"/>
    <w:rsid w:val="00C97150"/>
    <w:rsid w:val="00CA31C6"/>
    <w:rsid w:val="00CA6D93"/>
    <w:rsid w:val="00CA6F1E"/>
    <w:rsid w:val="00CA7D2A"/>
    <w:rsid w:val="00CB0F53"/>
    <w:rsid w:val="00CB1A0F"/>
    <w:rsid w:val="00CB1E48"/>
    <w:rsid w:val="00CB3E03"/>
    <w:rsid w:val="00CB63B8"/>
    <w:rsid w:val="00CB6EF7"/>
    <w:rsid w:val="00CC2893"/>
    <w:rsid w:val="00CC5BC3"/>
    <w:rsid w:val="00CC7C67"/>
    <w:rsid w:val="00CD1B04"/>
    <w:rsid w:val="00CD2052"/>
    <w:rsid w:val="00CD4AA6"/>
    <w:rsid w:val="00CD53F3"/>
    <w:rsid w:val="00CD6B94"/>
    <w:rsid w:val="00CD6BFA"/>
    <w:rsid w:val="00CE156F"/>
    <w:rsid w:val="00CE1E84"/>
    <w:rsid w:val="00CE37CD"/>
    <w:rsid w:val="00CE4A8F"/>
    <w:rsid w:val="00CE51BA"/>
    <w:rsid w:val="00CE6614"/>
    <w:rsid w:val="00CF1F51"/>
    <w:rsid w:val="00CF299F"/>
    <w:rsid w:val="00CF7F94"/>
    <w:rsid w:val="00D00EBF"/>
    <w:rsid w:val="00D02987"/>
    <w:rsid w:val="00D04C98"/>
    <w:rsid w:val="00D077D0"/>
    <w:rsid w:val="00D1175B"/>
    <w:rsid w:val="00D11F71"/>
    <w:rsid w:val="00D121DE"/>
    <w:rsid w:val="00D12F38"/>
    <w:rsid w:val="00D13D3B"/>
    <w:rsid w:val="00D2031B"/>
    <w:rsid w:val="00D21BAC"/>
    <w:rsid w:val="00D21DB9"/>
    <w:rsid w:val="00D248B6"/>
    <w:rsid w:val="00D25FE2"/>
    <w:rsid w:val="00D27692"/>
    <w:rsid w:val="00D27891"/>
    <w:rsid w:val="00D3022D"/>
    <w:rsid w:val="00D311B4"/>
    <w:rsid w:val="00D32264"/>
    <w:rsid w:val="00D329C1"/>
    <w:rsid w:val="00D35A18"/>
    <w:rsid w:val="00D37B31"/>
    <w:rsid w:val="00D37C72"/>
    <w:rsid w:val="00D4244C"/>
    <w:rsid w:val="00D43252"/>
    <w:rsid w:val="00D46113"/>
    <w:rsid w:val="00D46394"/>
    <w:rsid w:val="00D47EEA"/>
    <w:rsid w:val="00D500EA"/>
    <w:rsid w:val="00D518DF"/>
    <w:rsid w:val="00D52237"/>
    <w:rsid w:val="00D603FD"/>
    <w:rsid w:val="00D61562"/>
    <w:rsid w:val="00D61A5D"/>
    <w:rsid w:val="00D70D53"/>
    <w:rsid w:val="00D71300"/>
    <w:rsid w:val="00D72CA0"/>
    <w:rsid w:val="00D74333"/>
    <w:rsid w:val="00D75E21"/>
    <w:rsid w:val="00D773DF"/>
    <w:rsid w:val="00D830D9"/>
    <w:rsid w:val="00D858D0"/>
    <w:rsid w:val="00D87BCE"/>
    <w:rsid w:val="00D902F4"/>
    <w:rsid w:val="00D92FF4"/>
    <w:rsid w:val="00D95303"/>
    <w:rsid w:val="00D963AC"/>
    <w:rsid w:val="00D978C6"/>
    <w:rsid w:val="00DA12A5"/>
    <w:rsid w:val="00DA1781"/>
    <w:rsid w:val="00DA1CBD"/>
    <w:rsid w:val="00DA3C1C"/>
    <w:rsid w:val="00DA5035"/>
    <w:rsid w:val="00DB12D7"/>
    <w:rsid w:val="00DB214F"/>
    <w:rsid w:val="00DB518F"/>
    <w:rsid w:val="00DB5C6F"/>
    <w:rsid w:val="00DB6987"/>
    <w:rsid w:val="00DC1C1D"/>
    <w:rsid w:val="00DC2717"/>
    <w:rsid w:val="00DC393A"/>
    <w:rsid w:val="00DC7544"/>
    <w:rsid w:val="00DD1088"/>
    <w:rsid w:val="00DD1AD4"/>
    <w:rsid w:val="00DD49D6"/>
    <w:rsid w:val="00DE4193"/>
    <w:rsid w:val="00DE6B06"/>
    <w:rsid w:val="00DE7029"/>
    <w:rsid w:val="00DE7DD1"/>
    <w:rsid w:val="00DF1827"/>
    <w:rsid w:val="00DF33EE"/>
    <w:rsid w:val="00DF3C28"/>
    <w:rsid w:val="00DF4D79"/>
    <w:rsid w:val="00DF4F7A"/>
    <w:rsid w:val="00DF5FF4"/>
    <w:rsid w:val="00DF6C26"/>
    <w:rsid w:val="00E0189C"/>
    <w:rsid w:val="00E038CD"/>
    <w:rsid w:val="00E039CB"/>
    <w:rsid w:val="00E046DF"/>
    <w:rsid w:val="00E0480A"/>
    <w:rsid w:val="00E164BE"/>
    <w:rsid w:val="00E2083E"/>
    <w:rsid w:val="00E20B22"/>
    <w:rsid w:val="00E214F0"/>
    <w:rsid w:val="00E223D3"/>
    <w:rsid w:val="00E22415"/>
    <w:rsid w:val="00E228DB"/>
    <w:rsid w:val="00E27346"/>
    <w:rsid w:val="00E27888"/>
    <w:rsid w:val="00E27B0C"/>
    <w:rsid w:val="00E37533"/>
    <w:rsid w:val="00E4210E"/>
    <w:rsid w:val="00E43BF2"/>
    <w:rsid w:val="00E5372B"/>
    <w:rsid w:val="00E55408"/>
    <w:rsid w:val="00E570EE"/>
    <w:rsid w:val="00E602B5"/>
    <w:rsid w:val="00E60869"/>
    <w:rsid w:val="00E60FE7"/>
    <w:rsid w:val="00E62E40"/>
    <w:rsid w:val="00E64CFF"/>
    <w:rsid w:val="00E65DC4"/>
    <w:rsid w:val="00E70BBC"/>
    <w:rsid w:val="00E70D09"/>
    <w:rsid w:val="00E71BC8"/>
    <w:rsid w:val="00E7260F"/>
    <w:rsid w:val="00E73F5D"/>
    <w:rsid w:val="00E75BBF"/>
    <w:rsid w:val="00E77E4E"/>
    <w:rsid w:val="00E811EC"/>
    <w:rsid w:val="00E83930"/>
    <w:rsid w:val="00E92145"/>
    <w:rsid w:val="00E94ED4"/>
    <w:rsid w:val="00E96630"/>
    <w:rsid w:val="00E97BAF"/>
    <w:rsid w:val="00EA1549"/>
    <w:rsid w:val="00EA3A7D"/>
    <w:rsid w:val="00EA3EFB"/>
    <w:rsid w:val="00EA3FC3"/>
    <w:rsid w:val="00EB0855"/>
    <w:rsid w:val="00EB09F5"/>
    <w:rsid w:val="00EB3696"/>
    <w:rsid w:val="00EB3B4B"/>
    <w:rsid w:val="00EC291F"/>
    <w:rsid w:val="00EC60D8"/>
    <w:rsid w:val="00EC737C"/>
    <w:rsid w:val="00ED1ECC"/>
    <w:rsid w:val="00ED2918"/>
    <w:rsid w:val="00ED3E74"/>
    <w:rsid w:val="00ED7297"/>
    <w:rsid w:val="00ED7A2A"/>
    <w:rsid w:val="00EE105C"/>
    <w:rsid w:val="00EE5423"/>
    <w:rsid w:val="00EE5A98"/>
    <w:rsid w:val="00EE5EA4"/>
    <w:rsid w:val="00EF1D7F"/>
    <w:rsid w:val="00EF4C20"/>
    <w:rsid w:val="00EF64B3"/>
    <w:rsid w:val="00F001E2"/>
    <w:rsid w:val="00F00792"/>
    <w:rsid w:val="00F015F8"/>
    <w:rsid w:val="00F0171B"/>
    <w:rsid w:val="00F01A34"/>
    <w:rsid w:val="00F03CEF"/>
    <w:rsid w:val="00F12D83"/>
    <w:rsid w:val="00F13886"/>
    <w:rsid w:val="00F15436"/>
    <w:rsid w:val="00F2057B"/>
    <w:rsid w:val="00F20959"/>
    <w:rsid w:val="00F23D5B"/>
    <w:rsid w:val="00F259E5"/>
    <w:rsid w:val="00F31E5F"/>
    <w:rsid w:val="00F3308B"/>
    <w:rsid w:val="00F333A2"/>
    <w:rsid w:val="00F350BD"/>
    <w:rsid w:val="00F36F52"/>
    <w:rsid w:val="00F42032"/>
    <w:rsid w:val="00F46348"/>
    <w:rsid w:val="00F5116B"/>
    <w:rsid w:val="00F5186B"/>
    <w:rsid w:val="00F52C77"/>
    <w:rsid w:val="00F55403"/>
    <w:rsid w:val="00F6087B"/>
    <w:rsid w:val="00F6100A"/>
    <w:rsid w:val="00F62D92"/>
    <w:rsid w:val="00F66275"/>
    <w:rsid w:val="00F668FA"/>
    <w:rsid w:val="00F66C5E"/>
    <w:rsid w:val="00F71BEF"/>
    <w:rsid w:val="00F7208B"/>
    <w:rsid w:val="00F73520"/>
    <w:rsid w:val="00F73C19"/>
    <w:rsid w:val="00F75087"/>
    <w:rsid w:val="00F76A5C"/>
    <w:rsid w:val="00F8066F"/>
    <w:rsid w:val="00F83AA3"/>
    <w:rsid w:val="00F866D5"/>
    <w:rsid w:val="00F87036"/>
    <w:rsid w:val="00F9073B"/>
    <w:rsid w:val="00F93375"/>
    <w:rsid w:val="00F93781"/>
    <w:rsid w:val="00F93844"/>
    <w:rsid w:val="00F95073"/>
    <w:rsid w:val="00F95EDE"/>
    <w:rsid w:val="00FA1097"/>
    <w:rsid w:val="00FA2703"/>
    <w:rsid w:val="00FA2C1E"/>
    <w:rsid w:val="00FA7D6D"/>
    <w:rsid w:val="00FB014F"/>
    <w:rsid w:val="00FB22B2"/>
    <w:rsid w:val="00FB4929"/>
    <w:rsid w:val="00FB5590"/>
    <w:rsid w:val="00FB613B"/>
    <w:rsid w:val="00FC4248"/>
    <w:rsid w:val="00FC42E5"/>
    <w:rsid w:val="00FC5A83"/>
    <w:rsid w:val="00FC6205"/>
    <w:rsid w:val="00FC67FE"/>
    <w:rsid w:val="00FC68B7"/>
    <w:rsid w:val="00FD39C5"/>
    <w:rsid w:val="00FD3F98"/>
    <w:rsid w:val="00FD45B6"/>
    <w:rsid w:val="00FD67D2"/>
    <w:rsid w:val="00FE106A"/>
    <w:rsid w:val="00FE358A"/>
    <w:rsid w:val="00FE50DE"/>
    <w:rsid w:val="00FE746D"/>
    <w:rsid w:val="00FF145D"/>
    <w:rsid w:val="00FF436A"/>
    <w:rsid w:val="00FF500E"/>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1D37E"/>
  <w15:docId w15:val="{55188FBA-6D1B-4A71-858E-86CF4DF77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lang w:val="x-none"/>
    </w:rPr>
  </w:style>
  <w:style w:type="paragraph" w:styleId="BalloonText">
    <w:name w:val="Balloon Text"/>
    <w:basedOn w:val="Normal"/>
    <w:link w:val="BalloonTextChar"/>
    <w:rsid w:val="00816F53"/>
    <w:pPr>
      <w:spacing w:line="240" w:lineRule="auto"/>
    </w:pPr>
    <w:rPr>
      <w:rFonts w:ascii="Tahoma" w:hAnsi="Tahoma"/>
      <w:sz w:val="16"/>
      <w:szCs w:val="16"/>
    </w:rPr>
  </w:style>
  <w:style w:type="paragraph" w:customStyle="1" w:styleId="SingleTxtG">
    <w:name w:val="_ Single Txt_G"/>
    <w:basedOn w:val="Normal"/>
    <w:link w:val="SingleTxtGChar"/>
    <w:qFormat/>
    <w:rsid w:val="000646F4"/>
    <w:pPr>
      <w:spacing w:after="120"/>
      <w:ind w:left="1134" w:right="1134"/>
      <w:jc w:val="both"/>
    </w:pPr>
    <w:rPr>
      <w:lang w:val="x-none"/>
    </w:r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4_GR"/>
    <w:qFormat/>
    <w:rsid w:val="000646F4"/>
    <w:rPr>
      <w:rFonts w:ascii="Times New Roman" w:hAnsi="Times New Roman"/>
      <w:sz w:val="18"/>
      <w:vertAlign w:val="superscript"/>
    </w:rPr>
  </w:style>
  <w:style w:type="paragraph" w:styleId="FootnoteText">
    <w:name w:val="footnote text"/>
    <w:aliases w:val="5_G,5_GR"/>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uiPriority w:val="22"/>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character" w:customStyle="1" w:styleId="BalloonTextChar">
    <w:name w:val="Balloon Text Char"/>
    <w:link w:val="BalloonText"/>
    <w:rsid w:val="00816F53"/>
    <w:rPr>
      <w:rFonts w:ascii="Tahoma" w:hAnsi="Tahoma" w:cs="Tahoma"/>
      <w:sz w:val="16"/>
      <w:szCs w:val="16"/>
      <w:lang w:val="en-GB" w:eastAsia="en-US"/>
    </w:rPr>
  </w:style>
  <w:style w:type="character" w:customStyle="1" w:styleId="SingleTxtGChar">
    <w:name w:val="_ Single Txt_G Char"/>
    <w:link w:val="SingleTxtG"/>
    <w:qFormat/>
    <w:rsid w:val="00271AEC"/>
    <w:rPr>
      <w:lang w:eastAsia="en-US"/>
    </w:rPr>
  </w:style>
  <w:style w:type="character" w:customStyle="1" w:styleId="HChGChar">
    <w:name w:val="_ H _Ch_G Char"/>
    <w:link w:val="HChG"/>
    <w:rsid w:val="00617E96"/>
    <w:rPr>
      <w:b/>
      <w:sz w:val="28"/>
      <w:lang w:eastAsia="en-US"/>
    </w:rPr>
  </w:style>
  <w:style w:type="character" w:customStyle="1" w:styleId="SingleTxtGCar">
    <w:name w:val="_ Single Txt_G Car"/>
    <w:rsid w:val="00914B7C"/>
    <w:rPr>
      <w:lang w:val="en-GB" w:eastAsia="en-US"/>
    </w:rPr>
  </w:style>
  <w:style w:type="paragraph" w:customStyle="1" w:styleId="Default">
    <w:name w:val="Default"/>
    <w:rsid w:val="003C7018"/>
    <w:pPr>
      <w:autoSpaceDE w:val="0"/>
      <w:autoSpaceDN w:val="0"/>
      <w:adjustRightInd w:val="0"/>
    </w:pPr>
    <w:rPr>
      <w:color w:val="000000"/>
      <w:sz w:val="24"/>
      <w:szCs w:val="24"/>
      <w:lang w:val="fr-FR" w:eastAsia="fr-FR"/>
    </w:rPr>
  </w:style>
  <w:style w:type="character" w:customStyle="1" w:styleId="UnresolvedMention1">
    <w:name w:val="Unresolved Mention1"/>
    <w:basedOn w:val="DefaultParagraphFont"/>
    <w:uiPriority w:val="99"/>
    <w:semiHidden/>
    <w:unhideWhenUsed/>
    <w:rsid w:val="0013299E"/>
    <w:rPr>
      <w:color w:val="808080"/>
      <w:shd w:val="clear" w:color="auto" w:fill="E6E6E6"/>
    </w:rPr>
  </w:style>
  <w:style w:type="table" w:customStyle="1" w:styleId="TableGrid10">
    <w:name w:val="Table Grid1"/>
    <w:basedOn w:val="TableNormal"/>
    <w:next w:val="TableGrid"/>
    <w:rsid w:val="00943DE2"/>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CommentTextChar">
    <w:name w:val="Comment Text Char"/>
    <w:basedOn w:val="DefaultParagraphFont"/>
    <w:link w:val="CommentText"/>
    <w:semiHidden/>
    <w:rsid w:val="00A41D9D"/>
    <w:rPr>
      <w:lang w:eastAsia="en-US"/>
    </w:rPr>
  </w:style>
  <w:style w:type="character" w:styleId="UnresolvedMention">
    <w:name w:val="Unresolved Mention"/>
    <w:basedOn w:val="DefaultParagraphFont"/>
    <w:uiPriority w:val="99"/>
    <w:semiHidden/>
    <w:unhideWhenUsed/>
    <w:rsid w:val="00595BEC"/>
    <w:rPr>
      <w:color w:val="605E5C"/>
      <w:shd w:val="clear" w:color="auto" w:fill="E1DFDD"/>
    </w:rPr>
  </w:style>
  <w:style w:type="paragraph" w:styleId="ListParagraph">
    <w:name w:val="List Paragraph"/>
    <w:basedOn w:val="Normal"/>
    <w:uiPriority w:val="34"/>
    <w:qFormat/>
    <w:rsid w:val="002D0CAD"/>
    <w:pPr>
      <w:ind w:left="720"/>
      <w:contextualSpacing/>
    </w:pPr>
  </w:style>
  <w:style w:type="paragraph" w:styleId="Revision">
    <w:name w:val="Revision"/>
    <w:hidden/>
    <w:uiPriority w:val="99"/>
    <w:semiHidden/>
    <w:rsid w:val="00530714"/>
    <w:rPr>
      <w:lang w:eastAsia="en-US"/>
    </w:rPr>
  </w:style>
  <w:style w:type="paragraph" w:styleId="CommentSubject">
    <w:name w:val="annotation subject"/>
    <w:basedOn w:val="CommentText"/>
    <w:next w:val="CommentText"/>
    <w:link w:val="CommentSubjectChar"/>
    <w:semiHidden/>
    <w:unhideWhenUsed/>
    <w:rsid w:val="00BF1786"/>
    <w:pPr>
      <w:spacing w:line="240" w:lineRule="auto"/>
    </w:pPr>
    <w:rPr>
      <w:b/>
      <w:bCs/>
    </w:rPr>
  </w:style>
  <w:style w:type="character" w:customStyle="1" w:styleId="CommentSubjectChar">
    <w:name w:val="Comment Subject Char"/>
    <w:basedOn w:val="CommentTextChar"/>
    <w:link w:val="CommentSubject"/>
    <w:semiHidden/>
    <w:rsid w:val="00BF1786"/>
    <w:rPr>
      <w:b/>
      <w:bCs/>
      <w:lang w:eastAsia="en-US"/>
    </w:rPr>
  </w:style>
  <w:style w:type="table" w:customStyle="1" w:styleId="TableGrid20">
    <w:name w:val="Table Grid2"/>
    <w:basedOn w:val="TableNormal"/>
    <w:next w:val="TableGrid"/>
    <w:uiPriority w:val="39"/>
    <w:rsid w:val="000E79DA"/>
    <w:pPr>
      <w:widowControl w:val="0"/>
      <w:autoSpaceDE w:val="0"/>
      <w:autoSpaceDN w:val="0"/>
    </w:pPr>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C6205"/>
    <w:rPr>
      <w:lang w:eastAsia="en-US"/>
    </w:rPr>
  </w:style>
  <w:style w:type="character" w:customStyle="1" w:styleId="Heading3Char">
    <w:name w:val="Heading 3 Char"/>
    <w:basedOn w:val="DefaultParagraphFont"/>
    <w:link w:val="Heading3"/>
    <w:rsid w:val="00FC6205"/>
    <w:rPr>
      <w:lang w:eastAsia="en-US"/>
    </w:rPr>
  </w:style>
  <w:style w:type="character" w:customStyle="1" w:styleId="Heading4Char">
    <w:name w:val="Heading 4 Char"/>
    <w:basedOn w:val="DefaultParagraphFont"/>
    <w:link w:val="Heading4"/>
    <w:rsid w:val="00FC6205"/>
    <w:rPr>
      <w:lang w:eastAsia="en-US"/>
    </w:rPr>
  </w:style>
  <w:style w:type="character" w:customStyle="1" w:styleId="FooterChar">
    <w:name w:val="Footer Char"/>
    <w:aliases w:val="3_G Char"/>
    <w:basedOn w:val="DefaultParagraphFont"/>
    <w:link w:val="Footer"/>
    <w:uiPriority w:val="99"/>
    <w:rsid w:val="00FC6205"/>
    <w:rPr>
      <w:sz w:val="16"/>
      <w:lang w:eastAsia="en-US"/>
    </w:rPr>
  </w:style>
  <w:style w:type="character" w:customStyle="1" w:styleId="FootnoteTextChar">
    <w:name w:val="Footnote Text Char"/>
    <w:aliases w:val="5_G Char,5_GR Char"/>
    <w:basedOn w:val="DefaultParagraphFont"/>
    <w:link w:val="FootnoteText"/>
    <w:rsid w:val="00FC6205"/>
    <w:rPr>
      <w:sz w:val="18"/>
      <w:lang w:eastAsia="en-US"/>
    </w:rPr>
  </w:style>
  <w:style w:type="character" w:customStyle="1" w:styleId="HeaderChar">
    <w:name w:val="Header Char"/>
    <w:aliases w:val="6_G Char"/>
    <w:basedOn w:val="DefaultParagraphFont"/>
    <w:link w:val="Header"/>
    <w:rsid w:val="00FC6205"/>
    <w:rPr>
      <w:b/>
      <w:sz w:val="18"/>
      <w:lang w:eastAsia="en-US"/>
    </w:rPr>
  </w:style>
  <w:style w:type="paragraph" w:customStyle="1" w:styleId="ADRnote">
    <w:name w:val="ADRnote"/>
    <w:basedOn w:val="Normal"/>
    <w:link w:val="ADRnoteChar"/>
    <w:qFormat/>
    <w:rsid w:val="00FC6205"/>
    <w:pPr>
      <w:tabs>
        <w:tab w:val="left" w:pos="2552"/>
      </w:tabs>
      <w:suppressAutoHyphens w:val="0"/>
      <w:spacing w:after="200" w:line="240" w:lineRule="auto"/>
      <w:ind w:left="1418"/>
      <w:jc w:val="both"/>
    </w:pPr>
    <w:rPr>
      <w:i/>
      <w:iCs/>
    </w:rPr>
  </w:style>
  <w:style w:type="character" w:customStyle="1" w:styleId="ADRnoteChar">
    <w:name w:val="ADRnote Char"/>
    <w:basedOn w:val="DefaultParagraphFont"/>
    <w:link w:val="ADRnote"/>
    <w:rsid w:val="00FC6205"/>
    <w:rPr>
      <w:i/>
      <w:iCs/>
      <w:lang w:eastAsia="en-US"/>
    </w:rPr>
  </w:style>
  <w:style w:type="paragraph" w:customStyle="1" w:styleId="ADR">
    <w:name w:val="ADR"/>
    <w:basedOn w:val="Normal"/>
    <w:link w:val="ADRChar"/>
    <w:qFormat/>
    <w:rsid w:val="00FC6205"/>
    <w:pPr>
      <w:suppressAutoHyphens w:val="0"/>
      <w:spacing w:after="200" w:line="240" w:lineRule="auto"/>
      <w:ind w:left="1418" w:hanging="1418"/>
      <w:jc w:val="both"/>
    </w:pPr>
  </w:style>
  <w:style w:type="character" w:customStyle="1" w:styleId="ADRChar">
    <w:name w:val="ADR Char"/>
    <w:basedOn w:val="DefaultParagraphFont"/>
    <w:link w:val="ADR"/>
    <w:rsid w:val="00FC6205"/>
    <w:rPr>
      <w:lang w:eastAsia="en-US"/>
    </w:rPr>
  </w:style>
  <w:style w:type="character" w:customStyle="1" w:styleId="H1GChar">
    <w:name w:val="_ H_1_G Char"/>
    <w:link w:val="H1G"/>
    <w:rsid w:val="0016467F"/>
    <w:rPr>
      <w:b/>
      <w:sz w:val="24"/>
      <w:lang w:eastAsia="en-US"/>
    </w:rPr>
  </w:style>
  <w:style w:type="character" w:customStyle="1" w:styleId="H23GChar">
    <w:name w:val="_ H_2/3_G Char"/>
    <w:link w:val="H23G"/>
    <w:locked/>
    <w:rsid w:val="009B2FAA"/>
    <w:rPr>
      <w:b/>
      <w:lang w:eastAsia="en-US"/>
    </w:rPr>
  </w:style>
  <w:style w:type="character" w:customStyle="1" w:styleId="markedcontent">
    <w:name w:val="markedcontent"/>
    <w:basedOn w:val="DefaultParagraphFont"/>
    <w:rsid w:val="009D4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545867">
      <w:bodyDiv w:val="1"/>
      <w:marLeft w:val="0"/>
      <w:marRight w:val="0"/>
      <w:marTop w:val="0"/>
      <w:marBottom w:val="0"/>
      <w:divBdr>
        <w:top w:val="none" w:sz="0" w:space="0" w:color="auto"/>
        <w:left w:val="none" w:sz="0" w:space="0" w:color="auto"/>
        <w:bottom w:val="none" w:sz="0" w:space="0" w:color="auto"/>
        <w:right w:val="none" w:sz="0" w:space="0" w:color="auto"/>
      </w:divBdr>
    </w:div>
    <w:div w:id="80876543">
      <w:bodyDiv w:val="1"/>
      <w:marLeft w:val="0"/>
      <w:marRight w:val="0"/>
      <w:marTop w:val="0"/>
      <w:marBottom w:val="0"/>
      <w:divBdr>
        <w:top w:val="none" w:sz="0" w:space="0" w:color="auto"/>
        <w:left w:val="none" w:sz="0" w:space="0" w:color="auto"/>
        <w:bottom w:val="none" w:sz="0" w:space="0" w:color="auto"/>
        <w:right w:val="none" w:sz="0" w:space="0" w:color="auto"/>
      </w:divBdr>
    </w:div>
    <w:div w:id="318264548">
      <w:bodyDiv w:val="1"/>
      <w:marLeft w:val="0"/>
      <w:marRight w:val="0"/>
      <w:marTop w:val="0"/>
      <w:marBottom w:val="0"/>
      <w:divBdr>
        <w:top w:val="none" w:sz="0" w:space="0" w:color="auto"/>
        <w:left w:val="none" w:sz="0" w:space="0" w:color="auto"/>
        <w:bottom w:val="none" w:sz="0" w:space="0" w:color="auto"/>
        <w:right w:val="none" w:sz="0" w:space="0" w:color="auto"/>
      </w:divBdr>
    </w:div>
    <w:div w:id="325402037">
      <w:bodyDiv w:val="1"/>
      <w:marLeft w:val="0"/>
      <w:marRight w:val="0"/>
      <w:marTop w:val="0"/>
      <w:marBottom w:val="0"/>
      <w:divBdr>
        <w:top w:val="none" w:sz="0" w:space="0" w:color="auto"/>
        <w:left w:val="none" w:sz="0" w:space="0" w:color="auto"/>
        <w:bottom w:val="none" w:sz="0" w:space="0" w:color="auto"/>
        <w:right w:val="none" w:sz="0" w:space="0" w:color="auto"/>
      </w:divBdr>
    </w:div>
    <w:div w:id="391276510">
      <w:bodyDiv w:val="1"/>
      <w:marLeft w:val="0"/>
      <w:marRight w:val="0"/>
      <w:marTop w:val="0"/>
      <w:marBottom w:val="0"/>
      <w:divBdr>
        <w:top w:val="none" w:sz="0" w:space="0" w:color="auto"/>
        <w:left w:val="none" w:sz="0" w:space="0" w:color="auto"/>
        <w:bottom w:val="none" w:sz="0" w:space="0" w:color="auto"/>
        <w:right w:val="none" w:sz="0" w:space="0" w:color="auto"/>
      </w:divBdr>
    </w:div>
    <w:div w:id="567112222">
      <w:bodyDiv w:val="1"/>
      <w:marLeft w:val="0"/>
      <w:marRight w:val="0"/>
      <w:marTop w:val="0"/>
      <w:marBottom w:val="0"/>
      <w:divBdr>
        <w:top w:val="none" w:sz="0" w:space="0" w:color="auto"/>
        <w:left w:val="none" w:sz="0" w:space="0" w:color="auto"/>
        <w:bottom w:val="none" w:sz="0" w:space="0" w:color="auto"/>
        <w:right w:val="none" w:sz="0" w:space="0" w:color="auto"/>
      </w:divBdr>
      <w:divsChild>
        <w:div w:id="101809336">
          <w:marLeft w:val="0"/>
          <w:marRight w:val="0"/>
          <w:marTop w:val="0"/>
          <w:marBottom w:val="0"/>
          <w:divBdr>
            <w:top w:val="none" w:sz="0" w:space="0" w:color="auto"/>
            <w:left w:val="none" w:sz="0" w:space="0" w:color="auto"/>
            <w:bottom w:val="none" w:sz="0" w:space="0" w:color="auto"/>
            <w:right w:val="none" w:sz="0" w:space="0" w:color="auto"/>
          </w:divBdr>
          <w:divsChild>
            <w:div w:id="375393871">
              <w:marLeft w:val="0"/>
              <w:marRight w:val="0"/>
              <w:marTop w:val="0"/>
              <w:marBottom w:val="0"/>
              <w:divBdr>
                <w:top w:val="none" w:sz="0" w:space="0" w:color="auto"/>
                <w:left w:val="none" w:sz="0" w:space="0" w:color="auto"/>
                <w:bottom w:val="none" w:sz="0" w:space="0" w:color="auto"/>
                <w:right w:val="none" w:sz="0" w:space="0" w:color="auto"/>
              </w:divBdr>
              <w:divsChild>
                <w:div w:id="623846490">
                  <w:marLeft w:val="0"/>
                  <w:marRight w:val="0"/>
                  <w:marTop w:val="0"/>
                  <w:marBottom w:val="0"/>
                  <w:divBdr>
                    <w:top w:val="none" w:sz="0" w:space="0" w:color="auto"/>
                    <w:left w:val="none" w:sz="0" w:space="0" w:color="auto"/>
                    <w:bottom w:val="none" w:sz="0" w:space="0" w:color="auto"/>
                    <w:right w:val="none" w:sz="0" w:space="0" w:color="auto"/>
                  </w:divBdr>
                  <w:divsChild>
                    <w:div w:id="1419138935">
                      <w:marLeft w:val="0"/>
                      <w:marRight w:val="0"/>
                      <w:marTop w:val="0"/>
                      <w:marBottom w:val="0"/>
                      <w:divBdr>
                        <w:top w:val="none" w:sz="0" w:space="0" w:color="auto"/>
                        <w:left w:val="none" w:sz="0" w:space="0" w:color="auto"/>
                        <w:bottom w:val="none" w:sz="0" w:space="0" w:color="auto"/>
                        <w:right w:val="none" w:sz="0" w:space="0" w:color="auto"/>
                      </w:divBdr>
                      <w:divsChild>
                        <w:div w:id="78665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83070">
          <w:marLeft w:val="0"/>
          <w:marRight w:val="0"/>
          <w:marTop w:val="0"/>
          <w:marBottom w:val="0"/>
          <w:divBdr>
            <w:top w:val="none" w:sz="0" w:space="0" w:color="auto"/>
            <w:left w:val="none" w:sz="0" w:space="0" w:color="auto"/>
            <w:bottom w:val="none" w:sz="0" w:space="0" w:color="auto"/>
            <w:right w:val="none" w:sz="0" w:space="0" w:color="auto"/>
          </w:divBdr>
          <w:divsChild>
            <w:div w:id="495267462">
              <w:marLeft w:val="0"/>
              <w:marRight w:val="0"/>
              <w:marTop w:val="0"/>
              <w:marBottom w:val="0"/>
              <w:divBdr>
                <w:top w:val="none" w:sz="0" w:space="0" w:color="auto"/>
                <w:left w:val="none" w:sz="0" w:space="0" w:color="auto"/>
                <w:bottom w:val="none" w:sz="0" w:space="0" w:color="auto"/>
                <w:right w:val="none" w:sz="0" w:space="0" w:color="auto"/>
              </w:divBdr>
              <w:divsChild>
                <w:div w:id="1359968355">
                  <w:marLeft w:val="0"/>
                  <w:marRight w:val="0"/>
                  <w:marTop w:val="0"/>
                  <w:marBottom w:val="0"/>
                  <w:divBdr>
                    <w:top w:val="none" w:sz="0" w:space="0" w:color="auto"/>
                    <w:left w:val="none" w:sz="0" w:space="0" w:color="auto"/>
                    <w:bottom w:val="none" w:sz="0" w:space="0" w:color="auto"/>
                    <w:right w:val="none" w:sz="0" w:space="0" w:color="auto"/>
                  </w:divBdr>
                  <w:divsChild>
                    <w:div w:id="353921540">
                      <w:marLeft w:val="0"/>
                      <w:marRight w:val="0"/>
                      <w:marTop w:val="0"/>
                      <w:marBottom w:val="0"/>
                      <w:divBdr>
                        <w:top w:val="none" w:sz="0" w:space="0" w:color="auto"/>
                        <w:left w:val="none" w:sz="0" w:space="0" w:color="auto"/>
                        <w:bottom w:val="none" w:sz="0" w:space="0" w:color="auto"/>
                        <w:right w:val="none" w:sz="0" w:space="0" w:color="auto"/>
                      </w:divBdr>
                      <w:divsChild>
                        <w:div w:id="134414493">
                          <w:marLeft w:val="0"/>
                          <w:marRight w:val="0"/>
                          <w:marTop w:val="0"/>
                          <w:marBottom w:val="0"/>
                          <w:divBdr>
                            <w:top w:val="none" w:sz="0" w:space="0" w:color="auto"/>
                            <w:left w:val="none" w:sz="0" w:space="0" w:color="auto"/>
                            <w:bottom w:val="none" w:sz="0" w:space="0" w:color="auto"/>
                            <w:right w:val="none" w:sz="0" w:space="0" w:color="auto"/>
                          </w:divBdr>
                          <w:divsChild>
                            <w:div w:id="855772031">
                              <w:marLeft w:val="0"/>
                              <w:marRight w:val="0"/>
                              <w:marTop w:val="0"/>
                              <w:marBottom w:val="0"/>
                              <w:divBdr>
                                <w:top w:val="none" w:sz="0" w:space="0" w:color="auto"/>
                                <w:left w:val="none" w:sz="0" w:space="0" w:color="auto"/>
                                <w:bottom w:val="none" w:sz="0" w:space="0" w:color="auto"/>
                                <w:right w:val="none" w:sz="0" w:space="0" w:color="auto"/>
                              </w:divBdr>
                              <w:divsChild>
                                <w:div w:id="14475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6474558">
      <w:bodyDiv w:val="1"/>
      <w:marLeft w:val="0"/>
      <w:marRight w:val="0"/>
      <w:marTop w:val="0"/>
      <w:marBottom w:val="0"/>
      <w:divBdr>
        <w:top w:val="none" w:sz="0" w:space="0" w:color="auto"/>
        <w:left w:val="none" w:sz="0" w:space="0" w:color="auto"/>
        <w:bottom w:val="none" w:sz="0" w:space="0" w:color="auto"/>
        <w:right w:val="none" w:sz="0" w:space="0" w:color="auto"/>
      </w:divBdr>
    </w:div>
    <w:div w:id="918290774">
      <w:bodyDiv w:val="1"/>
      <w:marLeft w:val="0"/>
      <w:marRight w:val="0"/>
      <w:marTop w:val="0"/>
      <w:marBottom w:val="0"/>
      <w:divBdr>
        <w:top w:val="none" w:sz="0" w:space="0" w:color="auto"/>
        <w:left w:val="none" w:sz="0" w:space="0" w:color="auto"/>
        <w:bottom w:val="none" w:sz="0" w:space="0" w:color="auto"/>
        <w:right w:val="none" w:sz="0" w:space="0" w:color="auto"/>
      </w:divBdr>
      <w:divsChild>
        <w:div w:id="398098079">
          <w:marLeft w:val="720"/>
          <w:marRight w:val="0"/>
          <w:marTop w:val="0"/>
          <w:marBottom w:val="0"/>
          <w:divBdr>
            <w:top w:val="none" w:sz="0" w:space="0" w:color="auto"/>
            <w:left w:val="none" w:sz="0" w:space="0" w:color="auto"/>
            <w:bottom w:val="none" w:sz="0" w:space="0" w:color="auto"/>
            <w:right w:val="none" w:sz="0" w:space="0" w:color="auto"/>
          </w:divBdr>
        </w:div>
      </w:divsChild>
    </w:div>
    <w:div w:id="1279412143">
      <w:bodyDiv w:val="1"/>
      <w:marLeft w:val="0"/>
      <w:marRight w:val="0"/>
      <w:marTop w:val="0"/>
      <w:marBottom w:val="0"/>
      <w:divBdr>
        <w:top w:val="none" w:sz="0" w:space="0" w:color="auto"/>
        <w:left w:val="none" w:sz="0" w:space="0" w:color="auto"/>
        <w:bottom w:val="none" w:sz="0" w:space="0" w:color="auto"/>
        <w:right w:val="none" w:sz="0" w:space="0" w:color="auto"/>
      </w:divBdr>
    </w:div>
    <w:div w:id="1383939025">
      <w:bodyDiv w:val="1"/>
      <w:marLeft w:val="0"/>
      <w:marRight w:val="0"/>
      <w:marTop w:val="0"/>
      <w:marBottom w:val="0"/>
      <w:divBdr>
        <w:top w:val="none" w:sz="0" w:space="0" w:color="auto"/>
        <w:left w:val="none" w:sz="0" w:space="0" w:color="auto"/>
        <w:bottom w:val="none" w:sz="0" w:space="0" w:color="auto"/>
        <w:right w:val="none" w:sz="0" w:space="0" w:color="auto"/>
      </w:divBdr>
      <w:divsChild>
        <w:div w:id="372655404">
          <w:marLeft w:val="0"/>
          <w:marRight w:val="0"/>
          <w:marTop w:val="0"/>
          <w:marBottom w:val="0"/>
          <w:divBdr>
            <w:top w:val="none" w:sz="0" w:space="0" w:color="auto"/>
            <w:left w:val="none" w:sz="0" w:space="0" w:color="auto"/>
            <w:bottom w:val="none" w:sz="0" w:space="0" w:color="auto"/>
            <w:right w:val="none" w:sz="0" w:space="0" w:color="auto"/>
          </w:divBdr>
          <w:divsChild>
            <w:div w:id="985427743">
              <w:marLeft w:val="0"/>
              <w:marRight w:val="0"/>
              <w:marTop w:val="0"/>
              <w:marBottom w:val="0"/>
              <w:divBdr>
                <w:top w:val="none" w:sz="0" w:space="0" w:color="auto"/>
                <w:left w:val="none" w:sz="0" w:space="0" w:color="auto"/>
                <w:bottom w:val="none" w:sz="0" w:space="0" w:color="auto"/>
                <w:right w:val="none" w:sz="0" w:space="0" w:color="auto"/>
              </w:divBdr>
              <w:divsChild>
                <w:div w:id="1162815919">
                  <w:marLeft w:val="75"/>
                  <w:marRight w:val="75"/>
                  <w:marTop w:val="0"/>
                  <w:marBottom w:val="0"/>
                  <w:divBdr>
                    <w:top w:val="none" w:sz="0" w:space="0" w:color="auto"/>
                    <w:left w:val="none" w:sz="0" w:space="0" w:color="auto"/>
                    <w:bottom w:val="none" w:sz="0" w:space="0" w:color="auto"/>
                    <w:right w:val="none" w:sz="0" w:space="0" w:color="auto"/>
                  </w:divBdr>
                  <w:divsChild>
                    <w:div w:id="1052970841">
                      <w:marLeft w:val="0"/>
                      <w:marRight w:val="0"/>
                      <w:marTop w:val="0"/>
                      <w:marBottom w:val="0"/>
                      <w:divBdr>
                        <w:top w:val="none" w:sz="0" w:space="0" w:color="auto"/>
                        <w:left w:val="none" w:sz="0" w:space="0" w:color="auto"/>
                        <w:bottom w:val="none" w:sz="0" w:space="0" w:color="auto"/>
                        <w:right w:val="none" w:sz="0" w:space="0" w:color="auto"/>
                      </w:divBdr>
                      <w:divsChild>
                        <w:div w:id="1972664603">
                          <w:marLeft w:val="0"/>
                          <w:marRight w:val="0"/>
                          <w:marTop w:val="0"/>
                          <w:marBottom w:val="120"/>
                          <w:divBdr>
                            <w:top w:val="single" w:sz="6" w:space="0" w:color="D2E2FF"/>
                            <w:left w:val="single" w:sz="6" w:space="0" w:color="D2E2FF"/>
                            <w:bottom w:val="single" w:sz="6" w:space="0" w:color="D2E2FF"/>
                            <w:right w:val="single" w:sz="6" w:space="0" w:color="D2E2FF"/>
                          </w:divBdr>
                          <w:divsChild>
                            <w:div w:id="1204757473">
                              <w:marLeft w:val="0"/>
                              <w:marRight w:val="0"/>
                              <w:marTop w:val="0"/>
                              <w:marBottom w:val="0"/>
                              <w:divBdr>
                                <w:top w:val="none" w:sz="0" w:space="0" w:color="auto"/>
                                <w:left w:val="none" w:sz="0" w:space="0" w:color="auto"/>
                                <w:bottom w:val="none" w:sz="0" w:space="0" w:color="auto"/>
                                <w:right w:val="none" w:sz="0" w:space="0" w:color="auto"/>
                              </w:divBdr>
                              <w:divsChild>
                                <w:div w:id="77725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261107">
      <w:bodyDiv w:val="1"/>
      <w:marLeft w:val="0"/>
      <w:marRight w:val="0"/>
      <w:marTop w:val="0"/>
      <w:marBottom w:val="0"/>
      <w:divBdr>
        <w:top w:val="none" w:sz="0" w:space="0" w:color="auto"/>
        <w:left w:val="none" w:sz="0" w:space="0" w:color="auto"/>
        <w:bottom w:val="none" w:sz="0" w:space="0" w:color="auto"/>
        <w:right w:val="none" w:sz="0" w:space="0" w:color="auto"/>
      </w:divBdr>
    </w:div>
    <w:div w:id="205731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SharedWithUsers xmlns="4b4a1c0d-4a69-4996-a84a-fc699b9f49de">
      <UserInfo>
        <DisplayName>Sabrina Mansion</DisplayName>
        <AccountId>71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A5214-0593-4FE1-BBF6-E97700B7D58B}">
  <ds:schemaRefs>
    <ds:schemaRef ds:uri="http://schemas.microsoft.com/office/2006/metadata/properties"/>
    <ds:schemaRef ds:uri="http://schemas.microsoft.com/office/infopath/2007/PartnerControls"/>
    <ds:schemaRef ds:uri="acccb6d4-dbe5-46d2-b4d3-5733603d8cc6"/>
    <ds:schemaRef ds:uri="985ec44e-1bab-4c0b-9df0-6ba128686fc9"/>
    <ds:schemaRef ds:uri="4b4a1c0d-4a69-4996-a84a-fc699b9f49de"/>
  </ds:schemaRefs>
</ds:datastoreItem>
</file>

<file path=customXml/itemProps2.xml><?xml version="1.0" encoding="utf-8"?>
<ds:datastoreItem xmlns:ds="http://schemas.openxmlformats.org/officeDocument/2006/customXml" ds:itemID="{F77F1B1D-8A4B-4211-ABC8-BAF90B2DA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14138A-20B3-49ED-AA81-84ABCB79FC25}">
  <ds:schemaRefs>
    <ds:schemaRef ds:uri="http://schemas.microsoft.com/sharepoint/v3/contenttype/forms"/>
  </ds:schemaRefs>
</ds:datastoreItem>
</file>

<file path=customXml/itemProps4.xml><?xml version="1.0" encoding="utf-8"?>
<ds:datastoreItem xmlns:ds="http://schemas.openxmlformats.org/officeDocument/2006/customXml" ds:itemID="{CE4E03AB-372A-4C46-B331-DC72299E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389</Words>
  <Characters>2220</Characters>
  <Application>Microsoft Office Word</Application>
  <DocSecurity>4</DocSecurity>
  <Lines>18</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ECE-TRANS-WP15-114-GE-inf-10e</vt:lpstr>
      <vt:lpstr>United Nations</vt:lpstr>
    </vt:vector>
  </TitlesOfParts>
  <Company>CSD</Company>
  <LinksUpToDate>false</LinksUpToDate>
  <CharactersWithSpaces>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ECE-TRANS-WP15-114-GE-inf-11e</dc:title>
  <dc:subject/>
  <dc:creator>Alicia Dorca Garcia</dc:creator>
  <cp:keywords/>
  <cp:lastModifiedBy>Editorial</cp:lastModifiedBy>
  <cp:revision>19</cp:revision>
  <cp:lastPrinted>2018-05-10T12:23:00Z</cp:lastPrinted>
  <dcterms:created xsi:type="dcterms:W3CDTF">2023-10-19T17:05:00Z</dcterms:created>
  <dcterms:modified xsi:type="dcterms:W3CDTF">2023-10-19T17:40:00Z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Office_x0020_of_x0020_Origin">
    <vt:lpwstr/>
  </property>
  <property fmtid="{D5CDD505-2E9C-101B-9397-08002B2CF9AE}" pid="5" name="gba66df640194346a5267c50f24d4797">
    <vt:lpwstr/>
  </property>
  <property fmtid="{D5CDD505-2E9C-101B-9397-08002B2CF9AE}" pid="6" name="Office of Origin">
    <vt:lpwstr/>
  </property>
</Properties>
</file>