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9D0A7A" w:rsidRDefault="00982036" w:rsidP="00982036">
      <w:pPr>
        <w:spacing w:before="120"/>
        <w:rPr>
          <w:b/>
          <w:sz w:val="28"/>
          <w:szCs w:val="28"/>
        </w:rPr>
      </w:pPr>
      <w:r w:rsidRPr="009D0A7A">
        <w:rPr>
          <w:b/>
          <w:sz w:val="28"/>
          <w:szCs w:val="28"/>
        </w:rPr>
        <w:t>Economic Commission for Europe</w:t>
      </w:r>
      <w:r w:rsidR="0090465E" w:rsidRPr="009D0A7A">
        <w:rPr>
          <w:b/>
          <w:sz w:val="28"/>
          <w:szCs w:val="28"/>
        </w:rPr>
        <w:t xml:space="preserve"> </w:t>
      </w:r>
    </w:p>
    <w:p w14:paraId="0EAD9853" w14:textId="77777777" w:rsidR="00982036" w:rsidRPr="009D0A7A" w:rsidRDefault="00982036" w:rsidP="00982036">
      <w:pPr>
        <w:spacing w:before="120"/>
        <w:rPr>
          <w:sz w:val="28"/>
          <w:szCs w:val="28"/>
        </w:rPr>
      </w:pPr>
      <w:r w:rsidRPr="009D0A7A">
        <w:rPr>
          <w:sz w:val="28"/>
          <w:szCs w:val="28"/>
        </w:rPr>
        <w:t>Inland Transport Committee</w:t>
      </w:r>
    </w:p>
    <w:p w14:paraId="34B956AF" w14:textId="77777777" w:rsidR="00982036" w:rsidRPr="009D0A7A" w:rsidRDefault="00982036" w:rsidP="00982036">
      <w:pPr>
        <w:spacing w:before="120"/>
        <w:rPr>
          <w:b/>
          <w:sz w:val="24"/>
          <w:szCs w:val="24"/>
        </w:rPr>
      </w:pPr>
      <w:r w:rsidRPr="009D0A7A">
        <w:rPr>
          <w:b/>
          <w:sz w:val="24"/>
          <w:szCs w:val="24"/>
        </w:rPr>
        <w:t>Working Party on the Transport of Dangerous Goods</w:t>
      </w:r>
    </w:p>
    <w:p w14:paraId="453F49B2" w14:textId="462F7046" w:rsidR="00982036" w:rsidRPr="009D0A7A" w:rsidRDefault="007851CB" w:rsidP="00084795">
      <w:pPr>
        <w:spacing w:before="120"/>
        <w:rPr>
          <w:b/>
        </w:rPr>
      </w:pPr>
      <w:r w:rsidRPr="009D0A7A">
        <w:rPr>
          <w:b/>
        </w:rPr>
        <w:t>1</w:t>
      </w:r>
      <w:r w:rsidR="009E5870" w:rsidRPr="009D0A7A">
        <w:rPr>
          <w:b/>
        </w:rPr>
        <w:t>1</w:t>
      </w:r>
      <w:r w:rsidR="00F03CEF" w:rsidRPr="009D0A7A">
        <w:rPr>
          <w:b/>
        </w:rPr>
        <w:t>4</w:t>
      </w:r>
      <w:r w:rsidR="00A34804" w:rsidRPr="009D0A7A">
        <w:rPr>
          <w:b/>
        </w:rPr>
        <w:t>th</w:t>
      </w:r>
      <w:r w:rsidR="00982036" w:rsidRPr="009D0A7A">
        <w:rPr>
          <w:b/>
        </w:rPr>
        <w:t xml:space="preserve"> session</w:t>
      </w:r>
      <w:r w:rsidR="001D4954" w:rsidRPr="009D0A7A">
        <w:rPr>
          <w:b/>
        </w:rPr>
        <w:tab/>
      </w:r>
      <w:r w:rsidR="001D4954" w:rsidRPr="009D0A7A">
        <w:rPr>
          <w:b/>
        </w:rPr>
        <w:tab/>
      </w:r>
      <w:r w:rsidR="001D4954" w:rsidRPr="009D0A7A">
        <w:rPr>
          <w:b/>
        </w:rPr>
        <w:tab/>
      </w:r>
      <w:r w:rsidR="001D4954" w:rsidRPr="009D0A7A">
        <w:rPr>
          <w:b/>
        </w:rPr>
        <w:tab/>
      </w:r>
      <w:r w:rsidR="001D4954" w:rsidRPr="009D0A7A">
        <w:rPr>
          <w:b/>
        </w:rPr>
        <w:tab/>
      </w:r>
      <w:r w:rsidR="001D4954" w:rsidRPr="009D0A7A">
        <w:rPr>
          <w:b/>
        </w:rPr>
        <w:tab/>
      </w:r>
      <w:r w:rsidR="001D4954" w:rsidRPr="009D0A7A">
        <w:rPr>
          <w:b/>
        </w:rPr>
        <w:tab/>
      </w:r>
      <w:r w:rsidR="001D4954" w:rsidRPr="009D0A7A">
        <w:rPr>
          <w:b/>
        </w:rPr>
        <w:tab/>
      </w:r>
      <w:r w:rsidR="001D4954" w:rsidRPr="009D0A7A">
        <w:rPr>
          <w:b/>
        </w:rPr>
        <w:tab/>
      </w:r>
      <w:r w:rsidR="002709B0" w:rsidRPr="009D0A7A">
        <w:rPr>
          <w:b/>
        </w:rPr>
        <w:tab/>
      </w:r>
      <w:r w:rsidR="002709B0" w:rsidRPr="009D0A7A">
        <w:rPr>
          <w:b/>
        </w:rPr>
        <w:tab/>
      </w:r>
      <w:r w:rsidR="00D13D3B" w:rsidRPr="009D0A7A">
        <w:rPr>
          <w:b/>
        </w:rPr>
        <w:tab/>
      </w:r>
      <w:r w:rsidR="00E164BE" w:rsidRPr="009D0A7A">
        <w:rPr>
          <w:b/>
        </w:rPr>
        <w:t>1</w:t>
      </w:r>
      <w:r w:rsidR="00197AA1" w:rsidRPr="009D0A7A">
        <w:rPr>
          <w:b/>
        </w:rPr>
        <w:t>3</w:t>
      </w:r>
      <w:r w:rsidR="00E164BE" w:rsidRPr="009D0A7A">
        <w:rPr>
          <w:b/>
        </w:rPr>
        <w:t xml:space="preserve"> October</w:t>
      </w:r>
      <w:r w:rsidR="0059135D" w:rsidRPr="009D0A7A">
        <w:rPr>
          <w:b/>
        </w:rPr>
        <w:t xml:space="preserve"> 2023</w:t>
      </w:r>
    </w:p>
    <w:p w14:paraId="7DCB8D5D" w14:textId="5A19A08C" w:rsidR="00813BFE" w:rsidRPr="009D0A7A" w:rsidRDefault="00813BFE" w:rsidP="00813BFE">
      <w:pPr>
        <w:rPr>
          <w:rFonts w:eastAsia="SimSun"/>
        </w:rPr>
      </w:pPr>
      <w:r w:rsidRPr="009D0A7A">
        <w:rPr>
          <w:rFonts w:eastAsia="SimSun"/>
        </w:rPr>
        <w:t xml:space="preserve">Geneva, </w:t>
      </w:r>
      <w:r w:rsidR="00F03CEF" w:rsidRPr="009D0A7A">
        <w:rPr>
          <w:rFonts w:eastAsia="SimSun"/>
        </w:rPr>
        <w:t>6</w:t>
      </w:r>
      <w:r w:rsidR="00767D48" w:rsidRPr="009D0A7A">
        <w:rPr>
          <w:rFonts w:eastAsia="SimSun"/>
        </w:rPr>
        <w:t>-1</w:t>
      </w:r>
      <w:r w:rsidR="00F03CEF" w:rsidRPr="009D0A7A">
        <w:rPr>
          <w:rFonts w:eastAsia="SimSun"/>
        </w:rPr>
        <w:t>0 November</w:t>
      </w:r>
      <w:r w:rsidR="00767D48" w:rsidRPr="009D0A7A">
        <w:rPr>
          <w:rFonts w:eastAsia="SimSun"/>
        </w:rPr>
        <w:t xml:space="preserve"> 2023</w:t>
      </w:r>
    </w:p>
    <w:p w14:paraId="60D65FB3" w14:textId="77777777" w:rsidR="00197AA1" w:rsidRPr="009D0A7A" w:rsidRDefault="00197AA1" w:rsidP="00197AA1">
      <w:r w:rsidRPr="009D0A7A">
        <w:t>Item 5 (a) of the provisional agenda</w:t>
      </w:r>
    </w:p>
    <w:p w14:paraId="1B2230B1" w14:textId="77777777" w:rsidR="00197AA1" w:rsidRPr="009D0A7A" w:rsidRDefault="00197AA1" w:rsidP="00197AA1">
      <w:pPr>
        <w:rPr>
          <w:b/>
          <w:bCs/>
        </w:rPr>
      </w:pPr>
      <w:r w:rsidRPr="009D0A7A">
        <w:rPr>
          <w:b/>
          <w:bCs/>
        </w:rPr>
        <w:t>Proposals for amendments to annexes A and B of ADR:</w:t>
      </w:r>
    </w:p>
    <w:p w14:paraId="09B2C7E7" w14:textId="77777777" w:rsidR="00197AA1" w:rsidRPr="009D0A7A" w:rsidRDefault="00197AA1" w:rsidP="00197AA1">
      <w:pPr>
        <w:rPr>
          <w:b/>
          <w:bCs/>
        </w:rPr>
      </w:pPr>
      <w:r w:rsidRPr="009D0A7A">
        <w:rPr>
          <w:b/>
          <w:bCs/>
          <w:szCs w:val="24"/>
        </w:rPr>
        <w:t>Construction and approval of vehicles</w:t>
      </w:r>
    </w:p>
    <w:p w14:paraId="7089C2AB" w14:textId="0185BED5" w:rsidR="00DD1AD4" w:rsidRPr="009D0A7A" w:rsidRDefault="00DD1AD4" w:rsidP="00DD1AD4">
      <w:pPr>
        <w:pStyle w:val="HChG"/>
        <w:rPr>
          <w:lang w:val="en-GB"/>
        </w:rPr>
      </w:pPr>
      <w:r w:rsidRPr="009D0A7A">
        <w:rPr>
          <w:lang w:val="en-GB"/>
        </w:rPr>
        <w:tab/>
      </w:r>
      <w:r w:rsidRPr="009D0A7A">
        <w:rPr>
          <w:lang w:val="en-GB"/>
        </w:rPr>
        <w:tab/>
      </w:r>
      <w:r w:rsidR="00CE6614" w:rsidRPr="009D0A7A">
        <w:rPr>
          <w:lang w:val="en-GB"/>
        </w:rPr>
        <w:t>Definition of “Closed Vehicle” in 1.2.1 of ADR</w:t>
      </w:r>
    </w:p>
    <w:p w14:paraId="6FFE1633" w14:textId="4BDEBA7D" w:rsidR="00DD1AD4" w:rsidRPr="009D0A7A" w:rsidRDefault="00DD1AD4" w:rsidP="00DD1AD4">
      <w:pPr>
        <w:pStyle w:val="H1G"/>
      </w:pPr>
      <w:r w:rsidRPr="009D0A7A">
        <w:tab/>
      </w:r>
      <w:r w:rsidRPr="009D0A7A">
        <w:tab/>
        <w:t xml:space="preserve">Transmitted by the Government of </w:t>
      </w:r>
      <w:r w:rsidR="00747A63" w:rsidRPr="009D0A7A">
        <w:t>the Netherlands</w:t>
      </w:r>
    </w:p>
    <w:p w14:paraId="01A69AF1" w14:textId="77777777" w:rsidR="00DD1AD4" w:rsidRPr="009D0A7A" w:rsidRDefault="00DD1AD4" w:rsidP="00DD1AD4">
      <w:pPr>
        <w:pStyle w:val="HChG"/>
        <w:rPr>
          <w:lang w:val="en-GB"/>
        </w:rPr>
      </w:pPr>
      <w:r w:rsidRPr="009D0A7A">
        <w:rPr>
          <w:lang w:val="en-GB"/>
        </w:rPr>
        <w:tab/>
      </w:r>
      <w:r w:rsidRPr="009D0A7A">
        <w:rPr>
          <w:lang w:val="en-GB"/>
        </w:rPr>
        <w:tab/>
        <w:t>Introduction</w:t>
      </w:r>
    </w:p>
    <w:p w14:paraId="484D53C6" w14:textId="13DB92AA" w:rsidR="009D0A7A" w:rsidRPr="009D0A7A" w:rsidRDefault="009D0A7A" w:rsidP="009D0A7A">
      <w:pPr>
        <w:pStyle w:val="SingleTxtG"/>
        <w:rPr>
          <w:lang w:val="en-GB"/>
        </w:rPr>
      </w:pPr>
      <w:r>
        <w:rPr>
          <w:lang w:val="en-GB"/>
        </w:rPr>
        <w:t>1.</w:t>
      </w:r>
      <w:r>
        <w:rPr>
          <w:lang w:val="en-GB"/>
        </w:rPr>
        <w:tab/>
      </w:r>
      <w:r w:rsidRPr="009D0A7A">
        <w:rPr>
          <w:lang w:val="en-GB"/>
        </w:rPr>
        <w:t>Some dangerous goods require a closed vehicle to protect the load from the environment or vice versa. Full rigid bodies offer protection that cannot be given by open bodies or sheeted bodies. To complicate the matter there are vehicles with bodies with rigid roof, front and rear doors but sides made of fabric called curtain siders. Also, bodies exist with rigid front, rear doors and sides but a fabric roof.</w:t>
      </w:r>
    </w:p>
    <w:p w14:paraId="12F000E1" w14:textId="29B9393B" w:rsidR="009D0A7A" w:rsidRPr="009D0A7A" w:rsidRDefault="009D0A7A" w:rsidP="009D0A7A">
      <w:pPr>
        <w:pStyle w:val="SingleTxtG"/>
        <w:rPr>
          <w:lang w:val="en-GB"/>
        </w:rPr>
      </w:pPr>
      <w:r>
        <w:rPr>
          <w:lang w:val="en-GB"/>
        </w:rPr>
        <w:t>2.</w:t>
      </w:r>
      <w:r>
        <w:rPr>
          <w:lang w:val="en-GB"/>
        </w:rPr>
        <w:tab/>
      </w:r>
      <w:r w:rsidRPr="009D0A7A">
        <w:rPr>
          <w:lang w:val="en-GB"/>
        </w:rPr>
        <w:t xml:space="preserve">The definition in ADR 2023 </w:t>
      </w:r>
      <w:r w:rsidRPr="009D0A7A">
        <w:rPr>
          <w:i/>
          <w:iCs/>
          <w:lang w:val="en-GB"/>
        </w:rPr>
        <w:t>- “</w:t>
      </w:r>
      <w:r w:rsidRPr="009D0A7A">
        <w:rPr>
          <w:b/>
          <w:bCs/>
          <w:i/>
          <w:iCs/>
          <w:lang w:val="en-GB"/>
        </w:rPr>
        <w:t>Closed vehicle</w:t>
      </w:r>
      <w:r w:rsidRPr="009D0A7A">
        <w:rPr>
          <w:i/>
          <w:iCs/>
          <w:lang w:val="en-GB"/>
        </w:rPr>
        <w:t xml:space="preserve">” means a vehicle having a body capable of being closed </w:t>
      </w:r>
      <w:r w:rsidRPr="009D0A7A">
        <w:rPr>
          <w:lang w:val="en-GB"/>
        </w:rPr>
        <w:t>- is not very helpful in describing if curtain siders or fabric roof bodies are included or not.</w:t>
      </w:r>
    </w:p>
    <w:p w14:paraId="6BBD003D" w14:textId="2F138639" w:rsidR="009D0A7A" w:rsidRPr="009D0A7A" w:rsidRDefault="009D0A7A" w:rsidP="009D0A7A">
      <w:pPr>
        <w:pStyle w:val="SingleTxtG"/>
        <w:rPr>
          <w:lang w:val="en-GB"/>
        </w:rPr>
      </w:pPr>
      <w:r>
        <w:rPr>
          <w:lang w:val="en-GB"/>
        </w:rPr>
        <w:t>3.</w:t>
      </w:r>
      <w:r>
        <w:rPr>
          <w:lang w:val="en-GB"/>
        </w:rPr>
        <w:tab/>
      </w:r>
      <w:r w:rsidRPr="009D0A7A">
        <w:rPr>
          <w:lang w:val="en-GB"/>
        </w:rPr>
        <w:t>The Netherlands seeks confirmation by WP.15 that a vehicle with curtain sider body or “fabric roof” is a “sheeted vehicle” rather than a vehicle with a closed body.</w:t>
      </w:r>
    </w:p>
    <w:p w14:paraId="5992B02C" w14:textId="383A87CF" w:rsidR="009D0A7A" w:rsidRPr="009D0A7A" w:rsidRDefault="009D0A7A" w:rsidP="009D0A7A">
      <w:pPr>
        <w:pStyle w:val="SingleTxtG"/>
        <w:rPr>
          <w:lang w:val="en-GB"/>
        </w:rPr>
      </w:pPr>
      <w:r>
        <w:rPr>
          <w:lang w:val="en-GB"/>
        </w:rPr>
        <w:t>4.</w:t>
      </w:r>
      <w:r>
        <w:rPr>
          <w:lang w:val="en-GB"/>
        </w:rPr>
        <w:tab/>
      </w:r>
      <w:r w:rsidRPr="009D0A7A">
        <w:rPr>
          <w:lang w:val="en-GB"/>
        </w:rPr>
        <w:t>If our view in paragraph 3 is supported the following modifications are proposed.</w:t>
      </w:r>
    </w:p>
    <w:p w14:paraId="45D6798A" w14:textId="4B05BE20" w:rsidR="009D0A7A" w:rsidRPr="009D0A7A" w:rsidRDefault="009D0A7A" w:rsidP="009D0A7A">
      <w:pPr>
        <w:pStyle w:val="HChG"/>
        <w:rPr>
          <w:lang w:val="en-GB"/>
        </w:rPr>
      </w:pPr>
      <w:r>
        <w:rPr>
          <w:lang w:val="en-GB"/>
        </w:rPr>
        <w:tab/>
      </w:r>
      <w:r>
        <w:rPr>
          <w:lang w:val="en-GB"/>
        </w:rPr>
        <w:tab/>
      </w:r>
      <w:r w:rsidRPr="009D0A7A">
        <w:rPr>
          <w:lang w:val="en-GB"/>
        </w:rPr>
        <w:t>Proposal</w:t>
      </w:r>
    </w:p>
    <w:p w14:paraId="6194CB9D" w14:textId="30896CF1" w:rsidR="009D0A7A" w:rsidRPr="009D0A7A" w:rsidRDefault="009D0A7A" w:rsidP="009D0A7A">
      <w:pPr>
        <w:pStyle w:val="SingleTxtG"/>
        <w:rPr>
          <w:lang w:val="en-GB"/>
        </w:rPr>
      </w:pPr>
      <w:r>
        <w:rPr>
          <w:lang w:val="en-GB"/>
        </w:rPr>
        <w:t>5.</w:t>
      </w:r>
      <w:r>
        <w:rPr>
          <w:lang w:val="en-GB"/>
        </w:rPr>
        <w:tab/>
      </w:r>
      <w:r w:rsidRPr="009D0A7A">
        <w:rPr>
          <w:lang w:val="en-GB"/>
        </w:rPr>
        <w:t xml:space="preserve">Amend the definition of closed vehicle and sheeted vehicle in 1.2.1 of ADR to read (new words underlined, deleted stricken through): </w:t>
      </w:r>
    </w:p>
    <w:p w14:paraId="4D1AC63B" w14:textId="77777777" w:rsidR="009D0A7A" w:rsidRPr="009D0A7A" w:rsidRDefault="009D0A7A" w:rsidP="009D0A7A">
      <w:pPr>
        <w:pStyle w:val="SingleTxtG"/>
        <w:rPr>
          <w:i/>
          <w:iCs/>
          <w:lang w:val="en-GB"/>
        </w:rPr>
      </w:pPr>
      <w:r w:rsidRPr="009D0A7A">
        <w:rPr>
          <w:i/>
          <w:iCs/>
          <w:lang w:val="en-GB"/>
        </w:rPr>
        <w:t>“</w:t>
      </w:r>
      <w:r w:rsidRPr="009D0A7A">
        <w:rPr>
          <w:b/>
          <w:bCs/>
          <w:i/>
          <w:iCs/>
          <w:lang w:val="en-GB"/>
        </w:rPr>
        <w:t>Closed vehicle</w:t>
      </w:r>
      <w:r w:rsidRPr="009D0A7A">
        <w:rPr>
          <w:i/>
          <w:iCs/>
          <w:lang w:val="en-GB"/>
        </w:rPr>
        <w:t xml:space="preserve">” means a vehicle having a body </w:t>
      </w:r>
      <w:r w:rsidRPr="009D0A7A">
        <w:rPr>
          <w:i/>
          <w:iCs/>
          <w:u w:val="single"/>
          <w:lang w:val="en-GB"/>
        </w:rPr>
        <w:t xml:space="preserve">which totally encloses the contents by permanent structures with complete and rigid surfaces. A vehicle having a body with fabric sides or top are not considered a closed vehicle </w:t>
      </w:r>
      <w:r w:rsidRPr="009D0A7A">
        <w:rPr>
          <w:i/>
          <w:iCs/>
          <w:strike/>
          <w:lang w:val="en-GB"/>
        </w:rPr>
        <w:t>capable of being closed</w:t>
      </w:r>
      <w:r w:rsidRPr="009D0A7A">
        <w:rPr>
          <w:i/>
          <w:iCs/>
          <w:lang w:val="en-GB"/>
        </w:rPr>
        <w:t>.</w:t>
      </w:r>
    </w:p>
    <w:p w14:paraId="35ADECDB" w14:textId="77777777" w:rsidR="009D0A7A" w:rsidRPr="009D0A7A" w:rsidRDefault="009D0A7A" w:rsidP="009D0A7A">
      <w:pPr>
        <w:pStyle w:val="SingleTxtG"/>
        <w:rPr>
          <w:i/>
          <w:iCs/>
          <w:lang w:val="en-GB"/>
        </w:rPr>
      </w:pPr>
      <w:r w:rsidRPr="009D0A7A">
        <w:rPr>
          <w:b/>
          <w:bCs/>
          <w:i/>
          <w:iCs/>
          <w:lang w:val="en-GB"/>
        </w:rPr>
        <w:t>“Sheeted vehicle</w:t>
      </w:r>
      <w:r w:rsidRPr="009D0A7A">
        <w:rPr>
          <w:i/>
          <w:iCs/>
          <w:lang w:val="en-GB"/>
        </w:rPr>
        <w:t xml:space="preserve">” means an open vehicle provided with a sheet </w:t>
      </w:r>
      <w:r w:rsidRPr="009D0A7A">
        <w:rPr>
          <w:i/>
          <w:iCs/>
          <w:u w:val="single"/>
          <w:lang w:val="en-GB"/>
        </w:rPr>
        <w:t>or tarpaulin</w:t>
      </w:r>
      <w:r w:rsidRPr="009D0A7A">
        <w:rPr>
          <w:i/>
          <w:iCs/>
          <w:lang w:val="en-GB"/>
        </w:rPr>
        <w:t xml:space="preserve"> to protect the load. </w:t>
      </w:r>
      <w:r w:rsidRPr="009D0A7A">
        <w:rPr>
          <w:i/>
          <w:iCs/>
          <w:u w:val="single"/>
          <w:lang w:val="en-GB"/>
        </w:rPr>
        <w:t>A vehicle with a body with fabric sides or top is considered to be a sheeted vehicle.</w:t>
      </w:r>
      <w:r w:rsidRPr="009D0A7A">
        <w:rPr>
          <w:i/>
          <w:iCs/>
          <w:lang w:val="en-GB"/>
        </w:rPr>
        <w:t xml:space="preserve">  </w:t>
      </w:r>
    </w:p>
    <w:p w14:paraId="632A425D" w14:textId="5D4292B3" w:rsidR="009D0A7A" w:rsidRPr="009D0A7A" w:rsidRDefault="009D0A7A" w:rsidP="009D0A7A">
      <w:pPr>
        <w:pStyle w:val="HChG"/>
        <w:rPr>
          <w:lang w:val="en-GB"/>
        </w:rPr>
      </w:pPr>
      <w:r>
        <w:rPr>
          <w:lang w:val="en-GB"/>
        </w:rPr>
        <w:tab/>
      </w:r>
      <w:r>
        <w:rPr>
          <w:lang w:val="en-GB"/>
        </w:rPr>
        <w:tab/>
      </w:r>
      <w:r w:rsidRPr="009D0A7A">
        <w:rPr>
          <w:lang w:val="en-GB"/>
        </w:rPr>
        <w:t>Justification</w:t>
      </w:r>
    </w:p>
    <w:p w14:paraId="79F56200" w14:textId="281B2FE1" w:rsidR="009D0A7A" w:rsidRPr="009D0A7A" w:rsidRDefault="009D0A7A" w:rsidP="00907870">
      <w:pPr>
        <w:pStyle w:val="SingleTxtG"/>
        <w:rPr>
          <w:lang w:val="en-GB"/>
        </w:rPr>
      </w:pPr>
      <w:r>
        <w:rPr>
          <w:lang w:val="en-GB"/>
        </w:rPr>
        <w:t>6.</w:t>
      </w:r>
      <w:r>
        <w:rPr>
          <w:lang w:val="en-GB"/>
        </w:rPr>
        <w:tab/>
      </w:r>
      <w:r w:rsidRPr="009D0A7A">
        <w:rPr>
          <w:lang w:val="en-GB"/>
        </w:rPr>
        <w:t>The “Recommendations on the Transport of Dangerous Goods” contain in 1.2.1 a definition of “closed cargo transport unit” that very effectively describes what is the intention of closed in the sense of a body for the transport of dangerous goods. It reads as follows:</w:t>
      </w:r>
    </w:p>
    <w:p w14:paraId="55BD8539" w14:textId="77777777" w:rsidR="009D0A7A" w:rsidRPr="009D0A7A" w:rsidRDefault="009D0A7A" w:rsidP="009D0A7A">
      <w:pPr>
        <w:pStyle w:val="SingleTxtG"/>
        <w:rPr>
          <w:lang w:val="en-GB"/>
        </w:rPr>
      </w:pPr>
      <w:r w:rsidRPr="009D0A7A">
        <w:rPr>
          <w:lang w:val="en-GB"/>
        </w:rPr>
        <w:t>“</w:t>
      </w:r>
      <w:r w:rsidRPr="009D0A7A">
        <w:rPr>
          <w:b/>
          <w:bCs/>
          <w:i/>
          <w:iCs/>
          <w:lang w:val="en-GB"/>
        </w:rPr>
        <w:t>Closed cargo transport unit</w:t>
      </w:r>
      <w:r w:rsidRPr="009D0A7A">
        <w:rPr>
          <w:i/>
          <w:iCs/>
          <w:lang w:val="en-GB"/>
        </w:rPr>
        <w:t xml:space="preserve"> means a cargo transport unit which totally encloses the contents by permanent structures with complete and rigid surfaces. Cargo transport units with fabric sides or tops are not considered closed cargo transport units</w:t>
      </w:r>
      <w:r w:rsidRPr="009D0A7A">
        <w:rPr>
          <w:lang w:val="en-GB"/>
        </w:rPr>
        <w:t xml:space="preserve">.” </w:t>
      </w:r>
    </w:p>
    <w:p w14:paraId="62ACB2D9" w14:textId="13DBD26F" w:rsidR="009D0A7A" w:rsidRPr="009D0A7A" w:rsidRDefault="00907870" w:rsidP="009D0A7A">
      <w:pPr>
        <w:pStyle w:val="SingleTxtG"/>
        <w:rPr>
          <w:lang w:val="en-GB"/>
        </w:rPr>
      </w:pPr>
      <w:r>
        <w:rPr>
          <w:lang w:val="en-GB"/>
        </w:rPr>
        <w:t>7.</w:t>
      </w:r>
      <w:r>
        <w:rPr>
          <w:lang w:val="en-GB"/>
        </w:rPr>
        <w:tab/>
      </w:r>
      <w:r w:rsidR="009D0A7A" w:rsidRPr="009D0A7A">
        <w:rPr>
          <w:lang w:val="en-GB"/>
        </w:rPr>
        <w:t xml:space="preserve">The amendment of the definition of “closed vehicle” is based on this wording. </w:t>
      </w:r>
    </w:p>
    <w:p w14:paraId="7F048FBA" w14:textId="0AD6BAE1" w:rsidR="009D0A7A" w:rsidRPr="009D0A7A" w:rsidRDefault="00907870" w:rsidP="009D0A7A">
      <w:pPr>
        <w:pStyle w:val="SingleTxtG"/>
        <w:rPr>
          <w:lang w:val="en-GB"/>
        </w:rPr>
      </w:pPr>
      <w:r>
        <w:rPr>
          <w:lang w:val="en-GB"/>
        </w:rPr>
        <w:t>8.</w:t>
      </w:r>
      <w:r>
        <w:rPr>
          <w:lang w:val="en-GB"/>
        </w:rPr>
        <w:tab/>
      </w:r>
      <w:r w:rsidR="009D0A7A" w:rsidRPr="009D0A7A">
        <w:rPr>
          <w:lang w:val="en-GB"/>
        </w:rPr>
        <w:t xml:space="preserve">Also, the definition of “closed container” mimics the definition in the recommendations, although adding the option for an openable roof. An openable roof on a container shall be rainwater tight while this is not automatic on vehicle bodies. If it is felt that </w:t>
      </w:r>
      <w:r w:rsidR="009D0A7A" w:rsidRPr="009D0A7A">
        <w:rPr>
          <w:lang w:val="en-GB"/>
        </w:rPr>
        <w:lastRenderedPageBreak/>
        <w:t xml:space="preserve">vehicles with a rigid body with an openable rigid roof should be included in the definition of “closed vehicle” the water tightness shall be clearly indicated. </w:t>
      </w:r>
    </w:p>
    <w:p w14:paraId="554190B6" w14:textId="5771D238" w:rsidR="009D0A7A" w:rsidRPr="009D0A7A" w:rsidRDefault="00907870" w:rsidP="009D0A7A">
      <w:pPr>
        <w:pStyle w:val="SingleTxtG"/>
        <w:rPr>
          <w:lang w:val="en-GB"/>
        </w:rPr>
      </w:pPr>
      <w:r>
        <w:rPr>
          <w:lang w:val="en-GB"/>
        </w:rPr>
        <w:t>9.</w:t>
      </w:r>
      <w:r>
        <w:rPr>
          <w:lang w:val="en-GB"/>
        </w:rPr>
        <w:tab/>
      </w:r>
      <w:r w:rsidR="009D0A7A" w:rsidRPr="009D0A7A">
        <w:rPr>
          <w:lang w:val="en-GB"/>
        </w:rPr>
        <w:t xml:space="preserve">The aim of this document is to facilitate the clarification in ADR regarding the meaning of closed vehicle. Ensuring a more systematic approach and a better rationale in ADR helps to develop clearer legal texts and avoid different criteria among different Contracting Parties and inspection services, and thus helps to implement the United Nations Sustainable Development Goal number 16: Peace, justice and strong institutions. </w:t>
      </w:r>
    </w:p>
    <w:p w14:paraId="0B5CCFF3" w14:textId="02A24511" w:rsidR="002154EF" w:rsidRPr="009D0A7A" w:rsidRDefault="002154EF" w:rsidP="002154EF">
      <w:pPr>
        <w:spacing w:before="240"/>
        <w:jc w:val="center"/>
        <w:rPr>
          <w:u w:val="single"/>
        </w:rPr>
      </w:pPr>
      <w:r w:rsidRPr="009D0A7A">
        <w:rPr>
          <w:u w:val="single"/>
        </w:rPr>
        <w:tab/>
      </w:r>
      <w:r w:rsidRPr="009D0A7A">
        <w:rPr>
          <w:u w:val="single"/>
        </w:rPr>
        <w:tab/>
      </w:r>
      <w:r w:rsidRPr="009D0A7A">
        <w:rPr>
          <w:u w:val="single"/>
        </w:rPr>
        <w:tab/>
      </w:r>
    </w:p>
    <w:p w14:paraId="040F3D18" w14:textId="77777777" w:rsidR="00AF5CCB" w:rsidRPr="009D0A7A" w:rsidRDefault="00AF5CCB" w:rsidP="002154EF">
      <w:pPr>
        <w:spacing w:before="240"/>
        <w:jc w:val="center"/>
        <w:rPr>
          <w:u w:val="single"/>
        </w:rPr>
      </w:pPr>
    </w:p>
    <w:sectPr w:rsidR="00AF5CCB" w:rsidRPr="009D0A7A" w:rsidSect="003E77A0">
      <w:headerReference w:type="even" r:id="rId11"/>
      <w:headerReference w:type="default" r:id="rId12"/>
      <w:footerReference w:type="even" r:id="rId13"/>
      <w:footerReference w:type="default" r:id="rId14"/>
      <w:headerReference w:type="first" r:id="rId15"/>
      <w:footnotePr>
        <w:numRestart w:val="eachSect"/>
      </w:footnotePr>
      <w:pgSz w:w="11907" w:h="16840" w:code="9"/>
      <w:pgMar w:top="1134"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69C9" w14:textId="77777777" w:rsidR="00FB22B2" w:rsidRDefault="00FB22B2"/>
  </w:endnote>
  <w:endnote w:type="continuationSeparator" w:id="0">
    <w:p w14:paraId="3900DA4C" w14:textId="77777777" w:rsidR="00FB22B2" w:rsidRDefault="00FB22B2"/>
  </w:endnote>
  <w:endnote w:type="continuationNotice" w:id="1">
    <w:p w14:paraId="146682A7" w14:textId="77777777" w:rsidR="00FB22B2" w:rsidRDefault="00FB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66FE" w14:textId="77777777" w:rsidR="00FB22B2" w:rsidRPr="000B175B" w:rsidRDefault="00FB22B2" w:rsidP="000B175B">
      <w:pPr>
        <w:tabs>
          <w:tab w:val="right" w:pos="2155"/>
        </w:tabs>
        <w:spacing w:after="80"/>
        <w:ind w:left="680"/>
        <w:rPr>
          <w:u w:val="single"/>
        </w:rPr>
      </w:pPr>
      <w:r>
        <w:rPr>
          <w:u w:val="single"/>
        </w:rPr>
        <w:tab/>
      </w:r>
    </w:p>
  </w:footnote>
  <w:footnote w:type="continuationSeparator" w:id="0">
    <w:p w14:paraId="35BDDDAE" w14:textId="77777777" w:rsidR="00FB22B2" w:rsidRPr="00FC68B7" w:rsidRDefault="00FB22B2" w:rsidP="00FC68B7">
      <w:pPr>
        <w:tabs>
          <w:tab w:val="left" w:pos="2155"/>
        </w:tabs>
        <w:spacing w:after="80"/>
        <w:ind w:left="680"/>
        <w:rPr>
          <w:u w:val="single"/>
        </w:rPr>
      </w:pPr>
      <w:r>
        <w:rPr>
          <w:u w:val="single"/>
        </w:rPr>
        <w:tab/>
      </w:r>
    </w:p>
  </w:footnote>
  <w:footnote w:type="continuationNotice" w:id="1">
    <w:p w14:paraId="01EF9323" w14:textId="77777777" w:rsidR="00FB22B2" w:rsidRDefault="00FB2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8374CF9" w:rsidR="0092434D" w:rsidRPr="00617E96" w:rsidRDefault="0092434D">
    <w:pPr>
      <w:pStyle w:val="Header"/>
      <w:rPr>
        <w:lang w:val="fr-CH"/>
      </w:rPr>
    </w:pPr>
    <w:r>
      <w:rPr>
        <w:lang w:val="fr-CH"/>
      </w:rPr>
      <w:t>INF</w:t>
    </w:r>
    <w:r w:rsidR="009B2FAA">
      <w:rPr>
        <w:lang w:val="fr-CH"/>
      </w:rPr>
      <w:t>.</w:t>
    </w:r>
    <w:r w:rsidR="00AF5CCB">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19C07CF4" w:rsidR="0092434D" w:rsidRPr="00353300" w:rsidRDefault="0092434D" w:rsidP="00982036">
    <w:pPr>
      <w:pStyle w:val="Header"/>
      <w:jc w:val="right"/>
      <w:rPr>
        <w:sz w:val="28"/>
        <w:szCs w:val="28"/>
        <w:lang w:val="fr-CH"/>
      </w:rPr>
    </w:pPr>
    <w:r w:rsidRPr="00353300">
      <w:rPr>
        <w:sz w:val="28"/>
        <w:szCs w:val="28"/>
        <w:lang w:val="fr-CH"/>
      </w:rPr>
      <w:t>INF.</w:t>
    </w:r>
    <w:r w:rsidR="00AF5CCB">
      <w:rPr>
        <w:sz w:val="28"/>
        <w:szCs w:val="28"/>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345B30"/>
    <w:multiLevelType w:val="hybridMultilevel"/>
    <w:tmpl w:val="18DCF7C0"/>
    <w:lvl w:ilvl="0" w:tplc="D5AEF462">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9"/>
  </w:num>
  <w:num w:numId="15" w16cid:durableId="1163938294">
    <w:abstractNumId w:val="32"/>
  </w:num>
  <w:num w:numId="16" w16cid:durableId="787316553">
    <w:abstractNumId w:val="26"/>
  </w:num>
  <w:num w:numId="17" w16cid:durableId="221596714">
    <w:abstractNumId w:val="25"/>
  </w:num>
  <w:num w:numId="18" w16cid:durableId="828638849">
    <w:abstractNumId w:val="30"/>
  </w:num>
  <w:num w:numId="19" w16cid:durableId="344946330">
    <w:abstractNumId w:val="19"/>
  </w:num>
  <w:num w:numId="20" w16cid:durableId="826819380">
    <w:abstractNumId w:val="15"/>
  </w:num>
  <w:num w:numId="21" w16cid:durableId="168520538">
    <w:abstractNumId w:val="13"/>
  </w:num>
  <w:num w:numId="22" w16cid:durableId="1780030957">
    <w:abstractNumId w:val="29"/>
  </w:num>
  <w:num w:numId="23" w16cid:durableId="979843655">
    <w:abstractNumId w:val="29"/>
  </w:num>
  <w:num w:numId="24" w16cid:durableId="315644329">
    <w:abstractNumId w:val="29"/>
  </w:num>
  <w:num w:numId="25" w16cid:durableId="224223912">
    <w:abstractNumId w:val="22"/>
  </w:num>
  <w:num w:numId="26" w16cid:durableId="875701309">
    <w:abstractNumId w:val="31"/>
  </w:num>
  <w:num w:numId="27" w16cid:durableId="2114158351">
    <w:abstractNumId w:val="21"/>
  </w:num>
  <w:num w:numId="28" w16cid:durableId="731079716">
    <w:abstractNumId w:val="20"/>
  </w:num>
  <w:num w:numId="29" w16cid:durableId="779757561">
    <w:abstractNumId w:val="14"/>
  </w:num>
  <w:num w:numId="30" w16cid:durableId="1225948748">
    <w:abstractNumId w:val="33"/>
  </w:num>
  <w:num w:numId="31" w16cid:durableId="1447694037">
    <w:abstractNumId w:val="16"/>
  </w:num>
  <w:num w:numId="32" w16cid:durableId="1246382102">
    <w:abstractNumId w:val="34"/>
  </w:num>
  <w:num w:numId="33" w16cid:durableId="903293777">
    <w:abstractNumId w:val="18"/>
  </w:num>
  <w:num w:numId="34" w16cid:durableId="135340848">
    <w:abstractNumId w:val="23"/>
  </w:num>
  <w:num w:numId="35" w16cid:durableId="742488274">
    <w:abstractNumId w:val="10"/>
  </w:num>
  <w:num w:numId="36" w16cid:durableId="1862166158">
    <w:abstractNumId w:val="29"/>
  </w:num>
  <w:num w:numId="37" w16cid:durableId="642468496">
    <w:abstractNumId w:val="29"/>
  </w:num>
  <w:num w:numId="38" w16cid:durableId="258175837">
    <w:abstractNumId w:val="29"/>
  </w:num>
  <w:num w:numId="39" w16cid:durableId="20858229">
    <w:abstractNumId w:val="24"/>
  </w:num>
  <w:num w:numId="40" w16cid:durableId="1201161537">
    <w:abstractNumId w:val="35"/>
  </w:num>
  <w:num w:numId="41" w16cid:durableId="1738699026">
    <w:abstractNumId w:val="17"/>
  </w:num>
  <w:num w:numId="42" w16cid:durableId="7926015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6E9B"/>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865A4"/>
    <w:rsid w:val="00091CFC"/>
    <w:rsid w:val="000931C0"/>
    <w:rsid w:val="00095890"/>
    <w:rsid w:val="00096C84"/>
    <w:rsid w:val="000A0B10"/>
    <w:rsid w:val="000A0DF5"/>
    <w:rsid w:val="000A17BA"/>
    <w:rsid w:val="000A1A88"/>
    <w:rsid w:val="000A309E"/>
    <w:rsid w:val="000A6C53"/>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0041"/>
    <w:rsid w:val="000F25FD"/>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67F"/>
    <w:rsid w:val="00164FF7"/>
    <w:rsid w:val="00165F3A"/>
    <w:rsid w:val="001662FC"/>
    <w:rsid w:val="0016663C"/>
    <w:rsid w:val="0017318C"/>
    <w:rsid w:val="00173696"/>
    <w:rsid w:val="00174A17"/>
    <w:rsid w:val="00175E6F"/>
    <w:rsid w:val="00177C0F"/>
    <w:rsid w:val="001817D6"/>
    <w:rsid w:val="00197AA1"/>
    <w:rsid w:val="001A1D4B"/>
    <w:rsid w:val="001A2105"/>
    <w:rsid w:val="001A3035"/>
    <w:rsid w:val="001A411A"/>
    <w:rsid w:val="001A5573"/>
    <w:rsid w:val="001A56AF"/>
    <w:rsid w:val="001A6E11"/>
    <w:rsid w:val="001A6F83"/>
    <w:rsid w:val="001A782B"/>
    <w:rsid w:val="001B00C8"/>
    <w:rsid w:val="001B4B04"/>
    <w:rsid w:val="001C346C"/>
    <w:rsid w:val="001C4DE5"/>
    <w:rsid w:val="001C6663"/>
    <w:rsid w:val="001C7895"/>
    <w:rsid w:val="001D0C8C"/>
    <w:rsid w:val="001D1419"/>
    <w:rsid w:val="001D26DF"/>
    <w:rsid w:val="001D3A03"/>
    <w:rsid w:val="001D4954"/>
    <w:rsid w:val="001D4AEC"/>
    <w:rsid w:val="001D65C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1EBF"/>
    <w:rsid w:val="002154EF"/>
    <w:rsid w:val="0021784B"/>
    <w:rsid w:val="00217B3D"/>
    <w:rsid w:val="00222740"/>
    <w:rsid w:val="00222DF8"/>
    <w:rsid w:val="00223A66"/>
    <w:rsid w:val="00224D92"/>
    <w:rsid w:val="00227D47"/>
    <w:rsid w:val="00230F34"/>
    <w:rsid w:val="00234B7A"/>
    <w:rsid w:val="00234DF2"/>
    <w:rsid w:val="00237E67"/>
    <w:rsid w:val="0024149F"/>
    <w:rsid w:val="0024345C"/>
    <w:rsid w:val="00246797"/>
    <w:rsid w:val="0024772E"/>
    <w:rsid w:val="00250271"/>
    <w:rsid w:val="002514D4"/>
    <w:rsid w:val="0025285B"/>
    <w:rsid w:val="002551FD"/>
    <w:rsid w:val="00256205"/>
    <w:rsid w:val="00261ACC"/>
    <w:rsid w:val="002646A4"/>
    <w:rsid w:val="0026752F"/>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0104"/>
    <w:rsid w:val="002B3B6C"/>
    <w:rsid w:val="002B5655"/>
    <w:rsid w:val="002C03AE"/>
    <w:rsid w:val="002C1C36"/>
    <w:rsid w:val="002C1C5D"/>
    <w:rsid w:val="002C6AC2"/>
    <w:rsid w:val="002D0CA9"/>
    <w:rsid w:val="002D0CAD"/>
    <w:rsid w:val="002D2F3E"/>
    <w:rsid w:val="002D3908"/>
    <w:rsid w:val="002D4643"/>
    <w:rsid w:val="002D54BC"/>
    <w:rsid w:val="002D595F"/>
    <w:rsid w:val="002E03A0"/>
    <w:rsid w:val="002E2802"/>
    <w:rsid w:val="002E4DE5"/>
    <w:rsid w:val="002E5FA3"/>
    <w:rsid w:val="002F0F82"/>
    <w:rsid w:val="002F175C"/>
    <w:rsid w:val="002F5EA4"/>
    <w:rsid w:val="00302E18"/>
    <w:rsid w:val="0032228E"/>
    <w:rsid w:val="003229D8"/>
    <w:rsid w:val="0032493B"/>
    <w:rsid w:val="00330464"/>
    <w:rsid w:val="00330595"/>
    <w:rsid w:val="00330F1A"/>
    <w:rsid w:val="0033107C"/>
    <w:rsid w:val="003336F3"/>
    <w:rsid w:val="00335F6D"/>
    <w:rsid w:val="00350C7B"/>
    <w:rsid w:val="00352709"/>
    <w:rsid w:val="00353300"/>
    <w:rsid w:val="00353B6A"/>
    <w:rsid w:val="003545CB"/>
    <w:rsid w:val="003619B5"/>
    <w:rsid w:val="00362309"/>
    <w:rsid w:val="00365763"/>
    <w:rsid w:val="00367D25"/>
    <w:rsid w:val="00371178"/>
    <w:rsid w:val="003711BC"/>
    <w:rsid w:val="00371590"/>
    <w:rsid w:val="00374973"/>
    <w:rsid w:val="00375224"/>
    <w:rsid w:val="00377020"/>
    <w:rsid w:val="003776D0"/>
    <w:rsid w:val="003902BF"/>
    <w:rsid w:val="0039050A"/>
    <w:rsid w:val="00391C71"/>
    <w:rsid w:val="00392E47"/>
    <w:rsid w:val="00394CC5"/>
    <w:rsid w:val="003951A6"/>
    <w:rsid w:val="003A4C47"/>
    <w:rsid w:val="003A6810"/>
    <w:rsid w:val="003A6E52"/>
    <w:rsid w:val="003A76FA"/>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7A0"/>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4B8E"/>
    <w:rsid w:val="00495E99"/>
    <w:rsid w:val="004A27BC"/>
    <w:rsid w:val="004A2BD3"/>
    <w:rsid w:val="004A5098"/>
    <w:rsid w:val="004A6F63"/>
    <w:rsid w:val="004B0E6A"/>
    <w:rsid w:val="004B1837"/>
    <w:rsid w:val="004B2EAF"/>
    <w:rsid w:val="004B33A8"/>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326E"/>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20FA"/>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659B"/>
    <w:rsid w:val="0059724D"/>
    <w:rsid w:val="005A0711"/>
    <w:rsid w:val="005A1264"/>
    <w:rsid w:val="005A1A08"/>
    <w:rsid w:val="005A2E0F"/>
    <w:rsid w:val="005A7D56"/>
    <w:rsid w:val="005B12FF"/>
    <w:rsid w:val="005B3DB3"/>
    <w:rsid w:val="005B4E13"/>
    <w:rsid w:val="005C2865"/>
    <w:rsid w:val="005C342F"/>
    <w:rsid w:val="005C5D02"/>
    <w:rsid w:val="005C7D7A"/>
    <w:rsid w:val="005D0D8E"/>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2F7B"/>
    <w:rsid w:val="00603174"/>
    <w:rsid w:val="006033AF"/>
    <w:rsid w:val="006039E1"/>
    <w:rsid w:val="00605042"/>
    <w:rsid w:val="0060603F"/>
    <w:rsid w:val="00611FC4"/>
    <w:rsid w:val="00612C68"/>
    <w:rsid w:val="006156A8"/>
    <w:rsid w:val="006176FB"/>
    <w:rsid w:val="00617BC3"/>
    <w:rsid w:val="00617E96"/>
    <w:rsid w:val="00624A1A"/>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315"/>
    <w:rsid w:val="006669F8"/>
    <w:rsid w:val="00672FDA"/>
    <w:rsid w:val="00675849"/>
    <w:rsid w:val="00676606"/>
    <w:rsid w:val="0068064E"/>
    <w:rsid w:val="006806CD"/>
    <w:rsid w:val="00684C21"/>
    <w:rsid w:val="006904BE"/>
    <w:rsid w:val="0069139D"/>
    <w:rsid w:val="006924F6"/>
    <w:rsid w:val="00693A89"/>
    <w:rsid w:val="00695084"/>
    <w:rsid w:val="006A21D6"/>
    <w:rsid w:val="006A2530"/>
    <w:rsid w:val="006A2A1C"/>
    <w:rsid w:val="006A32FE"/>
    <w:rsid w:val="006A681C"/>
    <w:rsid w:val="006C1AF1"/>
    <w:rsid w:val="006C3589"/>
    <w:rsid w:val="006C3758"/>
    <w:rsid w:val="006C4EEB"/>
    <w:rsid w:val="006C74F5"/>
    <w:rsid w:val="006D0168"/>
    <w:rsid w:val="006D37AF"/>
    <w:rsid w:val="006D3E79"/>
    <w:rsid w:val="006D51D0"/>
    <w:rsid w:val="006D5FB9"/>
    <w:rsid w:val="006D746A"/>
    <w:rsid w:val="006E0AEF"/>
    <w:rsid w:val="006E19F2"/>
    <w:rsid w:val="006E1D88"/>
    <w:rsid w:val="006E564B"/>
    <w:rsid w:val="006E5927"/>
    <w:rsid w:val="006E7191"/>
    <w:rsid w:val="006F0206"/>
    <w:rsid w:val="006F7410"/>
    <w:rsid w:val="006F7D87"/>
    <w:rsid w:val="007005C2"/>
    <w:rsid w:val="007011A3"/>
    <w:rsid w:val="00703577"/>
    <w:rsid w:val="007047A9"/>
    <w:rsid w:val="00705894"/>
    <w:rsid w:val="00706FB2"/>
    <w:rsid w:val="00714F99"/>
    <w:rsid w:val="007178A8"/>
    <w:rsid w:val="00717FC3"/>
    <w:rsid w:val="00724C17"/>
    <w:rsid w:val="0072632A"/>
    <w:rsid w:val="00726B63"/>
    <w:rsid w:val="007327D5"/>
    <w:rsid w:val="0073593C"/>
    <w:rsid w:val="00737E7A"/>
    <w:rsid w:val="00740C7C"/>
    <w:rsid w:val="00747A63"/>
    <w:rsid w:val="00750BAB"/>
    <w:rsid w:val="00752B30"/>
    <w:rsid w:val="00754A2F"/>
    <w:rsid w:val="007629C8"/>
    <w:rsid w:val="007642DF"/>
    <w:rsid w:val="00765790"/>
    <w:rsid w:val="0076669C"/>
    <w:rsid w:val="00767D48"/>
    <w:rsid w:val="0077047D"/>
    <w:rsid w:val="007708A5"/>
    <w:rsid w:val="007851CB"/>
    <w:rsid w:val="00787DD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04B4"/>
    <w:rsid w:val="00832334"/>
    <w:rsid w:val="00833EDE"/>
    <w:rsid w:val="0083467A"/>
    <w:rsid w:val="0083730B"/>
    <w:rsid w:val="008405E1"/>
    <w:rsid w:val="00843767"/>
    <w:rsid w:val="0085511B"/>
    <w:rsid w:val="008600BB"/>
    <w:rsid w:val="00863F32"/>
    <w:rsid w:val="00866414"/>
    <w:rsid w:val="008679D9"/>
    <w:rsid w:val="00871049"/>
    <w:rsid w:val="008731E4"/>
    <w:rsid w:val="00875766"/>
    <w:rsid w:val="008878DE"/>
    <w:rsid w:val="0089025B"/>
    <w:rsid w:val="008907CF"/>
    <w:rsid w:val="0089303C"/>
    <w:rsid w:val="00894669"/>
    <w:rsid w:val="00895577"/>
    <w:rsid w:val="00895BAB"/>
    <w:rsid w:val="008979B1"/>
    <w:rsid w:val="008A50EE"/>
    <w:rsid w:val="008A6B25"/>
    <w:rsid w:val="008A6C4F"/>
    <w:rsid w:val="008B08E1"/>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07870"/>
    <w:rsid w:val="00911B7A"/>
    <w:rsid w:val="00913EE1"/>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2FAA"/>
    <w:rsid w:val="009B4305"/>
    <w:rsid w:val="009B7A75"/>
    <w:rsid w:val="009C5849"/>
    <w:rsid w:val="009D0A7A"/>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45"/>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F1A"/>
    <w:rsid w:val="00AC4528"/>
    <w:rsid w:val="00AC4589"/>
    <w:rsid w:val="00AC4D43"/>
    <w:rsid w:val="00AD283B"/>
    <w:rsid w:val="00AD321C"/>
    <w:rsid w:val="00AD78FB"/>
    <w:rsid w:val="00AE08F1"/>
    <w:rsid w:val="00AE2E12"/>
    <w:rsid w:val="00AE4E51"/>
    <w:rsid w:val="00AE5CFB"/>
    <w:rsid w:val="00AF0DF6"/>
    <w:rsid w:val="00AF0EA9"/>
    <w:rsid w:val="00AF5CCB"/>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07BE"/>
    <w:rsid w:val="00B81206"/>
    <w:rsid w:val="00B8120A"/>
    <w:rsid w:val="00B81E12"/>
    <w:rsid w:val="00B876F7"/>
    <w:rsid w:val="00B93280"/>
    <w:rsid w:val="00B94CC5"/>
    <w:rsid w:val="00B955CD"/>
    <w:rsid w:val="00B96BDE"/>
    <w:rsid w:val="00BA0C9E"/>
    <w:rsid w:val="00BA4B7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6F1E"/>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614"/>
    <w:rsid w:val="00CF1F51"/>
    <w:rsid w:val="00CF299F"/>
    <w:rsid w:val="00CF7F94"/>
    <w:rsid w:val="00D00EBF"/>
    <w:rsid w:val="00D02987"/>
    <w:rsid w:val="00D04C98"/>
    <w:rsid w:val="00D1175B"/>
    <w:rsid w:val="00D11F71"/>
    <w:rsid w:val="00D12F38"/>
    <w:rsid w:val="00D13D3B"/>
    <w:rsid w:val="00D2031B"/>
    <w:rsid w:val="00D21BAC"/>
    <w:rsid w:val="00D21DB9"/>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18DF"/>
    <w:rsid w:val="00D52237"/>
    <w:rsid w:val="00D603FD"/>
    <w:rsid w:val="00D61562"/>
    <w:rsid w:val="00D61A5D"/>
    <w:rsid w:val="00D70D53"/>
    <w:rsid w:val="00D71300"/>
    <w:rsid w:val="00D74333"/>
    <w:rsid w:val="00D75E21"/>
    <w:rsid w:val="00D773DF"/>
    <w:rsid w:val="00D830D9"/>
    <w:rsid w:val="00D858D0"/>
    <w:rsid w:val="00D87BCE"/>
    <w:rsid w:val="00D902F4"/>
    <w:rsid w:val="00D95303"/>
    <w:rsid w:val="00D963AC"/>
    <w:rsid w:val="00D978C6"/>
    <w:rsid w:val="00DA12A5"/>
    <w:rsid w:val="00DA1781"/>
    <w:rsid w:val="00DA1CBD"/>
    <w:rsid w:val="00DA3C1C"/>
    <w:rsid w:val="00DA5035"/>
    <w:rsid w:val="00DB12D7"/>
    <w:rsid w:val="00DB214F"/>
    <w:rsid w:val="00DB518F"/>
    <w:rsid w:val="00DB5C6F"/>
    <w:rsid w:val="00DB6987"/>
    <w:rsid w:val="00DC1C1D"/>
    <w:rsid w:val="00DC2717"/>
    <w:rsid w:val="00DC393A"/>
    <w:rsid w:val="00DC7544"/>
    <w:rsid w:val="00DD1088"/>
    <w:rsid w:val="00DD1AD4"/>
    <w:rsid w:val="00DE4193"/>
    <w:rsid w:val="00DE6B06"/>
    <w:rsid w:val="00DE7029"/>
    <w:rsid w:val="00DE7DD1"/>
    <w:rsid w:val="00DF1827"/>
    <w:rsid w:val="00DF33EE"/>
    <w:rsid w:val="00DF3C28"/>
    <w:rsid w:val="00DF4D79"/>
    <w:rsid w:val="00DF4F7A"/>
    <w:rsid w:val="00DF5FF4"/>
    <w:rsid w:val="00DF6C26"/>
    <w:rsid w:val="00E0189C"/>
    <w:rsid w:val="00E038CD"/>
    <w:rsid w:val="00E039CB"/>
    <w:rsid w:val="00E046DF"/>
    <w:rsid w:val="00E0480A"/>
    <w:rsid w:val="00E164BE"/>
    <w:rsid w:val="00E2083E"/>
    <w:rsid w:val="00E20B22"/>
    <w:rsid w:val="00E214F0"/>
    <w:rsid w:val="00E223D3"/>
    <w:rsid w:val="00E22415"/>
    <w:rsid w:val="00E27346"/>
    <w:rsid w:val="00E27888"/>
    <w:rsid w:val="00E27B0C"/>
    <w:rsid w:val="00E37533"/>
    <w:rsid w:val="00E4210E"/>
    <w:rsid w:val="00E43BF2"/>
    <w:rsid w:val="00E5372B"/>
    <w:rsid w:val="00E55408"/>
    <w:rsid w:val="00E570EE"/>
    <w:rsid w:val="00E602B5"/>
    <w:rsid w:val="00E60869"/>
    <w:rsid w:val="00E60FE7"/>
    <w:rsid w:val="00E62E40"/>
    <w:rsid w:val="00E64CFF"/>
    <w:rsid w:val="00E65DC4"/>
    <w:rsid w:val="00E70BBC"/>
    <w:rsid w:val="00E70D09"/>
    <w:rsid w:val="00E71BC8"/>
    <w:rsid w:val="00E7260F"/>
    <w:rsid w:val="00E73F5D"/>
    <w:rsid w:val="00E75BBF"/>
    <w:rsid w:val="00E77E4E"/>
    <w:rsid w:val="00E811EC"/>
    <w:rsid w:val="00E92145"/>
    <w:rsid w:val="00E94ED4"/>
    <w:rsid w:val="00E96630"/>
    <w:rsid w:val="00E97BAF"/>
    <w:rsid w:val="00EA1549"/>
    <w:rsid w:val="00EA3A7D"/>
    <w:rsid w:val="00EA3EFB"/>
    <w:rsid w:val="00EA3FC3"/>
    <w:rsid w:val="00EB0855"/>
    <w:rsid w:val="00EB09F5"/>
    <w:rsid w:val="00EB3B4B"/>
    <w:rsid w:val="00EC291F"/>
    <w:rsid w:val="00EC60D8"/>
    <w:rsid w:val="00EC737C"/>
    <w:rsid w:val="00ED1ECC"/>
    <w:rsid w:val="00ED2918"/>
    <w:rsid w:val="00ED7297"/>
    <w:rsid w:val="00ED7A2A"/>
    <w:rsid w:val="00EE105C"/>
    <w:rsid w:val="00EE5423"/>
    <w:rsid w:val="00EE5A98"/>
    <w:rsid w:val="00EE5EA4"/>
    <w:rsid w:val="00EF1D7F"/>
    <w:rsid w:val="00EF4C20"/>
    <w:rsid w:val="00EF64B3"/>
    <w:rsid w:val="00F001E2"/>
    <w:rsid w:val="00F00792"/>
    <w:rsid w:val="00F015F8"/>
    <w:rsid w:val="00F0171B"/>
    <w:rsid w:val="00F01A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8FA"/>
    <w:rsid w:val="00F66C5E"/>
    <w:rsid w:val="00F71BEF"/>
    <w:rsid w:val="00F7208B"/>
    <w:rsid w:val="00F73520"/>
    <w:rsid w:val="00F73C19"/>
    <w:rsid w:val="00F75087"/>
    <w:rsid w:val="00F76A5C"/>
    <w:rsid w:val="00F8066F"/>
    <w:rsid w:val="00F83AA3"/>
    <w:rsid w:val="00F87036"/>
    <w:rsid w:val="00F9073B"/>
    <w:rsid w:val="00F93375"/>
    <w:rsid w:val="00F93781"/>
    <w:rsid w:val="00F93844"/>
    <w:rsid w:val="00F95073"/>
    <w:rsid w:val="00FA1097"/>
    <w:rsid w:val="00FA2703"/>
    <w:rsid w:val="00FA2C1E"/>
    <w:rsid w:val="00FA7D6D"/>
    <w:rsid w:val="00FB014F"/>
    <w:rsid w:val="00FB22B2"/>
    <w:rsid w:val="00FB4929"/>
    <w:rsid w:val="00FB5590"/>
    <w:rsid w:val="00FB613B"/>
    <w:rsid w:val="00FC42E5"/>
    <w:rsid w:val="00FC5A83"/>
    <w:rsid w:val="00FC6205"/>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192DFEFD-36C3-41F9-9D3B-944031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 w:type="character" w:customStyle="1" w:styleId="H1GChar">
    <w:name w:val="_ H_1_G Char"/>
    <w:link w:val="H1G"/>
    <w:rsid w:val="0016467F"/>
    <w:rPr>
      <w:b/>
      <w:sz w:val="24"/>
      <w:lang w:eastAsia="en-US"/>
    </w:rPr>
  </w:style>
  <w:style w:type="character" w:customStyle="1" w:styleId="H23GChar">
    <w:name w:val="_ H_2/3_G Char"/>
    <w:link w:val="H23G"/>
    <w:locked/>
    <w:rsid w:val="009B2FA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810CD8F2-D67C-49BA-899C-B7A8FA9E0BDC}"/>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529</Words>
  <Characters>2821</Characters>
  <Application>Microsoft Office Word</Application>
  <DocSecurity>0</DocSecurity>
  <Lines>74</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ECE-TRANS-WP15-114-GE-inf-07e</vt:lpstr>
      <vt:lpstr>United Nations</vt:lpstr>
    </vt:vector>
  </TitlesOfParts>
  <Company>CSD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ECE-TRANS-WP15-114-GE-inf-08e</dc:title>
  <dc:subject/>
  <dc:creator>isabelle.porcu-cartier@un.org</dc:creator>
  <cp:keywords>ECE-TRANS-WP15-114-GE-inf-08e</cp:keywords>
  <cp:lastModifiedBy>Editorial</cp:lastModifiedBy>
  <cp:revision>69</cp:revision>
  <cp:lastPrinted>2018-05-10T03:23:00Z</cp:lastPrinted>
  <dcterms:created xsi:type="dcterms:W3CDTF">2023-09-18T13:34:00Z</dcterms:created>
  <dcterms:modified xsi:type="dcterms:W3CDTF">2023-10-13T12:49:00Z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