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7ACC9DF" w14:textId="77777777" w:rsidTr="00B20551">
        <w:trPr>
          <w:cantSplit/>
          <w:trHeight w:hRule="exact" w:val="851"/>
        </w:trPr>
        <w:tc>
          <w:tcPr>
            <w:tcW w:w="1276" w:type="dxa"/>
            <w:tcBorders>
              <w:bottom w:val="single" w:sz="4" w:space="0" w:color="auto"/>
            </w:tcBorders>
            <w:vAlign w:val="bottom"/>
          </w:tcPr>
          <w:p w14:paraId="00D67974" w14:textId="77777777" w:rsidR="009E6CB7" w:rsidRDefault="009E6CB7" w:rsidP="00B20551">
            <w:pPr>
              <w:spacing w:after="80"/>
            </w:pPr>
          </w:p>
        </w:tc>
        <w:tc>
          <w:tcPr>
            <w:tcW w:w="2268" w:type="dxa"/>
            <w:tcBorders>
              <w:bottom w:val="single" w:sz="4" w:space="0" w:color="auto"/>
            </w:tcBorders>
            <w:vAlign w:val="bottom"/>
          </w:tcPr>
          <w:p w14:paraId="3EFE1A0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53A466E" w14:textId="5C73CDC0" w:rsidR="009E6CB7" w:rsidRPr="00D47EEA" w:rsidRDefault="001A38D1" w:rsidP="001A38D1">
            <w:pPr>
              <w:jc w:val="right"/>
            </w:pPr>
            <w:r w:rsidRPr="001A38D1">
              <w:rPr>
                <w:sz w:val="40"/>
              </w:rPr>
              <w:t>ECE</w:t>
            </w:r>
            <w:r>
              <w:t>/TRANS/WP.29/GRSP/2023/30</w:t>
            </w:r>
          </w:p>
        </w:tc>
      </w:tr>
      <w:tr w:rsidR="009E6CB7" w14:paraId="282BC907" w14:textId="77777777" w:rsidTr="00B20551">
        <w:trPr>
          <w:cantSplit/>
          <w:trHeight w:hRule="exact" w:val="2835"/>
        </w:trPr>
        <w:tc>
          <w:tcPr>
            <w:tcW w:w="1276" w:type="dxa"/>
            <w:tcBorders>
              <w:top w:val="single" w:sz="4" w:space="0" w:color="auto"/>
              <w:bottom w:val="single" w:sz="12" w:space="0" w:color="auto"/>
            </w:tcBorders>
          </w:tcPr>
          <w:p w14:paraId="5AC936AB" w14:textId="77777777" w:rsidR="009E6CB7" w:rsidRDefault="00686A48" w:rsidP="00B20551">
            <w:pPr>
              <w:spacing w:before="120"/>
            </w:pPr>
            <w:r>
              <w:rPr>
                <w:noProof/>
                <w:lang w:val="fr-CH" w:eastAsia="fr-CH"/>
              </w:rPr>
              <w:drawing>
                <wp:inline distT="0" distB="0" distL="0" distR="0" wp14:anchorId="5020EDAB" wp14:editId="1A4A873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4322F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94058C2" w14:textId="77777777" w:rsidR="009E6CB7" w:rsidRDefault="001A38D1" w:rsidP="001A38D1">
            <w:pPr>
              <w:spacing w:before="240" w:line="240" w:lineRule="exact"/>
            </w:pPr>
            <w:r>
              <w:t>Distr.: General</w:t>
            </w:r>
          </w:p>
          <w:p w14:paraId="2B6ED786" w14:textId="73C40E65" w:rsidR="001A38D1" w:rsidRDefault="00A12CBA" w:rsidP="001A38D1">
            <w:pPr>
              <w:spacing w:line="240" w:lineRule="exact"/>
            </w:pPr>
            <w:r>
              <w:t>22</w:t>
            </w:r>
            <w:r w:rsidR="001A38D1">
              <w:t xml:space="preserve"> September 2023</w:t>
            </w:r>
          </w:p>
          <w:p w14:paraId="30722D65" w14:textId="77777777" w:rsidR="001A38D1" w:rsidRDefault="001A38D1" w:rsidP="001A38D1">
            <w:pPr>
              <w:spacing w:line="240" w:lineRule="exact"/>
            </w:pPr>
          </w:p>
          <w:p w14:paraId="4EA19707" w14:textId="27445469" w:rsidR="001A38D1" w:rsidRDefault="001A38D1" w:rsidP="001A38D1">
            <w:pPr>
              <w:spacing w:line="240" w:lineRule="exact"/>
            </w:pPr>
            <w:r>
              <w:t>Original: English</w:t>
            </w:r>
          </w:p>
        </w:tc>
      </w:tr>
    </w:tbl>
    <w:p w14:paraId="7A1129E0" w14:textId="77777777" w:rsidR="001A38D1" w:rsidRDefault="001A38D1" w:rsidP="001A38D1">
      <w:pPr>
        <w:spacing w:before="120"/>
        <w:rPr>
          <w:rFonts w:asciiTheme="majorBidi" w:hAnsiTheme="majorBidi" w:cstheme="majorBidi"/>
          <w:b/>
          <w:sz w:val="28"/>
          <w:szCs w:val="28"/>
        </w:rPr>
      </w:pPr>
      <w:r>
        <w:rPr>
          <w:rFonts w:asciiTheme="majorBidi" w:hAnsiTheme="majorBidi" w:cstheme="majorBidi"/>
          <w:b/>
          <w:sz w:val="28"/>
          <w:szCs w:val="28"/>
        </w:rPr>
        <w:t>Economic Commission for Europe</w:t>
      </w:r>
    </w:p>
    <w:p w14:paraId="7F806F4E" w14:textId="77777777" w:rsidR="001A38D1" w:rsidRDefault="001A38D1" w:rsidP="001A38D1">
      <w:pPr>
        <w:spacing w:before="120"/>
        <w:rPr>
          <w:rFonts w:asciiTheme="majorBidi" w:hAnsiTheme="majorBidi" w:cstheme="majorBidi"/>
          <w:sz w:val="28"/>
          <w:szCs w:val="28"/>
        </w:rPr>
      </w:pPr>
      <w:r>
        <w:rPr>
          <w:rFonts w:asciiTheme="majorBidi" w:hAnsiTheme="majorBidi" w:cstheme="majorBidi"/>
          <w:sz w:val="28"/>
          <w:szCs w:val="28"/>
        </w:rPr>
        <w:t>Inland Transport Committee</w:t>
      </w:r>
    </w:p>
    <w:p w14:paraId="7D3B0A21" w14:textId="77777777" w:rsidR="001A38D1" w:rsidRDefault="001A38D1" w:rsidP="001A38D1">
      <w:pPr>
        <w:spacing w:before="120"/>
        <w:rPr>
          <w:rFonts w:asciiTheme="majorBidi" w:hAnsiTheme="majorBidi" w:cstheme="majorBidi"/>
          <w:b/>
          <w:sz w:val="24"/>
          <w:szCs w:val="24"/>
        </w:rPr>
      </w:pPr>
      <w:r>
        <w:rPr>
          <w:rFonts w:asciiTheme="majorBidi" w:hAnsiTheme="majorBidi" w:cstheme="majorBidi"/>
          <w:b/>
          <w:sz w:val="24"/>
          <w:szCs w:val="24"/>
        </w:rPr>
        <w:t>World Forum for Harmonization of Vehicle Regulations</w:t>
      </w:r>
    </w:p>
    <w:p w14:paraId="5D008B7F" w14:textId="77777777" w:rsidR="001A38D1" w:rsidRDefault="001A38D1" w:rsidP="001A38D1">
      <w:pPr>
        <w:spacing w:before="120"/>
        <w:rPr>
          <w:rFonts w:asciiTheme="majorBidi" w:hAnsiTheme="majorBidi" w:cstheme="majorBidi"/>
          <w:b/>
        </w:rPr>
      </w:pPr>
      <w:r>
        <w:rPr>
          <w:rFonts w:asciiTheme="majorBidi" w:hAnsiTheme="majorBidi" w:cstheme="majorBidi"/>
          <w:b/>
        </w:rPr>
        <w:t>Working Party on Passive Safety</w:t>
      </w:r>
    </w:p>
    <w:p w14:paraId="78F47C8C" w14:textId="0C697C0D" w:rsidR="001A38D1" w:rsidRDefault="001A38D1" w:rsidP="001A38D1">
      <w:pPr>
        <w:spacing w:before="120"/>
        <w:rPr>
          <w:rFonts w:asciiTheme="majorBidi" w:hAnsiTheme="majorBidi" w:cstheme="majorBidi"/>
          <w:b/>
        </w:rPr>
      </w:pPr>
      <w:r>
        <w:rPr>
          <w:rFonts w:asciiTheme="majorBidi" w:hAnsiTheme="majorBidi" w:cstheme="majorBidi"/>
          <w:b/>
        </w:rPr>
        <w:t>Seventy-fourth session</w:t>
      </w:r>
    </w:p>
    <w:p w14:paraId="565AF8E6" w14:textId="423158E0" w:rsidR="001A38D1" w:rsidRDefault="001A38D1" w:rsidP="001A38D1">
      <w:pPr>
        <w:rPr>
          <w:rFonts w:asciiTheme="majorBidi" w:hAnsiTheme="majorBidi" w:cstheme="majorBidi"/>
        </w:rPr>
      </w:pPr>
      <w:r>
        <w:rPr>
          <w:rFonts w:asciiTheme="majorBidi" w:hAnsiTheme="majorBidi" w:cstheme="majorBidi"/>
        </w:rPr>
        <w:t>Geneva, 4–8 December 2023</w:t>
      </w:r>
    </w:p>
    <w:p w14:paraId="7B0B7B13" w14:textId="22556DC7" w:rsidR="001A38D1" w:rsidRDefault="001A38D1" w:rsidP="001A38D1">
      <w:pPr>
        <w:rPr>
          <w:rFonts w:asciiTheme="majorBidi" w:hAnsiTheme="majorBidi" w:cstheme="majorBidi"/>
        </w:rPr>
      </w:pPr>
      <w:r>
        <w:rPr>
          <w:rFonts w:asciiTheme="majorBidi" w:hAnsiTheme="majorBidi" w:cstheme="majorBidi"/>
        </w:rPr>
        <w:t>Item 18 of the provisional agenda</w:t>
      </w:r>
    </w:p>
    <w:p w14:paraId="027D7AD9" w14:textId="77777777" w:rsidR="001A38D1" w:rsidRDefault="001A38D1" w:rsidP="001A38D1">
      <w:r>
        <w:rPr>
          <w:b/>
        </w:rPr>
        <w:t>Securing Children in Buses and Coaches</w:t>
      </w:r>
    </w:p>
    <w:p w14:paraId="22DE7C86" w14:textId="1EE946DD" w:rsidR="001A38D1" w:rsidRDefault="001A38D1" w:rsidP="001A38D1">
      <w:pPr>
        <w:pStyle w:val="HChG"/>
        <w:jc w:val="both"/>
      </w:pPr>
      <w:r>
        <w:tab/>
      </w:r>
      <w:r>
        <w:tab/>
      </w:r>
      <w:r>
        <w:tab/>
        <w:t>Pro</w:t>
      </w:r>
      <w:r w:rsidR="00E718AC">
        <w:t>gress report and</w:t>
      </w:r>
      <w:r>
        <w:t xml:space="preserve"> new Terms of References of the Informal Working Group on Safer Transport of Children in Buses and Coaches </w:t>
      </w:r>
      <w:r>
        <w:footnoteReference w:customMarkFollows="1" w:id="2"/>
        <w:t>*</w:t>
      </w:r>
    </w:p>
    <w:p w14:paraId="4C5BE22B" w14:textId="0C2E9E30" w:rsidR="001A38D1" w:rsidRDefault="001A38D1" w:rsidP="001A38D1">
      <w:pPr>
        <w:pStyle w:val="H1G"/>
      </w:pPr>
      <w:r>
        <w:tab/>
      </w:r>
      <w:r>
        <w:tab/>
        <w:t xml:space="preserve">Submitted by the expert from Spain </w:t>
      </w:r>
      <w:r>
        <w:rPr>
          <w:spacing w:val="-4"/>
        </w:rPr>
        <w:t xml:space="preserve">on behalf of the Informal Working Group on </w:t>
      </w:r>
      <w:r>
        <w:t>Safer Transport of Children in Buses and Coaches</w:t>
      </w:r>
      <w:r>
        <w:rPr>
          <w:rStyle w:val="FootnoteReference"/>
          <w:sz w:val="20"/>
        </w:rPr>
        <w:t xml:space="preserve"> </w:t>
      </w:r>
      <w:r>
        <w:rPr>
          <w:bCs/>
        </w:rPr>
        <w:t xml:space="preserve"> </w:t>
      </w:r>
    </w:p>
    <w:p w14:paraId="7C007305" w14:textId="5C4538D9" w:rsidR="001A38D1" w:rsidRDefault="001A38D1" w:rsidP="001A38D1">
      <w:pPr>
        <w:spacing w:line="244" w:lineRule="auto"/>
        <w:ind w:left="1246" w:right="1192" w:firstLine="569"/>
        <w:jc w:val="both"/>
      </w:pPr>
      <w:r>
        <w:rPr>
          <w:spacing w:val="3"/>
        </w:rPr>
        <w:t>T</w:t>
      </w:r>
      <w:r>
        <w:rPr>
          <w:spacing w:val="1"/>
        </w:rPr>
        <w:t>he text reproduced below was prepared by the experts</w:t>
      </w:r>
      <w:r>
        <w:rPr>
          <w:spacing w:val="-4"/>
        </w:rPr>
        <w:t xml:space="preserve"> of the Informal Working Group (IWG) </w:t>
      </w:r>
      <w:r w:rsidRPr="003A34B4">
        <w:rPr>
          <w:bCs/>
        </w:rPr>
        <w:t>to describe the process of development</w:t>
      </w:r>
      <w:r>
        <w:rPr>
          <w:bCs/>
        </w:rPr>
        <w:t xml:space="preserve"> of Phase 2 of the </w:t>
      </w:r>
      <w:r w:rsidR="00E718AC">
        <w:rPr>
          <w:bCs/>
        </w:rPr>
        <w:t xml:space="preserve">UN </w:t>
      </w:r>
      <w:r>
        <w:rPr>
          <w:bCs/>
        </w:rPr>
        <w:t>Regulation</w:t>
      </w:r>
      <w:r>
        <w:rPr>
          <w:spacing w:val="1"/>
        </w:rPr>
        <w:t>.</w:t>
      </w:r>
    </w:p>
    <w:p w14:paraId="38497A22" w14:textId="77777777" w:rsidR="001A38D1" w:rsidRDefault="001A38D1" w:rsidP="001A38D1"/>
    <w:p w14:paraId="4518C86F" w14:textId="66A2B2C6" w:rsidR="00E718AC" w:rsidRDefault="00E718AC">
      <w:pPr>
        <w:suppressAutoHyphens w:val="0"/>
        <w:spacing w:line="240" w:lineRule="auto"/>
      </w:pPr>
      <w:r>
        <w:br w:type="page"/>
      </w:r>
    </w:p>
    <w:p w14:paraId="6FC8C14B" w14:textId="436928C9" w:rsidR="00E718AC" w:rsidRDefault="00E718AC" w:rsidP="00E718AC">
      <w:pPr>
        <w:pStyle w:val="HMG"/>
      </w:pPr>
      <w:r>
        <w:lastRenderedPageBreak/>
        <w:tab/>
      </w:r>
      <w:r>
        <w:tab/>
      </w:r>
      <w:r w:rsidRPr="00E718AC">
        <w:t xml:space="preserve">Progress report and Terms of References of the informal group on Safer Transport of Children in Buses and Coaches, </w:t>
      </w:r>
      <w:r>
        <w:t>second</w:t>
      </w:r>
      <w:r w:rsidRPr="00E718AC">
        <w:t xml:space="preserve"> phase</w:t>
      </w:r>
    </w:p>
    <w:p w14:paraId="41668FF6" w14:textId="77777777" w:rsidR="00142D72" w:rsidRPr="00F72881" w:rsidRDefault="00142D72" w:rsidP="00142D72">
      <w:pPr>
        <w:keepNext/>
        <w:keepLines/>
        <w:tabs>
          <w:tab w:val="right" w:pos="851"/>
        </w:tabs>
        <w:spacing w:before="360" w:after="240" w:line="300" w:lineRule="exact"/>
        <w:ind w:left="1134" w:right="1134" w:hanging="1134"/>
        <w:rPr>
          <w:b/>
          <w:sz w:val="28"/>
        </w:rPr>
      </w:pPr>
      <w:r w:rsidRPr="00F72881">
        <w:rPr>
          <w:b/>
          <w:sz w:val="28"/>
        </w:rPr>
        <w:tab/>
      </w:r>
      <w:r w:rsidRPr="0067721C">
        <w:rPr>
          <w:b/>
          <w:sz w:val="28"/>
        </w:rPr>
        <w:t>I.</w:t>
      </w:r>
      <w:r w:rsidRPr="0067721C">
        <w:rPr>
          <w:b/>
          <w:sz w:val="28"/>
        </w:rPr>
        <w:tab/>
      </w:r>
      <w:r w:rsidRPr="00AB591D">
        <w:rPr>
          <w:b/>
          <w:sz w:val="28"/>
        </w:rPr>
        <w:t>Introduction</w:t>
      </w:r>
    </w:p>
    <w:p w14:paraId="3DFE9C4C" w14:textId="3DDE3587" w:rsidR="00E718AC" w:rsidRDefault="00142D72" w:rsidP="00E718AC">
      <w:pPr>
        <w:pStyle w:val="SingleTxtG"/>
        <w:numPr>
          <w:ilvl w:val="0"/>
          <w:numId w:val="20"/>
        </w:numPr>
        <w:ind w:left="1134" w:firstLine="0"/>
      </w:pPr>
      <w:r w:rsidRPr="0067721C">
        <w:t xml:space="preserve">The Working Party </w:t>
      </w:r>
      <w:r>
        <w:t>o</w:t>
      </w:r>
      <w:r w:rsidRPr="0067721C">
        <w:t xml:space="preserve">n Passive Safety </w:t>
      </w:r>
      <w:r w:rsidRPr="00AB591D">
        <w:t xml:space="preserve">(GRSP) agreed at its </w:t>
      </w:r>
      <w:r>
        <w:t>seventy</w:t>
      </w:r>
      <w:r w:rsidRPr="00AB591D">
        <w:t>-</w:t>
      </w:r>
      <w:r>
        <w:t>third</w:t>
      </w:r>
      <w:r w:rsidRPr="00AB591D">
        <w:t xml:space="preserve"> session</w:t>
      </w:r>
      <w:r w:rsidR="00E718AC">
        <w:t xml:space="preserve"> to continue with the phase 2 of the </w:t>
      </w:r>
      <w:r w:rsidR="00032070" w:rsidRPr="00032070">
        <w:t>Informal Working Group (IWG)</w:t>
      </w:r>
      <w:r w:rsidR="00E718AC">
        <w:t>on safer</w:t>
      </w:r>
      <w:r w:rsidR="00E718AC" w:rsidRPr="00D70ECE">
        <w:t xml:space="preserve"> transport </w:t>
      </w:r>
      <w:r w:rsidR="00E718AC">
        <w:t xml:space="preserve">of children </w:t>
      </w:r>
      <w:r w:rsidR="00E718AC" w:rsidRPr="00D70ECE">
        <w:t>when traveling in buses and coaches</w:t>
      </w:r>
      <w:r w:rsidR="00E718AC">
        <w:t>.</w:t>
      </w:r>
    </w:p>
    <w:p w14:paraId="18255A66" w14:textId="4381F01A" w:rsidR="00E718AC" w:rsidRDefault="00E718AC" w:rsidP="00E718AC">
      <w:pPr>
        <w:pStyle w:val="SingleTxtG"/>
        <w:numPr>
          <w:ilvl w:val="0"/>
          <w:numId w:val="20"/>
        </w:numPr>
        <w:ind w:left="1134" w:firstLine="0"/>
      </w:pPr>
      <w:r>
        <w:t xml:space="preserve">GRSP agreed </w:t>
      </w:r>
      <w:r w:rsidRPr="000C7BDB">
        <w:t xml:space="preserve">to </w:t>
      </w:r>
      <w:r>
        <w:t>s</w:t>
      </w:r>
      <w:r w:rsidRPr="000C7BDB">
        <w:t>eek the consent of WP.29</w:t>
      </w:r>
      <w:r>
        <w:t xml:space="preserve"> to extend the mandate of the IWG to work in the phase 2 on safer</w:t>
      </w:r>
      <w:r w:rsidRPr="00D70ECE">
        <w:t xml:space="preserve"> transport </w:t>
      </w:r>
      <w:r>
        <w:t xml:space="preserve">of children </w:t>
      </w:r>
      <w:r w:rsidRPr="00D70ECE">
        <w:t>when traveling in buses and coaches</w:t>
      </w:r>
      <w:r>
        <w:t>, focused on the bus seats equipped with 2-point</w:t>
      </w:r>
      <w:r w:rsidR="00142D72">
        <w:t xml:space="preserve"> safety-</w:t>
      </w:r>
      <w:r>
        <w:t>belt</w:t>
      </w:r>
      <w:r w:rsidR="00350C65">
        <w:t>s</w:t>
      </w:r>
      <w:r>
        <w:t>.</w:t>
      </w:r>
    </w:p>
    <w:p w14:paraId="1688D8C6" w14:textId="77777777" w:rsidR="00142D72" w:rsidRPr="0057572B" w:rsidRDefault="00142D72" w:rsidP="00142D72">
      <w:pPr>
        <w:pStyle w:val="HChG"/>
      </w:pPr>
      <w:r w:rsidRPr="0057572B">
        <w:tab/>
        <w:t>II.</w:t>
      </w:r>
      <w:r w:rsidRPr="0057572B">
        <w:tab/>
        <w:t>Objective of the Informal Working Group</w:t>
      </w:r>
    </w:p>
    <w:p w14:paraId="0584B4FE" w14:textId="483A3EAD" w:rsidR="00E718AC" w:rsidRDefault="00E718AC" w:rsidP="00142D72">
      <w:pPr>
        <w:pStyle w:val="SingleTxtG"/>
        <w:numPr>
          <w:ilvl w:val="0"/>
          <w:numId w:val="20"/>
        </w:numPr>
        <w:ind w:left="1134" w:firstLine="0"/>
      </w:pPr>
      <w:r w:rsidRPr="00D70ECE">
        <w:t xml:space="preserve">The objective of the group is to </w:t>
      </w:r>
      <w:r>
        <w:t>extend</w:t>
      </w:r>
      <w:r w:rsidRPr="00D70ECE">
        <w:t xml:space="preserve"> </w:t>
      </w:r>
      <w:r>
        <w:t>the</w:t>
      </w:r>
      <w:r w:rsidRPr="00D70ECE">
        <w:t xml:space="preserve"> UN Regulation to ensure safer transport of children when traveling in buses and coaches</w:t>
      </w:r>
      <w:r>
        <w:t xml:space="preserve"> equipped with 2-point s</w:t>
      </w:r>
      <w:r w:rsidR="00F15DDE">
        <w:t>afety-</w:t>
      </w:r>
      <w:r>
        <w:t>belts.</w:t>
      </w:r>
    </w:p>
    <w:p w14:paraId="169C32B4" w14:textId="70A1D7AA" w:rsidR="00142D72" w:rsidRPr="0057572B" w:rsidRDefault="00142D72" w:rsidP="00142D72">
      <w:pPr>
        <w:pStyle w:val="HChG"/>
      </w:pPr>
      <w:r>
        <w:tab/>
      </w:r>
      <w:r w:rsidRPr="0057572B">
        <w:t>III.</w:t>
      </w:r>
      <w:r w:rsidRPr="0057572B">
        <w:tab/>
        <w:t>Background</w:t>
      </w:r>
    </w:p>
    <w:p w14:paraId="01DFD8E9" w14:textId="77777777" w:rsidR="00E718AC" w:rsidRDefault="00E718AC" w:rsidP="00142D72">
      <w:pPr>
        <w:pStyle w:val="SingleTxtG"/>
        <w:numPr>
          <w:ilvl w:val="0"/>
          <w:numId w:val="20"/>
        </w:numPr>
        <w:ind w:left="1134" w:firstLine="0"/>
      </w:pPr>
      <w:r>
        <w:t>The group has finalized the phase 1 focused on</w:t>
      </w:r>
      <w:r w:rsidRPr="00C1051E">
        <w:t>:</w:t>
      </w:r>
    </w:p>
    <w:p w14:paraId="0391081D" w14:textId="4B08BCC8" w:rsidR="00E718AC" w:rsidRPr="00C1051E" w:rsidRDefault="00812E13" w:rsidP="00A12CBA">
      <w:pPr>
        <w:pStyle w:val="SingleTxtG"/>
        <w:numPr>
          <w:ilvl w:val="0"/>
          <w:numId w:val="26"/>
        </w:numPr>
        <w:ind w:left="2268" w:hanging="567"/>
      </w:pPr>
      <w:r>
        <w:t>Enhanced Child Restraint Systems (ECRS)</w:t>
      </w:r>
      <w:r w:rsidR="00E718AC" w:rsidRPr="00C1051E">
        <w:t xml:space="preserve"> approved according to </w:t>
      </w:r>
      <w:r w:rsidR="00404701">
        <w:t xml:space="preserve">UN </w:t>
      </w:r>
      <w:r w:rsidR="00E718AC" w:rsidRPr="00C1051E">
        <w:t>R</w:t>
      </w:r>
      <w:r w:rsidR="00404701">
        <w:t>egulation No.</w:t>
      </w:r>
      <w:r>
        <w:t> </w:t>
      </w:r>
      <w:r w:rsidR="00E718AC" w:rsidRPr="00C1051E">
        <w:t xml:space="preserve">129 with 3-point </w:t>
      </w:r>
      <w:r w:rsidR="002267C3">
        <w:t>safety-</w:t>
      </w:r>
      <w:r w:rsidR="00E718AC" w:rsidRPr="00C1051E">
        <w:t>belt</w:t>
      </w:r>
      <w:r w:rsidR="00404701">
        <w:t>s</w:t>
      </w:r>
      <w:r w:rsidR="00E718AC" w:rsidRPr="00C1051E">
        <w:t xml:space="preserve"> and or </w:t>
      </w:r>
      <w:proofErr w:type="gramStart"/>
      <w:r w:rsidR="00E718AC" w:rsidRPr="00C1051E">
        <w:t>ISOFIX</w:t>
      </w:r>
      <w:proofErr w:type="gramEnd"/>
    </w:p>
    <w:p w14:paraId="6DF0ED1E" w14:textId="15DC4FE1" w:rsidR="00E718AC" w:rsidRDefault="00E718AC" w:rsidP="00A12CBA">
      <w:pPr>
        <w:pStyle w:val="SingleTxtG"/>
        <w:numPr>
          <w:ilvl w:val="0"/>
          <w:numId w:val="26"/>
        </w:numPr>
        <w:ind w:left="2268" w:hanging="567"/>
      </w:pPr>
      <w:r w:rsidRPr="00C1051E">
        <w:t>Built in systems</w:t>
      </w:r>
      <w:r>
        <w:t>.</w:t>
      </w:r>
    </w:p>
    <w:p w14:paraId="0B8B68A7" w14:textId="49C63676" w:rsidR="00E718AC" w:rsidRDefault="00E718AC" w:rsidP="00142D72">
      <w:pPr>
        <w:pStyle w:val="SingleTxtG"/>
        <w:numPr>
          <w:ilvl w:val="0"/>
          <w:numId w:val="20"/>
        </w:numPr>
        <w:ind w:left="1134" w:firstLine="0"/>
      </w:pPr>
      <w:r>
        <w:t xml:space="preserve">After the finalization the phase 1, there is the need to keep working on the </w:t>
      </w:r>
      <w:r w:rsidR="00D83EED">
        <w:t>E</w:t>
      </w:r>
      <w:r>
        <w:t>CRS in combination with 2-point</w:t>
      </w:r>
      <w:r w:rsidR="00FB06C3">
        <w:t xml:space="preserve"> safety-</w:t>
      </w:r>
      <w:r>
        <w:t>belts</w:t>
      </w:r>
      <w:r w:rsidR="00044143">
        <w:t>:</w:t>
      </w:r>
    </w:p>
    <w:p w14:paraId="7E3A801E" w14:textId="518A165C" w:rsidR="00E718AC" w:rsidRPr="00142D72" w:rsidRDefault="00E718AC" w:rsidP="00A12CBA">
      <w:pPr>
        <w:pStyle w:val="SingleTxtG"/>
        <w:numPr>
          <w:ilvl w:val="0"/>
          <w:numId w:val="27"/>
        </w:numPr>
        <w:ind w:left="2268" w:hanging="567"/>
      </w:pPr>
      <w:r w:rsidRPr="00C1051E">
        <w:t>90</w:t>
      </w:r>
      <w:r w:rsidR="00142D72">
        <w:t xml:space="preserve"> per cent</w:t>
      </w:r>
      <w:r w:rsidRPr="00C1051E">
        <w:t xml:space="preserve"> of the bus fleet equipped with 2-point </w:t>
      </w:r>
      <w:r w:rsidR="00B96CE4">
        <w:t>safety-</w:t>
      </w:r>
      <w:r w:rsidRPr="00C1051E">
        <w:t>belt</w:t>
      </w:r>
      <w:r w:rsidR="00B96CE4">
        <w:t>s</w:t>
      </w:r>
      <w:r w:rsidRPr="00C1051E">
        <w:t>.</w:t>
      </w:r>
    </w:p>
    <w:p w14:paraId="2551FA9B" w14:textId="4D74189F" w:rsidR="00E718AC" w:rsidRPr="00142D72" w:rsidRDefault="00A12CBA" w:rsidP="00A12CBA">
      <w:pPr>
        <w:pStyle w:val="SingleTxtG"/>
        <w:tabs>
          <w:tab w:val="left" w:pos="2079"/>
        </w:tabs>
        <w:ind w:left="2268" w:hanging="567"/>
      </w:pPr>
      <w:r>
        <w:t>(b)</w:t>
      </w:r>
      <w:r>
        <w:tab/>
      </w:r>
      <w:r>
        <w:tab/>
      </w:r>
      <w:r w:rsidR="00E718AC" w:rsidRPr="00C1051E">
        <w:t>Objective is the retention of the children in rollovers</w:t>
      </w:r>
      <w:r w:rsidR="00E718AC">
        <w:t xml:space="preserve"> and </w:t>
      </w:r>
      <w:r w:rsidR="00032070">
        <w:t xml:space="preserve">the </w:t>
      </w:r>
      <w:r w:rsidR="00E718AC">
        <w:t>limitation of child movement in frontal impact</w:t>
      </w:r>
      <w:r w:rsidR="00E718AC" w:rsidRPr="00C1051E">
        <w:t>.</w:t>
      </w:r>
    </w:p>
    <w:p w14:paraId="5507E1F3" w14:textId="35687691" w:rsidR="00E718AC" w:rsidRPr="00142D72" w:rsidRDefault="00E718AC" w:rsidP="00A12CBA">
      <w:pPr>
        <w:pStyle w:val="SingleTxtG"/>
        <w:numPr>
          <w:ilvl w:val="0"/>
          <w:numId w:val="26"/>
        </w:numPr>
        <w:ind w:left="2268" w:hanging="567"/>
      </w:pPr>
      <w:r w:rsidRPr="00C1051E">
        <w:t>Solution for existing buses and C</w:t>
      </w:r>
      <w:r w:rsidR="002C3501">
        <w:t>hild Restraint systems</w:t>
      </w:r>
      <w:r>
        <w:t xml:space="preserve"> is already provided</w:t>
      </w:r>
      <w:r w:rsidRPr="00C1051E">
        <w:t>.</w:t>
      </w:r>
    </w:p>
    <w:p w14:paraId="42E524D5" w14:textId="44CC3281" w:rsidR="00E718AC" w:rsidRDefault="00683517" w:rsidP="00142D72">
      <w:pPr>
        <w:pStyle w:val="SingleTxtG"/>
        <w:numPr>
          <w:ilvl w:val="0"/>
          <w:numId w:val="20"/>
        </w:numPr>
        <w:ind w:left="1134" w:firstLine="0"/>
      </w:pPr>
      <w:r>
        <w:t>During</w:t>
      </w:r>
      <w:r w:rsidR="00E718AC">
        <w:t xml:space="preserve"> the </w:t>
      </w:r>
      <w:r>
        <w:t>seventy</w:t>
      </w:r>
      <w:r w:rsidRPr="00AB591D">
        <w:t>-</w:t>
      </w:r>
      <w:r>
        <w:t>third</w:t>
      </w:r>
      <w:r w:rsidRPr="00AB591D">
        <w:t xml:space="preserve"> session</w:t>
      </w:r>
      <w:r w:rsidR="00E718AC">
        <w:t xml:space="preserve"> session of GRSP the request for the extension of the IWG to address this issue was submitted. </w:t>
      </w:r>
    </w:p>
    <w:p w14:paraId="2DF1610F" w14:textId="77777777" w:rsidR="00E718AC" w:rsidRDefault="00E718AC" w:rsidP="00142D72">
      <w:pPr>
        <w:pStyle w:val="SingleTxtG"/>
        <w:numPr>
          <w:ilvl w:val="0"/>
          <w:numId w:val="20"/>
        </w:numPr>
        <w:ind w:left="1134" w:firstLine="0"/>
      </w:pPr>
      <w:r>
        <w:t>GRSP agreed to ask to the WP.29 the authorization to extend the mandate of the IWG.</w:t>
      </w:r>
    </w:p>
    <w:p w14:paraId="20254B80" w14:textId="77777777" w:rsidR="00E718AC" w:rsidRDefault="00E718AC" w:rsidP="00142D72">
      <w:pPr>
        <w:pStyle w:val="SingleTxtG"/>
      </w:pPr>
    </w:p>
    <w:p w14:paraId="51CE392D" w14:textId="77777777" w:rsidR="00E718AC" w:rsidRDefault="00E718AC" w:rsidP="00E718AC">
      <w:pPr>
        <w:suppressAutoHyphens w:val="0"/>
        <w:spacing w:after="200" w:line="276" w:lineRule="auto"/>
        <w:rPr>
          <w:b/>
          <w:sz w:val="28"/>
          <w:szCs w:val="28"/>
        </w:rPr>
      </w:pPr>
      <w:r>
        <w:rPr>
          <w:b/>
          <w:sz w:val="28"/>
          <w:szCs w:val="28"/>
        </w:rPr>
        <w:br w:type="page"/>
      </w:r>
    </w:p>
    <w:p w14:paraId="3C2DDC98" w14:textId="77777777" w:rsidR="00DD145E" w:rsidRPr="00032DEA" w:rsidRDefault="00E718AC" w:rsidP="00032DEA">
      <w:pPr>
        <w:pStyle w:val="HMG"/>
        <w:rPr>
          <w:sz w:val="28"/>
          <w:szCs w:val="28"/>
        </w:rPr>
      </w:pPr>
      <w:r w:rsidRPr="00A76D27">
        <w:rPr>
          <w:sz w:val="28"/>
          <w:szCs w:val="28"/>
        </w:rPr>
        <w:lastRenderedPageBreak/>
        <w:t>Annex</w:t>
      </w:r>
    </w:p>
    <w:p w14:paraId="6F745EB8" w14:textId="50D30275" w:rsidR="00E718AC" w:rsidRPr="00C917C9" w:rsidRDefault="00C917C9" w:rsidP="00C917C9">
      <w:pPr>
        <w:pStyle w:val="HMG"/>
        <w:rPr>
          <w:sz w:val="28"/>
          <w:szCs w:val="28"/>
        </w:rPr>
      </w:pPr>
      <w:r>
        <w:rPr>
          <w:sz w:val="28"/>
          <w:szCs w:val="28"/>
        </w:rPr>
        <w:tab/>
      </w:r>
      <w:r>
        <w:rPr>
          <w:sz w:val="28"/>
          <w:szCs w:val="28"/>
        </w:rPr>
        <w:tab/>
      </w:r>
      <w:r w:rsidR="00E718AC" w:rsidRPr="00A76D27">
        <w:rPr>
          <w:sz w:val="28"/>
          <w:szCs w:val="28"/>
        </w:rPr>
        <w:t>Terms of Reference</w:t>
      </w:r>
      <w:r w:rsidR="00957E57">
        <w:rPr>
          <w:sz w:val="28"/>
          <w:szCs w:val="28"/>
        </w:rPr>
        <w:t>s</w:t>
      </w:r>
    </w:p>
    <w:p w14:paraId="084E61FB" w14:textId="202544F4" w:rsidR="00E718AC" w:rsidRPr="00957E57" w:rsidRDefault="00957E57" w:rsidP="00957E57">
      <w:pPr>
        <w:pStyle w:val="HChG"/>
      </w:pPr>
      <w:r>
        <w:tab/>
        <w:t>I.</w:t>
      </w:r>
      <w:r>
        <w:tab/>
      </w:r>
      <w:r w:rsidR="00E718AC" w:rsidRPr="00957E57">
        <w:t>Introduction</w:t>
      </w:r>
    </w:p>
    <w:p w14:paraId="365A7F3B" w14:textId="77777777" w:rsidR="00E718AC" w:rsidRDefault="00E718AC" w:rsidP="0041382A">
      <w:pPr>
        <w:pStyle w:val="SingleTxtG"/>
        <w:numPr>
          <w:ilvl w:val="0"/>
          <w:numId w:val="24"/>
        </w:numPr>
        <w:ind w:left="1134" w:firstLine="0"/>
      </w:pPr>
      <w:r>
        <w:t>GRSP agreed to continue with the phase 2 of the IWG on safer</w:t>
      </w:r>
      <w:r w:rsidRPr="00D70ECE">
        <w:t xml:space="preserve"> transport </w:t>
      </w:r>
      <w:r>
        <w:t xml:space="preserve">of children </w:t>
      </w:r>
      <w:r w:rsidRPr="00D70ECE">
        <w:t>when traveling in buses and coaches</w:t>
      </w:r>
      <w:r>
        <w:t>.</w:t>
      </w:r>
    </w:p>
    <w:p w14:paraId="67CD3613" w14:textId="5014C671" w:rsidR="00E718AC" w:rsidRDefault="00E718AC" w:rsidP="0041382A">
      <w:pPr>
        <w:pStyle w:val="SingleTxtG"/>
        <w:numPr>
          <w:ilvl w:val="0"/>
          <w:numId w:val="24"/>
        </w:numPr>
        <w:ind w:left="1134" w:firstLine="0"/>
      </w:pPr>
      <w:r>
        <w:t xml:space="preserve">GRSP agreed </w:t>
      </w:r>
      <w:r w:rsidRPr="000C7BDB">
        <w:t xml:space="preserve">to </w:t>
      </w:r>
      <w:r>
        <w:t>s</w:t>
      </w:r>
      <w:r w:rsidRPr="000C7BDB">
        <w:t>eek the consent of WP.29</w:t>
      </w:r>
      <w:r>
        <w:t xml:space="preserve"> to extend the mandate of the IWG to work in the phase 2 on safer</w:t>
      </w:r>
      <w:r w:rsidRPr="00D70ECE">
        <w:t xml:space="preserve"> transport </w:t>
      </w:r>
      <w:r>
        <w:t xml:space="preserve">of children </w:t>
      </w:r>
      <w:r w:rsidRPr="00D70ECE">
        <w:t>when traveling in buses and coaches</w:t>
      </w:r>
      <w:r>
        <w:t>, focused on the bus seats equipped with 2-point</w:t>
      </w:r>
      <w:r w:rsidR="0041382A">
        <w:t xml:space="preserve"> safety-</w:t>
      </w:r>
      <w:r>
        <w:t>belt</w:t>
      </w:r>
      <w:r w:rsidR="0041382A">
        <w:t>s</w:t>
      </w:r>
      <w:r>
        <w:t>.</w:t>
      </w:r>
    </w:p>
    <w:p w14:paraId="53B56C5C" w14:textId="09721FB2" w:rsidR="00E718AC" w:rsidRDefault="00B54E64" w:rsidP="00B54E64">
      <w:pPr>
        <w:pStyle w:val="HChG"/>
      </w:pPr>
      <w:r>
        <w:tab/>
        <w:t>II.</w:t>
      </w:r>
      <w:r>
        <w:tab/>
      </w:r>
      <w:r w:rsidR="00E718AC" w:rsidRPr="0041382A">
        <w:t>Objective of the informal working group.</w:t>
      </w:r>
    </w:p>
    <w:p w14:paraId="720ADEF5" w14:textId="574A1502" w:rsidR="00E718AC" w:rsidRPr="00402C9D" w:rsidRDefault="00E718AC" w:rsidP="00402C9D">
      <w:pPr>
        <w:pStyle w:val="SingleTxtG"/>
        <w:numPr>
          <w:ilvl w:val="0"/>
          <w:numId w:val="24"/>
        </w:numPr>
        <w:ind w:left="1134" w:firstLine="0"/>
      </w:pPr>
      <w:r w:rsidRPr="00402C9D">
        <w:t xml:space="preserve">The main objective of the IWG is to define the technical aspects that shall be considered in order to transport children in bus seats equipped with 2-point </w:t>
      </w:r>
      <w:r w:rsidR="005959EA">
        <w:t>safety</w:t>
      </w:r>
      <w:r w:rsidR="00F15DDE">
        <w:t>-</w:t>
      </w:r>
      <w:r w:rsidRPr="00402C9D">
        <w:t>belts.</w:t>
      </w:r>
    </w:p>
    <w:p w14:paraId="1015A812" w14:textId="77777777" w:rsidR="00E718AC" w:rsidRPr="00402C9D" w:rsidRDefault="00E718AC" w:rsidP="00402C9D">
      <w:pPr>
        <w:pStyle w:val="SingleTxtG"/>
        <w:numPr>
          <w:ilvl w:val="0"/>
          <w:numId w:val="24"/>
        </w:numPr>
        <w:ind w:left="1134" w:firstLine="0"/>
      </w:pPr>
      <w:r w:rsidRPr="00402C9D">
        <w:t>To ensure the good retention of the children in the seat when traveling in buses and coaches in order to ensure the same level of protection as the adults and avoid the ejection of the children from their seats.</w:t>
      </w:r>
    </w:p>
    <w:p w14:paraId="2EF1FFB4" w14:textId="587E9EED" w:rsidR="00E718AC" w:rsidRPr="00AC546F" w:rsidRDefault="00AC546F" w:rsidP="00AC546F">
      <w:pPr>
        <w:pStyle w:val="HChG"/>
      </w:pPr>
      <w:r>
        <w:tab/>
        <w:t>III.</w:t>
      </w:r>
      <w:r>
        <w:tab/>
      </w:r>
      <w:r w:rsidR="00E718AC" w:rsidRPr="00AC546F">
        <w:t>Work plan and time schedule</w:t>
      </w:r>
    </w:p>
    <w:p w14:paraId="14EB6ED1" w14:textId="77777777" w:rsidR="00E718AC" w:rsidRDefault="00E718AC" w:rsidP="00E718AC">
      <w:pPr>
        <w:ind w:left="360"/>
        <w:jc w:val="both"/>
        <w:rPr>
          <w:b/>
          <w:sz w:val="28"/>
          <w:szCs w:val="28"/>
        </w:rPr>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0"/>
        <w:gridCol w:w="4060"/>
      </w:tblGrid>
      <w:tr w:rsidR="000C1324" w:rsidRPr="000C1324" w14:paraId="23429EAE" w14:textId="77777777" w:rsidTr="000C1324">
        <w:trPr>
          <w:tblHeader/>
        </w:trPr>
        <w:tc>
          <w:tcPr>
            <w:tcW w:w="3310" w:type="dxa"/>
            <w:tcBorders>
              <w:top w:val="single" w:sz="4" w:space="0" w:color="auto"/>
              <w:bottom w:val="single" w:sz="12" w:space="0" w:color="auto"/>
            </w:tcBorders>
            <w:shd w:val="clear" w:color="auto" w:fill="auto"/>
            <w:vAlign w:val="bottom"/>
          </w:tcPr>
          <w:p w14:paraId="2706F3E9" w14:textId="77777777" w:rsidR="00E718AC" w:rsidRPr="000C1324" w:rsidRDefault="00E718AC" w:rsidP="000C1324">
            <w:pPr>
              <w:spacing w:before="80" w:after="80" w:line="200" w:lineRule="exact"/>
              <w:ind w:right="113"/>
              <w:rPr>
                <w:i/>
                <w:sz w:val="16"/>
              </w:rPr>
            </w:pPr>
            <w:r w:rsidRPr="000C1324">
              <w:rPr>
                <w:i/>
                <w:sz w:val="16"/>
              </w:rPr>
              <w:t>May 2023</w:t>
            </w:r>
          </w:p>
        </w:tc>
        <w:tc>
          <w:tcPr>
            <w:tcW w:w="4060" w:type="dxa"/>
            <w:tcBorders>
              <w:top w:val="single" w:sz="4" w:space="0" w:color="auto"/>
              <w:bottom w:val="single" w:sz="12" w:space="0" w:color="auto"/>
            </w:tcBorders>
            <w:shd w:val="clear" w:color="auto" w:fill="auto"/>
            <w:vAlign w:val="bottom"/>
          </w:tcPr>
          <w:p w14:paraId="50C7FD06" w14:textId="77777777" w:rsidR="00E718AC" w:rsidRPr="000C1324" w:rsidRDefault="00E718AC" w:rsidP="000C1324">
            <w:pPr>
              <w:spacing w:before="80" w:after="80" w:line="200" w:lineRule="exact"/>
              <w:ind w:right="113"/>
              <w:rPr>
                <w:i/>
                <w:sz w:val="16"/>
              </w:rPr>
            </w:pPr>
            <w:r w:rsidRPr="000C1324">
              <w:rPr>
                <w:i/>
                <w:sz w:val="16"/>
              </w:rPr>
              <w:t>GRSP agreed to extend the mandate of the IWG to work on the phase 2 of the Regulation.</w:t>
            </w:r>
          </w:p>
        </w:tc>
      </w:tr>
      <w:tr w:rsidR="000C1324" w:rsidRPr="000C1324" w14:paraId="63C3ABB6" w14:textId="77777777" w:rsidTr="000C1324">
        <w:trPr>
          <w:trHeight w:hRule="exact" w:val="113"/>
        </w:trPr>
        <w:tc>
          <w:tcPr>
            <w:tcW w:w="3310" w:type="dxa"/>
            <w:tcBorders>
              <w:top w:val="single" w:sz="12" w:space="0" w:color="auto"/>
            </w:tcBorders>
            <w:shd w:val="clear" w:color="auto" w:fill="auto"/>
          </w:tcPr>
          <w:p w14:paraId="18AD4766" w14:textId="77777777" w:rsidR="000C1324" w:rsidRPr="000C1324" w:rsidRDefault="000C1324" w:rsidP="000C1324">
            <w:pPr>
              <w:spacing w:before="40" w:after="120"/>
              <w:ind w:right="113"/>
            </w:pPr>
          </w:p>
        </w:tc>
        <w:tc>
          <w:tcPr>
            <w:tcW w:w="4060" w:type="dxa"/>
            <w:tcBorders>
              <w:top w:val="single" w:sz="12" w:space="0" w:color="auto"/>
            </w:tcBorders>
            <w:shd w:val="clear" w:color="auto" w:fill="auto"/>
          </w:tcPr>
          <w:p w14:paraId="4A98D22C" w14:textId="77777777" w:rsidR="000C1324" w:rsidRPr="000C1324" w:rsidRDefault="000C1324" w:rsidP="000C1324">
            <w:pPr>
              <w:spacing w:before="40" w:after="120"/>
              <w:ind w:right="113"/>
            </w:pPr>
          </w:p>
        </w:tc>
      </w:tr>
      <w:tr w:rsidR="00E718AC" w:rsidRPr="000C1324" w14:paraId="5E8234B7" w14:textId="77777777" w:rsidTr="000C1324">
        <w:tc>
          <w:tcPr>
            <w:tcW w:w="3310" w:type="dxa"/>
            <w:shd w:val="clear" w:color="auto" w:fill="auto"/>
          </w:tcPr>
          <w:p w14:paraId="4DCE4856" w14:textId="77777777" w:rsidR="00E718AC" w:rsidRPr="000C1324" w:rsidRDefault="00E718AC" w:rsidP="000C1324">
            <w:pPr>
              <w:spacing w:before="40" w:after="120"/>
              <w:ind w:right="113"/>
            </w:pPr>
            <w:r w:rsidRPr="000C1324">
              <w:t>October 2023</w:t>
            </w:r>
          </w:p>
        </w:tc>
        <w:tc>
          <w:tcPr>
            <w:tcW w:w="4060" w:type="dxa"/>
            <w:shd w:val="clear" w:color="auto" w:fill="auto"/>
          </w:tcPr>
          <w:p w14:paraId="7DB9DDE2" w14:textId="77777777" w:rsidR="00E718AC" w:rsidRPr="000C1324" w:rsidRDefault="00E718AC" w:rsidP="000C1324">
            <w:pPr>
              <w:spacing w:before="40" w:after="120"/>
              <w:ind w:right="113"/>
            </w:pPr>
            <w:r w:rsidRPr="000C1324">
              <w:t xml:space="preserve">New </w:t>
            </w:r>
            <w:proofErr w:type="spellStart"/>
            <w:r w:rsidRPr="000C1324">
              <w:t>ToR</w:t>
            </w:r>
            <w:proofErr w:type="spellEnd"/>
            <w:r w:rsidRPr="000C1324">
              <w:t xml:space="preserve"> for the Phase 2 are submitted to the GRSG ad informal document for information.</w:t>
            </w:r>
          </w:p>
        </w:tc>
      </w:tr>
      <w:tr w:rsidR="00E718AC" w:rsidRPr="000C1324" w14:paraId="159FD834" w14:textId="77777777" w:rsidTr="000C1324">
        <w:tc>
          <w:tcPr>
            <w:tcW w:w="3310" w:type="dxa"/>
            <w:shd w:val="clear" w:color="auto" w:fill="auto"/>
          </w:tcPr>
          <w:p w14:paraId="442D3602" w14:textId="77777777" w:rsidR="00E718AC" w:rsidRPr="000C1324" w:rsidRDefault="00E718AC" w:rsidP="000C1324">
            <w:pPr>
              <w:spacing w:before="40" w:after="120"/>
              <w:ind w:right="113"/>
            </w:pPr>
            <w:r w:rsidRPr="000C1324">
              <w:t>December 2023</w:t>
            </w:r>
          </w:p>
        </w:tc>
        <w:tc>
          <w:tcPr>
            <w:tcW w:w="4060" w:type="dxa"/>
            <w:shd w:val="clear" w:color="auto" w:fill="auto"/>
          </w:tcPr>
          <w:p w14:paraId="157DC94A" w14:textId="77777777" w:rsidR="00E718AC" w:rsidRPr="000C1324" w:rsidRDefault="00E718AC" w:rsidP="000C1324">
            <w:pPr>
              <w:spacing w:before="40" w:after="120"/>
              <w:ind w:right="113"/>
            </w:pPr>
            <w:r w:rsidRPr="000C1324">
              <w:t xml:space="preserve">New </w:t>
            </w:r>
            <w:proofErr w:type="spellStart"/>
            <w:r w:rsidRPr="000C1324">
              <w:t>ToR</w:t>
            </w:r>
            <w:proofErr w:type="spellEnd"/>
            <w:r w:rsidRPr="000C1324">
              <w:t xml:space="preserve"> for the Phase 2 are submitted to the GRSP.</w:t>
            </w:r>
          </w:p>
        </w:tc>
      </w:tr>
      <w:tr w:rsidR="00E718AC" w:rsidRPr="000C1324" w14:paraId="5BDDE259" w14:textId="77777777" w:rsidTr="000C1324">
        <w:tc>
          <w:tcPr>
            <w:tcW w:w="3310" w:type="dxa"/>
            <w:shd w:val="clear" w:color="auto" w:fill="auto"/>
          </w:tcPr>
          <w:p w14:paraId="3035FED6" w14:textId="77777777" w:rsidR="00E718AC" w:rsidRPr="000C1324" w:rsidRDefault="00E718AC" w:rsidP="000C1324">
            <w:pPr>
              <w:spacing w:before="40" w:after="120"/>
              <w:ind w:right="113"/>
            </w:pPr>
          </w:p>
        </w:tc>
        <w:tc>
          <w:tcPr>
            <w:tcW w:w="4060" w:type="dxa"/>
            <w:shd w:val="clear" w:color="auto" w:fill="auto"/>
          </w:tcPr>
          <w:p w14:paraId="227E1735" w14:textId="0B984735" w:rsidR="00E718AC" w:rsidRPr="000C1324" w:rsidRDefault="00E718AC" w:rsidP="000C1324">
            <w:pPr>
              <w:spacing w:before="40" w:after="120"/>
              <w:ind w:right="113"/>
            </w:pPr>
            <w:r w:rsidRPr="000C1324">
              <w:t xml:space="preserve">Every </w:t>
            </w:r>
            <w:r w:rsidR="00032070">
              <w:t>two</w:t>
            </w:r>
            <w:r w:rsidR="00032070" w:rsidRPr="000C1324">
              <w:t xml:space="preserve"> </w:t>
            </w:r>
            <w:r w:rsidRPr="000C1324">
              <w:t>months – online meetings</w:t>
            </w:r>
          </w:p>
          <w:p w14:paraId="5A4D2052" w14:textId="6BF0713A" w:rsidR="00E718AC" w:rsidRPr="000C1324" w:rsidRDefault="00032070" w:rsidP="000C1324">
            <w:pPr>
              <w:spacing w:before="40" w:after="120"/>
              <w:ind w:right="113"/>
            </w:pPr>
            <w:r>
              <w:t>Two</w:t>
            </w:r>
            <w:r w:rsidRPr="000C1324">
              <w:t xml:space="preserve"> </w:t>
            </w:r>
            <w:r w:rsidR="00E718AC" w:rsidRPr="000C1324">
              <w:t>face to face meetings per year.</w:t>
            </w:r>
          </w:p>
        </w:tc>
      </w:tr>
      <w:tr w:rsidR="00E718AC" w:rsidRPr="000C1324" w14:paraId="744348E0" w14:textId="77777777" w:rsidTr="000C1324">
        <w:tc>
          <w:tcPr>
            <w:tcW w:w="3310" w:type="dxa"/>
            <w:shd w:val="clear" w:color="auto" w:fill="auto"/>
          </w:tcPr>
          <w:p w14:paraId="6A415422" w14:textId="77777777" w:rsidR="00E718AC" w:rsidRPr="000C1324" w:rsidRDefault="00E718AC" w:rsidP="000C1324">
            <w:pPr>
              <w:spacing w:before="40" w:after="120"/>
              <w:ind w:right="113"/>
            </w:pPr>
            <w:r w:rsidRPr="000C1324">
              <w:t>December 2024</w:t>
            </w:r>
          </w:p>
        </w:tc>
        <w:tc>
          <w:tcPr>
            <w:tcW w:w="4060" w:type="dxa"/>
            <w:shd w:val="clear" w:color="auto" w:fill="auto"/>
          </w:tcPr>
          <w:p w14:paraId="67459A74" w14:textId="77777777" w:rsidR="00E718AC" w:rsidRPr="000C1324" w:rsidRDefault="00E718AC" w:rsidP="000C1324">
            <w:pPr>
              <w:spacing w:before="40" w:after="120"/>
              <w:ind w:right="113"/>
            </w:pPr>
            <w:r w:rsidRPr="000C1324">
              <w:t xml:space="preserve">Informal document GRSP </w:t>
            </w:r>
          </w:p>
        </w:tc>
      </w:tr>
      <w:tr w:rsidR="00E718AC" w:rsidRPr="000C1324" w14:paraId="6151922A" w14:textId="77777777" w:rsidTr="000C1324">
        <w:tc>
          <w:tcPr>
            <w:tcW w:w="3310" w:type="dxa"/>
            <w:shd w:val="clear" w:color="auto" w:fill="auto"/>
          </w:tcPr>
          <w:p w14:paraId="544FB96D" w14:textId="77777777" w:rsidR="00E718AC" w:rsidRPr="000C1324" w:rsidRDefault="00E718AC" w:rsidP="000C1324">
            <w:pPr>
              <w:spacing w:before="40" w:after="120"/>
              <w:ind w:right="113"/>
            </w:pPr>
            <w:r w:rsidRPr="000C1324">
              <w:t>May 2025</w:t>
            </w:r>
          </w:p>
        </w:tc>
        <w:tc>
          <w:tcPr>
            <w:tcW w:w="4060" w:type="dxa"/>
            <w:shd w:val="clear" w:color="auto" w:fill="auto"/>
          </w:tcPr>
          <w:p w14:paraId="118974C6" w14:textId="77777777" w:rsidR="00E718AC" w:rsidRPr="000C1324" w:rsidRDefault="00E718AC" w:rsidP="000C1324">
            <w:pPr>
              <w:spacing w:before="40" w:after="120"/>
              <w:ind w:right="113"/>
            </w:pPr>
            <w:r w:rsidRPr="000C1324">
              <w:t>Working document GRSP</w:t>
            </w:r>
          </w:p>
        </w:tc>
      </w:tr>
      <w:tr w:rsidR="00E718AC" w:rsidRPr="000C1324" w14:paraId="23DFC494" w14:textId="77777777" w:rsidTr="000C1324">
        <w:tc>
          <w:tcPr>
            <w:tcW w:w="3310" w:type="dxa"/>
            <w:tcBorders>
              <w:bottom w:val="single" w:sz="12" w:space="0" w:color="auto"/>
            </w:tcBorders>
            <w:shd w:val="clear" w:color="auto" w:fill="auto"/>
          </w:tcPr>
          <w:p w14:paraId="116144FB" w14:textId="77777777" w:rsidR="00E718AC" w:rsidRPr="000C1324" w:rsidRDefault="00E718AC" w:rsidP="000C1324">
            <w:pPr>
              <w:spacing w:before="40" w:after="120"/>
              <w:ind w:right="113"/>
            </w:pPr>
            <w:r w:rsidRPr="000C1324">
              <w:t>November 2025</w:t>
            </w:r>
          </w:p>
        </w:tc>
        <w:tc>
          <w:tcPr>
            <w:tcW w:w="4060" w:type="dxa"/>
            <w:tcBorders>
              <w:bottom w:val="single" w:sz="12" w:space="0" w:color="auto"/>
            </w:tcBorders>
            <w:shd w:val="clear" w:color="auto" w:fill="auto"/>
          </w:tcPr>
          <w:p w14:paraId="5B9FFDFD" w14:textId="77777777" w:rsidR="00E718AC" w:rsidRPr="000C1324" w:rsidRDefault="00E718AC" w:rsidP="000C1324">
            <w:pPr>
              <w:spacing w:before="40" w:after="120"/>
              <w:ind w:right="113"/>
            </w:pPr>
            <w:r w:rsidRPr="000C1324">
              <w:t>Working document WP.29</w:t>
            </w:r>
          </w:p>
        </w:tc>
      </w:tr>
    </w:tbl>
    <w:p w14:paraId="5A852A4B" w14:textId="77777777" w:rsidR="00E718AC" w:rsidRDefault="00E718AC" w:rsidP="00E718AC">
      <w:pPr>
        <w:ind w:left="360"/>
        <w:jc w:val="both"/>
        <w:rPr>
          <w:rFonts w:eastAsia="MS Gothic"/>
        </w:rPr>
      </w:pPr>
    </w:p>
    <w:p w14:paraId="41B478DB" w14:textId="77777777" w:rsidR="00E718AC" w:rsidRPr="00541D29" w:rsidRDefault="00E718AC" w:rsidP="00541D29">
      <w:pPr>
        <w:pStyle w:val="SingleTxtG"/>
        <w:rPr>
          <w:sz w:val="18"/>
          <w:szCs w:val="18"/>
        </w:rPr>
      </w:pPr>
      <w:r w:rsidRPr="00905E00">
        <w:rPr>
          <w:rFonts w:eastAsia="MS Gothic"/>
        </w:rPr>
        <w:t>*</w:t>
      </w:r>
      <w:r w:rsidRPr="00541D29">
        <w:rPr>
          <w:sz w:val="18"/>
          <w:szCs w:val="18"/>
        </w:rPr>
        <w:t>Additional meetings (including virtual meetings) could be held according to progress in the discussions and the decision of the informal working group.</w:t>
      </w:r>
    </w:p>
    <w:p w14:paraId="438D3BD4" w14:textId="77777777" w:rsidR="00E718AC" w:rsidRPr="00541D29" w:rsidRDefault="00E718AC" w:rsidP="00541D29">
      <w:pPr>
        <w:pStyle w:val="SingleTxtG"/>
        <w:rPr>
          <w:sz w:val="18"/>
          <w:szCs w:val="18"/>
        </w:rPr>
      </w:pPr>
    </w:p>
    <w:p w14:paraId="3B4D1CC4" w14:textId="77777777" w:rsidR="00365ABB" w:rsidRDefault="00E718AC" w:rsidP="00E718AC">
      <w:pPr>
        <w:ind w:left="360"/>
        <w:jc w:val="center"/>
        <w:rPr>
          <w:b/>
          <w:sz w:val="28"/>
          <w:szCs w:val="28"/>
        </w:rPr>
      </w:pPr>
      <w:r>
        <w:rPr>
          <w:noProof/>
        </w:rPr>
        <w:lastRenderedPageBreak/>
        <w:drawing>
          <wp:inline distT="0" distB="0" distL="0" distR="0" wp14:anchorId="384F564E" wp14:editId="56AEC088">
            <wp:extent cx="4568400" cy="2160000"/>
            <wp:effectExtent l="0" t="0" r="3810" b="0"/>
            <wp:docPr id="3" name="Picture 3" descr="A diagram of a workf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workflow&#10;&#10;Description automatically generated"/>
                    <pic:cNvPicPr/>
                  </pic:nvPicPr>
                  <pic:blipFill>
                    <a:blip r:embed="rId9"/>
                    <a:stretch>
                      <a:fillRect/>
                    </a:stretch>
                  </pic:blipFill>
                  <pic:spPr>
                    <a:xfrm>
                      <a:off x="0" y="0"/>
                      <a:ext cx="4568400" cy="2160000"/>
                    </a:xfrm>
                    <a:prstGeom prst="rect">
                      <a:avLst/>
                    </a:prstGeom>
                  </pic:spPr>
                </pic:pic>
              </a:graphicData>
            </a:graphic>
          </wp:inline>
        </w:drawing>
      </w:r>
    </w:p>
    <w:p w14:paraId="0C8D981E" w14:textId="71386860" w:rsidR="00E718AC" w:rsidRPr="004567E1" w:rsidRDefault="004567E1" w:rsidP="004567E1">
      <w:pPr>
        <w:pStyle w:val="HChG"/>
      </w:pPr>
      <w:r>
        <w:tab/>
        <w:t>IV.</w:t>
      </w:r>
      <w:r>
        <w:tab/>
      </w:r>
      <w:r w:rsidR="00E718AC" w:rsidRPr="00365ABB">
        <w:t>R</w:t>
      </w:r>
      <w:r>
        <w:t>ules of procedure</w:t>
      </w:r>
    </w:p>
    <w:p w14:paraId="2F1166C7" w14:textId="274EDF91" w:rsidR="00E718AC" w:rsidRPr="004567E1" w:rsidRDefault="00E718AC" w:rsidP="004567E1">
      <w:pPr>
        <w:pStyle w:val="SingleTxtG"/>
        <w:numPr>
          <w:ilvl w:val="0"/>
          <w:numId w:val="24"/>
        </w:numPr>
        <w:ind w:left="1134" w:firstLine="0"/>
      </w:pPr>
      <w:r w:rsidRPr="004567E1">
        <w:t xml:space="preserve">The IWG is a sub-group of GRSP and is open to all participants of GRSP and </w:t>
      </w:r>
      <w:r w:rsidR="00C80A77" w:rsidRPr="004567E1">
        <w:t xml:space="preserve">Working Party on </w:t>
      </w:r>
      <w:r w:rsidR="00C80A77">
        <w:t>General</w:t>
      </w:r>
      <w:r w:rsidR="00C80A77" w:rsidRPr="004567E1">
        <w:t xml:space="preserve"> Safety </w:t>
      </w:r>
      <w:r w:rsidR="00C80A77">
        <w:t>Provisions (</w:t>
      </w:r>
      <w:r w:rsidRPr="004567E1">
        <w:t>GRSG</w:t>
      </w:r>
      <w:r w:rsidR="00C80A77">
        <w:t>)</w:t>
      </w:r>
      <w:r w:rsidRPr="004567E1">
        <w:t xml:space="preserve"> including contracting parties and non-governmental organizations to the 1958 and 1998 </w:t>
      </w:r>
      <w:r w:rsidR="00DE4AC0">
        <w:t>A</w:t>
      </w:r>
      <w:r w:rsidRPr="004567E1">
        <w:t xml:space="preserve">greements. </w:t>
      </w:r>
    </w:p>
    <w:p w14:paraId="3676177F" w14:textId="77777777" w:rsidR="00E718AC" w:rsidRPr="004567E1" w:rsidRDefault="00E718AC" w:rsidP="004567E1">
      <w:pPr>
        <w:pStyle w:val="SingleTxtG"/>
        <w:numPr>
          <w:ilvl w:val="0"/>
          <w:numId w:val="24"/>
        </w:numPr>
        <w:ind w:left="1134" w:firstLine="0"/>
      </w:pPr>
      <w:r w:rsidRPr="004567E1">
        <w:t>The IWG will report to the GRSP, GRSG and WP.29.</w:t>
      </w:r>
    </w:p>
    <w:p w14:paraId="4D30655C" w14:textId="7316A865" w:rsidR="00E718AC" w:rsidRPr="004567E1" w:rsidRDefault="00E718AC" w:rsidP="004567E1">
      <w:pPr>
        <w:pStyle w:val="SingleTxtG"/>
        <w:numPr>
          <w:ilvl w:val="0"/>
          <w:numId w:val="24"/>
        </w:numPr>
        <w:ind w:left="1134" w:firstLine="0"/>
      </w:pPr>
      <w:r w:rsidRPr="004567E1">
        <w:t xml:space="preserve">The IWG will be led by </w:t>
      </w:r>
      <w:r w:rsidR="00FA3843">
        <w:t xml:space="preserve">the expert from </w:t>
      </w:r>
      <w:r w:rsidRPr="004567E1">
        <w:t xml:space="preserve">Spain and supported by </w:t>
      </w:r>
      <w:r w:rsidR="00DF7587">
        <w:t xml:space="preserve">the expert from </w:t>
      </w:r>
      <w:r w:rsidR="00753776">
        <w:t>European Association of Automotive Suppliers (CLEPA)</w:t>
      </w:r>
      <w:r w:rsidRPr="004567E1">
        <w:t xml:space="preserve"> for the secretary role.</w:t>
      </w:r>
    </w:p>
    <w:p w14:paraId="1AF34414" w14:textId="77777777" w:rsidR="00E718AC" w:rsidRPr="004567E1" w:rsidRDefault="00E718AC" w:rsidP="004567E1">
      <w:pPr>
        <w:pStyle w:val="SingleTxtG"/>
        <w:numPr>
          <w:ilvl w:val="0"/>
          <w:numId w:val="24"/>
        </w:numPr>
        <w:ind w:left="1134" w:firstLine="0"/>
      </w:pPr>
      <w:r w:rsidRPr="004567E1">
        <w:t>The official language of the IWG will be English.</w:t>
      </w:r>
    </w:p>
    <w:p w14:paraId="4700E4B5" w14:textId="77777777" w:rsidR="00E718AC" w:rsidRPr="004567E1" w:rsidRDefault="00E718AC" w:rsidP="004567E1">
      <w:pPr>
        <w:pStyle w:val="SingleTxtG"/>
        <w:numPr>
          <w:ilvl w:val="0"/>
          <w:numId w:val="24"/>
        </w:numPr>
        <w:ind w:left="1134" w:firstLine="0"/>
      </w:pPr>
      <w:r w:rsidRPr="004567E1">
        <w:t>All documents must be submitted to the Secretary of the group in a suitable electronic format at least (10) working days before the meeting.  The documents will be posted on the UN website at least (5) working days in advance of the meetings.</w:t>
      </w:r>
    </w:p>
    <w:p w14:paraId="6A86AA49" w14:textId="1022E67E" w:rsidR="00E718AC" w:rsidRPr="004567E1" w:rsidRDefault="00E718AC" w:rsidP="004567E1">
      <w:pPr>
        <w:pStyle w:val="SingleTxtG"/>
        <w:numPr>
          <w:ilvl w:val="0"/>
          <w:numId w:val="24"/>
        </w:numPr>
        <w:ind w:left="1134" w:firstLine="0"/>
      </w:pPr>
      <w:r w:rsidRPr="004567E1">
        <w:t xml:space="preserve">The Secretary of the IWG will distribute a </w:t>
      </w:r>
      <w:r w:rsidR="00A50FE3" w:rsidRPr="004567E1">
        <w:t>draft meeting minute</w:t>
      </w:r>
      <w:r w:rsidRPr="004567E1">
        <w:t xml:space="preserve"> to all members within (15) working days after the meeting with the view to be formally adopted at the next meeting.</w:t>
      </w:r>
    </w:p>
    <w:p w14:paraId="62F7F490" w14:textId="77777777" w:rsidR="00E718AC" w:rsidRPr="004567E1" w:rsidRDefault="00E718AC" w:rsidP="004567E1">
      <w:pPr>
        <w:pStyle w:val="SingleTxtG"/>
        <w:numPr>
          <w:ilvl w:val="0"/>
          <w:numId w:val="24"/>
        </w:numPr>
        <w:ind w:left="1134" w:firstLine="0"/>
      </w:pPr>
      <w:r w:rsidRPr="004567E1">
        <w:t>Decisions and proposals of the group shall be reached by consensus. When consensus cannot be reached, the chairs of the group may present the different points of view and seek guidance from GRSP and GRSG, as appropriate.</w:t>
      </w:r>
    </w:p>
    <w:p w14:paraId="647E7F89" w14:textId="0481D876" w:rsidR="00E718AC" w:rsidRPr="004567E1" w:rsidRDefault="00E718AC" w:rsidP="004567E1">
      <w:pPr>
        <w:pStyle w:val="SingleTxtG"/>
        <w:numPr>
          <w:ilvl w:val="0"/>
          <w:numId w:val="24"/>
        </w:numPr>
        <w:ind w:left="1134" w:firstLine="0"/>
      </w:pPr>
      <w:r w:rsidRPr="004567E1">
        <w:t>Meetings shall be held in agreement with the majority of the participants based on the joint proposal by the chairs of the IWG. Meetings may be in person or virtual using web-based technology.</w:t>
      </w:r>
    </w:p>
    <w:p w14:paraId="77743E31" w14:textId="77777777" w:rsidR="00E718AC" w:rsidRPr="004567E1" w:rsidRDefault="00E718AC" w:rsidP="004567E1">
      <w:pPr>
        <w:pStyle w:val="SingleTxtG"/>
        <w:numPr>
          <w:ilvl w:val="0"/>
          <w:numId w:val="24"/>
        </w:numPr>
        <w:ind w:left="1134" w:firstLine="0"/>
      </w:pPr>
      <w:r w:rsidRPr="004567E1">
        <w:t>A provisional agenda shall be drawn up by the IWG leadership. The first item of the provisional agenda for each session shall be the adoption of the agenda. The second item shall be the minutes of the previous session followed by technical discussions and miscellaneous items.</w:t>
      </w:r>
    </w:p>
    <w:p w14:paraId="4182E678" w14:textId="3FE8DA59" w:rsidR="00E718AC" w:rsidRPr="00E718AC" w:rsidRDefault="00E718AC" w:rsidP="00E718AC">
      <w:pPr>
        <w:spacing w:before="240"/>
        <w:jc w:val="center"/>
        <w:rPr>
          <w:u w:val="single"/>
          <w:lang w:val="en-US"/>
        </w:rPr>
      </w:pPr>
      <w:r>
        <w:rPr>
          <w:u w:val="single"/>
          <w:lang w:val="en-US"/>
        </w:rPr>
        <w:tab/>
      </w:r>
      <w:r>
        <w:rPr>
          <w:u w:val="single"/>
          <w:lang w:val="en-US"/>
        </w:rPr>
        <w:tab/>
      </w:r>
      <w:r>
        <w:rPr>
          <w:u w:val="single"/>
          <w:lang w:val="en-US"/>
        </w:rPr>
        <w:tab/>
      </w:r>
    </w:p>
    <w:p w14:paraId="55D06F6C" w14:textId="77777777" w:rsidR="00E718AC" w:rsidRDefault="00E718AC" w:rsidP="00E718AC">
      <w:pPr>
        <w:suppressAutoHyphens w:val="0"/>
        <w:spacing w:after="200" w:line="276" w:lineRule="auto"/>
        <w:rPr>
          <w:b/>
        </w:rPr>
      </w:pPr>
    </w:p>
    <w:p w14:paraId="0AB13CE2" w14:textId="77777777" w:rsidR="001C6663" w:rsidRPr="001A38D1" w:rsidRDefault="001C6663" w:rsidP="00595520"/>
    <w:sectPr w:rsidR="001C6663" w:rsidRPr="001A38D1" w:rsidSect="001A38D1">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6382" w14:textId="77777777" w:rsidR="00991526" w:rsidRDefault="00991526"/>
  </w:endnote>
  <w:endnote w:type="continuationSeparator" w:id="0">
    <w:p w14:paraId="4EA756F6" w14:textId="77777777" w:rsidR="00991526" w:rsidRDefault="00991526"/>
  </w:endnote>
  <w:endnote w:type="continuationNotice" w:id="1">
    <w:p w14:paraId="55176DF0" w14:textId="77777777" w:rsidR="00991526" w:rsidRDefault="00991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F82B" w14:textId="27E6B69C" w:rsidR="001A38D1" w:rsidRPr="001A38D1" w:rsidRDefault="001A38D1" w:rsidP="001A38D1">
    <w:pPr>
      <w:pStyle w:val="Footer"/>
      <w:tabs>
        <w:tab w:val="right" w:pos="9638"/>
      </w:tabs>
      <w:rPr>
        <w:sz w:val="18"/>
      </w:rPr>
    </w:pPr>
    <w:r w:rsidRPr="001A38D1">
      <w:rPr>
        <w:b/>
        <w:sz w:val="18"/>
      </w:rPr>
      <w:fldChar w:fldCharType="begin"/>
    </w:r>
    <w:r w:rsidRPr="001A38D1">
      <w:rPr>
        <w:b/>
        <w:sz w:val="18"/>
      </w:rPr>
      <w:instrText xml:space="preserve"> PAGE  \* MERGEFORMAT </w:instrText>
    </w:r>
    <w:r w:rsidRPr="001A38D1">
      <w:rPr>
        <w:b/>
        <w:sz w:val="18"/>
      </w:rPr>
      <w:fldChar w:fldCharType="separate"/>
    </w:r>
    <w:r w:rsidRPr="001A38D1">
      <w:rPr>
        <w:b/>
        <w:noProof/>
        <w:sz w:val="18"/>
      </w:rPr>
      <w:t>2</w:t>
    </w:r>
    <w:r w:rsidRPr="001A38D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7480" w14:textId="3BFEB42F" w:rsidR="001A38D1" w:rsidRPr="001A38D1" w:rsidRDefault="001A38D1" w:rsidP="001A38D1">
    <w:pPr>
      <w:pStyle w:val="Footer"/>
      <w:tabs>
        <w:tab w:val="right" w:pos="9638"/>
      </w:tabs>
      <w:rPr>
        <w:b/>
        <w:sz w:val="18"/>
      </w:rPr>
    </w:pPr>
    <w:r>
      <w:tab/>
    </w:r>
    <w:r w:rsidRPr="001A38D1">
      <w:rPr>
        <w:b/>
        <w:sz w:val="18"/>
      </w:rPr>
      <w:fldChar w:fldCharType="begin"/>
    </w:r>
    <w:r w:rsidRPr="001A38D1">
      <w:rPr>
        <w:b/>
        <w:sz w:val="18"/>
      </w:rPr>
      <w:instrText xml:space="preserve"> PAGE  \* MERGEFORMAT </w:instrText>
    </w:r>
    <w:r w:rsidRPr="001A38D1">
      <w:rPr>
        <w:b/>
        <w:sz w:val="18"/>
      </w:rPr>
      <w:fldChar w:fldCharType="separate"/>
    </w:r>
    <w:r w:rsidRPr="001A38D1">
      <w:rPr>
        <w:b/>
        <w:noProof/>
        <w:sz w:val="18"/>
      </w:rPr>
      <w:t>3</w:t>
    </w:r>
    <w:r w:rsidRPr="001A38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A28E" w14:textId="26FBF752" w:rsidR="0035223F" w:rsidRDefault="00C529A9" w:rsidP="00C529A9">
    <w:pPr>
      <w:pStyle w:val="Footer"/>
      <w:rPr>
        <w:sz w:val="20"/>
      </w:rPr>
    </w:pPr>
    <w:r w:rsidRPr="00C529A9">
      <w:rPr>
        <w:noProof/>
        <w:sz w:val="20"/>
        <w:lang w:val="en-US"/>
      </w:rPr>
      <w:drawing>
        <wp:anchor distT="0" distB="0" distL="114300" distR="114300" simplePos="0" relativeHeight="251659776" behindDoc="0" locked="1" layoutInCell="1" allowOverlap="1" wp14:anchorId="42C103AD" wp14:editId="01B6CB5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F281C04" w14:textId="305825A6" w:rsidR="00C529A9" w:rsidRPr="00C529A9" w:rsidRDefault="00C529A9" w:rsidP="00C529A9">
    <w:pPr>
      <w:pStyle w:val="Footer"/>
      <w:ind w:right="1134"/>
      <w:rPr>
        <w:sz w:val="20"/>
      </w:rPr>
    </w:pPr>
    <w:r>
      <w:rPr>
        <w:sz w:val="20"/>
      </w:rPr>
      <w:t>GE.23-18224(E)</w:t>
    </w:r>
    <w:r>
      <w:rPr>
        <w:noProof/>
        <w:sz w:val="20"/>
      </w:rPr>
      <w:drawing>
        <wp:anchor distT="0" distB="0" distL="114300" distR="114300" simplePos="0" relativeHeight="251660800" behindDoc="0" locked="0" layoutInCell="1" allowOverlap="1" wp14:anchorId="0A065FE6" wp14:editId="42FEFF53">
          <wp:simplePos x="0" y="0"/>
          <wp:positionH relativeFrom="margin">
            <wp:posOffset>5615940</wp:posOffset>
          </wp:positionH>
          <wp:positionV relativeFrom="margin">
            <wp:posOffset>8905875</wp:posOffset>
          </wp:positionV>
          <wp:extent cx="638175" cy="6381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9BCC" w14:textId="77777777" w:rsidR="00991526" w:rsidRPr="000B175B" w:rsidRDefault="00991526" w:rsidP="000B175B">
      <w:pPr>
        <w:tabs>
          <w:tab w:val="right" w:pos="2155"/>
        </w:tabs>
        <w:spacing w:after="80"/>
        <w:ind w:left="680"/>
        <w:rPr>
          <w:u w:val="single"/>
        </w:rPr>
      </w:pPr>
      <w:r>
        <w:rPr>
          <w:u w:val="single"/>
        </w:rPr>
        <w:tab/>
      </w:r>
    </w:p>
  </w:footnote>
  <w:footnote w:type="continuationSeparator" w:id="0">
    <w:p w14:paraId="4DAF019F" w14:textId="77777777" w:rsidR="00991526" w:rsidRPr="00FC68B7" w:rsidRDefault="00991526" w:rsidP="00FC68B7">
      <w:pPr>
        <w:tabs>
          <w:tab w:val="left" w:pos="2155"/>
        </w:tabs>
        <w:spacing w:after="80"/>
        <w:ind w:left="680"/>
        <w:rPr>
          <w:u w:val="single"/>
        </w:rPr>
      </w:pPr>
      <w:r>
        <w:rPr>
          <w:u w:val="single"/>
        </w:rPr>
        <w:tab/>
      </w:r>
    </w:p>
  </w:footnote>
  <w:footnote w:type="continuationNotice" w:id="1">
    <w:p w14:paraId="5D1B0728" w14:textId="77777777" w:rsidR="00991526" w:rsidRDefault="00991526"/>
  </w:footnote>
  <w:footnote w:id="2">
    <w:p w14:paraId="75DF32CE" w14:textId="77777777" w:rsidR="001A38D1" w:rsidRDefault="001A38D1" w:rsidP="001A38D1">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A3D7" w14:textId="0197D211" w:rsidR="001A38D1" w:rsidRPr="001A38D1" w:rsidRDefault="00C529A9">
    <w:pPr>
      <w:pStyle w:val="Header"/>
    </w:pPr>
    <w:r>
      <w:fldChar w:fldCharType="begin"/>
    </w:r>
    <w:r>
      <w:instrText xml:space="preserve"> TITLE  \* MERGEFORMAT </w:instrText>
    </w:r>
    <w:r>
      <w:fldChar w:fldCharType="separate"/>
    </w:r>
    <w:r w:rsidR="001A38D1">
      <w:t>ECE/TRANS/WP.29/GRSP/2023/30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1E41" w14:textId="4B24FB2D" w:rsidR="001A38D1" w:rsidRPr="001A38D1" w:rsidRDefault="00C529A9" w:rsidP="001A38D1">
    <w:pPr>
      <w:pStyle w:val="Header"/>
      <w:jc w:val="right"/>
    </w:pPr>
    <w:r>
      <w:fldChar w:fldCharType="begin"/>
    </w:r>
    <w:r>
      <w:instrText xml:space="preserve"> TITLE  \* MERGEFORMAT </w:instrText>
    </w:r>
    <w:r>
      <w:fldChar w:fldCharType="separate"/>
    </w:r>
    <w:r w:rsidR="001A38D1">
      <w:t>ECE/TRANS/WP.29/GRSP/2023/30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591"/>
        </w:tabs>
        <w:ind w:left="1591"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E3DDB"/>
    <w:multiLevelType w:val="hybridMultilevel"/>
    <w:tmpl w:val="C2747DE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B5B32"/>
    <w:multiLevelType w:val="hybridMultilevel"/>
    <w:tmpl w:val="9DDA5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ED40BF"/>
    <w:multiLevelType w:val="hybridMultilevel"/>
    <w:tmpl w:val="9E6AD622"/>
    <w:lvl w:ilvl="0" w:tplc="4EE04FE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657825"/>
    <w:multiLevelType w:val="hybridMultilevel"/>
    <w:tmpl w:val="9DDA53E0"/>
    <w:lvl w:ilvl="0" w:tplc="FFFFFFFF">
      <w:start w:val="1"/>
      <w:numFmt w:val="decimal"/>
      <w:lvlText w:val="%1."/>
      <w:lvlJc w:val="left"/>
      <w:pPr>
        <w:ind w:left="198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B883601"/>
    <w:multiLevelType w:val="hybridMultilevel"/>
    <w:tmpl w:val="72EE8CD0"/>
    <w:lvl w:ilvl="0" w:tplc="E6EA2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A57E6"/>
    <w:multiLevelType w:val="hybridMultilevel"/>
    <w:tmpl w:val="4192C808"/>
    <w:lvl w:ilvl="0" w:tplc="434AE4E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D415EF"/>
    <w:multiLevelType w:val="hybridMultilevel"/>
    <w:tmpl w:val="34C6FB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B341A"/>
    <w:multiLevelType w:val="hybridMultilevel"/>
    <w:tmpl w:val="34C6FB3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5862158">
    <w:abstractNumId w:val="1"/>
  </w:num>
  <w:num w:numId="2" w16cid:durableId="2133622568">
    <w:abstractNumId w:val="0"/>
  </w:num>
  <w:num w:numId="3" w16cid:durableId="172651134">
    <w:abstractNumId w:val="2"/>
  </w:num>
  <w:num w:numId="4" w16cid:durableId="1381901018">
    <w:abstractNumId w:val="3"/>
  </w:num>
  <w:num w:numId="5" w16cid:durableId="1563371623">
    <w:abstractNumId w:val="8"/>
  </w:num>
  <w:num w:numId="6" w16cid:durableId="1370497338">
    <w:abstractNumId w:val="9"/>
  </w:num>
  <w:num w:numId="7" w16cid:durableId="1486315712">
    <w:abstractNumId w:val="7"/>
  </w:num>
  <w:num w:numId="8" w16cid:durableId="1310286620">
    <w:abstractNumId w:val="6"/>
  </w:num>
  <w:num w:numId="9" w16cid:durableId="458107826">
    <w:abstractNumId w:val="5"/>
  </w:num>
  <w:num w:numId="10" w16cid:durableId="2093770181">
    <w:abstractNumId w:val="4"/>
  </w:num>
  <w:num w:numId="11" w16cid:durableId="1000043010">
    <w:abstractNumId w:val="21"/>
  </w:num>
  <w:num w:numId="12" w16cid:durableId="818809805">
    <w:abstractNumId w:val="17"/>
  </w:num>
  <w:num w:numId="13" w16cid:durableId="1127698782">
    <w:abstractNumId w:val="10"/>
  </w:num>
  <w:num w:numId="14" w16cid:durableId="1164931159">
    <w:abstractNumId w:val="15"/>
  </w:num>
  <w:num w:numId="15" w16cid:durableId="48497232">
    <w:abstractNumId w:val="22"/>
  </w:num>
  <w:num w:numId="16" w16cid:durableId="1806968968">
    <w:abstractNumId w:val="16"/>
  </w:num>
  <w:num w:numId="17" w16cid:durableId="1442452619">
    <w:abstractNumId w:val="25"/>
  </w:num>
  <w:num w:numId="18" w16cid:durableId="707336357">
    <w:abstractNumId w:val="26"/>
  </w:num>
  <w:num w:numId="19" w16cid:durableId="692077863">
    <w:abstractNumId w:val="14"/>
  </w:num>
  <w:num w:numId="20" w16cid:durableId="2105110913">
    <w:abstractNumId w:val="12"/>
  </w:num>
  <w:num w:numId="21" w16cid:durableId="1070152573">
    <w:abstractNumId w:val="19"/>
  </w:num>
  <w:num w:numId="22" w16cid:durableId="1764299328">
    <w:abstractNumId w:val="11"/>
  </w:num>
  <w:num w:numId="23" w16cid:durableId="1544711418">
    <w:abstractNumId w:val="23"/>
  </w:num>
  <w:num w:numId="24" w16cid:durableId="224680799">
    <w:abstractNumId w:val="18"/>
  </w:num>
  <w:num w:numId="25" w16cid:durableId="431707895">
    <w:abstractNumId w:val="24"/>
  </w:num>
  <w:num w:numId="26" w16cid:durableId="47804167">
    <w:abstractNumId w:val="13"/>
  </w:num>
  <w:num w:numId="27" w16cid:durableId="21728090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D1"/>
    <w:rsid w:val="00002A7D"/>
    <w:rsid w:val="000038A8"/>
    <w:rsid w:val="00005DF3"/>
    <w:rsid w:val="00006790"/>
    <w:rsid w:val="000204CE"/>
    <w:rsid w:val="00027624"/>
    <w:rsid w:val="00032070"/>
    <w:rsid w:val="00032DEA"/>
    <w:rsid w:val="00044143"/>
    <w:rsid w:val="00050F6B"/>
    <w:rsid w:val="000678CD"/>
    <w:rsid w:val="00072C8C"/>
    <w:rsid w:val="00081CE0"/>
    <w:rsid w:val="00084D30"/>
    <w:rsid w:val="00090320"/>
    <w:rsid w:val="000931C0"/>
    <w:rsid w:val="00097003"/>
    <w:rsid w:val="000A2E09"/>
    <w:rsid w:val="000B175B"/>
    <w:rsid w:val="000B3A0F"/>
    <w:rsid w:val="000C1324"/>
    <w:rsid w:val="000E0415"/>
    <w:rsid w:val="000F7715"/>
    <w:rsid w:val="00121BEF"/>
    <w:rsid w:val="00142D72"/>
    <w:rsid w:val="00156B99"/>
    <w:rsid w:val="00166124"/>
    <w:rsid w:val="00184DDA"/>
    <w:rsid w:val="001900CD"/>
    <w:rsid w:val="001A0452"/>
    <w:rsid w:val="001A38D1"/>
    <w:rsid w:val="001B4B04"/>
    <w:rsid w:val="001B5875"/>
    <w:rsid w:val="001C4B9C"/>
    <w:rsid w:val="001C6663"/>
    <w:rsid w:val="001C7895"/>
    <w:rsid w:val="001D26DF"/>
    <w:rsid w:val="001F1599"/>
    <w:rsid w:val="001F19C4"/>
    <w:rsid w:val="002043F0"/>
    <w:rsid w:val="00211E0B"/>
    <w:rsid w:val="002267C3"/>
    <w:rsid w:val="00232575"/>
    <w:rsid w:val="00247258"/>
    <w:rsid w:val="00257CAC"/>
    <w:rsid w:val="0027237A"/>
    <w:rsid w:val="00292065"/>
    <w:rsid w:val="002974E9"/>
    <w:rsid w:val="002A306B"/>
    <w:rsid w:val="002A7F94"/>
    <w:rsid w:val="002B109A"/>
    <w:rsid w:val="002C3501"/>
    <w:rsid w:val="002C6D45"/>
    <w:rsid w:val="002D6E53"/>
    <w:rsid w:val="002F046D"/>
    <w:rsid w:val="002F3023"/>
    <w:rsid w:val="00301764"/>
    <w:rsid w:val="003229D8"/>
    <w:rsid w:val="00336C97"/>
    <w:rsid w:val="00337F88"/>
    <w:rsid w:val="00342432"/>
    <w:rsid w:val="00350C65"/>
    <w:rsid w:val="0035223F"/>
    <w:rsid w:val="00352D4B"/>
    <w:rsid w:val="0035638C"/>
    <w:rsid w:val="00365ABB"/>
    <w:rsid w:val="003A46BB"/>
    <w:rsid w:val="003A4EC7"/>
    <w:rsid w:val="003A7295"/>
    <w:rsid w:val="003B1F60"/>
    <w:rsid w:val="003C2CC4"/>
    <w:rsid w:val="003C4D07"/>
    <w:rsid w:val="003D4B23"/>
    <w:rsid w:val="003E278A"/>
    <w:rsid w:val="00402C9D"/>
    <w:rsid w:val="00404701"/>
    <w:rsid w:val="00413520"/>
    <w:rsid w:val="0041382A"/>
    <w:rsid w:val="004325CB"/>
    <w:rsid w:val="00440A07"/>
    <w:rsid w:val="004567E1"/>
    <w:rsid w:val="00462880"/>
    <w:rsid w:val="00476F24"/>
    <w:rsid w:val="004A5D33"/>
    <w:rsid w:val="004C55B0"/>
    <w:rsid w:val="004F6BA0"/>
    <w:rsid w:val="00503BEA"/>
    <w:rsid w:val="00533616"/>
    <w:rsid w:val="00535ABA"/>
    <w:rsid w:val="0053768B"/>
    <w:rsid w:val="00541D29"/>
    <w:rsid w:val="005420F2"/>
    <w:rsid w:val="0054285C"/>
    <w:rsid w:val="00584173"/>
    <w:rsid w:val="00595520"/>
    <w:rsid w:val="005959EA"/>
    <w:rsid w:val="005A44B9"/>
    <w:rsid w:val="005B1BA0"/>
    <w:rsid w:val="005B3DB3"/>
    <w:rsid w:val="005C0268"/>
    <w:rsid w:val="005D15CA"/>
    <w:rsid w:val="005F08DF"/>
    <w:rsid w:val="005F3066"/>
    <w:rsid w:val="005F3E61"/>
    <w:rsid w:val="00604DDD"/>
    <w:rsid w:val="006115CC"/>
    <w:rsid w:val="00611FC4"/>
    <w:rsid w:val="006176FB"/>
    <w:rsid w:val="006223E3"/>
    <w:rsid w:val="00630FCB"/>
    <w:rsid w:val="00640B26"/>
    <w:rsid w:val="0065766B"/>
    <w:rsid w:val="006770B2"/>
    <w:rsid w:val="00683517"/>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53776"/>
    <w:rsid w:val="007643BC"/>
    <w:rsid w:val="00772C80"/>
    <w:rsid w:val="00780C68"/>
    <w:rsid w:val="007959FE"/>
    <w:rsid w:val="007A0CF1"/>
    <w:rsid w:val="007B6BA5"/>
    <w:rsid w:val="007C3390"/>
    <w:rsid w:val="007C42D8"/>
    <w:rsid w:val="007C4F4B"/>
    <w:rsid w:val="007D6F65"/>
    <w:rsid w:val="007D7362"/>
    <w:rsid w:val="007F5CE2"/>
    <w:rsid w:val="007F6611"/>
    <w:rsid w:val="00810BAC"/>
    <w:rsid w:val="00812E13"/>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57E57"/>
    <w:rsid w:val="009610D0"/>
    <w:rsid w:val="0096375C"/>
    <w:rsid w:val="009662E6"/>
    <w:rsid w:val="0097095E"/>
    <w:rsid w:val="0098592B"/>
    <w:rsid w:val="00985FC4"/>
    <w:rsid w:val="00990766"/>
    <w:rsid w:val="00991261"/>
    <w:rsid w:val="00991526"/>
    <w:rsid w:val="009964C4"/>
    <w:rsid w:val="009A7B81"/>
    <w:rsid w:val="009B7EB7"/>
    <w:rsid w:val="009D01C0"/>
    <w:rsid w:val="009D6A08"/>
    <w:rsid w:val="009E0A16"/>
    <w:rsid w:val="009E6CB7"/>
    <w:rsid w:val="009E7970"/>
    <w:rsid w:val="009F2EAC"/>
    <w:rsid w:val="009F57E3"/>
    <w:rsid w:val="00A10F4F"/>
    <w:rsid w:val="00A11067"/>
    <w:rsid w:val="00A12CBA"/>
    <w:rsid w:val="00A1704A"/>
    <w:rsid w:val="00A36AC2"/>
    <w:rsid w:val="00A425EB"/>
    <w:rsid w:val="00A50FE3"/>
    <w:rsid w:val="00A72F22"/>
    <w:rsid w:val="00A733BC"/>
    <w:rsid w:val="00A748A6"/>
    <w:rsid w:val="00A76A69"/>
    <w:rsid w:val="00A845FB"/>
    <w:rsid w:val="00A879A4"/>
    <w:rsid w:val="00AA0FF8"/>
    <w:rsid w:val="00AC0F2C"/>
    <w:rsid w:val="00AC502A"/>
    <w:rsid w:val="00AC546F"/>
    <w:rsid w:val="00AE1E26"/>
    <w:rsid w:val="00AF58C1"/>
    <w:rsid w:val="00B04A3F"/>
    <w:rsid w:val="00B06643"/>
    <w:rsid w:val="00B15055"/>
    <w:rsid w:val="00B20551"/>
    <w:rsid w:val="00B30179"/>
    <w:rsid w:val="00B31E0B"/>
    <w:rsid w:val="00B33FC7"/>
    <w:rsid w:val="00B37B15"/>
    <w:rsid w:val="00B4162A"/>
    <w:rsid w:val="00B45C02"/>
    <w:rsid w:val="00B54E64"/>
    <w:rsid w:val="00B70B63"/>
    <w:rsid w:val="00B72A1E"/>
    <w:rsid w:val="00B81E12"/>
    <w:rsid w:val="00B96CE4"/>
    <w:rsid w:val="00BA339B"/>
    <w:rsid w:val="00BB23CC"/>
    <w:rsid w:val="00BB7957"/>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677D"/>
    <w:rsid w:val="00C463DD"/>
    <w:rsid w:val="00C529A9"/>
    <w:rsid w:val="00C745C3"/>
    <w:rsid w:val="00C80A77"/>
    <w:rsid w:val="00C917C9"/>
    <w:rsid w:val="00C978F5"/>
    <w:rsid w:val="00CA24A4"/>
    <w:rsid w:val="00CB348D"/>
    <w:rsid w:val="00CD46F5"/>
    <w:rsid w:val="00CD6ADA"/>
    <w:rsid w:val="00CE4A8F"/>
    <w:rsid w:val="00CF071D"/>
    <w:rsid w:val="00D0123D"/>
    <w:rsid w:val="00D1448E"/>
    <w:rsid w:val="00D14F25"/>
    <w:rsid w:val="00D15B04"/>
    <w:rsid w:val="00D2031B"/>
    <w:rsid w:val="00D25FE2"/>
    <w:rsid w:val="00D37DA9"/>
    <w:rsid w:val="00D406A7"/>
    <w:rsid w:val="00D43252"/>
    <w:rsid w:val="00D44D86"/>
    <w:rsid w:val="00D50B7D"/>
    <w:rsid w:val="00D52012"/>
    <w:rsid w:val="00D704E5"/>
    <w:rsid w:val="00D72727"/>
    <w:rsid w:val="00D83EED"/>
    <w:rsid w:val="00D978C6"/>
    <w:rsid w:val="00DA0956"/>
    <w:rsid w:val="00DA357F"/>
    <w:rsid w:val="00DA3E12"/>
    <w:rsid w:val="00DC18AD"/>
    <w:rsid w:val="00DD145E"/>
    <w:rsid w:val="00DE4AC0"/>
    <w:rsid w:val="00DF7587"/>
    <w:rsid w:val="00DF7CAE"/>
    <w:rsid w:val="00E423C0"/>
    <w:rsid w:val="00E6414C"/>
    <w:rsid w:val="00E718AC"/>
    <w:rsid w:val="00E7260F"/>
    <w:rsid w:val="00E8702D"/>
    <w:rsid w:val="00E905F4"/>
    <w:rsid w:val="00E916A9"/>
    <w:rsid w:val="00E916DE"/>
    <w:rsid w:val="00E925AD"/>
    <w:rsid w:val="00E96630"/>
    <w:rsid w:val="00ED18DC"/>
    <w:rsid w:val="00ED6201"/>
    <w:rsid w:val="00ED7A2A"/>
    <w:rsid w:val="00EF1D7F"/>
    <w:rsid w:val="00F0137E"/>
    <w:rsid w:val="00F04E44"/>
    <w:rsid w:val="00F15DDE"/>
    <w:rsid w:val="00F21786"/>
    <w:rsid w:val="00F25D06"/>
    <w:rsid w:val="00F31CFF"/>
    <w:rsid w:val="00F3742B"/>
    <w:rsid w:val="00F41FDB"/>
    <w:rsid w:val="00F50597"/>
    <w:rsid w:val="00F56D63"/>
    <w:rsid w:val="00F609A9"/>
    <w:rsid w:val="00F80C99"/>
    <w:rsid w:val="00F867EC"/>
    <w:rsid w:val="00F91B2B"/>
    <w:rsid w:val="00FA3843"/>
    <w:rsid w:val="00FB06C3"/>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C262C"/>
  <w15:docId w15:val="{758A4743-96ED-4DAD-85A4-41064EA0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locked/>
    <w:rsid w:val="001A38D1"/>
    <w:rPr>
      <w:b/>
      <w:sz w:val="28"/>
      <w:lang w:val="en-GB"/>
    </w:rPr>
  </w:style>
  <w:style w:type="character" w:customStyle="1" w:styleId="H1GChar">
    <w:name w:val="_ H_1_G Char"/>
    <w:link w:val="H1G"/>
    <w:locked/>
    <w:rsid w:val="001A38D1"/>
    <w:rPr>
      <w:b/>
      <w:sz w:val="24"/>
      <w:lang w:val="en-GB"/>
    </w:rPr>
  </w:style>
  <w:style w:type="paragraph" w:styleId="ListParagraph">
    <w:name w:val="List Paragraph"/>
    <w:basedOn w:val="Normal"/>
    <w:uiPriority w:val="34"/>
    <w:qFormat/>
    <w:rsid w:val="00E718AC"/>
    <w:pPr>
      <w:ind w:left="720"/>
      <w:contextualSpacing/>
    </w:pPr>
    <w:rPr>
      <w:lang w:eastAsia="en-US"/>
    </w:rPr>
  </w:style>
  <w:style w:type="character" w:customStyle="1" w:styleId="SingleTxtGChar">
    <w:name w:val="_ Single Txt_G Char"/>
    <w:link w:val="SingleTxtG"/>
    <w:qFormat/>
    <w:rsid w:val="00E718AC"/>
    <w:rPr>
      <w:lang w:val="en-GB"/>
    </w:rPr>
  </w:style>
  <w:style w:type="paragraph" w:styleId="Revision">
    <w:name w:val="Revision"/>
    <w:hidden/>
    <w:uiPriority w:val="99"/>
    <w:semiHidden/>
    <w:rsid w:val="0003207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3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7CEBA27C-AF64-417E-99B1-45A4E752BB30}"/>
</file>

<file path=customXml/itemProps3.xml><?xml version="1.0" encoding="utf-8"?>
<ds:datastoreItem xmlns:ds="http://schemas.openxmlformats.org/officeDocument/2006/customXml" ds:itemID="{9A2D6CD4-126A-4CFF-9493-5B11EBE9A4D0}"/>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4595</Characters>
  <Application>Microsoft Office Word</Application>
  <DocSecurity>0</DocSecurity>
  <Lines>121</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ECE/TRANS/WP.29/GRSP/2023/30</vt:lpstr>
      <vt:lpstr/>
    </vt:vector>
  </TitlesOfParts>
  <Company>CSD</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ECE/TRANS/WP.29/GRSP/2023/30</dc:title>
  <dc:subject>2318224</dc:subject>
  <dc:creator>Una Giltsoff</dc:creator>
  <cp:keywords/>
  <dc:description/>
  <cp:lastModifiedBy>Una Giltsoff</cp:lastModifiedBy>
  <cp:revision>2</cp:revision>
  <cp:lastPrinted>2009-02-18T09:36:00Z</cp:lastPrinted>
  <dcterms:created xsi:type="dcterms:W3CDTF">2023-09-22T11:12:00Z</dcterms:created>
  <dcterms:modified xsi:type="dcterms:W3CDTF">2023-09-22T11:12:00Z</dcterms:modified>
</cp:coreProperties>
</file>