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241AA" w:rsidRPr="004E6CD9" w14:paraId="3E41AEAC" w14:textId="77777777" w:rsidTr="00B475DC">
        <w:trPr>
          <w:cantSplit/>
          <w:trHeight w:hRule="exact" w:val="851"/>
        </w:trPr>
        <w:tc>
          <w:tcPr>
            <w:tcW w:w="1276" w:type="dxa"/>
            <w:tcBorders>
              <w:bottom w:val="single" w:sz="4" w:space="0" w:color="auto"/>
            </w:tcBorders>
            <w:vAlign w:val="bottom"/>
          </w:tcPr>
          <w:p w14:paraId="4204B31E" w14:textId="77777777" w:rsidR="000241AA" w:rsidRPr="004E6CD9" w:rsidRDefault="000241AA" w:rsidP="00B475DC">
            <w:pPr>
              <w:spacing w:after="80"/>
            </w:pPr>
          </w:p>
        </w:tc>
        <w:tc>
          <w:tcPr>
            <w:tcW w:w="2268" w:type="dxa"/>
            <w:tcBorders>
              <w:bottom w:val="single" w:sz="4" w:space="0" w:color="auto"/>
            </w:tcBorders>
            <w:vAlign w:val="bottom"/>
          </w:tcPr>
          <w:p w14:paraId="4958594B" w14:textId="77777777" w:rsidR="000241AA" w:rsidRPr="004E6CD9" w:rsidRDefault="000241AA" w:rsidP="00B475DC">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5D667274" w14:textId="2EA79CA7" w:rsidR="000241AA" w:rsidRPr="00400E44" w:rsidRDefault="000241AA" w:rsidP="00B475DC">
            <w:pPr>
              <w:jc w:val="right"/>
            </w:pPr>
            <w:r w:rsidRPr="00400E44">
              <w:rPr>
                <w:sz w:val="40"/>
              </w:rPr>
              <w:t>ECE</w:t>
            </w:r>
            <w:r w:rsidRPr="00400E44">
              <w:t>/TRANS/WP.29/2023/</w:t>
            </w:r>
            <w:r w:rsidR="00400E44" w:rsidRPr="00400E44">
              <w:t>87</w:t>
            </w:r>
          </w:p>
        </w:tc>
      </w:tr>
      <w:tr w:rsidR="000241AA" w:rsidRPr="004E6CD9" w14:paraId="71C67298" w14:textId="77777777" w:rsidTr="00B475DC">
        <w:trPr>
          <w:cantSplit/>
          <w:trHeight w:hRule="exact" w:val="2835"/>
        </w:trPr>
        <w:tc>
          <w:tcPr>
            <w:tcW w:w="1276" w:type="dxa"/>
            <w:tcBorders>
              <w:top w:val="single" w:sz="4" w:space="0" w:color="auto"/>
              <w:bottom w:val="single" w:sz="12" w:space="0" w:color="auto"/>
            </w:tcBorders>
          </w:tcPr>
          <w:p w14:paraId="78D6D0DA" w14:textId="77777777" w:rsidR="000241AA" w:rsidRPr="004E6CD9" w:rsidRDefault="000241AA" w:rsidP="00B475DC">
            <w:pPr>
              <w:spacing w:before="120"/>
            </w:pPr>
            <w:r w:rsidRPr="004E6CD9">
              <w:rPr>
                <w:noProof/>
                <w:lang w:val="it-IT" w:eastAsia="it-IT"/>
              </w:rPr>
              <w:drawing>
                <wp:inline distT="0" distB="0" distL="0" distR="0" wp14:anchorId="0E261738" wp14:editId="665571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172943" w14:textId="77777777" w:rsidR="000241AA" w:rsidRPr="009A007C" w:rsidRDefault="000241AA" w:rsidP="00B475DC">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6796E919" w14:textId="77777777" w:rsidR="000241AA" w:rsidRPr="009A007C" w:rsidRDefault="000241AA" w:rsidP="00B475DC">
            <w:pPr>
              <w:spacing w:before="240" w:line="240" w:lineRule="exact"/>
            </w:pPr>
            <w:r w:rsidRPr="009A007C">
              <w:t>Distr.: General</w:t>
            </w:r>
          </w:p>
          <w:p w14:paraId="2379444B" w14:textId="34D0F198" w:rsidR="000241AA" w:rsidRPr="009A007C" w:rsidRDefault="005E75FB" w:rsidP="00B475DC">
            <w:pPr>
              <w:spacing w:line="240" w:lineRule="exact"/>
            </w:pPr>
            <w:r>
              <w:t>1</w:t>
            </w:r>
            <w:r w:rsidR="000241AA">
              <w:t xml:space="preserve"> September 2023</w:t>
            </w:r>
          </w:p>
          <w:p w14:paraId="7E3DAD69" w14:textId="77777777" w:rsidR="000241AA" w:rsidRPr="009A007C" w:rsidRDefault="000241AA" w:rsidP="00B475DC">
            <w:pPr>
              <w:spacing w:line="240" w:lineRule="exact"/>
            </w:pPr>
          </w:p>
          <w:p w14:paraId="1F328FE1" w14:textId="77777777" w:rsidR="000241AA" w:rsidRPr="009A007C" w:rsidRDefault="000241AA" w:rsidP="00B475DC">
            <w:pPr>
              <w:spacing w:line="240" w:lineRule="exact"/>
            </w:pPr>
            <w:r w:rsidRPr="009A007C">
              <w:t>Original: English</w:t>
            </w:r>
          </w:p>
        </w:tc>
      </w:tr>
    </w:tbl>
    <w:p w14:paraId="65271279" w14:textId="77777777" w:rsidR="000241AA" w:rsidRPr="004E6CD9" w:rsidRDefault="000241AA" w:rsidP="000241AA">
      <w:pPr>
        <w:spacing w:before="120"/>
        <w:rPr>
          <w:b/>
          <w:sz w:val="28"/>
          <w:szCs w:val="28"/>
        </w:rPr>
      </w:pPr>
      <w:r w:rsidRPr="004E6CD9">
        <w:rPr>
          <w:b/>
          <w:sz w:val="28"/>
          <w:szCs w:val="28"/>
        </w:rPr>
        <w:t>Economic Commission for Europe</w:t>
      </w:r>
    </w:p>
    <w:p w14:paraId="26FCA378" w14:textId="77777777" w:rsidR="000241AA" w:rsidRPr="004E6CD9" w:rsidRDefault="000241AA" w:rsidP="000241AA">
      <w:pPr>
        <w:spacing w:before="120"/>
        <w:rPr>
          <w:sz w:val="28"/>
          <w:szCs w:val="28"/>
        </w:rPr>
      </w:pPr>
      <w:r w:rsidRPr="004E6CD9">
        <w:rPr>
          <w:sz w:val="28"/>
          <w:szCs w:val="28"/>
        </w:rPr>
        <w:t>Inland Transport Committee</w:t>
      </w:r>
    </w:p>
    <w:p w14:paraId="45180191" w14:textId="77777777" w:rsidR="000241AA" w:rsidRPr="00DE7245" w:rsidRDefault="000241AA" w:rsidP="000241AA">
      <w:pPr>
        <w:spacing w:before="120"/>
        <w:rPr>
          <w:b/>
          <w:sz w:val="24"/>
          <w:szCs w:val="24"/>
        </w:rPr>
      </w:pPr>
      <w:r w:rsidRPr="00DE7245">
        <w:rPr>
          <w:b/>
          <w:sz w:val="24"/>
          <w:szCs w:val="24"/>
        </w:rPr>
        <w:t>World Forum for Harmonization of Vehicle Regulations</w:t>
      </w:r>
    </w:p>
    <w:p w14:paraId="450102C0" w14:textId="77777777" w:rsidR="000241AA" w:rsidRPr="00DE7245" w:rsidRDefault="000241AA" w:rsidP="000241AA">
      <w:pPr>
        <w:tabs>
          <w:tab w:val="center" w:pos="4819"/>
        </w:tabs>
        <w:spacing w:before="120"/>
        <w:rPr>
          <w:b/>
        </w:rPr>
      </w:pPr>
      <w:r w:rsidRPr="00DE7245">
        <w:rPr>
          <w:b/>
        </w:rPr>
        <w:t>19</w:t>
      </w:r>
      <w:r>
        <w:rPr>
          <w:b/>
        </w:rPr>
        <w:t>1st</w:t>
      </w:r>
      <w:r w:rsidRPr="00DE7245">
        <w:rPr>
          <w:b/>
        </w:rPr>
        <w:t xml:space="preserve"> session</w:t>
      </w:r>
    </w:p>
    <w:p w14:paraId="52D348E1" w14:textId="77777777" w:rsidR="000241AA" w:rsidRPr="00DE7245" w:rsidRDefault="000241AA" w:rsidP="000241AA">
      <w:r w:rsidRPr="00DE7245">
        <w:t xml:space="preserve">Geneva, </w:t>
      </w:r>
      <w:r>
        <w:t>14</w:t>
      </w:r>
      <w:r w:rsidRPr="00DE7245">
        <w:t>-</w:t>
      </w:r>
      <w:r>
        <w:t>16</w:t>
      </w:r>
      <w:r w:rsidRPr="00DE7245">
        <w:t xml:space="preserve"> </w:t>
      </w:r>
      <w:r>
        <w:t>November</w:t>
      </w:r>
      <w:r w:rsidRPr="00DE7245">
        <w:t xml:space="preserve"> 2023</w:t>
      </w:r>
    </w:p>
    <w:p w14:paraId="72409E26" w14:textId="77777777" w:rsidR="00CB27C8" w:rsidRPr="00DE7245" w:rsidRDefault="00CB27C8" w:rsidP="00CB27C8">
      <w:r w:rsidRPr="00DE7245">
        <w:t>Item 2.3 of the provisional agenda</w:t>
      </w:r>
    </w:p>
    <w:p w14:paraId="33FFFD8F" w14:textId="77777777" w:rsidR="00CB27C8" w:rsidRPr="00DE7245" w:rsidRDefault="00CB27C8" w:rsidP="00CB27C8">
      <w:pPr>
        <w:rPr>
          <w:b/>
          <w:bCs/>
        </w:rPr>
      </w:pPr>
      <w:r w:rsidRPr="00DE7245">
        <w:rPr>
          <w:b/>
          <w:bCs/>
        </w:rPr>
        <w:t>Intelligent Transport Systems and coordination</w:t>
      </w:r>
    </w:p>
    <w:p w14:paraId="7EAF2432" w14:textId="77777777" w:rsidR="00CB27C8" w:rsidRPr="00DE7245" w:rsidRDefault="00CB27C8" w:rsidP="00CB27C8">
      <w:pPr>
        <w:rPr>
          <w:b/>
          <w:bCs/>
        </w:rPr>
      </w:pPr>
      <w:r w:rsidRPr="00DE7245">
        <w:rPr>
          <w:b/>
          <w:bCs/>
        </w:rPr>
        <w:t>of automated vehicles related activities</w:t>
      </w:r>
    </w:p>
    <w:p w14:paraId="283098B1" w14:textId="1B5A4CCA" w:rsidR="000241AA" w:rsidRPr="00DE7245" w:rsidRDefault="000241AA" w:rsidP="00EB0CE6">
      <w:pPr>
        <w:ind w:right="1467"/>
        <w:rPr>
          <w:b/>
          <w:bCs/>
        </w:rPr>
      </w:pPr>
    </w:p>
    <w:p w14:paraId="6B5E81A9" w14:textId="07A9EC73" w:rsidR="000241AA" w:rsidRPr="00DE7245" w:rsidRDefault="000241AA" w:rsidP="00EB0CE6">
      <w:pPr>
        <w:pStyle w:val="HChG"/>
        <w:ind w:right="1467"/>
      </w:pPr>
      <w:r w:rsidRPr="00DE7245">
        <w:tab/>
      </w:r>
      <w:r w:rsidRPr="00DE7245">
        <w:tab/>
      </w:r>
      <w:r w:rsidRPr="001F1292">
        <w:t xml:space="preserve">Proposal </w:t>
      </w:r>
      <w:r w:rsidRPr="000241AA">
        <w:t>for an update of</w:t>
      </w:r>
      <w:r w:rsidR="00AB2F8E">
        <w:t xml:space="preserve"> the</w:t>
      </w:r>
      <w:r w:rsidRPr="000241AA">
        <w:t xml:space="preserve"> Recommendations for Automotive Cyber Security and Software Updates</w:t>
      </w:r>
    </w:p>
    <w:p w14:paraId="23A1158D" w14:textId="77777777" w:rsidR="000241AA" w:rsidRPr="00DE7245" w:rsidRDefault="000241AA" w:rsidP="00EB0CE6">
      <w:pPr>
        <w:pStyle w:val="H1G"/>
        <w:ind w:right="1467"/>
      </w:pPr>
      <w:r w:rsidRPr="00DE7245">
        <w:tab/>
      </w:r>
      <w:r w:rsidRPr="00DE7245">
        <w:rPr>
          <w:rFonts w:asciiTheme="majorBidi" w:hAnsiTheme="majorBidi" w:cstheme="majorBidi"/>
        </w:rPr>
        <w:tab/>
      </w:r>
      <w:r w:rsidRPr="00DE7245">
        <w:t xml:space="preserve">Submitted </w:t>
      </w:r>
      <w:r w:rsidRPr="00DE7245">
        <w:rPr>
          <w:szCs w:val="24"/>
        </w:rPr>
        <w:t>by the Working Party on Automated/Autonomous and Connected Vehicles</w:t>
      </w:r>
      <w:r w:rsidRPr="00DE7245">
        <w:footnoteReference w:customMarkFollows="1" w:id="1"/>
        <w:t>*</w:t>
      </w:r>
    </w:p>
    <w:p w14:paraId="2D245C2C" w14:textId="655D3239" w:rsidR="000241AA" w:rsidRPr="00020633" w:rsidRDefault="000241AA" w:rsidP="00EB0CE6">
      <w:pPr>
        <w:pStyle w:val="SingleTxtG"/>
        <w:ind w:right="1467" w:firstLine="567"/>
      </w:pPr>
      <w:r w:rsidRPr="00400E44">
        <w:t xml:space="preserve">The text reproduced below was adopted by the Working Party on Automated/Autonomous and Connected Vehicles (GRVA) at its sixteenth session (see ECE/TRANS/WP.29/GRVA/16, para. </w:t>
      </w:r>
      <w:r w:rsidR="00F857DD" w:rsidRPr="00400E44">
        <w:t>53</w:t>
      </w:r>
      <w:r w:rsidR="00875C53" w:rsidRPr="00400E44">
        <w:t>). It is an amendment</w:t>
      </w:r>
      <w:r w:rsidR="000962C7" w:rsidRPr="00400E44">
        <w:t xml:space="preserve"> proposal</w:t>
      </w:r>
      <w:r w:rsidR="00875C53" w:rsidRPr="00400E44">
        <w:t xml:space="preserve"> to ECE/TRANS/WP.29/2022/60</w:t>
      </w:r>
      <w:r w:rsidR="00BC211F" w:rsidRPr="00400E44">
        <w:t xml:space="preserve">, </w:t>
      </w:r>
      <w:r w:rsidRPr="00400E44">
        <w:t xml:space="preserve">based on </w:t>
      </w:r>
      <w:r w:rsidR="00F239D7" w:rsidRPr="00400E44">
        <w:t>informal document GRVA-16-15</w:t>
      </w:r>
      <w:r w:rsidRPr="00400E44">
        <w:t xml:space="preserve">. It is </w:t>
      </w:r>
      <w:r w:rsidR="00CD110D" w:rsidRPr="00400E44">
        <w:t>transmitted</w:t>
      </w:r>
      <w:r w:rsidRPr="00400E44">
        <w:t xml:space="preserve"> to the World Forum for Harmonization of Vehicle Regulations (WP.29) and to the Administrative Committee (AC.1) for consideration at their November 2023 sessions</w:t>
      </w:r>
      <w:r w:rsidR="00AB2F8E" w:rsidRPr="00400E44">
        <w:t>.</w:t>
      </w:r>
    </w:p>
    <w:p w14:paraId="03495CD7" w14:textId="77777777" w:rsidR="00F239D7" w:rsidRDefault="00F239D7">
      <w:pPr>
        <w:suppressAutoHyphens w:val="0"/>
        <w:spacing w:after="160" w:line="259" w:lineRule="auto"/>
        <w:rPr>
          <w:b/>
          <w:sz w:val="28"/>
        </w:rPr>
      </w:pPr>
      <w:r>
        <w:br w:type="page"/>
      </w:r>
    </w:p>
    <w:p w14:paraId="34DF0712" w14:textId="0D049A0D" w:rsidR="00E44774" w:rsidRPr="0058064B" w:rsidRDefault="00E56A09" w:rsidP="008F3D6B">
      <w:pPr>
        <w:pStyle w:val="SingleTxtG"/>
        <w:ind w:right="1467"/>
        <w:rPr>
          <w:noProof/>
        </w:rPr>
      </w:pPr>
      <w:r>
        <w:lastRenderedPageBreak/>
        <w:tab/>
      </w:r>
      <w:r w:rsidR="00E44774" w:rsidRPr="008F3D6B">
        <w:rPr>
          <w:i/>
          <w:iCs/>
          <w:noProof/>
        </w:rPr>
        <w:t>Pa</w:t>
      </w:r>
      <w:r w:rsidR="00092090" w:rsidRPr="008F3D6B">
        <w:rPr>
          <w:i/>
          <w:iCs/>
          <w:noProof/>
        </w:rPr>
        <w:t>rt I - Introduction</w:t>
      </w:r>
      <w:r w:rsidR="00E44774" w:rsidRPr="0058064B">
        <w:rPr>
          <w:noProof/>
        </w:rPr>
        <w:t xml:space="preserve">, </w:t>
      </w:r>
      <w:r w:rsidRPr="00E56A09">
        <w:rPr>
          <w:iCs/>
          <w:noProof/>
        </w:rPr>
        <w:t>amend</w:t>
      </w:r>
      <w:r w:rsidR="00E44774" w:rsidRPr="00E56A09">
        <w:rPr>
          <w:iCs/>
          <w:noProof/>
        </w:rPr>
        <w:t xml:space="preserve"> to read</w:t>
      </w:r>
      <w:r w:rsidR="00E44774" w:rsidRPr="0058064B">
        <w:rPr>
          <w:noProof/>
        </w:rPr>
        <w:t>:</w:t>
      </w:r>
    </w:p>
    <w:p w14:paraId="2C142AEC" w14:textId="14E6F9B4" w:rsidR="00092090" w:rsidRPr="00092090" w:rsidRDefault="00092090" w:rsidP="008F3D6B">
      <w:pPr>
        <w:spacing w:after="120"/>
        <w:ind w:left="1134" w:right="1467"/>
        <w:jc w:val="both"/>
        <w:rPr>
          <w:rFonts w:eastAsia="MS Mincho"/>
        </w:rPr>
      </w:pPr>
      <w:r>
        <w:rPr>
          <w:rFonts w:eastAsia="MS Mincho"/>
        </w:rPr>
        <w:t>“</w:t>
      </w:r>
      <w:r w:rsidRPr="00092090">
        <w:rPr>
          <w:rFonts w:eastAsia="MS Mincho"/>
        </w:rPr>
        <w:t>1.</w:t>
      </w:r>
      <w:r w:rsidRPr="00092090">
        <w:rPr>
          <w:rFonts w:eastAsia="MS Mincho"/>
        </w:rPr>
        <w:tab/>
        <w:t xml:space="preserve">Individuals and organizations involved in the design, manufacturing, or assembly of a motor vehicle have a role to play with respect to vehicle cybersecurity. </w:t>
      </w:r>
    </w:p>
    <w:p w14:paraId="1CBF77B4" w14:textId="77777777" w:rsidR="00092090" w:rsidRPr="00092090" w:rsidRDefault="00092090" w:rsidP="008F3D6B">
      <w:pPr>
        <w:spacing w:after="120"/>
        <w:ind w:left="1134" w:right="1467"/>
        <w:jc w:val="both"/>
        <w:rPr>
          <w:rFonts w:eastAsia="MS Mincho"/>
        </w:rPr>
      </w:pPr>
      <w:r w:rsidRPr="00092090">
        <w:rPr>
          <w:rFonts w:eastAsia="MS Mincho"/>
        </w:rPr>
        <w:t>2.</w:t>
      </w:r>
      <w:r w:rsidRPr="00092090">
        <w:rPr>
          <w:rFonts w:eastAsia="MS Mincho"/>
        </w:rPr>
        <w:tab/>
        <w:t>This document is provided as guidance for Contracting Parties to the 1998 Agreement when formulating regulation or legislation on cyber security for automotive vehicles and/or regulation or legislation on software updates and the processes for updating a vehicle’s software. The aim of the guidance is to enable a harmonized approach to the adoption of such regulation or legislation. As such, the technical requirements herein are aligned to the furthest extent possible with the requirements from UN Regulations Nos. 155 and 156 that pertain to the 1958 Agreement's Contracting Parties regarding cyber security and software updates, respectively. Parenthetical references have been added pointing to corresponding section(s) in the corresponding regulation.</w:t>
      </w:r>
    </w:p>
    <w:p w14:paraId="785FF14E" w14:textId="77777777" w:rsidR="00092090" w:rsidRPr="00092090" w:rsidRDefault="00092090" w:rsidP="008F3D6B">
      <w:pPr>
        <w:spacing w:after="120"/>
        <w:ind w:left="1134" w:right="1467"/>
        <w:jc w:val="both"/>
        <w:rPr>
          <w:rFonts w:eastAsia="MS Mincho"/>
        </w:rPr>
      </w:pPr>
      <w:r w:rsidRPr="00092090">
        <w:rPr>
          <w:rFonts w:eastAsia="MS Mincho"/>
        </w:rPr>
        <w:t>The document lists technical requirements for the vehicle and technical requirements for management systems. The technical requirements for the management systems list requirements that are external to the vehicle but need to be in place to effectively manage the cyber security of a vehicle over its lifetime and to ensure software updates will be sufficiently appraised and protected before they are sent to a vehicle.</w:t>
      </w:r>
    </w:p>
    <w:p w14:paraId="13B93107" w14:textId="77777777" w:rsidR="00092090" w:rsidRPr="00092090" w:rsidRDefault="00092090" w:rsidP="008F3D6B">
      <w:pPr>
        <w:spacing w:after="120"/>
        <w:ind w:left="1134" w:right="1467"/>
        <w:jc w:val="both"/>
        <w:rPr>
          <w:rFonts w:eastAsia="MS Mincho"/>
        </w:rPr>
      </w:pPr>
      <w:r w:rsidRPr="00092090">
        <w:rPr>
          <w:rFonts w:eastAsia="MS Mincho"/>
        </w:rPr>
        <w:t xml:space="preserve">It is recommended that, as a minimum, the technical requirements relating to the vehicle are adopted </w:t>
      </w:r>
      <w:r w:rsidRPr="00092090">
        <w:rPr>
          <w:rFonts w:eastAsia="MS Mincho"/>
          <w:i/>
          <w:iCs/>
        </w:rPr>
        <w:t>en masse</w:t>
      </w:r>
      <w:r w:rsidRPr="00092090">
        <w:rPr>
          <w:rFonts w:eastAsia="MS Mincho"/>
        </w:rPr>
        <w:t xml:space="preserve"> when formulating regulation or legislation. Where possible the requirements for the management system should also be adopted. Where it is not possible to adopt the management system requirements within regulation or legislation, it is suggested they are adopted as national guidance for manufacturers of automobiles to follow.</w:t>
      </w:r>
    </w:p>
    <w:p w14:paraId="429A9E67" w14:textId="77777777" w:rsidR="00092090" w:rsidRPr="00092090" w:rsidRDefault="00092090" w:rsidP="008F3D6B">
      <w:pPr>
        <w:spacing w:after="120"/>
        <w:ind w:left="1134" w:right="1467"/>
        <w:jc w:val="both"/>
        <w:rPr>
          <w:rFonts w:eastAsia="MS Mincho"/>
        </w:rPr>
      </w:pPr>
      <w:r w:rsidRPr="00092090">
        <w:rPr>
          <w:rFonts w:eastAsia="MS Mincho"/>
        </w:rPr>
        <w:t xml:space="preserve">The document does not define acceptance criteria nor test criteria for these requirements. </w:t>
      </w:r>
    </w:p>
    <w:p w14:paraId="40BBAC7C" w14:textId="77777777" w:rsidR="00092090" w:rsidRPr="00092090" w:rsidRDefault="00092090" w:rsidP="008F3D6B">
      <w:pPr>
        <w:spacing w:after="120"/>
        <w:ind w:left="1134" w:right="1467"/>
        <w:jc w:val="both"/>
        <w:rPr>
          <w:rFonts w:eastAsia="MS Mincho"/>
        </w:rPr>
      </w:pPr>
      <w:r w:rsidRPr="00092090">
        <w:rPr>
          <w:rFonts w:eastAsia="MS Mincho"/>
        </w:rPr>
        <w:t xml:space="preserve">The vehicle phases mentioned in this document are not defined herein and are left to regulation or legislation. Industry guidance on all vehicle phases can be found in international standards </w:t>
      </w:r>
      <w:proofErr w:type="gramStart"/>
      <w:r w:rsidRPr="00092090">
        <w:rPr>
          <w:rFonts w:eastAsia="MS Mincho"/>
        </w:rPr>
        <w:t>e.g.</w:t>
      </w:r>
      <w:proofErr w:type="gramEnd"/>
      <w:r w:rsidRPr="00092090">
        <w:rPr>
          <w:rFonts w:eastAsia="MS Mincho"/>
        </w:rPr>
        <w:t xml:space="preserve"> ISO/SAE 21434, </w:t>
      </w:r>
      <w:r w:rsidRPr="008F3D6B">
        <w:rPr>
          <w:rFonts w:eastAsia="MS Mincho"/>
          <w:bCs/>
          <w:color w:val="000000" w:themeColor="text1"/>
        </w:rPr>
        <w:t>ISO PAS 5112</w:t>
      </w:r>
      <w:r w:rsidRPr="00092090">
        <w:rPr>
          <w:rFonts w:eastAsia="MS Mincho"/>
          <w:color w:val="000000" w:themeColor="text1"/>
        </w:rPr>
        <w:t xml:space="preserve"> </w:t>
      </w:r>
      <w:r w:rsidRPr="00092090">
        <w:rPr>
          <w:rFonts w:eastAsia="MS Mincho"/>
        </w:rPr>
        <w:t xml:space="preserve">and ISO 24089. However, it should be noted that the "post-production phase" encompasses all aspects after a vehicle has been produced, where the two most important aspects to be considered are end of life of a vehicle (also known as "decommissioning") and end of cybersecurity support of a vehicle. </w:t>
      </w:r>
      <w:proofErr w:type="gramStart"/>
      <w:r w:rsidRPr="00092090">
        <w:rPr>
          <w:rFonts w:eastAsia="MS Mincho"/>
        </w:rPr>
        <w:t>Due to the fact that</w:t>
      </w:r>
      <w:proofErr w:type="gramEnd"/>
      <w:r w:rsidRPr="00092090">
        <w:rPr>
          <w:rFonts w:eastAsia="MS Mincho"/>
        </w:rPr>
        <w:t xml:space="preserve"> the 1998 Agreement is intended to be applicable to diverse regulatory and enforcement systems, the Informal Working Group on cyber security and over the air updates has not defined a minimum length of time for vehicle cyber security support in this document. </w:t>
      </w:r>
    </w:p>
    <w:p w14:paraId="7AD4ED6E" w14:textId="1D6EC78F" w:rsidR="00092090" w:rsidRDefault="00092090" w:rsidP="008F3D6B">
      <w:pPr>
        <w:spacing w:after="120"/>
        <w:ind w:left="1134" w:right="1467"/>
        <w:jc w:val="both"/>
        <w:rPr>
          <w:rFonts w:eastAsia="MS Mincho"/>
        </w:rPr>
      </w:pPr>
      <w:r w:rsidRPr="00092090">
        <w:rPr>
          <w:rFonts w:eastAsia="MS Mincho"/>
        </w:rPr>
        <w:t xml:space="preserve">This document provides a method by which information about the software and hardware configurations, particularly those relating to systems of a vehicle specified in regulation or legislation, can be </w:t>
      </w:r>
      <w:proofErr w:type="gramStart"/>
      <w:r w:rsidRPr="00092090">
        <w:rPr>
          <w:rFonts w:eastAsia="MS Mincho"/>
        </w:rPr>
        <w:t>managed</w:t>
      </w:r>
      <w:proofErr w:type="gramEnd"/>
      <w:r w:rsidRPr="00092090">
        <w:rPr>
          <w:rFonts w:eastAsia="MS Mincho"/>
        </w:rPr>
        <w:t xml:space="preserve"> and understood with respect to the vehicle’s certification. Through the use of a dedicated identifier (</w:t>
      </w:r>
      <w:proofErr w:type="gramStart"/>
      <w:r w:rsidRPr="00092090">
        <w:rPr>
          <w:rFonts w:eastAsia="MS Mincho"/>
        </w:rPr>
        <w:t>e.g.</w:t>
      </w:r>
      <w:proofErr w:type="gramEnd"/>
      <w:r w:rsidRPr="00092090">
        <w:rPr>
          <w:rFonts w:eastAsia="MS Mincho"/>
        </w:rPr>
        <w:t xml:space="preserve"> </w:t>
      </w:r>
      <w:proofErr w:type="spellStart"/>
      <w:r w:rsidRPr="00092090">
        <w:rPr>
          <w:rFonts w:eastAsia="MS Mincho"/>
        </w:rPr>
        <w:t>R</w:t>
      </w:r>
      <w:r w:rsidRPr="00092090">
        <w:rPr>
          <w:rFonts w:eastAsia="MS Mincho"/>
          <w:vertAlign w:val="subscript"/>
        </w:rPr>
        <w:t>x</w:t>
      </w:r>
      <w:r w:rsidRPr="00092090">
        <w:rPr>
          <w:rFonts w:eastAsia="MS Mincho"/>
        </w:rPr>
        <w:t>SWIN</w:t>
      </w:r>
      <w:proofErr w:type="spellEnd"/>
      <w:r w:rsidRPr="00092090">
        <w:rPr>
          <w:rFonts w:eastAsia="MS Mincho"/>
        </w:rPr>
        <w:t xml:space="preserve"> as defined in UN Regulation No. 156), representing the configuration of a given system’s software and hardware, it can be understood when a software update affects the certification of that system as the dedicated identifier should change when this happens. For this method to work, a vehicle manufacturer needs to be able to provide information about the hardware and software represented by a given dedicated identifier. For a given vehicle it must be possible to determine what software is present on the vehicle </w:t>
      </w:r>
      <w:proofErr w:type="gramStart"/>
      <w:r w:rsidRPr="00092090">
        <w:rPr>
          <w:rFonts w:eastAsia="MS Mincho"/>
        </w:rPr>
        <w:t>in order to</w:t>
      </w:r>
      <w:proofErr w:type="gramEnd"/>
      <w:r w:rsidRPr="00092090">
        <w:rPr>
          <w:rFonts w:eastAsia="MS Mincho"/>
        </w:rPr>
        <w:t xml:space="preserve"> verify that the software conforms to that represent</w:t>
      </w:r>
      <w:r>
        <w:rPr>
          <w:rFonts w:eastAsia="MS Mincho"/>
        </w:rPr>
        <w:t>ed by the dedicated identifier.”</w:t>
      </w:r>
    </w:p>
    <w:p w14:paraId="7933066B" w14:textId="77777777" w:rsidR="008F3D6B" w:rsidRDefault="008F3D6B">
      <w:pPr>
        <w:suppressAutoHyphens w:val="0"/>
        <w:spacing w:after="160" w:line="259" w:lineRule="auto"/>
        <w:rPr>
          <w:rFonts w:eastAsia="MS Mincho"/>
          <w:i/>
        </w:rPr>
      </w:pPr>
      <w:r>
        <w:rPr>
          <w:rFonts w:eastAsia="MS Mincho"/>
          <w:i/>
        </w:rPr>
        <w:br w:type="page"/>
      </w:r>
    </w:p>
    <w:p w14:paraId="6C5DF9FC" w14:textId="18015028" w:rsidR="00092090" w:rsidRPr="00092090" w:rsidRDefault="00092090" w:rsidP="00092090">
      <w:pPr>
        <w:spacing w:after="120"/>
        <w:ind w:left="1134" w:right="1134"/>
        <w:jc w:val="both"/>
        <w:rPr>
          <w:rFonts w:eastAsia="MS Mincho"/>
          <w:i/>
        </w:rPr>
      </w:pPr>
      <w:r w:rsidRPr="00092090">
        <w:rPr>
          <w:rFonts w:eastAsia="MS Mincho"/>
          <w:i/>
        </w:rPr>
        <w:lastRenderedPageBreak/>
        <w:t>Annex 1, Part A, Table A1</w:t>
      </w:r>
      <w:r w:rsidR="008C2DC4">
        <w:rPr>
          <w:rFonts w:eastAsia="MS Mincho"/>
          <w:i/>
        </w:rPr>
        <w:t xml:space="preserve">, paragraph 4.3.2., </w:t>
      </w:r>
      <w:r w:rsidR="004D7EDB">
        <w:rPr>
          <w:rFonts w:eastAsia="MS Mincho"/>
          <w:i/>
        </w:rPr>
        <w:t>item</w:t>
      </w:r>
      <w:r w:rsidR="008C2DC4">
        <w:rPr>
          <w:rFonts w:eastAsia="MS Mincho"/>
          <w:i/>
        </w:rPr>
        <w:t xml:space="preserve"> 4</w:t>
      </w:r>
      <w:r w:rsidR="004D7EDB">
        <w:rPr>
          <w:rFonts w:eastAsia="MS Mincho"/>
          <w:i/>
        </w:rPr>
        <w:t>.1,</w:t>
      </w:r>
      <w:r w:rsidRPr="00092090">
        <w:rPr>
          <w:rFonts w:eastAsia="MS Mincho"/>
          <w:i/>
        </w:rPr>
        <w:t xml:space="preserve"> </w:t>
      </w:r>
      <w:r w:rsidRPr="00092090">
        <w:rPr>
          <w:rFonts w:eastAsia="MS Mincho"/>
        </w:rPr>
        <w:t>amend to read:</w:t>
      </w:r>
    </w:p>
    <w:tbl>
      <w:tblPr>
        <w:tblStyle w:val="TableGrid1"/>
        <w:tblW w:w="9639" w:type="dxa"/>
        <w:tblLayout w:type="fixed"/>
        <w:tblLook w:val="04A0" w:firstRow="1" w:lastRow="0" w:firstColumn="1" w:lastColumn="0" w:noHBand="0" w:noVBand="1"/>
      </w:tblPr>
      <w:tblGrid>
        <w:gridCol w:w="1761"/>
        <w:gridCol w:w="544"/>
        <w:gridCol w:w="2580"/>
        <w:gridCol w:w="544"/>
        <w:gridCol w:w="4210"/>
      </w:tblGrid>
      <w:tr w:rsidR="00912A8F" w:rsidRPr="007F523A" w14:paraId="4AD2848F" w14:textId="77777777" w:rsidTr="00CA73C3">
        <w:trPr>
          <w:cantSplit/>
          <w:trHeight w:val="454"/>
        </w:trPr>
        <w:tc>
          <w:tcPr>
            <w:tcW w:w="4885" w:type="dxa"/>
            <w:gridSpan w:val="3"/>
            <w:tcBorders>
              <w:top w:val="single" w:sz="4" w:space="0" w:color="auto"/>
              <w:left w:val="single" w:sz="4" w:space="0" w:color="auto"/>
              <w:bottom w:val="single" w:sz="12" w:space="0" w:color="auto"/>
              <w:right w:val="single" w:sz="4" w:space="0" w:color="auto"/>
            </w:tcBorders>
          </w:tcPr>
          <w:p w14:paraId="1810BCBA" w14:textId="2B750B73" w:rsidR="00912A8F" w:rsidRPr="008617F2" w:rsidRDefault="00912A8F" w:rsidP="008617F2">
            <w:pPr>
              <w:keepNext/>
              <w:keepLines/>
              <w:tabs>
                <w:tab w:val="left" w:pos="1418"/>
                <w:tab w:val="left" w:pos="1560"/>
              </w:tabs>
              <w:spacing w:before="80" w:after="80" w:line="200" w:lineRule="exact"/>
              <w:jc w:val="center"/>
              <w:rPr>
                <w:rFonts w:cstheme="minorHAnsi"/>
                <w:i/>
                <w:sz w:val="16"/>
                <w:szCs w:val="16"/>
              </w:rPr>
            </w:pPr>
            <w:r w:rsidRPr="008617F2">
              <w:rPr>
                <w:rFonts w:cstheme="minorHAnsi"/>
                <w:i/>
                <w:sz w:val="16"/>
                <w:szCs w:val="16"/>
              </w:rPr>
              <w:t>High level and sub-level descriptions of vulnerability/ threat</w:t>
            </w:r>
          </w:p>
        </w:tc>
        <w:tc>
          <w:tcPr>
            <w:tcW w:w="4754" w:type="dxa"/>
            <w:gridSpan w:val="2"/>
            <w:tcBorders>
              <w:top w:val="single" w:sz="4" w:space="0" w:color="auto"/>
              <w:left w:val="single" w:sz="4" w:space="0" w:color="auto"/>
              <w:bottom w:val="single" w:sz="4" w:space="0" w:color="auto"/>
              <w:right w:val="single" w:sz="4" w:space="0" w:color="auto"/>
            </w:tcBorders>
          </w:tcPr>
          <w:p w14:paraId="06537595" w14:textId="4439A3A3" w:rsidR="00912A8F" w:rsidRPr="008617F2" w:rsidRDefault="00912A8F" w:rsidP="008617F2">
            <w:pPr>
              <w:keepNext/>
              <w:keepLines/>
              <w:tabs>
                <w:tab w:val="left" w:pos="1418"/>
                <w:tab w:val="left" w:pos="1560"/>
              </w:tabs>
              <w:spacing w:before="80" w:after="80" w:line="200" w:lineRule="exact"/>
              <w:jc w:val="center"/>
              <w:rPr>
                <w:rFonts w:cstheme="minorHAnsi"/>
                <w:i/>
                <w:sz w:val="16"/>
                <w:szCs w:val="16"/>
              </w:rPr>
            </w:pPr>
            <w:r w:rsidRPr="008617F2">
              <w:rPr>
                <w:rFonts w:cstheme="minorHAnsi"/>
                <w:i/>
                <w:sz w:val="16"/>
                <w:szCs w:val="16"/>
              </w:rPr>
              <w:t>Example of vulnerability or attack method</w:t>
            </w:r>
          </w:p>
        </w:tc>
      </w:tr>
      <w:tr w:rsidR="004D7EDB" w:rsidRPr="007F523A" w14:paraId="20CFDE45" w14:textId="77777777" w:rsidTr="00912A8F">
        <w:trPr>
          <w:cantSplit/>
          <w:trHeight w:val="510"/>
        </w:trPr>
        <w:tc>
          <w:tcPr>
            <w:tcW w:w="1761" w:type="dxa"/>
            <w:tcBorders>
              <w:top w:val="single" w:sz="12" w:space="0" w:color="auto"/>
              <w:left w:val="single" w:sz="4" w:space="0" w:color="auto"/>
              <w:bottom w:val="single" w:sz="4" w:space="0" w:color="auto"/>
              <w:right w:val="single" w:sz="4" w:space="0" w:color="auto"/>
            </w:tcBorders>
          </w:tcPr>
          <w:p w14:paraId="7FBC1D7D" w14:textId="2FF07064" w:rsidR="004D7EDB" w:rsidRPr="007F523A" w:rsidRDefault="00912A8F" w:rsidP="00961CB7">
            <w:pPr>
              <w:spacing w:before="40" w:after="120" w:line="220" w:lineRule="exact"/>
              <w:ind w:left="57" w:right="57"/>
              <w:rPr>
                <w:rFonts w:cstheme="minorHAnsi"/>
              </w:rPr>
            </w:pPr>
            <w:r>
              <w:rPr>
                <w:rFonts w:cstheme="minorHAnsi"/>
              </w:rPr>
              <w:t>…</w:t>
            </w:r>
          </w:p>
        </w:tc>
        <w:tc>
          <w:tcPr>
            <w:tcW w:w="544" w:type="dxa"/>
            <w:tcBorders>
              <w:top w:val="single" w:sz="12" w:space="0" w:color="auto"/>
              <w:left w:val="single" w:sz="4" w:space="0" w:color="auto"/>
              <w:bottom w:val="single" w:sz="4" w:space="0" w:color="auto"/>
              <w:right w:val="single" w:sz="4" w:space="0" w:color="auto"/>
            </w:tcBorders>
          </w:tcPr>
          <w:p w14:paraId="6EC44A87" w14:textId="06C33A5C" w:rsidR="004D7EDB" w:rsidRPr="007F523A" w:rsidRDefault="00912A8F" w:rsidP="00961CB7">
            <w:pPr>
              <w:spacing w:before="40" w:after="120" w:line="220" w:lineRule="exact"/>
              <w:ind w:left="57" w:right="57"/>
              <w:rPr>
                <w:rFonts w:cstheme="minorHAnsi"/>
              </w:rPr>
            </w:pPr>
            <w:r>
              <w:rPr>
                <w:rFonts w:cstheme="minorHAnsi"/>
              </w:rPr>
              <w:t>…</w:t>
            </w:r>
          </w:p>
        </w:tc>
        <w:tc>
          <w:tcPr>
            <w:tcW w:w="2580" w:type="dxa"/>
            <w:tcBorders>
              <w:top w:val="single" w:sz="12" w:space="0" w:color="000000"/>
              <w:left w:val="single" w:sz="4" w:space="0" w:color="auto"/>
              <w:bottom w:val="single" w:sz="4" w:space="0" w:color="auto"/>
              <w:right w:val="single" w:sz="4" w:space="0" w:color="auto"/>
            </w:tcBorders>
          </w:tcPr>
          <w:p w14:paraId="7B6C22A3" w14:textId="497A8DC1" w:rsidR="004D7EDB" w:rsidRPr="00912A8F" w:rsidRDefault="00912A8F" w:rsidP="00961CB7">
            <w:pPr>
              <w:spacing w:before="40" w:after="120" w:line="220" w:lineRule="exact"/>
              <w:ind w:left="57" w:right="57"/>
              <w:rPr>
                <w:rFonts w:cstheme="minorHAnsi"/>
              </w:rPr>
            </w:pPr>
            <w:r w:rsidRPr="00912A8F">
              <w:rPr>
                <w:rFonts w:cstheme="minorHAnsi"/>
              </w:rPr>
              <w:t>…</w:t>
            </w:r>
          </w:p>
        </w:tc>
        <w:tc>
          <w:tcPr>
            <w:tcW w:w="544" w:type="dxa"/>
            <w:tcBorders>
              <w:top w:val="single" w:sz="12" w:space="0" w:color="000000"/>
              <w:left w:val="single" w:sz="4" w:space="0" w:color="auto"/>
              <w:bottom w:val="single" w:sz="4" w:space="0" w:color="auto"/>
              <w:right w:val="single" w:sz="4" w:space="0" w:color="auto"/>
            </w:tcBorders>
          </w:tcPr>
          <w:p w14:paraId="7E79C252" w14:textId="2099966B" w:rsidR="004D7EDB" w:rsidRPr="00912A8F" w:rsidRDefault="00912A8F" w:rsidP="00961CB7">
            <w:pPr>
              <w:spacing w:before="40" w:after="120" w:line="220" w:lineRule="exact"/>
              <w:ind w:left="57" w:right="57"/>
              <w:rPr>
                <w:rFonts w:cstheme="minorHAnsi"/>
              </w:rPr>
            </w:pPr>
            <w:r w:rsidRPr="00912A8F">
              <w:rPr>
                <w:rFonts w:cstheme="minorHAnsi"/>
              </w:rPr>
              <w:t>…</w:t>
            </w:r>
          </w:p>
        </w:tc>
        <w:tc>
          <w:tcPr>
            <w:tcW w:w="4210" w:type="dxa"/>
            <w:tcBorders>
              <w:top w:val="single" w:sz="12" w:space="0" w:color="000000"/>
              <w:left w:val="single" w:sz="4" w:space="0" w:color="auto"/>
              <w:bottom w:val="single" w:sz="4" w:space="0" w:color="auto"/>
              <w:right w:val="single" w:sz="4" w:space="0" w:color="auto"/>
            </w:tcBorders>
          </w:tcPr>
          <w:p w14:paraId="2020AE6A" w14:textId="1C27C9D2" w:rsidR="004D7EDB" w:rsidRPr="00912A8F" w:rsidRDefault="00912A8F" w:rsidP="00961CB7">
            <w:pPr>
              <w:spacing w:before="40" w:after="120" w:line="220" w:lineRule="exact"/>
              <w:ind w:left="57" w:right="57"/>
              <w:rPr>
                <w:color w:val="000000" w:themeColor="text1"/>
              </w:rPr>
            </w:pPr>
            <w:r w:rsidRPr="00912A8F">
              <w:rPr>
                <w:color w:val="000000" w:themeColor="text1"/>
              </w:rPr>
              <w:t>…</w:t>
            </w:r>
          </w:p>
        </w:tc>
      </w:tr>
      <w:tr w:rsidR="00277716" w:rsidRPr="007F523A" w14:paraId="5D78ACA7" w14:textId="77777777" w:rsidTr="000E7D2D">
        <w:trPr>
          <w:cantSplit/>
          <w:trHeight w:val="510"/>
        </w:trPr>
        <w:tc>
          <w:tcPr>
            <w:tcW w:w="1761" w:type="dxa"/>
            <w:vMerge w:val="restart"/>
            <w:tcBorders>
              <w:top w:val="single" w:sz="4" w:space="0" w:color="auto"/>
              <w:left w:val="single" w:sz="4" w:space="0" w:color="auto"/>
              <w:right w:val="single" w:sz="4" w:space="0" w:color="auto"/>
            </w:tcBorders>
            <w:hideMark/>
          </w:tcPr>
          <w:p w14:paraId="7752A6D6" w14:textId="6945159E" w:rsidR="00277716" w:rsidRPr="007F523A" w:rsidRDefault="00277716" w:rsidP="00961CB7">
            <w:pPr>
              <w:spacing w:before="40" w:after="120" w:line="220" w:lineRule="exact"/>
              <w:ind w:left="57" w:right="57"/>
              <w:rPr>
                <w:rFonts w:asciiTheme="minorHAnsi" w:hAnsiTheme="minorHAnsi" w:cstheme="minorHAnsi"/>
              </w:rPr>
            </w:pPr>
            <w:r w:rsidRPr="007F523A">
              <w:rPr>
                <w:rFonts w:cstheme="minorHAnsi"/>
              </w:rPr>
              <w:t>4.3.2</w:t>
            </w:r>
            <w:r w:rsidR="006D2CE5">
              <w:rPr>
                <w:rFonts w:eastAsia="MS Mincho"/>
              </w:rPr>
              <w:tab/>
            </w:r>
            <w:r w:rsidRPr="007F523A">
              <w:rPr>
                <w:rFonts w:cstheme="minorHAnsi"/>
              </w:rPr>
              <w:t>Threats to vehicles regarding their communication channels</w:t>
            </w:r>
          </w:p>
        </w:tc>
        <w:tc>
          <w:tcPr>
            <w:tcW w:w="544" w:type="dxa"/>
            <w:vMerge w:val="restart"/>
            <w:tcBorders>
              <w:top w:val="single" w:sz="4" w:space="0" w:color="auto"/>
              <w:left w:val="single" w:sz="4" w:space="0" w:color="auto"/>
              <w:right w:val="single" w:sz="4" w:space="0" w:color="auto"/>
            </w:tcBorders>
            <w:hideMark/>
          </w:tcPr>
          <w:p w14:paraId="38D748CB" w14:textId="77777777" w:rsidR="00277716" w:rsidRPr="007F523A" w:rsidRDefault="00277716" w:rsidP="00961CB7">
            <w:pPr>
              <w:spacing w:before="40" w:after="120" w:line="220" w:lineRule="exact"/>
              <w:ind w:left="57" w:right="57"/>
              <w:rPr>
                <w:rFonts w:asciiTheme="minorHAnsi" w:hAnsiTheme="minorHAnsi" w:cstheme="minorHAnsi"/>
              </w:rPr>
            </w:pPr>
            <w:r w:rsidRPr="007F523A">
              <w:rPr>
                <w:rFonts w:cstheme="minorHAnsi"/>
              </w:rPr>
              <w:t>4</w:t>
            </w:r>
          </w:p>
        </w:tc>
        <w:tc>
          <w:tcPr>
            <w:tcW w:w="2580" w:type="dxa"/>
            <w:vMerge w:val="restart"/>
            <w:tcBorders>
              <w:top w:val="single" w:sz="4" w:space="0" w:color="auto"/>
              <w:left w:val="single" w:sz="4" w:space="0" w:color="auto"/>
              <w:right w:val="single" w:sz="4" w:space="0" w:color="auto"/>
            </w:tcBorders>
            <w:hideMark/>
          </w:tcPr>
          <w:p w14:paraId="361060B3" w14:textId="77777777" w:rsidR="00277716" w:rsidRPr="007F523A" w:rsidRDefault="00277716" w:rsidP="00961CB7">
            <w:pPr>
              <w:spacing w:before="40" w:after="120" w:line="220" w:lineRule="exact"/>
              <w:ind w:left="57" w:right="57"/>
              <w:rPr>
                <w:rFonts w:asciiTheme="minorHAnsi" w:hAnsiTheme="minorHAnsi" w:cstheme="minorHAnsi"/>
              </w:rPr>
            </w:pPr>
            <w:r w:rsidRPr="007F523A">
              <w:rPr>
                <w:rFonts w:cstheme="minorHAnsi"/>
              </w:rPr>
              <w:t>Spoofing of messages or data received by the vehicle</w:t>
            </w:r>
          </w:p>
        </w:tc>
        <w:tc>
          <w:tcPr>
            <w:tcW w:w="544" w:type="dxa"/>
            <w:tcBorders>
              <w:top w:val="single" w:sz="4" w:space="0" w:color="auto"/>
              <w:left w:val="single" w:sz="4" w:space="0" w:color="auto"/>
              <w:bottom w:val="single" w:sz="4" w:space="0" w:color="auto"/>
              <w:right w:val="single" w:sz="4" w:space="0" w:color="auto"/>
            </w:tcBorders>
            <w:hideMark/>
          </w:tcPr>
          <w:p w14:paraId="2D5A7B69" w14:textId="77777777" w:rsidR="00277716" w:rsidRPr="007F523A" w:rsidRDefault="00277716" w:rsidP="00961CB7">
            <w:pPr>
              <w:spacing w:before="40" w:after="120" w:line="220" w:lineRule="exact"/>
              <w:ind w:left="57" w:right="57"/>
              <w:rPr>
                <w:rFonts w:asciiTheme="minorHAnsi" w:hAnsiTheme="minorHAnsi" w:cstheme="minorHAnsi"/>
                <w:bCs/>
              </w:rPr>
            </w:pPr>
            <w:r w:rsidRPr="007F523A">
              <w:rPr>
                <w:rFonts w:cstheme="minorHAnsi"/>
                <w:bCs/>
              </w:rPr>
              <w:t>4.1</w:t>
            </w:r>
          </w:p>
        </w:tc>
        <w:tc>
          <w:tcPr>
            <w:tcW w:w="4210" w:type="dxa"/>
            <w:tcBorders>
              <w:top w:val="single" w:sz="4" w:space="0" w:color="auto"/>
              <w:left w:val="single" w:sz="4" w:space="0" w:color="auto"/>
              <w:bottom w:val="single" w:sz="4" w:space="0" w:color="auto"/>
              <w:right w:val="single" w:sz="4" w:space="0" w:color="auto"/>
            </w:tcBorders>
            <w:hideMark/>
          </w:tcPr>
          <w:p w14:paraId="033D3075" w14:textId="76EA5457" w:rsidR="00277716" w:rsidRPr="007F523A" w:rsidRDefault="00277716" w:rsidP="00961CB7">
            <w:pPr>
              <w:spacing w:before="40" w:after="120" w:line="220" w:lineRule="exact"/>
              <w:ind w:left="57" w:right="57"/>
              <w:rPr>
                <w:rFonts w:asciiTheme="minorHAnsi" w:hAnsiTheme="minorHAnsi" w:cstheme="minorHAnsi"/>
              </w:rPr>
            </w:pPr>
            <w:r w:rsidRPr="00360523">
              <w:rPr>
                <w:b/>
                <w:bCs/>
                <w:color w:val="000000" w:themeColor="text1"/>
              </w:rPr>
              <w:t>Spoofing of messages</w:t>
            </w:r>
            <w:r w:rsidRPr="008F3D6B">
              <w:rPr>
                <w:color w:val="000000" w:themeColor="text1"/>
              </w:rPr>
              <w:t xml:space="preserve"> </w:t>
            </w:r>
            <w:r w:rsidRPr="00092090">
              <w:rPr>
                <w:color w:val="000000" w:themeColor="text1"/>
              </w:rPr>
              <w:t>by impersonation (</w:t>
            </w:r>
            <w:proofErr w:type="gramStart"/>
            <w:r w:rsidRPr="00092090">
              <w:rPr>
                <w:color w:val="000000" w:themeColor="text1"/>
              </w:rPr>
              <w:t>e.g.</w:t>
            </w:r>
            <w:proofErr w:type="gramEnd"/>
            <w:r w:rsidRPr="00092090">
              <w:rPr>
                <w:color w:val="000000" w:themeColor="text1"/>
              </w:rPr>
              <w:t xml:space="preserve"> </w:t>
            </w:r>
            <w:r w:rsidRPr="002A4123">
              <w:rPr>
                <w:color w:val="000000" w:themeColor="text1"/>
              </w:rPr>
              <w:t>V2X</w:t>
            </w:r>
            <w:r w:rsidR="002A4123">
              <w:rPr>
                <w:color w:val="000000" w:themeColor="text1"/>
              </w:rPr>
              <w:t xml:space="preserve"> </w:t>
            </w:r>
            <w:r w:rsidRPr="002A4123">
              <w:rPr>
                <w:color w:val="000000" w:themeColor="text1"/>
              </w:rPr>
              <w:t>cooperative</w:t>
            </w:r>
            <w:r w:rsidRPr="008F3D6B">
              <w:rPr>
                <w:color w:val="000000" w:themeColor="text1"/>
              </w:rPr>
              <w:t xml:space="preserve"> awareness or manoeuvre coordination messages</w:t>
            </w:r>
            <w:r w:rsidRPr="00092090">
              <w:rPr>
                <w:color w:val="000000" w:themeColor="text1"/>
              </w:rPr>
              <w:t xml:space="preserve">, GNSS </w:t>
            </w:r>
            <w:r w:rsidRPr="005C69A1">
              <w:t>messages, etc.)</w:t>
            </w:r>
          </w:p>
        </w:tc>
      </w:tr>
      <w:tr w:rsidR="00277716" w:rsidRPr="007F523A" w14:paraId="31AEEB80" w14:textId="77777777" w:rsidTr="000E7D2D">
        <w:trPr>
          <w:cantSplit/>
          <w:trHeight w:val="510"/>
        </w:trPr>
        <w:tc>
          <w:tcPr>
            <w:tcW w:w="1761" w:type="dxa"/>
            <w:vMerge/>
            <w:tcBorders>
              <w:left w:val="single" w:sz="4" w:space="0" w:color="auto"/>
              <w:bottom w:val="single" w:sz="4" w:space="0" w:color="auto"/>
              <w:right w:val="single" w:sz="4" w:space="0" w:color="auto"/>
            </w:tcBorders>
          </w:tcPr>
          <w:p w14:paraId="4DED10F8" w14:textId="77777777" w:rsidR="00277716" w:rsidRPr="007F523A" w:rsidRDefault="00277716" w:rsidP="00961CB7">
            <w:pPr>
              <w:spacing w:before="40" w:after="120" w:line="220" w:lineRule="exact"/>
              <w:ind w:left="57" w:right="57"/>
              <w:rPr>
                <w:rFonts w:cstheme="minorHAnsi"/>
              </w:rPr>
            </w:pPr>
          </w:p>
        </w:tc>
        <w:tc>
          <w:tcPr>
            <w:tcW w:w="544" w:type="dxa"/>
            <w:vMerge/>
            <w:tcBorders>
              <w:left w:val="single" w:sz="4" w:space="0" w:color="auto"/>
              <w:bottom w:val="single" w:sz="4" w:space="0" w:color="auto"/>
              <w:right w:val="single" w:sz="4" w:space="0" w:color="auto"/>
            </w:tcBorders>
          </w:tcPr>
          <w:p w14:paraId="1AB0D343" w14:textId="77777777" w:rsidR="00277716" w:rsidRPr="007F523A" w:rsidRDefault="00277716" w:rsidP="00961CB7">
            <w:pPr>
              <w:spacing w:before="40" w:after="120" w:line="220" w:lineRule="exact"/>
              <w:ind w:left="57" w:right="57"/>
              <w:rPr>
                <w:rFonts w:cstheme="minorHAnsi"/>
              </w:rPr>
            </w:pPr>
          </w:p>
        </w:tc>
        <w:tc>
          <w:tcPr>
            <w:tcW w:w="2580" w:type="dxa"/>
            <w:vMerge/>
            <w:tcBorders>
              <w:left w:val="single" w:sz="4" w:space="0" w:color="auto"/>
              <w:bottom w:val="single" w:sz="4" w:space="0" w:color="auto"/>
              <w:right w:val="single" w:sz="4" w:space="0" w:color="auto"/>
            </w:tcBorders>
          </w:tcPr>
          <w:p w14:paraId="0CA56AAA" w14:textId="77777777" w:rsidR="00277716" w:rsidRPr="007F523A" w:rsidRDefault="00277716" w:rsidP="00961CB7">
            <w:pPr>
              <w:spacing w:before="40" w:after="120" w:line="220" w:lineRule="exact"/>
              <w:ind w:left="57" w:right="57"/>
              <w:rPr>
                <w:rFonts w:cstheme="minorHAnsi"/>
              </w:rPr>
            </w:pPr>
          </w:p>
        </w:tc>
        <w:tc>
          <w:tcPr>
            <w:tcW w:w="544" w:type="dxa"/>
            <w:tcBorders>
              <w:top w:val="single" w:sz="4" w:space="0" w:color="auto"/>
              <w:left w:val="single" w:sz="4" w:space="0" w:color="auto"/>
              <w:bottom w:val="single" w:sz="4" w:space="0" w:color="auto"/>
              <w:right w:val="single" w:sz="4" w:space="0" w:color="auto"/>
            </w:tcBorders>
          </w:tcPr>
          <w:p w14:paraId="40F9AD83" w14:textId="5FA12086" w:rsidR="00277716" w:rsidRPr="007F523A" w:rsidRDefault="00277716" w:rsidP="00961CB7">
            <w:pPr>
              <w:spacing w:before="40" w:after="120" w:line="220" w:lineRule="exact"/>
              <w:ind w:left="57" w:right="57"/>
              <w:rPr>
                <w:rFonts w:cstheme="minorHAnsi"/>
                <w:bCs/>
              </w:rPr>
            </w:pPr>
            <w:r>
              <w:rPr>
                <w:rFonts w:cstheme="minorHAnsi"/>
                <w:bCs/>
              </w:rPr>
              <w:t>…</w:t>
            </w:r>
          </w:p>
        </w:tc>
        <w:tc>
          <w:tcPr>
            <w:tcW w:w="4210" w:type="dxa"/>
            <w:tcBorders>
              <w:top w:val="single" w:sz="4" w:space="0" w:color="auto"/>
              <w:left w:val="single" w:sz="4" w:space="0" w:color="auto"/>
              <w:bottom w:val="single" w:sz="4" w:space="0" w:color="auto"/>
              <w:right w:val="single" w:sz="4" w:space="0" w:color="auto"/>
            </w:tcBorders>
          </w:tcPr>
          <w:p w14:paraId="45824571" w14:textId="397D393C" w:rsidR="00277716" w:rsidRPr="00277716" w:rsidRDefault="00277716" w:rsidP="00961CB7">
            <w:pPr>
              <w:spacing w:before="40" w:after="120" w:line="220" w:lineRule="exact"/>
              <w:ind w:left="57" w:right="57"/>
              <w:rPr>
                <w:color w:val="000000" w:themeColor="text1"/>
              </w:rPr>
            </w:pPr>
            <w:r w:rsidRPr="00277716">
              <w:rPr>
                <w:color w:val="000000" w:themeColor="text1"/>
              </w:rPr>
              <w:t>…</w:t>
            </w:r>
          </w:p>
        </w:tc>
      </w:tr>
      <w:tr w:rsidR="004D7EDB" w:rsidRPr="007F523A" w14:paraId="04BB215F" w14:textId="77777777" w:rsidTr="00912A8F">
        <w:trPr>
          <w:cantSplit/>
          <w:trHeight w:val="510"/>
        </w:trPr>
        <w:tc>
          <w:tcPr>
            <w:tcW w:w="1761" w:type="dxa"/>
            <w:tcBorders>
              <w:top w:val="single" w:sz="4" w:space="0" w:color="auto"/>
              <w:left w:val="single" w:sz="4" w:space="0" w:color="auto"/>
              <w:bottom w:val="single" w:sz="4" w:space="0" w:color="auto"/>
              <w:right w:val="single" w:sz="4" w:space="0" w:color="auto"/>
            </w:tcBorders>
          </w:tcPr>
          <w:p w14:paraId="4F8DD9B1" w14:textId="2D5E23A1" w:rsidR="004D7EDB" w:rsidRPr="007F523A" w:rsidRDefault="004D7EDB" w:rsidP="00961CB7">
            <w:pPr>
              <w:spacing w:before="40" w:after="120" w:line="220" w:lineRule="exact"/>
              <w:ind w:left="57" w:right="57"/>
              <w:rPr>
                <w:rFonts w:cstheme="minorHAnsi"/>
              </w:rPr>
            </w:pPr>
            <w:r>
              <w:rPr>
                <w:rFonts w:cstheme="minorHAnsi"/>
              </w:rPr>
              <w:t>…</w:t>
            </w:r>
          </w:p>
        </w:tc>
        <w:tc>
          <w:tcPr>
            <w:tcW w:w="544" w:type="dxa"/>
            <w:tcBorders>
              <w:top w:val="single" w:sz="4" w:space="0" w:color="auto"/>
              <w:left w:val="single" w:sz="4" w:space="0" w:color="auto"/>
              <w:bottom w:val="single" w:sz="4" w:space="0" w:color="auto"/>
              <w:right w:val="single" w:sz="4" w:space="0" w:color="auto"/>
            </w:tcBorders>
          </w:tcPr>
          <w:p w14:paraId="0FE53E22" w14:textId="7E82B5F5" w:rsidR="004D7EDB" w:rsidRPr="007F523A" w:rsidRDefault="004D7EDB" w:rsidP="00961CB7">
            <w:pPr>
              <w:spacing w:before="40" w:after="120" w:line="220" w:lineRule="exact"/>
              <w:ind w:left="57" w:right="57"/>
              <w:rPr>
                <w:rFonts w:cstheme="minorHAnsi"/>
              </w:rPr>
            </w:pPr>
            <w:r>
              <w:rPr>
                <w:rFonts w:cstheme="minorHAnsi"/>
              </w:rPr>
              <w:t>…</w:t>
            </w:r>
          </w:p>
        </w:tc>
        <w:tc>
          <w:tcPr>
            <w:tcW w:w="2580" w:type="dxa"/>
            <w:tcBorders>
              <w:top w:val="single" w:sz="4" w:space="0" w:color="auto"/>
              <w:left w:val="single" w:sz="4" w:space="0" w:color="auto"/>
              <w:bottom w:val="single" w:sz="4" w:space="0" w:color="auto"/>
              <w:right w:val="single" w:sz="4" w:space="0" w:color="auto"/>
            </w:tcBorders>
          </w:tcPr>
          <w:p w14:paraId="688D683B" w14:textId="57E2C75A" w:rsidR="004D7EDB" w:rsidRPr="007F523A" w:rsidRDefault="004D7EDB" w:rsidP="00961CB7">
            <w:pPr>
              <w:spacing w:before="40" w:after="120" w:line="220" w:lineRule="exact"/>
              <w:ind w:left="57" w:right="57"/>
              <w:rPr>
                <w:rFonts w:cstheme="minorHAnsi"/>
              </w:rPr>
            </w:pPr>
            <w:r>
              <w:rPr>
                <w:rFonts w:cstheme="minorHAnsi"/>
              </w:rPr>
              <w:t>…</w:t>
            </w:r>
          </w:p>
        </w:tc>
        <w:tc>
          <w:tcPr>
            <w:tcW w:w="544" w:type="dxa"/>
            <w:tcBorders>
              <w:top w:val="single" w:sz="4" w:space="0" w:color="auto"/>
              <w:left w:val="single" w:sz="4" w:space="0" w:color="auto"/>
              <w:bottom w:val="single" w:sz="4" w:space="0" w:color="auto"/>
              <w:right w:val="single" w:sz="4" w:space="0" w:color="auto"/>
            </w:tcBorders>
          </w:tcPr>
          <w:p w14:paraId="13E47D06" w14:textId="02C39117" w:rsidR="004D7EDB" w:rsidRPr="007F523A" w:rsidRDefault="004D7EDB" w:rsidP="00961CB7">
            <w:pPr>
              <w:spacing w:before="40" w:after="120" w:line="220" w:lineRule="exact"/>
              <w:ind w:left="57" w:right="57"/>
              <w:rPr>
                <w:rFonts w:cstheme="minorHAnsi"/>
                <w:bCs/>
              </w:rPr>
            </w:pPr>
            <w:r>
              <w:rPr>
                <w:rFonts w:cstheme="minorHAnsi"/>
                <w:bCs/>
              </w:rPr>
              <w:t>…</w:t>
            </w:r>
          </w:p>
        </w:tc>
        <w:tc>
          <w:tcPr>
            <w:tcW w:w="4210" w:type="dxa"/>
            <w:tcBorders>
              <w:top w:val="single" w:sz="4" w:space="0" w:color="auto"/>
              <w:left w:val="single" w:sz="4" w:space="0" w:color="auto"/>
              <w:bottom w:val="single" w:sz="4" w:space="0" w:color="auto"/>
              <w:right w:val="single" w:sz="4" w:space="0" w:color="auto"/>
            </w:tcBorders>
          </w:tcPr>
          <w:p w14:paraId="3F9CFDA3" w14:textId="5F563DF0" w:rsidR="004D7EDB" w:rsidRPr="004D7EDB" w:rsidRDefault="004D7EDB" w:rsidP="00961CB7">
            <w:pPr>
              <w:spacing w:before="40" w:after="120" w:line="220" w:lineRule="exact"/>
              <w:ind w:left="57" w:right="57"/>
              <w:rPr>
                <w:color w:val="000000" w:themeColor="text1"/>
              </w:rPr>
            </w:pPr>
            <w:r w:rsidRPr="004D7EDB">
              <w:rPr>
                <w:color w:val="000000" w:themeColor="text1"/>
              </w:rPr>
              <w:t>…</w:t>
            </w:r>
          </w:p>
        </w:tc>
      </w:tr>
    </w:tbl>
    <w:p w14:paraId="4501F64C" w14:textId="6F3BC5D1" w:rsidR="00092090" w:rsidRDefault="00092090" w:rsidP="00092090">
      <w:pPr>
        <w:spacing w:after="120"/>
        <w:ind w:left="1134" w:right="1134"/>
        <w:jc w:val="both"/>
        <w:rPr>
          <w:rFonts w:eastAsia="MS Mincho"/>
        </w:rPr>
      </w:pPr>
    </w:p>
    <w:p w14:paraId="55E5D9D3" w14:textId="7307A06D" w:rsidR="00092090" w:rsidRDefault="00092090" w:rsidP="008F3D6B">
      <w:pPr>
        <w:keepNext/>
        <w:keepLines/>
        <w:spacing w:after="120"/>
        <w:ind w:left="1134" w:right="1134"/>
        <w:jc w:val="both"/>
        <w:rPr>
          <w:rFonts w:eastAsia="MS Mincho"/>
        </w:rPr>
      </w:pPr>
      <w:r w:rsidRPr="00092090">
        <w:rPr>
          <w:rFonts w:eastAsia="MS Mincho"/>
          <w:i/>
        </w:rPr>
        <w:t xml:space="preserve">Annex 1, </w:t>
      </w:r>
      <w:r>
        <w:rPr>
          <w:rFonts w:eastAsia="MS Mincho"/>
          <w:i/>
        </w:rPr>
        <w:t>Part B, Table B</w:t>
      </w:r>
      <w:r w:rsidRPr="00092090">
        <w:rPr>
          <w:rFonts w:eastAsia="MS Mincho"/>
          <w:i/>
        </w:rPr>
        <w:t>1,</w:t>
      </w:r>
      <w:r w:rsidR="00066312">
        <w:rPr>
          <w:rFonts w:eastAsia="MS Mincho"/>
          <w:i/>
        </w:rPr>
        <w:t xml:space="preserve"> reference</w:t>
      </w:r>
      <w:r w:rsidR="00CB41A3">
        <w:rPr>
          <w:rFonts w:eastAsia="MS Mincho"/>
          <w:i/>
        </w:rPr>
        <w:t xml:space="preserve"> to Table A1 item</w:t>
      </w:r>
      <w:r w:rsidR="00066312">
        <w:rPr>
          <w:rFonts w:eastAsia="MS Mincho"/>
          <w:i/>
        </w:rPr>
        <w:t xml:space="preserve"> 4.1,</w:t>
      </w:r>
      <w:r w:rsidRPr="00092090">
        <w:rPr>
          <w:rFonts w:eastAsia="MS Mincho"/>
          <w:i/>
        </w:rPr>
        <w:t xml:space="preserve"> </w:t>
      </w:r>
      <w:r w:rsidRPr="00092090">
        <w:rPr>
          <w:rFonts w:eastAsia="MS Mincho"/>
        </w:rPr>
        <w:t>amend to read: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499"/>
        <w:gridCol w:w="594"/>
        <w:gridCol w:w="4226"/>
      </w:tblGrid>
      <w:tr w:rsidR="00092090" w:rsidRPr="007F523A" w14:paraId="4F70F0BF" w14:textId="77777777" w:rsidTr="00CA73C3">
        <w:trPr>
          <w:tblHeader/>
        </w:trPr>
        <w:tc>
          <w:tcPr>
            <w:tcW w:w="1066" w:type="dxa"/>
            <w:tcBorders>
              <w:top w:val="single" w:sz="4" w:space="0" w:color="auto"/>
              <w:left w:val="single" w:sz="4" w:space="0" w:color="auto"/>
              <w:bottom w:val="single" w:sz="12" w:space="0" w:color="auto"/>
              <w:right w:val="single" w:sz="4" w:space="0" w:color="auto"/>
            </w:tcBorders>
            <w:hideMark/>
          </w:tcPr>
          <w:p w14:paraId="24E90130" w14:textId="77777777" w:rsidR="00092090" w:rsidRPr="007F523A" w:rsidRDefault="00092090" w:rsidP="008F3D6B">
            <w:pPr>
              <w:keepNext/>
              <w:keepLines/>
              <w:tabs>
                <w:tab w:val="left" w:pos="1418"/>
                <w:tab w:val="left" w:pos="1560"/>
              </w:tabs>
              <w:spacing w:before="80" w:after="80" w:line="200" w:lineRule="exact"/>
              <w:jc w:val="center"/>
              <w:rPr>
                <w:rFonts w:cstheme="minorHAnsi"/>
                <w:i/>
                <w:sz w:val="16"/>
                <w:szCs w:val="16"/>
              </w:rPr>
            </w:pPr>
            <w:r w:rsidRPr="007F523A">
              <w:rPr>
                <w:rFonts w:cstheme="minorHAnsi"/>
                <w:i/>
                <w:sz w:val="16"/>
                <w:szCs w:val="16"/>
              </w:rPr>
              <w:t>Table A1 reference</w:t>
            </w:r>
          </w:p>
        </w:tc>
        <w:tc>
          <w:tcPr>
            <w:tcW w:w="3499" w:type="dxa"/>
            <w:tcBorders>
              <w:top w:val="single" w:sz="4" w:space="0" w:color="auto"/>
              <w:left w:val="single" w:sz="4" w:space="0" w:color="auto"/>
              <w:bottom w:val="single" w:sz="12" w:space="0" w:color="auto"/>
              <w:right w:val="single" w:sz="4" w:space="0" w:color="auto"/>
            </w:tcBorders>
            <w:hideMark/>
          </w:tcPr>
          <w:p w14:paraId="19DF4C1B" w14:textId="77777777" w:rsidR="00092090" w:rsidRPr="007F523A" w:rsidRDefault="00092090" w:rsidP="008F3D6B">
            <w:pPr>
              <w:keepNext/>
              <w:keepLines/>
              <w:tabs>
                <w:tab w:val="left" w:pos="1418"/>
                <w:tab w:val="left" w:pos="1560"/>
              </w:tabs>
              <w:spacing w:before="80" w:after="80" w:line="200" w:lineRule="exact"/>
              <w:jc w:val="center"/>
              <w:rPr>
                <w:rFonts w:cstheme="minorHAnsi"/>
                <w:i/>
                <w:sz w:val="16"/>
                <w:szCs w:val="16"/>
              </w:rPr>
            </w:pPr>
            <w:r w:rsidRPr="007F523A">
              <w:rPr>
                <w:rFonts w:cstheme="minorHAnsi"/>
                <w:i/>
                <w:sz w:val="16"/>
                <w:szCs w:val="16"/>
              </w:rPr>
              <w:t xml:space="preserve">Threats </w:t>
            </w:r>
            <w:r w:rsidRPr="007F523A">
              <w:rPr>
                <w:rFonts w:cstheme="minorHAnsi"/>
                <w:i/>
                <w:sz w:val="16"/>
                <w:szCs w:val="16"/>
                <w:lang w:eastAsia="ja-JP"/>
              </w:rPr>
              <w:t>to</w:t>
            </w:r>
            <w:r w:rsidRPr="007F523A">
              <w:rPr>
                <w:rFonts w:cstheme="minorHAnsi"/>
                <w:i/>
                <w:sz w:val="16"/>
                <w:szCs w:val="16"/>
              </w:rPr>
              <w:t xml:space="preserve"> "Vehicle communication channels"</w:t>
            </w:r>
          </w:p>
        </w:tc>
        <w:tc>
          <w:tcPr>
            <w:tcW w:w="594" w:type="dxa"/>
            <w:tcBorders>
              <w:top w:val="single" w:sz="4" w:space="0" w:color="auto"/>
              <w:left w:val="single" w:sz="4" w:space="0" w:color="auto"/>
              <w:bottom w:val="single" w:sz="12" w:space="0" w:color="auto"/>
              <w:right w:val="single" w:sz="4" w:space="0" w:color="auto"/>
            </w:tcBorders>
            <w:hideMark/>
          </w:tcPr>
          <w:p w14:paraId="26776E18" w14:textId="77777777" w:rsidR="00092090" w:rsidRPr="007F523A" w:rsidRDefault="00092090" w:rsidP="008F3D6B">
            <w:pPr>
              <w:keepNext/>
              <w:keepLines/>
              <w:tabs>
                <w:tab w:val="left" w:pos="1418"/>
                <w:tab w:val="left" w:pos="1560"/>
              </w:tabs>
              <w:spacing w:before="80" w:after="80" w:line="200" w:lineRule="exact"/>
              <w:jc w:val="center"/>
              <w:rPr>
                <w:rFonts w:cstheme="minorHAnsi"/>
                <w:i/>
                <w:sz w:val="16"/>
                <w:szCs w:val="16"/>
              </w:rPr>
            </w:pPr>
            <w:r w:rsidRPr="007F523A">
              <w:rPr>
                <w:rFonts w:cstheme="minorHAnsi"/>
                <w:i/>
                <w:sz w:val="16"/>
                <w:szCs w:val="16"/>
              </w:rPr>
              <w:t>Ref</w:t>
            </w:r>
          </w:p>
        </w:tc>
        <w:tc>
          <w:tcPr>
            <w:tcW w:w="4226" w:type="dxa"/>
            <w:tcBorders>
              <w:top w:val="single" w:sz="4" w:space="0" w:color="auto"/>
              <w:left w:val="single" w:sz="4" w:space="0" w:color="auto"/>
              <w:bottom w:val="single" w:sz="12" w:space="0" w:color="auto"/>
              <w:right w:val="single" w:sz="4" w:space="0" w:color="auto"/>
            </w:tcBorders>
            <w:hideMark/>
          </w:tcPr>
          <w:p w14:paraId="4EC750BB" w14:textId="77777777" w:rsidR="00092090" w:rsidRPr="007F523A" w:rsidRDefault="00092090" w:rsidP="008F3D6B">
            <w:pPr>
              <w:keepNext/>
              <w:keepLines/>
              <w:tabs>
                <w:tab w:val="left" w:pos="1418"/>
                <w:tab w:val="left" w:pos="1560"/>
              </w:tabs>
              <w:spacing w:before="80" w:after="80" w:line="200" w:lineRule="exact"/>
              <w:jc w:val="center"/>
              <w:rPr>
                <w:rFonts w:cstheme="minorHAnsi"/>
                <w:i/>
                <w:sz w:val="16"/>
                <w:szCs w:val="16"/>
              </w:rPr>
            </w:pPr>
            <w:r w:rsidRPr="007F523A">
              <w:rPr>
                <w:rFonts w:cstheme="minorHAnsi"/>
                <w:i/>
                <w:sz w:val="16"/>
                <w:szCs w:val="16"/>
              </w:rPr>
              <w:t>Mitigation</w:t>
            </w:r>
          </w:p>
        </w:tc>
      </w:tr>
      <w:tr w:rsidR="00092090" w:rsidRPr="007F523A" w14:paraId="44C79CF7" w14:textId="77777777" w:rsidTr="00CA73C3">
        <w:trPr>
          <w:cantSplit/>
        </w:trPr>
        <w:tc>
          <w:tcPr>
            <w:tcW w:w="1066" w:type="dxa"/>
            <w:tcBorders>
              <w:top w:val="single" w:sz="12" w:space="0" w:color="auto"/>
              <w:left w:val="single" w:sz="4" w:space="0" w:color="auto"/>
              <w:bottom w:val="single" w:sz="4" w:space="0" w:color="auto"/>
              <w:right w:val="single" w:sz="4" w:space="0" w:color="auto"/>
            </w:tcBorders>
            <w:hideMark/>
          </w:tcPr>
          <w:p w14:paraId="3AD0AEEC" w14:textId="77777777" w:rsidR="00092090" w:rsidRPr="007F523A" w:rsidRDefault="00092090" w:rsidP="008F3D6B">
            <w:pPr>
              <w:keepNext/>
              <w:keepLines/>
              <w:spacing w:before="40" w:after="120" w:line="220" w:lineRule="exact"/>
              <w:rPr>
                <w:rFonts w:eastAsia="MS Mincho" w:cstheme="minorHAnsi"/>
                <w:lang w:eastAsia="ja-JP"/>
              </w:rPr>
            </w:pPr>
            <w:r w:rsidRPr="007F523A">
              <w:rPr>
                <w:rFonts w:eastAsia="MS Mincho" w:cstheme="minorHAnsi"/>
                <w:lang w:eastAsia="ja-JP"/>
              </w:rPr>
              <w:t>4.1</w:t>
            </w:r>
          </w:p>
        </w:tc>
        <w:tc>
          <w:tcPr>
            <w:tcW w:w="3499" w:type="dxa"/>
            <w:tcBorders>
              <w:top w:val="single" w:sz="12" w:space="0" w:color="auto"/>
              <w:left w:val="single" w:sz="4" w:space="0" w:color="auto"/>
              <w:bottom w:val="single" w:sz="4" w:space="0" w:color="auto"/>
              <w:right w:val="single" w:sz="4" w:space="0" w:color="auto"/>
            </w:tcBorders>
            <w:hideMark/>
          </w:tcPr>
          <w:p w14:paraId="72D35DE9" w14:textId="0E3E3C86" w:rsidR="00092090" w:rsidRPr="007F523A" w:rsidRDefault="00092090" w:rsidP="008F3D6B">
            <w:pPr>
              <w:keepNext/>
              <w:keepLines/>
              <w:spacing w:before="40" w:after="120" w:line="220" w:lineRule="exact"/>
              <w:rPr>
                <w:rFonts w:eastAsia="MS Mincho" w:cstheme="minorHAnsi"/>
                <w:lang w:eastAsia="ja-JP"/>
              </w:rPr>
            </w:pPr>
            <w:r w:rsidRPr="00092090">
              <w:rPr>
                <w:color w:val="000000" w:themeColor="text1"/>
                <w:lang w:eastAsia="ja-JP"/>
              </w:rPr>
              <w:t>Spoofing of messages (</w:t>
            </w:r>
            <w:proofErr w:type="gramStart"/>
            <w:r w:rsidRPr="00092090">
              <w:rPr>
                <w:color w:val="000000" w:themeColor="text1"/>
                <w:lang w:eastAsia="ja-JP"/>
              </w:rPr>
              <w:t>e.g.</w:t>
            </w:r>
            <w:proofErr w:type="gramEnd"/>
            <w:r w:rsidRPr="00092090">
              <w:rPr>
                <w:color w:val="000000" w:themeColor="text1"/>
                <w:lang w:eastAsia="ja-JP"/>
              </w:rPr>
              <w:t xml:space="preserve"> V2X </w:t>
            </w:r>
            <w:r w:rsidRPr="008F3D6B">
              <w:rPr>
                <w:color w:val="000000" w:themeColor="text1"/>
                <w:lang w:eastAsia="ja-JP"/>
              </w:rPr>
              <w:t>cooperative awareness or manoeuvre coordination messages</w:t>
            </w:r>
            <w:r w:rsidRPr="00092090">
              <w:rPr>
                <w:color w:val="000000" w:themeColor="text1"/>
                <w:lang w:eastAsia="ja-JP"/>
              </w:rPr>
              <w:t>, GNSS messages, etc.) by impersonation</w:t>
            </w:r>
          </w:p>
        </w:tc>
        <w:tc>
          <w:tcPr>
            <w:tcW w:w="594" w:type="dxa"/>
            <w:tcBorders>
              <w:top w:val="single" w:sz="12" w:space="0" w:color="auto"/>
              <w:left w:val="single" w:sz="4" w:space="0" w:color="auto"/>
              <w:bottom w:val="single" w:sz="4" w:space="0" w:color="auto"/>
              <w:right w:val="single" w:sz="4" w:space="0" w:color="auto"/>
            </w:tcBorders>
            <w:hideMark/>
          </w:tcPr>
          <w:p w14:paraId="31C6AD1B" w14:textId="77777777" w:rsidR="00092090" w:rsidRPr="007F523A" w:rsidRDefault="00092090" w:rsidP="008F3D6B">
            <w:pPr>
              <w:keepNext/>
              <w:keepLines/>
              <w:spacing w:before="40" w:after="120" w:line="220" w:lineRule="exact"/>
              <w:rPr>
                <w:rFonts w:eastAsia="MS Mincho" w:cstheme="minorHAnsi"/>
                <w:lang w:eastAsia="ja-JP"/>
              </w:rPr>
            </w:pPr>
            <w:r w:rsidRPr="007F523A">
              <w:rPr>
                <w:rFonts w:eastAsia="MS Mincho" w:cstheme="minorHAnsi"/>
                <w:lang w:eastAsia="ja-JP"/>
              </w:rPr>
              <w:t>M10</w:t>
            </w:r>
          </w:p>
        </w:tc>
        <w:tc>
          <w:tcPr>
            <w:tcW w:w="4226" w:type="dxa"/>
            <w:tcBorders>
              <w:top w:val="single" w:sz="12" w:space="0" w:color="auto"/>
              <w:left w:val="single" w:sz="4" w:space="0" w:color="auto"/>
              <w:bottom w:val="single" w:sz="4" w:space="0" w:color="auto"/>
              <w:right w:val="single" w:sz="4" w:space="0" w:color="auto"/>
            </w:tcBorders>
            <w:hideMark/>
          </w:tcPr>
          <w:p w14:paraId="2DEBA938" w14:textId="77777777" w:rsidR="00092090" w:rsidRPr="007F523A" w:rsidRDefault="00092090" w:rsidP="008F3D6B">
            <w:pPr>
              <w:keepNext/>
              <w:keepLines/>
              <w:spacing w:before="40" w:after="120" w:line="220" w:lineRule="exact"/>
              <w:rPr>
                <w:rFonts w:eastAsia="MS Mincho" w:cstheme="minorHAnsi"/>
                <w:lang w:eastAsia="ja-JP"/>
              </w:rPr>
            </w:pPr>
            <w:r w:rsidRPr="007F523A">
              <w:rPr>
                <w:rFonts w:cstheme="minorHAnsi"/>
              </w:rPr>
              <w:t>The vehicle shall verify the authenticity and integrity of messages it receives</w:t>
            </w:r>
          </w:p>
        </w:tc>
      </w:tr>
      <w:tr w:rsidR="003273A5" w:rsidRPr="007F523A" w14:paraId="2C964008" w14:textId="77777777" w:rsidTr="003273A5">
        <w:trPr>
          <w:cantSplit/>
        </w:trPr>
        <w:tc>
          <w:tcPr>
            <w:tcW w:w="1066" w:type="dxa"/>
            <w:tcBorders>
              <w:top w:val="single" w:sz="4" w:space="0" w:color="auto"/>
              <w:left w:val="single" w:sz="4" w:space="0" w:color="auto"/>
              <w:bottom w:val="single" w:sz="4" w:space="0" w:color="auto"/>
              <w:right w:val="single" w:sz="4" w:space="0" w:color="auto"/>
            </w:tcBorders>
          </w:tcPr>
          <w:p w14:paraId="18F6E8B3" w14:textId="5C7147CC" w:rsidR="003273A5" w:rsidRPr="007F523A" w:rsidRDefault="003273A5" w:rsidP="008F3D6B">
            <w:pPr>
              <w:keepNext/>
              <w:keepLines/>
              <w:spacing w:before="40" w:after="120" w:line="220" w:lineRule="exact"/>
              <w:rPr>
                <w:rFonts w:eastAsia="MS Mincho" w:cstheme="minorHAnsi"/>
                <w:lang w:eastAsia="ja-JP"/>
              </w:rPr>
            </w:pPr>
            <w:r>
              <w:rPr>
                <w:rFonts w:eastAsia="MS Mincho" w:cstheme="minorHAnsi"/>
                <w:lang w:eastAsia="ja-JP"/>
              </w:rPr>
              <w:t>…</w:t>
            </w:r>
          </w:p>
        </w:tc>
        <w:tc>
          <w:tcPr>
            <w:tcW w:w="3499" w:type="dxa"/>
            <w:tcBorders>
              <w:top w:val="single" w:sz="4" w:space="0" w:color="auto"/>
              <w:left w:val="single" w:sz="4" w:space="0" w:color="auto"/>
              <w:bottom w:val="single" w:sz="4" w:space="0" w:color="auto"/>
              <w:right w:val="single" w:sz="4" w:space="0" w:color="auto"/>
            </w:tcBorders>
          </w:tcPr>
          <w:p w14:paraId="5349E1AF" w14:textId="1D84A660" w:rsidR="003273A5" w:rsidRPr="00092090" w:rsidRDefault="003273A5" w:rsidP="008F3D6B">
            <w:pPr>
              <w:keepNext/>
              <w:keepLines/>
              <w:spacing w:before="40" w:after="120" w:line="220" w:lineRule="exact"/>
              <w:rPr>
                <w:color w:val="000000" w:themeColor="text1"/>
                <w:lang w:eastAsia="ja-JP"/>
              </w:rPr>
            </w:pPr>
            <w:r>
              <w:rPr>
                <w:color w:val="000000" w:themeColor="text1"/>
                <w:lang w:eastAsia="ja-JP"/>
              </w:rPr>
              <w:t>…</w:t>
            </w:r>
          </w:p>
        </w:tc>
        <w:tc>
          <w:tcPr>
            <w:tcW w:w="594" w:type="dxa"/>
            <w:tcBorders>
              <w:top w:val="single" w:sz="4" w:space="0" w:color="auto"/>
              <w:left w:val="single" w:sz="4" w:space="0" w:color="auto"/>
              <w:bottom w:val="single" w:sz="4" w:space="0" w:color="auto"/>
              <w:right w:val="single" w:sz="4" w:space="0" w:color="auto"/>
            </w:tcBorders>
          </w:tcPr>
          <w:p w14:paraId="5463DB6D" w14:textId="5EAE76F5" w:rsidR="003273A5" w:rsidRPr="007F523A" w:rsidRDefault="003273A5" w:rsidP="008F3D6B">
            <w:pPr>
              <w:keepNext/>
              <w:keepLines/>
              <w:spacing w:before="40" w:after="120" w:line="220" w:lineRule="exact"/>
              <w:rPr>
                <w:rFonts w:eastAsia="MS Mincho" w:cstheme="minorHAnsi"/>
                <w:lang w:eastAsia="ja-JP"/>
              </w:rPr>
            </w:pPr>
            <w:r>
              <w:rPr>
                <w:rFonts w:eastAsia="MS Mincho" w:cstheme="minorHAnsi"/>
                <w:lang w:eastAsia="ja-JP"/>
              </w:rPr>
              <w:t>…</w:t>
            </w:r>
          </w:p>
        </w:tc>
        <w:tc>
          <w:tcPr>
            <w:tcW w:w="4226" w:type="dxa"/>
            <w:tcBorders>
              <w:top w:val="single" w:sz="4" w:space="0" w:color="auto"/>
              <w:left w:val="single" w:sz="4" w:space="0" w:color="auto"/>
              <w:bottom w:val="single" w:sz="4" w:space="0" w:color="auto"/>
              <w:right w:val="single" w:sz="4" w:space="0" w:color="auto"/>
            </w:tcBorders>
          </w:tcPr>
          <w:p w14:paraId="15E5D12C" w14:textId="0F5F5BCE" w:rsidR="003273A5" w:rsidRPr="007F523A" w:rsidRDefault="003273A5" w:rsidP="008F3D6B">
            <w:pPr>
              <w:keepNext/>
              <w:keepLines/>
              <w:spacing w:before="40" w:after="120" w:line="220" w:lineRule="exact"/>
              <w:rPr>
                <w:rFonts w:cstheme="minorHAnsi"/>
              </w:rPr>
            </w:pPr>
            <w:r>
              <w:rPr>
                <w:rFonts w:cstheme="minorHAnsi"/>
              </w:rPr>
              <w:t>…</w:t>
            </w:r>
          </w:p>
        </w:tc>
      </w:tr>
    </w:tbl>
    <w:p w14:paraId="664F6F1C" w14:textId="77777777" w:rsidR="008F3D6B" w:rsidRDefault="008F3D6B" w:rsidP="008F3D6B">
      <w:pPr>
        <w:spacing w:after="120"/>
        <w:ind w:left="1134" w:right="1467"/>
        <w:jc w:val="center"/>
        <w:rPr>
          <w:u w:val="single"/>
        </w:rPr>
      </w:pPr>
    </w:p>
    <w:p w14:paraId="189CA707" w14:textId="185E3E8E" w:rsidR="00E56A09" w:rsidRPr="00E56A09" w:rsidRDefault="00E56A09" w:rsidP="008F3D6B">
      <w:pPr>
        <w:spacing w:after="120"/>
        <w:ind w:left="1134" w:right="1467"/>
        <w:jc w:val="center"/>
        <w:rPr>
          <w:u w:val="single"/>
        </w:rPr>
      </w:pPr>
      <w:r w:rsidRPr="00E56A09">
        <w:rPr>
          <w:u w:val="single"/>
        </w:rPr>
        <w:tab/>
      </w:r>
      <w:r w:rsidRPr="00E56A09">
        <w:rPr>
          <w:u w:val="single"/>
        </w:rPr>
        <w:tab/>
      </w:r>
      <w:r w:rsidRPr="00E56A09">
        <w:rPr>
          <w:u w:val="single"/>
        </w:rPr>
        <w:tab/>
      </w:r>
      <w:r w:rsidR="00174319">
        <w:rPr>
          <w:u w:val="single"/>
        </w:rPr>
        <w:tab/>
      </w:r>
    </w:p>
    <w:sectPr w:rsidR="00E56A09" w:rsidRPr="00E56A09" w:rsidSect="006467F6">
      <w:headerReference w:type="even" r:id="rId11"/>
      <w:headerReference w:type="default" r:id="rId12"/>
      <w:footerReference w:type="even" r:id="rId13"/>
      <w:footerReference w:type="default" r:id="rId14"/>
      <w:footerReference w:type="first" r:id="rId15"/>
      <w:pgSz w:w="12240" w:h="15840"/>
      <w:pgMar w:top="1418" w:right="1134" w:bottom="1134" w:left="1134" w:header="720" w:footer="6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296A4" w14:textId="77777777" w:rsidR="0098502C" w:rsidRDefault="0098502C" w:rsidP="00DC50FA">
      <w:pPr>
        <w:spacing w:line="240" w:lineRule="auto"/>
      </w:pPr>
      <w:r>
        <w:separator/>
      </w:r>
    </w:p>
  </w:endnote>
  <w:endnote w:type="continuationSeparator" w:id="0">
    <w:p w14:paraId="48B10181" w14:textId="77777777" w:rsidR="0098502C" w:rsidRDefault="0098502C" w:rsidP="00DC5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40658"/>
      <w:docPartObj>
        <w:docPartGallery w:val="Page Numbers (Bottom of Page)"/>
        <w:docPartUnique/>
      </w:docPartObj>
    </w:sdtPr>
    <w:sdtEndPr>
      <w:rPr>
        <w:b/>
        <w:bCs/>
        <w:noProof/>
        <w:sz w:val="18"/>
        <w:szCs w:val="18"/>
      </w:rPr>
    </w:sdtEndPr>
    <w:sdtContent>
      <w:p w14:paraId="1636BB59" w14:textId="5E4B3B59" w:rsidR="009459F3" w:rsidRPr="009459F3" w:rsidRDefault="009459F3" w:rsidP="009459F3">
        <w:pPr>
          <w:pStyle w:val="Footer"/>
          <w:ind w:right="400"/>
          <w:rPr>
            <w:b/>
            <w:bCs/>
            <w:sz w:val="18"/>
            <w:szCs w:val="18"/>
          </w:rPr>
        </w:pPr>
        <w:r w:rsidRPr="009459F3">
          <w:rPr>
            <w:b/>
            <w:bCs/>
            <w:sz w:val="18"/>
            <w:szCs w:val="18"/>
          </w:rPr>
          <w:fldChar w:fldCharType="begin"/>
        </w:r>
        <w:r w:rsidRPr="009459F3">
          <w:rPr>
            <w:b/>
            <w:bCs/>
            <w:sz w:val="18"/>
            <w:szCs w:val="18"/>
          </w:rPr>
          <w:instrText xml:space="preserve"> PAGE   \* MERGEFORMAT </w:instrText>
        </w:r>
        <w:r w:rsidRPr="009459F3">
          <w:rPr>
            <w:b/>
            <w:bCs/>
            <w:sz w:val="18"/>
            <w:szCs w:val="18"/>
          </w:rPr>
          <w:fldChar w:fldCharType="separate"/>
        </w:r>
        <w:r w:rsidRPr="009459F3">
          <w:rPr>
            <w:b/>
            <w:bCs/>
            <w:noProof/>
            <w:sz w:val="18"/>
            <w:szCs w:val="18"/>
          </w:rPr>
          <w:t>2</w:t>
        </w:r>
        <w:r w:rsidRPr="009459F3">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365837"/>
      <w:docPartObj>
        <w:docPartGallery w:val="Page Numbers (Bottom of Page)"/>
        <w:docPartUnique/>
      </w:docPartObj>
    </w:sdtPr>
    <w:sdtEndPr>
      <w:rPr>
        <w:noProof/>
      </w:rPr>
    </w:sdtEndPr>
    <w:sdtContent>
      <w:p w14:paraId="1562B3FC" w14:textId="1CCC6B55" w:rsidR="009459F3" w:rsidRDefault="009459F3" w:rsidP="009459F3">
        <w:pPr>
          <w:pStyle w:val="Footer"/>
          <w:jc w:val="right"/>
        </w:pPr>
        <w:r w:rsidRPr="009459F3">
          <w:rPr>
            <w:b/>
            <w:bCs/>
            <w:sz w:val="18"/>
            <w:szCs w:val="18"/>
          </w:rPr>
          <w:fldChar w:fldCharType="begin"/>
        </w:r>
        <w:r w:rsidRPr="009459F3">
          <w:rPr>
            <w:b/>
            <w:bCs/>
            <w:sz w:val="18"/>
            <w:szCs w:val="18"/>
          </w:rPr>
          <w:instrText xml:space="preserve"> PAGE   \* MERGEFORMAT </w:instrText>
        </w:r>
        <w:r w:rsidRPr="009459F3">
          <w:rPr>
            <w:b/>
            <w:bCs/>
            <w:sz w:val="18"/>
            <w:szCs w:val="18"/>
          </w:rPr>
          <w:fldChar w:fldCharType="separate"/>
        </w:r>
        <w:r w:rsidRPr="009459F3">
          <w:rPr>
            <w:b/>
            <w:bCs/>
            <w:noProof/>
            <w:sz w:val="18"/>
            <w:szCs w:val="18"/>
          </w:rPr>
          <w:t>2</w:t>
        </w:r>
        <w:r w:rsidRPr="009459F3">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018D" w14:textId="56BE9736" w:rsidR="00196AD7" w:rsidRDefault="003D64C5" w:rsidP="00196AD7">
    <w:pPr>
      <w:pStyle w:val="Footer"/>
    </w:pPr>
    <w:r w:rsidRPr="0027112F">
      <w:rPr>
        <w:noProof/>
        <w:lang w:val="en-US"/>
      </w:rPr>
      <w:drawing>
        <wp:anchor distT="0" distB="0" distL="114300" distR="114300" simplePos="0" relativeHeight="251662336" behindDoc="0" locked="1" layoutInCell="1" allowOverlap="1" wp14:anchorId="68BBD572" wp14:editId="519369A7">
          <wp:simplePos x="0" y="0"/>
          <wp:positionH relativeFrom="column">
            <wp:posOffset>4559300</wp:posOffset>
          </wp:positionH>
          <wp:positionV relativeFrom="page">
            <wp:posOffset>9505315</wp:posOffset>
          </wp:positionV>
          <wp:extent cx="932180" cy="22987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00196AD7">
      <w:rPr>
        <w:noProof/>
      </w:rPr>
      <w:drawing>
        <wp:anchor distT="0" distB="0" distL="114300" distR="114300" simplePos="0" relativeHeight="251660288" behindDoc="0" locked="0" layoutInCell="1" allowOverlap="1" wp14:anchorId="5FDD762A" wp14:editId="3E0B0E74">
          <wp:simplePos x="0" y="0"/>
          <wp:positionH relativeFrom="margin">
            <wp:posOffset>5804916</wp:posOffset>
          </wp:positionH>
          <wp:positionV relativeFrom="margin">
            <wp:posOffset>8399907</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AD7" w:rsidRPr="0027112F">
      <w:rPr>
        <w:noProof/>
        <w:lang w:val="en-US"/>
      </w:rPr>
      <w:drawing>
        <wp:anchor distT="0" distB="0" distL="114300" distR="114300" simplePos="0" relativeHeight="251659264" behindDoc="0" locked="1" layoutInCell="1" allowOverlap="1" wp14:anchorId="4559CE36" wp14:editId="2148C80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EB8D7DD" w14:textId="3B9F3B95" w:rsidR="00196AD7" w:rsidRPr="00196AD7" w:rsidRDefault="00196AD7" w:rsidP="00196AD7">
    <w:pPr>
      <w:pStyle w:val="Footer"/>
      <w:ind w:right="1134"/>
    </w:pPr>
    <w:r>
      <w:t>GE.23-16923(E)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3877" w14:textId="77777777" w:rsidR="0098502C" w:rsidRDefault="0098502C" w:rsidP="00DC50FA">
      <w:pPr>
        <w:spacing w:line="240" w:lineRule="auto"/>
      </w:pPr>
      <w:r>
        <w:separator/>
      </w:r>
    </w:p>
  </w:footnote>
  <w:footnote w:type="continuationSeparator" w:id="0">
    <w:p w14:paraId="48483483" w14:textId="77777777" w:rsidR="0098502C" w:rsidRDefault="0098502C" w:rsidP="00DC50FA">
      <w:pPr>
        <w:spacing w:line="240" w:lineRule="auto"/>
      </w:pPr>
      <w:r>
        <w:continuationSeparator/>
      </w:r>
    </w:p>
  </w:footnote>
  <w:footnote w:id="1">
    <w:p w14:paraId="76E9368B" w14:textId="1DE62C3D" w:rsidR="000241AA" w:rsidRDefault="000241AA" w:rsidP="00EB0CE6">
      <w:pPr>
        <w:pStyle w:val="FootnoteText"/>
        <w:ind w:right="1467"/>
        <w:jc w:val="both"/>
      </w:pPr>
      <w:r w:rsidRPr="00316D2D">
        <w:rPr>
          <w:rStyle w:val="FootnoteReference"/>
        </w:rPr>
        <w:tab/>
      </w:r>
      <w:r w:rsidRPr="00316D2D">
        <w:rPr>
          <w:rStyle w:val="FootnoteReference"/>
          <w:sz w:val="20"/>
        </w:rPr>
        <w:t>*</w:t>
      </w:r>
      <w:r>
        <w:tab/>
      </w:r>
      <w:r w:rsidRPr="0083584F">
        <w:rPr>
          <w:szCs w:val="18"/>
          <w:lang w:val="en-US"/>
        </w:rPr>
        <w:t xml:space="preserve">In accordance with the </w:t>
      </w:r>
      <w:proofErr w:type="spellStart"/>
      <w:r w:rsidRPr="0083584F">
        <w:rPr>
          <w:szCs w:val="18"/>
          <w:lang w:val="en-US"/>
        </w:rPr>
        <w:t>programme</w:t>
      </w:r>
      <w:proofErr w:type="spellEnd"/>
      <w:r w:rsidRPr="0083584F">
        <w:rPr>
          <w:szCs w:val="18"/>
          <w:lang w:val="en-US"/>
        </w:rPr>
        <w:t xml:space="preserve"> of work of the Inland Transport Committee for 202</w:t>
      </w:r>
      <w:r>
        <w:rPr>
          <w:szCs w:val="18"/>
          <w:lang w:val="en-US"/>
        </w:rPr>
        <w:t>3</w:t>
      </w:r>
      <w:r w:rsidRPr="0083584F">
        <w:rPr>
          <w:szCs w:val="18"/>
          <w:lang w:val="en-US"/>
        </w:rPr>
        <w:t xml:space="preserve"> as outlined in proposed </w:t>
      </w:r>
      <w:proofErr w:type="spellStart"/>
      <w:r w:rsidRPr="0083584F">
        <w:rPr>
          <w:szCs w:val="18"/>
          <w:lang w:val="en-US"/>
        </w:rPr>
        <w:t>programme</w:t>
      </w:r>
      <w:proofErr w:type="spellEnd"/>
      <w:r w:rsidRPr="0083584F">
        <w:rPr>
          <w:szCs w:val="18"/>
          <w:lang w:val="en-US"/>
        </w:rPr>
        <w:t xml:space="preserve"> budget for 202</w:t>
      </w:r>
      <w:r>
        <w:rPr>
          <w:szCs w:val="18"/>
          <w:lang w:val="en-US"/>
        </w:rPr>
        <w:t>3</w:t>
      </w:r>
      <w:r w:rsidRPr="0083584F">
        <w:rPr>
          <w:szCs w:val="18"/>
          <w:lang w:val="en-US"/>
        </w:rPr>
        <w:t xml:space="preserve"> (A/7</w:t>
      </w:r>
      <w:r>
        <w:rPr>
          <w:szCs w:val="18"/>
          <w:lang w:val="en-US"/>
        </w:rPr>
        <w:t>7</w:t>
      </w:r>
      <w:r w:rsidRPr="0083584F">
        <w:rPr>
          <w:szCs w:val="18"/>
          <w:lang w:val="en-US"/>
        </w:rPr>
        <w:t xml:space="preserve">/6 (Sect.20), para 20.6), the World Forum will develop, </w:t>
      </w:r>
      <w:proofErr w:type="gramStart"/>
      <w:r w:rsidRPr="0083584F">
        <w:rPr>
          <w:szCs w:val="18"/>
          <w:lang w:val="en-US"/>
        </w:rPr>
        <w:t>harmonize</w:t>
      </w:r>
      <w:proofErr w:type="gramEnd"/>
      <w:r w:rsidRPr="0083584F">
        <w:rPr>
          <w:szCs w:val="18"/>
          <w:lang w:val="en-US"/>
        </w:rPr>
        <w:t xml:space="preserve"> and update UN Regulations in order to enhance the performance of vehicles. The present document is submitted in conformity with that mandate</w:t>
      </w:r>
      <w:r>
        <w:rPr>
          <w:szCs w:val="18"/>
          <w:lang w:val="en-US"/>
        </w:rPr>
        <w:t>.</w:t>
      </w:r>
      <w:r w:rsidR="00196AD7">
        <w:rPr>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A2A6" w14:textId="4F817D19" w:rsidR="008F3D6B" w:rsidRPr="008F3D6B" w:rsidRDefault="008F3D6B" w:rsidP="008F3D6B">
    <w:pPr>
      <w:pStyle w:val="Header"/>
      <w:pBdr>
        <w:bottom w:val="single" w:sz="4" w:space="1" w:color="auto"/>
      </w:pBdr>
      <w:rPr>
        <w:b/>
        <w:bCs/>
        <w:sz w:val="18"/>
        <w:szCs w:val="18"/>
        <w:lang w:val="fr-CH"/>
      </w:rPr>
    </w:pPr>
    <w:r w:rsidRPr="00400E44">
      <w:rPr>
        <w:b/>
        <w:bCs/>
        <w:sz w:val="18"/>
        <w:szCs w:val="18"/>
        <w:lang w:val="fr-CH"/>
      </w:rPr>
      <w:t>ECE/TRANS/WP.29/2023/</w:t>
    </w:r>
    <w:r w:rsidR="00400E44" w:rsidRPr="00400E44">
      <w:rPr>
        <w:b/>
        <w:bCs/>
        <w:sz w:val="18"/>
        <w:szCs w:val="18"/>
        <w:lang w:val="fr-CH"/>
      </w:rPr>
      <w:t>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35AF" w14:textId="52C6F9B4" w:rsidR="008F3D6B" w:rsidRPr="008F3D6B" w:rsidRDefault="008F3D6B" w:rsidP="008F3D6B">
    <w:pPr>
      <w:pStyle w:val="Header"/>
      <w:pBdr>
        <w:bottom w:val="single" w:sz="4" w:space="1" w:color="auto"/>
      </w:pBdr>
      <w:jc w:val="right"/>
      <w:rPr>
        <w:b/>
        <w:bCs/>
        <w:sz w:val="18"/>
        <w:szCs w:val="18"/>
        <w:lang w:val="fr-CH"/>
      </w:rPr>
    </w:pPr>
    <w:r w:rsidRPr="008F3D6B">
      <w:rPr>
        <w:b/>
        <w:bCs/>
        <w:sz w:val="18"/>
        <w:szCs w:val="18"/>
        <w:lang w:val="fr-CH"/>
      </w:rPr>
      <w:t>ECE/TRANS/WP.29/</w:t>
    </w:r>
    <w:r w:rsidRPr="00400E44">
      <w:rPr>
        <w:b/>
        <w:bCs/>
        <w:sz w:val="18"/>
        <w:szCs w:val="18"/>
        <w:lang w:val="fr-CH"/>
      </w:rPr>
      <w:t>2023/</w:t>
    </w:r>
    <w:r w:rsidR="00400E44" w:rsidRPr="00400E44">
      <w:rPr>
        <w:b/>
        <w:bCs/>
        <w:sz w:val="18"/>
        <w:szCs w:val="18"/>
        <w:lang w:val="fr-CH"/>
      </w:rPr>
      <w:t>87</w:t>
    </w:r>
  </w:p>
  <w:p w14:paraId="69B7FDB6" w14:textId="77777777" w:rsidR="00180853" w:rsidRDefault="00180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966D2"/>
    <w:multiLevelType w:val="hybridMultilevel"/>
    <w:tmpl w:val="C728CCF0"/>
    <w:lvl w:ilvl="0" w:tplc="040C0013">
      <w:start w:val="1"/>
      <w:numFmt w:val="upperRoman"/>
      <w:pStyle w:val="Heading1"/>
      <w:lvlText w:val="%1."/>
      <w:lvlJc w:val="right"/>
      <w:pPr>
        <w:ind w:left="0" w:firstLine="0"/>
      </w:pPr>
      <w:rPr>
        <w:b/>
        <w:bCs/>
        <w:i w:val="0"/>
        <w:strike w:val="0"/>
        <w:dstrike w:val="0"/>
        <w:color w:val="000000"/>
        <w:sz w:val="28"/>
        <w:szCs w:val="28"/>
        <w:u w:val="none" w:color="000000"/>
        <w:effect w:val="none"/>
        <w:bdr w:val="none" w:sz="0" w:space="0" w:color="auto" w:frame="1"/>
        <w:vertAlign w:val="baseline"/>
      </w:rPr>
    </w:lvl>
    <w:lvl w:ilvl="1" w:tplc="67B86186">
      <w:start w:val="1"/>
      <w:numFmt w:val="lowerLetter"/>
      <w:lvlText w:val="%2"/>
      <w:lvlJc w:val="left"/>
      <w:pPr>
        <w:ind w:left="169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D5F26304">
      <w:start w:val="1"/>
      <w:numFmt w:val="lowerRoman"/>
      <w:lvlText w:val="%3"/>
      <w:lvlJc w:val="left"/>
      <w:pPr>
        <w:ind w:left="24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EAA0BC58">
      <w:start w:val="1"/>
      <w:numFmt w:val="decimal"/>
      <w:lvlText w:val="%4"/>
      <w:lvlJc w:val="left"/>
      <w:pPr>
        <w:ind w:left="31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2BB2B230">
      <w:start w:val="1"/>
      <w:numFmt w:val="lowerLetter"/>
      <w:lvlText w:val="%5"/>
      <w:lvlJc w:val="left"/>
      <w:pPr>
        <w:ind w:left="385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496C24C6">
      <w:start w:val="1"/>
      <w:numFmt w:val="lowerRoman"/>
      <w:lvlText w:val="%6"/>
      <w:lvlJc w:val="left"/>
      <w:pPr>
        <w:ind w:left="457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1CAE829E">
      <w:start w:val="1"/>
      <w:numFmt w:val="decimal"/>
      <w:lvlText w:val="%7"/>
      <w:lvlJc w:val="left"/>
      <w:pPr>
        <w:ind w:left="529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5C00C586">
      <w:start w:val="1"/>
      <w:numFmt w:val="lowerLetter"/>
      <w:lvlText w:val="%8"/>
      <w:lvlJc w:val="left"/>
      <w:pPr>
        <w:ind w:left="60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56CAE448">
      <w:start w:val="1"/>
      <w:numFmt w:val="lowerRoman"/>
      <w:lvlText w:val="%9"/>
      <w:lvlJc w:val="left"/>
      <w:pPr>
        <w:ind w:left="67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28BA190C"/>
    <w:multiLevelType w:val="hybridMultilevel"/>
    <w:tmpl w:val="651A369E"/>
    <w:lvl w:ilvl="0" w:tplc="60C4D62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564DDF"/>
    <w:multiLevelType w:val="hybridMultilevel"/>
    <w:tmpl w:val="FE802838"/>
    <w:lvl w:ilvl="0" w:tplc="3D50B568">
      <w:start w:val="1"/>
      <w:numFmt w:val="decimal"/>
      <w:lvlText w:val="%1."/>
      <w:lvlJc w:val="left"/>
      <w:pPr>
        <w:ind w:left="1437" w:hanging="360"/>
      </w:pPr>
      <w:rPr>
        <w:rFonts w:hint="default"/>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51952527">
    <w:abstractNumId w:val="2"/>
  </w:num>
  <w:num w:numId="2" w16cid:durableId="871192868">
    <w:abstractNumId w:val="3"/>
  </w:num>
  <w:num w:numId="3" w16cid:durableId="1109013016">
    <w:abstractNumId w:val="0"/>
  </w:num>
  <w:num w:numId="4" w16cid:durableId="1860773596">
    <w:abstractNumId w:val="4"/>
  </w:num>
  <w:num w:numId="5" w16cid:durableId="19508185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7B"/>
    <w:rsid w:val="00010386"/>
    <w:rsid w:val="00020633"/>
    <w:rsid w:val="000241AA"/>
    <w:rsid w:val="00035423"/>
    <w:rsid w:val="00053A13"/>
    <w:rsid w:val="00066312"/>
    <w:rsid w:val="000863E1"/>
    <w:rsid w:val="00092090"/>
    <w:rsid w:val="000930F1"/>
    <w:rsid w:val="000962C7"/>
    <w:rsid w:val="00101008"/>
    <w:rsid w:val="00101BB5"/>
    <w:rsid w:val="001665D2"/>
    <w:rsid w:val="00174319"/>
    <w:rsid w:val="00180853"/>
    <w:rsid w:val="00196AD7"/>
    <w:rsid w:val="001A7E9D"/>
    <w:rsid w:val="001E421B"/>
    <w:rsid w:val="001E4877"/>
    <w:rsid w:val="00212476"/>
    <w:rsid w:val="0022336B"/>
    <w:rsid w:val="00233829"/>
    <w:rsid w:val="00277716"/>
    <w:rsid w:val="002A4123"/>
    <w:rsid w:val="002D3D16"/>
    <w:rsid w:val="002D4286"/>
    <w:rsid w:val="002D7F65"/>
    <w:rsid w:val="002F4F7B"/>
    <w:rsid w:val="003029A5"/>
    <w:rsid w:val="003273A5"/>
    <w:rsid w:val="0034003C"/>
    <w:rsid w:val="00360523"/>
    <w:rsid w:val="003B0D1B"/>
    <w:rsid w:val="003D64C5"/>
    <w:rsid w:val="00400E44"/>
    <w:rsid w:val="00427F59"/>
    <w:rsid w:val="004762CD"/>
    <w:rsid w:val="004873B7"/>
    <w:rsid w:val="004C573C"/>
    <w:rsid w:val="004D7EDB"/>
    <w:rsid w:val="00522DB9"/>
    <w:rsid w:val="00535FA7"/>
    <w:rsid w:val="0058064B"/>
    <w:rsid w:val="00583D0D"/>
    <w:rsid w:val="005A019B"/>
    <w:rsid w:val="005D102C"/>
    <w:rsid w:val="005E75FB"/>
    <w:rsid w:val="005F67F8"/>
    <w:rsid w:val="00616D54"/>
    <w:rsid w:val="006249F2"/>
    <w:rsid w:val="006453C4"/>
    <w:rsid w:val="006467F6"/>
    <w:rsid w:val="006519F6"/>
    <w:rsid w:val="006640E7"/>
    <w:rsid w:val="00670057"/>
    <w:rsid w:val="006B4747"/>
    <w:rsid w:val="006D2CE5"/>
    <w:rsid w:val="00724B47"/>
    <w:rsid w:val="00814CAA"/>
    <w:rsid w:val="00832FC8"/>
    <w:rsid w:val="00847DC7"/>
    <w:rsid w:val="008617F2"/>
    <w:rsid w:val="00863D6E"/>
    <w:rsid w:val="00875C53"/>
    <w:rsid w:val="008C2DC4"/>
    <w:rsid w:val="008E7202"/>
    <w:rsid w:val="008F3D6B"/>
    <w:rsid w:val="00912A8F"/>
    <w:rsid w:val="009459F3"/>
    <w:rsid w:val="009572B7"/>
    <w:rsid w:val="0098502C"/>
    <w:rsid w:val="009C0940"/>
    <w:rsid w:val="009D2931"/>
    <w:rsid w:val="009D51C4"/>
    <w:rsid w:val="00A00437"/>
    <w:rsid w:val="00A412E4"/>
    <w:rsid w:val="00A41625"/>
    <w:rsid w:val="00A57F1D"/>
    <w:rsid w:val="00A71C90"/>
    <w:rsid w:val="00AB2F8E"/>
    <w:rsid w:val="00B215A1"/>
    <w:rsid w:val="00B849D0"/>
    <w:rsid w:val="00BA4135"/>
    <w:rsid w:val="00BA6108"/>
    <w:rsid w:val="00BC211F"/>
    <w:rsid w:val="00BD5005"/>
    <w:rsid w:val="00C022E1"/>
    <w:rsid w:val="00C172DD"/>
    <w:rsid w:val="00C400F7"/>
    <w:rsid w:val="00C41C99"/>
    <w:rsid w:val="00CA73C3"/>
    <w:rsid w:val="00CB27C8"/>
    <w:rsid w:val="00CB41A3"/>
    <w:rsid w:val="00CD110D"/>
    <w:rsid w:val="00CD48A3"/>
    <w:rsid w:val="00CE67BF"/>
    <w:rsid w:val="00D12301"/>
    <w:rsid w:val="00D42062"/>
    <w:rsid w:val="00D97149"/>
    <w:rsid w:val="00DC50FA"/>
    <w:rsid w:val="00DE1740"/>
    <w:rsid w:val="00DE4983"/>
    <w:rsid w:val="00DE7A44"/>
    <w:rsid w:val="00DF0D52"/>
    <w:rsid w:val="00E16198"/>
    <w:rsid w:val="00E205B0"/>
    <w:rsid w:val="00E2686C"/>
    <w:rsid w:val="00E44774"/>
    <w:rsid w:val="00E46CFA"/>
    <w:rsid w:val="00E56A09"/>
    <w:rsid w:val="00E66606"/>
    <w:rsid w:val="00E83F83"/>
    <w:rsid w:val="00EB0CE6"/>
    <w:rsid w:val="00ED21D9"/>
    <w:rsid w:val="00ED488B"/>
    <w:rsid w:val="00F21D18"/>
    <w:rsid w:val="00F239D7"/>
    <w:rsid w:val="00F34EF7"/>
    <w:rsid w:val="00F857DD"/>
    <w:rsid w:val="00F96C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CE2B8"/>
  <w15:chartTrackingRefBased/>
  <w15:docId w15:val="{98A53120-53DA-48A8-9A26-A993240D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D52"/>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DF0D52"/>
    <w:pPr>
      <w:keepNext/>
      <w:keepLines/>
      <w:numPr>
        <w:numId w:val="5"/>
      </w:numPr>
      <w:spacing w:after="154" w:line="256" w:lineRule="auto"/>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DF0D52"/>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DF0D52"/>
    <w:rPr>
      <w:rFonts w:ascii="Times New Roman" w:eastAsia="Times New Roman" w:hAnsi="Times New Roman" w:cs="Times New Roman"/>
      <w:b/>
      <w:sz w:val="28"/>
      <w:szCs w:val="20"/>
      <w:lang w:val="en-GB"/>
    </w:rPr>
  </w:style>
  <w:style w:type="character" w:styleId="CommentReference">
    <w:name w:val="annotation reference"/>
    <w:basedOn w:val="DefaultParagraphFont"/>
    <w:rsid w:val="00DF0D52"/>
    <w:rPr>
      <w:sz w:val="16"/>
      <w:szCs w:val="16"/>
    </w:rPr>
  </w:style>
  <w:style w:type="paragraph" w:styleId="CommentText">
    <w:name w:val="annotation text"/>
    <w:basedOn w:val="Normal"/>
    <w:link w:val="CommentTextChar"/>
    <w:rsid w:val="00DF0D52"/>
    <w:pPr>
      <w:spacing w:line="240" w:lineRule="auto"/>
    </w:pPr>
  </w:style>
  <w:style w:type="character" w:customStyle="1" w:styleId="CommentTextChar">
    <w:name w:val="Comment Text Char"/>
    <w:basedOn w:val="DefaultParagraphFont"/>
    <w:link w:val="CommentText"/>
    <w:rsid w:val="00DF0D52"/>
    <w:rPr>
      <w:rFonts w:ascii="Times New Roman" w:eastAsia="Times New Roman" w:hAnsi="Times New Roman" w:cs="Times New Roman"/>
      <w:sz w:val="20"/>
      <w:szCs w:val="20"/>
      <w:lang w:val="en-GB"/>
    </w:rPr>
  </w:style>
  <w:style w:type="paragraph" w:customStyle="1" w:styleId="para">
    <w:name w:val="para"/>
    <w:basedOn w:val="Normal"/>
    <w:link w:val="paraChar"/>
    <w:qFormat/>
    <w:rsid w:val="002F4F7B"/>
    <w:pPr>
      <w:spacing w:after="120"/>
      <w:ind w:left="2268" w:right="1134" w:hanging="1134"/>
      <w:jc w:val="both"/>
    </w:pPr>
    <w:rPr>
      <w:rFonts w:eastAsia="Yu Mincho"/>
      <w:lang w:val="x-none"/>
    </w:rPr>
  </w:style>
  <w:style w:type="character" w:customStyle="1" w:styleId="paraChar">
    <w:name w:val="para Char"/>
    <w:link w:val="para"/>
    <w:locked/>
    <w:rsid w:val="002F4F7B"/>
    <w:rPr>
      <w:rFonts w:ascii="Times New Roman" w:eastAsia="Yu Mincho" w:hAnsi="Times New Roman" w:cs="Times New Roman"/>
      <w:sz w:val="20"/>
      <w:szCs w:val="20"/>
      <w:lang w:val="x-none"/>
    </w:rPr>
  </w:style>
  <w:style w:type="paragraph" w:styleId="PlainText">
    <w:name w:val="Plain Text"/>
    <w:basedOn w:val="Normal"/>
    <w:link w:val="PlainTextChar"/>
    <w:uiPriority w:val="99"/>
    <w:unhideWhenUsed/>
    <w:rsid w:val="002F4F7B"/>
    <w:pPr>
      <w:suppressAutoHyphens w:val="0"/>
      <w:spacing w:line="240" w:lineRule="auto"/>
    </w:pPr>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rsid w:val="002F4F7B"/>
    <w:rPr>
      <w:rFonts w:ascii="Calibri" w:hAnsi="Calibri"/>
      <w:szCs w:val="21"/>
      <w:lang w:val="de-DE"/>
    </w:rPr>
  </w:style>
  <w:style w:type="paragraph" w:styleId="ListParagraph">
    <w:name w:val="List Paragraph"/>
    <w:basedOn w:val="Normal"/>
    <w:uiPriority w:val="34"/>
    <w:qFormat/>
    <w:rsid w:val="00DF0D52"/>
    <w:pPr>
      <w:ind w:left="720"/>
      <w:contextualSpacing/>
    </w:pPr>
  </w:style>
  <w:style w:type="paragraph" w:styleId="Header">
    <w:name w:val="header"/>
    <w:aliases w:val="6_G"/>
    <w:basedOn w:val="Normal"/>
    <w:link w:val="HeaderChar"/>
    <w:uiPriority w:val="99"/>
    <w:unhideWhenUsed/>
    <w:qFormat/>
    <w:rsid w:val="00DF0D52"/>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DF0D52"/>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F0D52"/>
    <w:pPr>
      <w:tabs>
        <w:tab w:val="center" w:pos="4513"/>
        <w:tab w:val="right" w:pos="9026"/>
      </w:tabs>
      <w:spacing w:line="240" w:lineRule="auto"/>
    </w:pPr>
  </w:style>
  <w:style w:type="character" w:customStyle="1" w:styleId="FooterChar">
    <w:name w:val="Footer Char"/>
    <w:basedOn w:val="DefaultParagraphFont"/>
    <w:link w:val="Footer"/>
    <w:uiPriority w:val="99"/>
    <w:rsid w:val="00DF0D52"/>
    <w:rPr>
      <w:rFonts w:ascii="Times New Roman" w:eastAsia="Times New Roman" w:hAnsi="Times New Roman" w:cs="Times New Roman"/>
      <w:sz w:val="20"/>
      <w:szCs w:val="20"/>
      <w:lang w:val="en-GB"/>
    </w:rPr>
  </w:style>
  <w:style w:type="character" w:customStyle="1" w:styleId="ui-provider">
    <w:name w:val="ui-provider"/>
    <w:basedOn w:val="DefaultParagraphFont"/>
    <w:rsid w:val="00101008"/>
  </w:style>
  <w:style w:type="table" w:customStyle="1" w:styleId="TableGrid1">
    <w:name w:val="Table Grid1"/>
    <w:basedOn w:val="TableNormal"/>
    <w:next w:val="TableGrid"/>
    <w:uiPriority w:val="59"/>
    <w:rsid w:val="00092090"/>
    <w:pPr>
      <w:suppressAutoHyphens/>
      <w:spacing w:after="0" w:line="240" w:lineRule="atLeast"/>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rsid w:val="00DF0D52"/>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MG">
    <w:name w:val="_ H __M_G"/>
    <w:basedOn w:val="Normal"/>
    <w:next w:val="Normal"/>
    <w:rsid w:val="00DF0D52"/>
    <w:pPr>
      <w:keepNext/>
      <w:keepLines/>
      <w:tabs>
        <w:tab w:val="right" w:pos="851"/>
      </w:tabs>
      <w:spacing w:before="240" w:after="240" w:line="360" w:lineRule="exact"/>
      <w:ind w:left="1134" w:right="1134" w:hanging="1134"/>
    </w:pPr>
    <w:rPr>
      <w:b/>
      <w:sz w:val="34"/>
    </w:rPr>
  </w:style>
  <w:style w:type="character" w:styleId="FootnoteReference">
    <w:name w:val="footnote reference"/>
    <w:aliases w:val="4_G,(Footnote Reference),-E Fußnotenzeichen,BVI fnr,Footnote symbol,Footnote,Footnote Reference Superscript,SUPERS, BVI fnr"/>
    <w:basedOn w:val="DefaultParagraphFont"/>
    <w:rsid w:val="00DF0D52"/>
    <w:rPr>
      <w:rFonts w:ascii="Times New Roman" w:hAnsi="Times New Roman"/>
      <w:sz w:val="18"/>
      <w:vertAlign w:val="superscript"/>
    </w:rPr>
  </w:style>
  <w:style w:type="paragraph" w:styleId="FootnoteText">
    <w:name w:val="footnote text"/>
    <w:aliases w:val="5_G,PP,5_G_6"/>
    <w:basedOn w:val="Normal"/>
    <w:link w:val="FootnoteTextChar1"/>
    <w:qFormat/>
    <w:rsid w:val="00DF0D52"/>
    <w:pPr>
      <w:tabs>
        <w:tab w:val="right" w:pos="1021"/>
      </w:tabs>
      <w:spacing w:line="220" w:lineRule="exact"/>
      <w:ind w:left="1134" w:right="1134" w:hanging="1134"/>
    </w:pPr>
    <w:rPr>
      <w:sz w:val="18"/>
    </w:rPr>
  </w:style>
  <w:style w:type="character" w:customStyle="1" w:styleId="FootnoteTextChar">
    <w:name w:val="Footnote Text Char"/>
    <w:rsid w:val="00DF0D52"/>
    <w:rPr>
      <w:sz w:val="18"/>
      <w:lang w:eastAsia="en-US"/>
    </w:rPr>
  </w:style>
  <w:style w:type="paragraph" w:customStyle="1" w:styleId="H1G">
    <w:name w:val="_ H_1_G"/>
    <w:basedOn w:val="Normal"/>
    <w:next w:val="Normal"/>
    <w:link w:val="H1GChar"/>
    <w:qFormat/>
    <w:rsid w:val="00DF0D52"/>
    <w:pPr>
      <w:keepNext/>
      <w:keepLines/>
      <w:tabs>
        <w:tab w:val="right" w:pos="851"/>
      </w:tabs>
      <w:spacing w:before="360" w:after="240" w:line="270" w:lineRule="exact"/>
      <w:ind w:left="1134" w:right="1134" w:hanging="1134"/>
    </w:pPr>
    <w:rPr>
      <w:b/>
      <w:sz w:val="24"/>
    </w:rPr>
  </w:style>
  <w:style w:type="character" w:customStyle="1" w:styleId="FootnoteTextChar1">
    <w:name w:val="Footnote Text Char1"/>
    <w:aliases w:val="5_G Char,PP Char,5_G_6 Char"/>
    <w:link w:val="FootnoteText"/>
    <w:rsid w:val="00DF0D52"/>
    <w:rPr>
      <w:rFonts w:ascii="Times New Roman" w:eastAsia="Times New Roman" w:hAnsi="Times New Roman" w:cs="Times New Roman"/>
      <w:sz w:val="18"/>
      <w:szCs w:val="20"/>
      <w:lang w:val="en-GB"/>
    </w:rPr>
  </w:style>
  <w:style w:type="character" w:customStyle="1" w:styleId="H1GChar">
    <w:name w:val="_ H_1_G Char"/>
    <w:link w:val="H1G"/>
    <w:rsid w:val="00DF0D52"/>
    <w:rPr>
      <w:rFonts w:ascii="Times New Roman" w:eastAsia="Times New Roman" w:hAnsi="Times New Roman" w:cs="Times New Roman"/>
      <w:b/>
      <w:sz w:val="24"/>
      <w:szCs w:val="20"/>
      <w:lang w:val="en-GB"/>
    </w:rPr>
  </w:style>
  <w:style w:type="paragraph" w:customStyle="1" w:styleId="H23G">
    <w:name w:val="_ H_2/3_G"/>
    <w:basedOn w:val="Normal"/>
    <w:next w:val="Normal"/>
    <w:rsid w:val="00DF0D5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F0D5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F0D5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F0D52"/>
    <w:pPr>
      <w:spacing w:after="120"/>
      <w:ind w:left="1134" w:right="1134"/>
      <w:jc w:val="both"/>
    </w:pPr>
  </w:style>
  <w:style w:type="character" w:customStyle="1" w:styleId="SingleTxtGChar">
    <w:name w:val="_ Single Txt_G Char"/>
    <w:link w:val="SingleTxtG"/>
    <w:qFormat/>
    <w:rsid w:val="00DF0D52"/>
    <w:rPr>
      <w:rFonts w:ascii="Times New Roman" w:eastAsia="Times New Roman" w:hAnsi="Times New Roman" w:cs="Times New Roman"/>
      <w:sz w:val="20"/>
      <w:szCs w:val="20"/>
      <w:lang w:val="en-GB"/>
    </w:rPr>
  </w:style>
  <w:style w:type="paragraph" w:customStyle="1" w:styleId="SLG">
    <w:name w:val="__S_L_G"/>
    <w:basedOn w:val="Normal"/>
    <w:next w:val="Normal"/>
    <w:rsid w:val="00DF0D52"/>
    <w:pPr>
      <w:keepNext/>
      <w:keepLines/>
      <w:spacing w:before="240" w:after="240" w:line="580" w:lineRule="exact"/>
      <w:ind w:left="1134" w:right="1134"/>
    </w:pPr>
    <w:rPr>
      <w:b/>
      <w:sz w:val="56"/>
    </w:rPr>
  </w:style>
  <w:style w:type="paragraph" w:customStyle="1" w:styleId="SMG">
    <w:name w:val="__S_M_G"/>
    <w:basedOn w:val="Normal"/>
    <w:next w:val="Normal"/>
    <w:rsid w:val="00DF0D52"/>
    <w:pPr>
      <w:keepNext/>
      <w:keepLines/>
      <w:spacing w:before="240" w:after="240" w:line="420" w:lineRule="exact"/>
      <w:ind w:left="1134" w:right="1134"/>
    </w:pPr>
    <w:rPr>
      <w:b/>
      <w:sz w:val="40"/>
    </w:rPr>
  </w:style>
  <w:style w:type="paragraph" w:customStyle="1" w:styleId="SSG">
    <w:name w:val="__S_S_G"/>
    <w:basedOn w:val="Normal"/>
    <w:next w:val="Normal"/>
    <w:rsid w:val="00DF0D52"/>
    <w:pPr>
      <w:keepNext/>
      <w:keepLines/>
      <w:spacing w:before="240" w:after="240" w:line="300" w:lineRule="exact"/>
      <w:ind w:left="1134" w:right="1134"/>
    </w:pPr>
    <w:rPr>
      <w:b/>
      <w:sz w:val="28"/>
    </w:rPr>
  </w:style>
  <w:style w:type="paragraph" w:customStyle="1" w:styleId="XLargeG">
    <w:name w:val="__XLarge_G"/>
    <w:basedOn w:val="Normal"/>
    <w:next w:val="Normal"/>
    <w:rsid w:val="00DF0D52"/>
    <w:pPr>
      <w:keepNext/>
      <w:keepLines/>
      <w:spacing w:before="240" w:after="240" w:line="420" w:lineRule="exact"/>
      <w:ind w:left="1134" w:right="1134"/>
    </w:pPr>
    <w:rPr>
      <w:b/>
      <w:sz w:val="40"/>
    </w:rPr>
  </w:style>
  <w:style w:type="paragraph" w:customStyle="1" w:styleId="Bullet1G">
    <w:name w:val="_Bullet 1_G"/>
    <w:basedOn w:val="Normal"/>
    <w:rsid w:val="00DF0D52"/>
    <w:pPr>
      <w:spacing w:after="120"/>
      <w:ind w:right="1134"/>
      <w:jc w:val="both"/>
    </w:pPr>
  </w:style>
  <w:style w:type="paragraph" w:customStyle="1" w:styleId="Bullet2G">
    <w:name w:val="_Bullet 2_G"/>
    <w:basedOn w:val="Normal"/>
    <w:rsid w:val="00DF0D52"/>
    <w:pPr>
      <w:spacing w:after="120"/>
      <w:ind w:right="1134"/>
      <w:jc w:val="both"/>
    </w:pPr>
  </w:style>
  <w:style w:type="paragraph" w:styleId="BalloonText">
    <w:name w:val="Balloon Text"/>
    <w:basedOn w:val="Normal"/>
    <w:link w:val="BalloonTextChar"/>
    <w:rsid w:val="00DF0D5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F0D52"/>
    <w:rPr>
      <w:rFonts w:ascii="Tahoma" w:eastAsia="Times New Roman" w:hAnsi="Tahoma" w:cs="Tahoma"/>
      <w:sz w:val="16"/>
      <w:szCs w:val="16"/>
      <w:lang w:val="en-GB"/>
    </w:rPr>
  </w:style>
  <w:style w:type="paragraph" w:styleId="BodyText">
    <w:name w:val="Body Text"/>
    <w:basedOn w:val="Normal"/>
    <w:link w:val="BodyTextChar"/>
    <w:rsid w:val="00DF0D52"/>
    <w:pPr>
      <w:suppressAutoHyphens w:val="0"/>
      <w:spacing w:after="60" w:line="240" w:lineRule="auto"/>
    </w:pPr>
    <w:rPr>
      <w:sz w:val="18"/>
      <w:szCs w:val="24"/>
    </w:rPr>
  </w:style>
  <w:style w:type="character" w:customStyle="1" w:styleId="BodyTextChar">
    <w:name w:val="Body Text Char"/>
    <w:basedOn w:val="DefaultParagraphFont"/>
    <w:link w:val="BodyText"/>
    <w:rsid w:val="00DF0D52"/>
    <w:rPr>
      <w:rFonts w:ascii="Times New Roman" w:eastAsia="Times New Roman" w:hAnsi="Times New Roman" w:cs="Times New Roman"/>
      <w:sz w:val="18"/>
      <w:szCs w:val="24"/>
      <w:lang w:val="en-GB"/>
    </w:rPr>
  </w:style>
  <w:style w:type="paragraph" w:styleId="BodyTextIndent">
    <w:name w:val="Body Text Indent"/>
    <w:basedOn w:val="Normal"/>
    <w:link w:val="BodyTextIndentChar"/>
    <w:rsid w:val="00DF0D52"/>
    <w:pPr>
      <w:spacing w:after="120"/>
      <w:ind w:left="283"/>
    </w:pPr>
  </w:style>
  <w:style w:type="character" w:customStyle="1" w:styleId="BodyTextIndentChar">
    <w:name w:val="Body Text Indent Char"/>
    <w:basedOn w:val="DefaultParagraphFont"/>
    <w:link w:val="BodyTextIndent"/>
    <w:rsid w:val="00DF0D52"/>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DF0D52"/>
    <w:pPr>
      <w:spacing w:after="120" w:line="480" w:lineRule="auto"/>
      <w:ind w:left="283"/>
    </w:pPr>
  </w:style>
  <w:style w:type="character" w:customStyle="1" w:styleId="BodyTextIndent2Char">
    <w:name w:val="Body Text Indent 2 Char"/>
    <w:basedOn w:val="DefaultParagraphFont"/>
    <w:link w:val="BodyTextIndent2"/>
    <w:rsid w:val="00DF0D5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DF0D52"/>
    <w:rPr>
      <w:b/>
      <w:bCs/>
    </w:rPr>
  </w:style>
  <w:style w:type="character" w:customStyle="1" w:styleId="CommentSubjectChar">
    <w:name w:val="Comment Subject Char"/>
    <w:basedOn w:val="CommentTextChar"/>
    <w:link w:val="CommentSubject"/>
    <w:rsid w:val="00DF0D52"/>
    <w:rPr>
      <w:rFonts w:ascii="Times New Roman" w:eastAsia="Times New Roman" w:hAnsi="Times New Roman" w:cs="Times New Roman"/>
      <w:b/>
      <w:bCs/>
      <w:sz w:val="20"/>
      <w:szCs w:val="20"/>
      <w:lang w:val="en-GB"/>
    </w:rPr>
  </w:style>
  <w:style w:type="character" w:styleId="EndnoteReference">
    <w:name w:val="endnote reference"/>
    <w:aliases w:val="1_G"/>
    <w:basedOn w:val="FootnoteReference"/>
    <w:rsid w:val="00DF0D52"/>
    <w:rPr>
      <w:rFonts w:ascii="Times New Roman" w:hAnsi="Times New Roman"/>
      <w:sz w:val="18"/>
      <w:vertAlign w:val="superscript"/>
    </w:rPr>
  </w:style>
  <w:style w:type="character" w:customStyle="1" w:styleId="Heading1Char">
    <w:name w:val="Heading 1 Char"/>
    <w:basedOn w:val="DefaultParagraphFont"/>
    <w:link w:val="Heading1"/>
    <w:uiPriority w:val="9"/>
    <w:rsid w:val="00DF0D52"/>
    <w:rPr>
      <w:rFonts w:ascii="Times New Roman" w:eastAsia="Times New Roman" w:hAnsi="Times New Roman" w:cs="Times New Roman"/>
      <w:b/>
      <w:color w:val="000000"/>
      <w:sz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C06B660-8FB0-4670-9872-3407408E2DE2}">
  <ds:schemaRefs>
    <ds:schemaRef ds:uri="http://schemas.microsoft.com/sharepoint/v3/contenttype/forms"/>
  </ds:schemaRefs>
</ds:datastoreItem>
</file>

<file path=customXml/itemProps2.xml><?xml version="1.0" encoding="utf-8"?>
<ds:datastoreItem xmlns:ds="http://schemas.openxmlformats.org/officeDocument/2006/customXml" ds:itemID="{315FFA8E-73F0-4904-B0BB-5D47DFB72FE2}"/>
</file>

<file path=customXml/itemProps3.xml><?xml version="1.0" encoding="utf-8"?>
<ds:datastoreItem xmlns:ds="http://schemas.openxmlformats.org/officeDocument/2006/customXml" ds:itemID="{6D11760E-BD5D-4E5D-BE80-CBDA406E9A6E}">
  <ds:schemaRefs>
    <ds:schemaRef ds:uri="http://purl.org/dc/elements/1.1/"/>
    <ds:schemaRef ds:uri="http://schemas.microsoft.com/office/2006/metadata/properties"/>
    <ds:schemaRef ds:uri="http://purl.org/dc/terms/"/>
    <ds:schemaRef ds:uri="acccb6d4-dbe5-46d2-b4d3-5733603d8cc6"/>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985ec44e-1bab-4c0b-9df0-6ba128686fc9"/>
    <ds:schemaRef ds:uri="4b4a1c0d-4a69-4996-a84a-fc699b9f49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4670</Characters>
  <Application>Microsoft Office Word</Application>
  <DocSecurity>0</DocSecurity>
  <Lines>124</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ECE/TRANS/WP.29/2023/87</vt:lpstr>
      <vt:lpstr/>
    </vt:vector>
  </TitlesOfParts>
  <Company>NVIDIA</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ECE/TRANS/WP.29/2023/87</dc:title>
  <dc:subject>2316923</dc:subject>
  <dc:creator>Tina Kirschner</dc:creator>
  <cp:keywords/>
  <dc:description/>
  <cp:lastModifiedBy>Pauline Anne Escalante</cp:lastModifiedBy>
  <cp:revision>2</cp:revision>
  <cp:lastPrinted>2023-05-16T15:52:00Z</cp:lastPrinted>
  <dcterms:created xsi:type="dcterms:W3CDTF">2023-09-01T11:24:00Z</dcterms:created>
  <dcterms:modified xsi:type="dcterms:W3CDTF">2023-09-01T11:24:00Z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2022-12-21T10:01:35Z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29482d37-6f8e-4b6a-91e3-2f83b89f7f44</vt:lpwstr>
  </property>
  <property fmtid="{D5CDD505-2E9C-101B-9397-08002B2CF9AE}" pid="8" name="MSIP_Label_b1c9b508-7c6e-42bd-bedf-808292653d6c_ContentBits">
    <vt:lpwstr>3</vt:lpwstr>
  </property>
  <property fmtid="{D5CDD505-2E9C-101B-9397-08002B2CF9AE}" pid="9" name="ContentTypeId">
    <vt:lpwstr>0x0101003B8422D08C252547BB1CFA7F78E2CB83</vt:lpwstr>
  </property>
  <property fmtid="{D5CDD505-2E9C-101B-9397-08002B2CF9AE}" pid="10" name="MediaServiceImageTags">
    <vt:lpwstr/>
  </property>
  <property fmtid="{D5CDD505-2E9C-101B-9397-08002B2CF9AE}" pid="11" name="gba66df640194346a5267c50f24d4797">
    <vt:lpwstr/>
  </property>
  <property fmtid="{D5CDD505-2E9C-101B-9397-08002B2CF9AE}" pid="12" name="Office_x0020_of_x0020_Origin">
    <vt:lpwstr/>
  </property>
  <property fmtid="{D5CDD505-2E9C-101B-9397-08002B2CF9AE}" pid="13" name="Office of Origin">
    <vt:lpwstr/>
  </property>
</Properties>
</file>