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5E4AE0F" w14:textId="77777777" w:rsidTr="00C97039">
        <w:trPr>
          <w:trHeight w:hRule="exact" w:val="851"/>
        </w:trPr>
        <w:tc>
          <w:tcPr>
            <w:tcW w:w="1276" w:type="dxa"/>
            <w:tcBorders>
              <w:bottom w:val="single" w:sz="4" w:space="0" w:color="auto"/>
            </w:tcBorders>
          </w:tcPr>
          <w:p w14:paraId="216EE0E3" w14:textId="77777777" w:rsidR="00F35BAF" w:rsidRPr="00DB58B5" w:rsidRDefault="00F35BAF" w:rsidP="00EA5F18"/>
        </w:tc>
        <w:tc>
          <w:tcPr>
            <w:tcW w:w="2268" w:type="dxa"/>
            <w:tcBorders>
              <w:bottom w:val="single" w:sz="4" w:space="0" w:color="auto"/>
            </w:tcBorders>
            <w:vAlign w:val="bottom"/>
          </w:tcPr>
          <w:p w14:paraId="35B625E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D8092C" w14:textId="180841B7" w:rsidR="00F35BAF" w:rsidRPr="00DB58B5" w:rsidRDefault="00EA5F18" w:rsidP="00EA5F18">
            <w:pPr>
              <w:jc w:val="right"/>
            </w:pPr>
            <w:r w:rsidRPr="00EA5F18">
              <w:rPr>
                <w:sz w:val="40"/>
              </w:rPr>
              <w:t>ECE</w:t>
            </w:r>
            <w:r>
              <w:t>/TRANS/WP.29/2023/105</w:t>
            </w:r>
          </w:p>
        </w:tc>
      </w:tr>
      <w:tr w:rsidR="00F35BAF" w:rsidRPr="00DB58B5" w14:paraId="19FA07CA" w14:textId="77777777" w:rsidTr="00C97039">
        <w:trPr>
          <w:trHeight w:hRule="exact" w:val="2835"/>
        </w:trPr>
        <w:tc>
          <w:tcPr>
            <w:tcW w:w="1276" w:type="dxa"/>
            <w:tcBorders>
              <w:top w:val="single" w:sz="4" w:space="0" w:color="auto"/>
              <w:bottom w:val="single" w:sz="12" w:space="0" w:color="auto"/>
            </w:tcBorders>
          </w:tcPr>
          <w:p w14:paraId="50F63D74" w14:textId="77777777" w:rsidR="00F35BAF" w:rsidRPr="00DB58B5" w:rsidRDefault="00F35BAF" w:rsidP="00C97039">
            <w:pPr>
              <w:spacing w:before="120"/>
              <w:jc w:val="center"/>
            </w:pPr>
            <w:r>
              <w:rPr>
                <w:noProof/>
                <w:lang w:eastAsia="fr-CH"/>
              </w:rPr>
              <w:drawing>
                <wp:inline distT="0" distB="0" distL="0" distR="0" wp14:anchorId="3709C0C7" wp14:editId="0C356E3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A07A5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7CEEE4E" w14:textId="77777777" w:rsidR="00F35BAF" w:rsidRDefault="00EA5F18" w:rsidP="00C97039">
            <w:pPr>
              <w:spacing w:before="240"/>
            </w:pPr>
            <w:r>
              <w:t>Distr. générale</w:t>
            </w:r>
          </w:p>
          <w:p w14:paraId="37D8DB52" w14:textId="4C3E6E5A" w:rsidR="00EA5F18" w:rsidRDefault="00EA5F18" w:rsidP="00EA5F18">
            <w:pPr>
              <w:spacing w:line="240" w:lineRule="exact"/>
            </w:pPr>
            <w:r>
              <w:t>29</w:t>
            </w:r>
            <w:r w:rsidR="00EF4DBB">
              <w:t> </w:t>
            </w:r>
            <w:r>
              <w:t>août 2023</w:t>
            </w:r>
          </w:p>
          <w:p w14:paraId="4E169FDB" w14:textId="77777777" w:rsidR="00EA5F18" w:rsidRDefault="00EA5F18" w:rsidP="00EA5F18">
            <w:pPr>
              <w:spacing w:line="240" w:lineRule="exact"/>
            </w:pPr>
            <w:r>
              <w:t>Français</w:t>
            </w:r>
          </w:p>
          <w:p w14:paraId="5481FDFF" w14:textId="3A6C914E" w:rsidR="00EA5F18" w:rsidRPr="00DB58B5" w:rsidRDefault="00EA5F18" w:rsidP="00EA5F18">
            <w:pPr>
              <w:spacing w:line="240" w:lineRule="exact"/>
            </w:pPr>
            <w:r>
              <w:t>Original</w:t>
            </w:r>
            <w:r w:rsidR="00E02988">
              <w:t> :</w:t>
            </w:r>
            <w:r>
              <w:t xml:space="preserve"> anglais</w:t>
            </w:r>
          </w:p>
        </w:tc>
      </w:tr>
    </w:tbl>
    <w:p w14:paraId="2809964B" w14:textId="77777777" w:rsidR="007F20FA" w:rsidRPr="000312C0" w:rsidRDefault="007F20FA" w:rsidP="007F20FA">
      <w:pPr>
        <w:spacing w:before="120"/>
        <w:rPr>
          <w:b/>
          <w:sz w:val="28"/>
          <w:szCs w:val="28"/>
        </w:rPr>
      </w:pPr>
      <w:r w:rsidRPr="000312C0">
        <w:rPr>
          <w:b/>
          <w:sz w:val="28"/>
          <w:szCs w:val="28"/>
        </w:rPr>
        <w:t>Commission économique pour l’Europe</w:t>
      </w:r>
    </w:p>
    <w:p w14:paraId="12D780C8" w14:textId="77777777" w:rsidR="007F20FA" w:rsidRDefault="007F20FA" w:rsidP="007F20FA">
      <w:pPr>
        <w:spacing w:before="120"/>
        <w:rPr>
          <w:sz w:val="28"/>
          <w:szCs w:val="28"/>
        </w:rPr>
      </w:pPr>
      <w:r w:rsidRPr="00685843">
        <w:rPr>
          <w:sz w:val="28"/>
          <w:szCs w:val="28"/>
        </w:rPr>
        <w:t>Comité des transports intérieurs</w:t>
      </w:r>
    </w:p>
    <w:p w14:paraId="44ACBBD6" w14:textId="1F90CC34" w:rsidR="00EA5F18" w:rsidRDefault="00EA5F18" w:rsidP="00EA5F18">
      <w:pPr>
        <w:spacing w:before="120"/>
        <w:rPr>
          <w:b/>
          <w:sz w:val="24"/>
          <w:szCs w:val="24"/>
        </w:rPr>
      </w:pPr>
      <w:r w:rsidRPr="00FD4E46">
        <w:rPr>
          <w:b/>
          <w:spacing w:val="2"/>
          <w:sz w:val="24"/>
          <w:szCs w:val="24"/>
        </w:rPr>
        <w:t>Forum mondial de l’harmonisation</w:t>
      </w:r>
      <w:r w:rsidR="006B52DB">
        <w:rPr>
          <w:b/>
          <w:spacing w:val="2"/>
          <w:sz w:val="24"/>
          <w:szCs w:val="24"/>
        </w:rPr>
        <w:t xml:space="preserve"> </w:t>
      </w:r>
      <w:r w:rsidRPr="00FD4E46">
        <w:rPr>
          <w:b/>
          <w:spacing w:val="-2"/>
          <w:sz w:val="24"/>
          <w:szCs w:val="24"/>
        </w:rPr>
        <w:t xml:space="preserve">des Règlements </w:t>
      </w:r>
      <w:r w:rsidR="006B52DB">
        <w:rPr>
          <w:b/>
          <w:spacing w:val="-2"/>
          <w:sz w:val="24"/>
          <w:szCs w:val="24"/>
        </w:rPr>
        <w:br/>
      </w:r>
      <w:r w:rsidRPr="00FD4E46">
        <w:rPr>
          <w:b/>
          <w:spacing w:val="-2"/>
          <w:sz w:val="24"/>
          <w:szCs w:val="24"/>
        </w:rPr>
        <w:t>concernant les véhicules</w:t>
      </w:r>
    </w:p>
    <w:p w14:paraId="31AED410" w14:textId="75E93B2A" w:rsidR="00EA5F18" w:rsidRDefault="00EA5F18" w:rsidP="00EA5F18">
      <w:pPr>
        <w:spacing w:before="120" w:line="240" w:lineRule="exact"/>
        <w:rPr>
          <w:b/>
        </w:rPr>
      </w:pPr>
      <w:r>
        <w:rPr>
          <w:b/>
          <w:bCs/>
          <w:lang w:val="fr-FR"/>
        </w:rPr>
        <w:t>191</w:t>
      </w:r>
      <w:r w:rsidRPr="00175564">
        <w:rPr>
          <w:b/>
          <w:bCs/>
          <w:vertAlign w:val="superscript"/>
          <w:lang w:val="fr-FR"/>
        </w:rPr>
        <w:t>e</w:t>
      </w:r>
      <w:r w:rsidR="00E02988">
        <w:rPr>
          <w:b/>
        </w:rPr>
        <w:t> </w:t>
      </w:r>
      <w:r>
        <w:rPr>
          <w:b/>
        </w:rPr>
        <w:t>session</w:t>
      </w:r>
    </w:p>
    <w:p w14:paraId="1B0A430E" w14:textId="1630A6CB" w:rsidR="00EA5F18" w:rsidRDefault="00EA5F18" w:rsidP="00EA5F18">
      <w:pPr>
        <w:spacing w:line="240" w:lineRule="exact"/>
      </w:pPr>
      <w:r>
        <w:t xml:space="preserve">Genève, </w:t>
      </w:r>
      <w:r>
        <w:rPr>
          <w:lang w:val="fr-FR"/>
        </w:rPr>
        <w:t>14-16</w:t>
      </w:r>
      <w:r w:rsidR="00E02988">
        <w:rPr>
          <w:lang w:val="fr-FR"/>
        </w:rPr>
        <w:t> </w:t>
      </w:r>
      <w:r>
        <w:rPr>
          <w:lang w:val="fr-FR"/>
        </w:rPr>
        <w:t>novembre 2023</w:t>
      </w:r>
    </w:p>
    <w:p w14:paraId="73BB305F" w14:textId="10AF9A2B" w:rsidR="00EA5F18" w:rsidRDefault="00EA5F18" w:rsidP="00EA5F18">
      <w:pPr>
        <w:spacing w:line="240" w:lineRule="exact"/>
      </w:pPr>
      <w:r>
        <w:t>Point</w:t>
      </w:r>
      <w:r w:rsidR="00E02988">
        <w:t> </w:t>
      </w:r>
      <w:r>
        <w:rPr>
          <w:lang w:val="fr-FR"/>
        </w:rPr>
        <w:t>4.8.1</w:t>
      </w:r>
      <w:r>
        <w:t xml:space="preserve"> de l’ordre du jour provisoire</w:t>
      </w:r>
    </w:p>
    <w:p w14:paraId="2D4AE453" w14:textId="69197BF1" w:rsidR="00E02988" w:rsidRPr="00612B3D" w:rsidRDefault="00EA5F18" w:rsidP="00EA5F18">
      <w:pPr>
        <w:rPr>
          <w:b/>
          <w:bCs/>
          <w:spacing w:val="-2"/>
          <w:lang w:val="fr-FR"/>
        </w:rPr>
      </w:pPr>
      <w:r w:rsidRPr="00EB329E">
        <w:rPr>
          <w:b/>
          <w:bCs/>
          <w:lang w:val="fr-FR"/>
        </w:rPr>
        <w:t>Accord de 1958</w:t>
      </w:r>
      <w:r w:rsidR="00E02988">
        <w:rPr>
          <w:b/>
          <w:bCs/>
          <w:lang w:val="fr-FR"/>
        </w:rPr>
        <w:t> :</w:t>
      </w:r>
      <w:r w:rsidR="00612B3D">
        <w:rPr>
          <w:b/>
          <w:bCs/>
          <w:lang w:val="fr-FR"/>
        </w:rPr>
        <w:t xml:space="preserve"> </w:t>
      </w:r>
      <w:r w:rsidR="00E02988" w:rsidRPr="00AA475E">
        <w:rPr>
          <w:b/>
          <w:bCs/>
          <w:lang w:val="fr-FR"/>
        </w:rPr>
        <w:t>Examen de projets d</w:t>
      </w:r>
      <w:r w:rsidR="00E02988">
        <w:rPr>
          <w:bCs/>
          <w:lang w:val="fr-FR"/>
        </w:rPr>
        <w:t>’</w:t>
      </w:r>
      <w:r w:rsidR="00E02988" w:rsidRPr="00AA475E">
        <w:rPr>
          <w:b/>
          <w:bCs/>
          <w:lang w:val="fr-FR"/>
        </w:rPr>
        <w:t xml:space="preserve">amendements </w:t>
      </w:r>
      <w:r w:rsidR="00E02988">
        <w:rPr>
          <w:b/>
          <w:bCs/>
          <w:lang w:val="fr-FR"/>
        </w:rPr>
        <w:br/>
      </w:r>
      <w:r w:rsidR="00E02988" w:rsidRPr="00612B3D">
        <w:rPr>
          <w:b/>
          <w:bCs/>
          <w:spacing w:val="-2"/>
          <w:lang w:val="fr-FR"/>
        </w:rPr>
        <w:t>à des Règlements ONU existants, soumis par le GRSP</w:t>
      </w:r>
    </w:p>
    <w:p w14:paraId="5E7D8450" w14:textId="0BE2143C" w:rsidR="00EA5F18" w:rsidRDefault="00E02988" w:rsidP="00E02988">
      <w:pPr>
        <w:pStyle w:val="HChG"/>
        <w:rPr>
          <w:lang w:val="fr-FR"/>
        </w:rPr>
      </w:pPr>
      <w:r>
        <w:rPr>
          <w:bCs/>
          <w:lang w:val="fr-FR"/>
        </w:rPr>
        <w:tab/>
      </w:r>
      <w:r>
        <w:rPr>
          <w:bCs/>
          <w:lang w:val="fr-FR"/>
        </w:rPr>
        <w:tab/>
      </w:r>
      <w:r w:rsidR="00EA5F18">
        <w:rPr>
          <w:lang w:val="fr-FR"/>
        </w:rPr>
        <w:t>Proposition de série 09 d’amendements au Règlement ONU n</w:t>
      </w:r>
      <w:r w:rsidR="00EA5F18">
        <w:rPr>
          <w:vertAlign w:val="superscript"/>
          <w:lang w:val="fr-FR"/>
        </w:rPr>
        <w:t>o</w:t>
      </w:r>
      <w:r w:rsidR="00EA5F18">
        <w:rPr>
          <w:lang w:val="fr-FR"/>
        </w:rPr>
        <w:t> 16 (Ceintures de sécurité)</w:t>
      </w:r>
    </w:p>
    <w:p w14:paraId="1049E009" w14:textId="77777777" w:rsidR="00EA5F18" w:rsidRDefault="00EA5F18" w:rsidP="00E02988">
      <w:pPr>
        <w:pStyle w:val="H1G"/>
        <w:rPr>
          <w:lang w:val="fr-FR"/>
        </w:rPr>
      </w:pPr>
      <w:r>
        <w:rPr>
          <w:lang w:val="fr-FR"/>
        </w:rPr>
        <w:tab/>
      </w:r>
      <w:r>
        <w:rPr>
          <w:lang w:val="fr-FR"/>
        </w:rPr>
        <w:tab/>
        <w:t>Communication du</w:t>
      </w:r>
      <w:r w:rsidRPr="003C00CB">
        <w:t xml:space="preserve"> </w:t>
      </w:r>
      <w:r w:rsidRPr="003C00CB">
        <w:rPr>
          <w:lang w:val="fr-FR"/>
        </w:rPr>
        <w:t>Groupe de travail de la sécurité passive</w:t>
      </w:r>
      <w:r w:rsidRPr="00BC1DFA">
        <w:rPr>
          <w:rStyle w:val="Appelnotedebasdep"/>
          <w:b w:val="0"/>
          <w:bCs/>
          <w:sz w:val="20"/>
          <w:vertAlign w:val="baseline"/>
        </w:rPr>
        <w:footnoteReference w:customMarkFollows="1" w:id="2"/>
        <w:t>*</w:t>
      </w:r>
    </w:p>
    <w:p w14:paraId="7D246D1E" w14:textId="5B087500" w:rsidR="00EA5F18" w:rsidRPr="00B07964" w:rsidRDefault="00EA5F18" w:rsidP="00EA5F18">
      <w:pPr>
        <w:pStyle w:val="SingleTxtG"/>
        <w:ind w:firstLine="567"/>
        <w:rPr>
          <w:lang w:val="fr-SN"/>
        </w:rPr>
      </w:pPr>
      <w:r>
        <w:rPr>
          <w:lang w:val="fr-FR"/>
        </w:rPr>
        <w:t xml:space="preserve">Le texte ci-après, adopté par le </w:t>
      </w:r>
      <w:r w:rsidRPr="003C00CB">
        <w:rPr>
          <w:lang w:val="fr-FR"/>
        </w:rPr>
        <w:t>Groupe de travail de la sécurité passive</w:t>
      </w:r>
      <w:r>
        <w:rPr>
          <w:lang w:val="fr-FR"/>
        </w:rPr>
        <w:t xml:space="preserve"> (GRSP) à sa soixante-treizième session </w:t>
      </w:r>
      <w:r w:rsidRPr="00742B9D">
        <w:rPr>
          <w:lang w:val="fr-FR"/>
        </w:rPr>
        <w:t xml:space="preserve">(ECE/TRANS/WP.29/GRSP/73 </w:t>
      </w:r>
      <w:r w:rsidR="00E02988">
        <w:rPr>
          <w:lang w:val="fr-FR"/>
        </w:rPr>
        <w:t>par. </w:t>
      </w:r>
      <w:r w:rsidRPr="00742B9D">
        <w:rPr>
          <w:lang w:val="fr-FR"/>
        </w:rPr>
        <w:t>16</w:t>
      </w:r>
      <w:r>
        <w:rPr>
          <w:lang w:val="fr-FR"/>
        </w:rPr>
        <w:t xml:space="preserve"> à </w:t>
      </w:r>
      <w:r w:rsidRPr="00742B9D">
        <w:rPr>
          <w:lang w:val="fr-FR"/>
        </w:rPr>
        <w:t>19)</w:t>
      </w:r>
      <w:r>
        <w:rPr>
          <w:lang w:val="fr-FR"/>
        </w:rPr>
        <w:t xml:space="preserve">, est fondé sur les documents </w:t>
      </w:r>
      <w:r w:rsidRPr="00FE6959">
        <w:rPr>
          <w:lang w:val="fr-FR"/>
        </w:rPr>
        <w:t>ECE/TRANS/WP.29/GRSP/2023/9</w:t>
      </w:r>
      <w:r>
        <w:rPr>
          <w:lang w:val="fr-FR"/>
        </w:rPr>
        <w:t>, tel que modifié par l’annexe</w:t>
      </w:r>
      <w:r w:rsidR="00C93444">
        <w:rPr>
          <w:lang w:val="fr-FR"/>
        </w:rPr>
        <w:t> </w:t>
      </w:r>
      <w:r w:rsidRPr="00FE6959">
        <w:rPr>
          <w:lang w:val="fr-FR"/>
        </w:rPr>
        <w:t xml:space="preserve">III </w:t>
      </w:r>
      <w:r>
        <w:rPr>
          <w:lang w:val="fr-FR"/>
        </w:rPr>
        <w:t>du rapport,</w:t>
      </w:r>
      <w:r w:rsidRPr="007C69C7">
        <w:t xml:space="preserve"> </w:t>
      </w:r>
      <w:r w:rsidRPr="008C7325">
        <w:t>ECE/TRANS/WP.29/GRSP/202</w:t>
      </w:r>
      <w:r>
        <w:t>3</w:t>
      </w:r>
      <w:r w:rsidRPr="008C7325">
        <w:t>/</w:t>
      </w:r>
      <w:r>
        <w:t xml:space="preserve">3, tel que modifié par le </w:t>
      </w:r>
      <w:r w:rsidR="00E02988">
        <w:t>paragraphe </w:t>
      </w:r>
      <w:r w:rsidRPr="00B07964">
        <w:rPr>
          <w:lang w:val="fr-SN"/>
        </w:rPr>
        <w:t xml:space="preserve">17 </w:t>
      </w:r>
      <w:r>
        <w:rPr>
          <w:lang w:val="fr-FR"/>
        </w:rPr>
        <w:t>du rapport</w:t>
      </w:r>
      <w:r w:rsidRPr="00B07964">
        <w:rPr>
          <w:lang w:val="fr-SN"/>
        </w:rPr>
        <w:t>, ECE/TRANS/WP.29/GRSP/2023/15</w:t>
      </w:r>
      <w:r>
        <w:rPr>
          <w:lang w:val="fr-SN"/>
        </w:rPr>
        <w:t xml:space="preserve">, tel que modifié par le </w:t>
      </w:r>
      <w:r w:rsidR="00E02988">
        <w:rPr>
          <w:lang w:val="fr-SN"/>
        </w:rPr>
        <w:t>paragraphe </w:t>
      </w:r>
      <w:r w:rsidRPr="00B07964">
        <w:rPr>
          <w:lang w:val="fr-SN"/>
        </w:rPr>
        <w:t xml:space="preserve">18 </w:t>
      </w:r>
      <w:r>
        <w:rPr>
          <w:lang w:val="fr-FR"/>
        </w:rPr>
        <w:t xml:space="preserve">du rapport et </w:t>
      </w:r>
      <w:r w:rsidRPr="00B07964">
        <w:rPr>
          <w:lang w:val="fr-SN"/>
        </w:rPr>
        <w:t>ECE/TRANS/WP.29/GRSP/2023/17</w:t>
      </w:r>
      <w:r>
        <w:rPr>
          <w:lang w:val="fr-SN"/>
        </w:rPr>
        <w:t>, tel que modifié par l’annexe</w:t>
      </w:r>
      <w:r w:rsidR="00E02988">
        <w:rPr>
          <w:lang w:val="fr-SN"/>
        </w:rPr>
        <w:t> </w:t>
      </w:r>
      <w:r w:rsidRPr="00B07964">
        <w:rPr>
          <w:lang w:val="fr-SN"/>
        </w:rPr>
        <w:t xml:space="preserve">III </w:t>
      </w:r>
      <w:r>
        <w:rPr>
          <w:lang w:val="fr-FR"/>
        </w:rPr>
        <w:t>du rapport</w:t>
      </w:r>
      <w:r w:rsidRPr="00B07964">
        <w:rPr>
          <w:lang w:val="fr-SN"/>
        </w:rPr>
        <w:t xml:space="preserve">. </w:t>
      </w:r>
      <w:r w:rsidRPr="009A403F">
        <w:rPr>
          <w:lang w:val="fr-SN"/>
        </w:rPr>
        <w:t>Il est soumis au Forum mondial de l</w:t>
      </w:r>
      <w:r>
        <w:rPr>
          <w:lang w:val="fr-SN"/>
        </w:rPr>
        <w:t>’</w:t>
      </w:r>
      <w:r w:rsidRPr="009A403F">
        <w:rPr>
          <w:lang w:val="fr-SN"/>
        </w:rPr>
        <w:t>harmonisation des Règlements concernant les véhicules (WP.29) et au Comité d</w:t>
      </w:r>
      <w:r>
        <w:rPr>
          <w:lang w:val="fr-SN"/>
        </w:rPr>
        <w:t>’</w:t>
      </w:r>
      <w:r w:rsidRPr="009A403F">
        <w:rPr>
          <w:lang w:val="fr-SN"/>
        </w:rPr>
        <w:t>administration de l</w:t>
      </w:r>
      <w:r>
        <w:rPr>
          <w:lang w:val="fr-SN"/>
        </w:rPr>
        <w:t>’</w:t>
      </w:r>
      <w:r w:rsidRPr="009A403F">
        <w:rPr>
          <w:lang w:val="fr-SN"/>
        </w:rPr>
        <w:t>Accord de 1958 (AC.1) pour examen à leurs sessions de novembre 202</w:t>
      </w:r>
      <w:r>
        <w:rPr>
          <w:lang w:val="fr-SN"/>
        </w:rPr>
        <w:t>3.</w:t>
      </w:r>
    </w:p>
    <w:p w14:paraId="797B0C69" w14:textId="77777777" w:rsidR="00EA5F18" w:rsidRPr="00B07964" w:rsidRDefault="00EA5F18" w:rsidP="00EA5F18">
      <w:pPr>
        <w:rPr>
          <w:lang w:val="fr-SN"/>
        </w:rPr>
      </w:pPr>
      <w:r w:rsidRPr="00B07964">
        <w:rPr>
          <w:lang w:val="fr-SN"/>
        </w:rPr>
        <w:br w:type="page"/>
      </w:r>
    </w:p>
    <w:p w14:paraId="0098035F" w14:textId="754B4DBA" w:rsidR="00EA5F18" w:rsidRDefault="00EA5F18" w:rsidP="00EA5F18">
      <w:pPr>
        <w:pStyle w:val="SingleTxtG"/>
        <w:rPr>
          <w:lang w:val="fr-FR"/>
        </w:rPr>
      </w:pPr>
      <w:r w:rsidRPr="00F8366D">
        <w:rPr>
          <w:i/>
          <w:iCs/>
          <w:lang w:val="fr-FR"/>
        </w:rPr>
        <w:lastRenderedPageBreak/>
        <w:t>Référence à la Résolution d</w:t>
      </w:r>
      <w:r>
        <w:rPr>
          <w:i/>
          <w:iCs/>
          <w:lang w:val="fr-FR"/>
        </w:rPr>
        <w:t>’</w:t>
      </w:r>
      <w:r w:rsidRPr="00F8366D">
        <w:rPr>
          <w:i/>
          <w:iCs/>
          <w:lang w:val="fr-FR"/>
        </w:rPr>
        <w:t xml:space="preserve">ensemble sur la construction des véhicules (R.E.3.), dans tout le texte du Règlement ONU, </w:t>
      </w:r>
      <w:r w:rsidRPr="00B07964">
        <w:rPr>
          <w:lang w:val="fr-FR"/>
        </w:rPr>
        <w:t>lire</w:t>
      </w:r>
      <w:r w:rsidR="00E02988">
        <w:rPr>
          <w:lang w:val="fr-FR"/>
        </w:rPr>
        <w:t> :</w:t>
      </w:r>
    </w:p>
    <w:p w14:paraId="62C6044A" w14:textId="27F60749" w:rsidR="00EA5F18" w:rsidRDefault="00EA5F18" w:rsidP="00EA5F18">
      <w:pPr>
        <w:pStyle w:val="SingleTxtG"/>
      </w:pPr>
      <w:r w:rsidRPr="00B07964">
        <w:rPr>
          <w:lang w:val="fr-FR"/>
        </w:rPr>
        <w:t>« Selon les définitions figurant dans la Résolution d</w:t>
      </w:r>
      <w:r>
        <w:rPr>
          <w:lang w:val="fr-FR"/>
        </w:rPr>
        <w:t>’</w:t>
      </w:r>
      <w:r w:rsidRPr="00B07964">
        <w:rPr>
          <w:lang w:val="fr-FR"/>
        </w:rPr>
        <w:t>ensemble sur la construction des véhicules (R.E.3)</w:t>
      </w:r>
      <w:r>
        <w:rPr>
          <w:lang w:val="fr-FR"/>
        </w:rPr>
        <w:t xml:space="preserve">, document </w:t>
      </w:r>
      <w:r>
        <w:t>ECE/TRANS/WP.29/78/Rev.7,</w:t>
      </w:r>
      <w:r w:rsidR="00E02988">
        <w:t> </w:t>
      </w:r>
      <w:r>
        <w:t>…</w:t>
      </w:r>
      <w:r w:rsidR="00E02988">
        <w:t> − </w:t>
      </w:r>
      <w:hyperlink r:id="rId8" w:history="1">
        <w:r w:rsidR="00E02988" w:rsidRPr="00DB7659">
          <w:rPr>
            <w:rStyle w:val="Lienhypertexte"/>
          </w:rPr>
          <w:t>https://unece.org</w:t>
        </w:r>
        <w:r w:rsidR="00E02988" w:rsidRPr="00DB7659">
          <w:rPr>
            <w:rStyle w:val="Lienhypertexte"/>
          </w:rPr>
          <w:br/>
          <w:t>/transport/standards/transport/vehicle-regulations-wp29/resolutions</w:t>
        </w:r>
      </w:hyperlink>
      <w:r>
        <w:t>. ».</w:t>
      </w:r>
    </w:p>
    <w:p w14:paraId="619F6E3D" w14:textId="1A618DD3" w:rsidR="00EA5F18" w:rsidRDefault="00E02988" w:rsidP="00EA5F18">
      <w:pPr>
        <w:pStyle w:val="SingleTxtG"/>
      </w:pPr>
      <w:r>
        <w:rPr>
          <w:i/>
        </w:rPr>
        <w:t>Paragraphe </w:t>
      </w:r>
      <w:r w:rsidR="00EA5F18" w:rsidRPr="00B56D2F">
        <w:rPr>
          <w:i/>
        </w:rPr>
        <w:t>2</w:t>
      </w:r>
      <w:r w:rsidR="00EA5F18">
        <w:rPr>
          <w:i/>
        </w:rPr>
        <w:t>.</w:t>
      </w:r>
      <w:r w:rsidR="00EA5F18" w:rsidRPr="00B56D2F">
        <w:rPr>
          <w:i/>
        </w:rPr>
        <w:t>34</w:t>
      </w:r>
      <w:r w:rsidR="00EA5F18">
        <w:rPr>
          <w:i/>
          <w:iCs/>
        </w:rPr>
        <w:t xml:space="preserve">, </w:t>
      </w:r>
      <w:r w:rsidR="00EA5F18" w:rsidRPr="00B07964">
        <w:t>lire</w:t>
      </w:r>
      <w:r>
        <w:t> :</w:t>
      </w:r>
    </w:p>
    <w:p w14:paraId="3C54F9EB" w14:textId="0FD4CE6F" w:rsidR="00EA5F18" w:rsidRDefault="00EA5F18" w:rsidP="0005447C">
      <w:pPr>
        <w:pStyle w:val="SingleTxtG"/>
        <w:ind w:left="2268" w:hanging="1134"/>
        <w:rPr>
          <w:iCs/>
        </w:rPr>
      </w:pPr>
      <w:r w:rsidRPr="00B07964">
        <w:rPr>
          <w:iCs/>
        </w:rPr>
        <w:t>« 2.34</w:t>
      </w:r>
      <w:r w:rsidR="00D24D7E">
        <w:rPr>
          <w:iCs/>
        </w:rPr>
        <w:tab/>
      </w:r>
      <w:r w:rsidRPr="00B07964">
        <w:rPr>
          <w:iCs/>
        </w:rPr>
        <w:tab/>
      </w:r>
      <w:r w:rsidR="00E02988">
        <w:rPr>
          <w:iCs/>
        </w:rPr>
        <w:t>“</w:t>
      </w:r>
      <w:r w:rsidRPr="005306CF">
        <w:rPr>
          <w:iCs/>
        </w:rPr>
        <w:t xml:space="preserve">Système </w:t>
      </w:r>
      <w:proofErr w:type="spellStart"/>
      <w:r w:rsidRPr="005306CF">
        <w:rPr>
          <w:iCs/>
        </w:rPr>
        <w:t>antirotation</w:t>
      </w:r>
      <w:proofErr w:type="spellEnd"/>
      <w:r w:rsidR="00E02988">
        <w:rPr>
          <w:iCs/>
        </w:rPr>
        <w:t>”</w:t>
      </w:r>
    </w:p>
    <w:p w14:paraId="23048B75" w14:textId="7B39C6D9" w:rsidR="00EA5F18" w:rsidRPr="00B07964" w:rsidRDefault="00EA5F18" w:rsidP="0005447C">
      <w:pPr>
        <w:pStyle w:val="SingleTxtG"/>
        <w:numPr>
          <w:ilvl w:val="0"/>
          <w:numId w:val="17"/>
        </w:numPr>
        <w:ind w:left="2835" w:hanging="567"/>
        <w:rPr>
          <w:iCs/>
          <w:lang w:val="fr-FR"/>
        </w:rPr>
      </w:pPr>
      <w:r w:rsidRPr="00132CCC">
        <w:rPr>
          <w:iCs/>
        </w:rPr>
        <w:t xml:space="preserve">Un système </w:t>
      </w:r>
      <w:proofErr w:type="spellStart"/>
      <w:r w:rsidRPr="00132CCC">
        <w:rPr>
          <w:iCs/>
        </w:rPr>
        <w:t>antirotation</w:t>
      </w:r>
      <w:proofErr w:type="spellEnd"/>
      <w:r w:rsidRPr="00132CCC">
        <w:rPr>
          <w:iCs/>
        </w:rPr>
        <w:t xml:space="preserve"> pour un dispositif de retenue pour enfants ISOFIX universel consiste en un ancrage pour fixation supérieure ISOFIX</w:t>
      </w:r>
      <w:r w:rsidR="00E02988">
        <w:rPr>
          <w:iCs/>
        </w:rPr>
        <w:t> ;</w:t>
      </w:r>
    </w:p>
    <w:p w14:paraId="0066CE3E" w14:textId="5ECBA769" w:rsidR="00EA5F18" w:rsidRPr="00B07964" w:rsidRDefault="00EA5F18" w:rsidP="0005447C">
      <w:pPr>
        <w:pStyle w:val="SingleTxtG"/>
        <w:numPr>
          <w:ilvl w:val="0"/>
          <w:numId w:val="17"/>
        </w:numPr>
        <w:ind w:left="2835" w:hanging="567"/>
        <w:rPr>
          <w:iCs/>
          <w:lang w:val="fr-FR"/>
        </w:rPr>
      </w:pPr>
      <w:r w:rsidRPr="00132CCC">
        <w:rPr>
          <w:iCs/>
        </w:rPr>
        <w:t xml:space="preserve">Un système </w:t>
      </w:r>
      <w:proofErr w:type="spellStart"/>
      <w:r w:rsidRPr="00132CCC">
        <w:rPr>
          <w:iCs/>
        </w:rPr>
        <w:t>antirotation</w:t>
      </w:r>
      <w:proofErr w:type="spellEnd"/>
      <w:r w:rsidRPr="00132CCC">
        <w:rPr>
          <w:iCs/>
        </w:rPr>
        <w:t xml:space="preserve"> pour un dispositif de retenue pour enfants ISOFIX semi-universel consiste en un ancrage pour fixation supérieure ISOFIX, ou la planche de bord du véhicule, ou une béquille visant à limiter la rotation du dispositif de retenue lors d</w:t>
      </w:r>
      <w:r>
        <w:rPr>
          <w:iCs/>
        </w:rPr>
        <w:t>’</w:t>
      </w:r>
      <w:r w:rsidRPr="00132CCC">
        <w:rPr>
          <w:iCs/>
        </w:rPr>
        <w:t>un choc frontal</w:t>
      </w:r>
      <w:r w:rsidR="00E02988">
        <w:rPr>
          <w:iCs/>
        </w:rPr>
        <w:t> ;</w:t>
      </w:r>
    </w:p>
    <w:p w14:paraId="0302BF9F" w14:textId="15FA7D2B" w:rsidR="00EA5F18" w:rsidRDefault="00EA5F18" w:rsidP="0005447C">
      <w:pPr>
        <w:pStyle w:val="SingleTxtG"/>
        <w:numPr>
          <w:ilvl w:val="0"/>
          <w:numId w:val="17"/>
        </w:numPr>
        <w:ind w:left="2835" w:hanging="567"/>
        <w:rPr>
          <w:iCs/>
          <w:lang w:val="fr-FR"/>
        </w:rPr>
      </w:pPr>
      <w:r w:rsidRPr="004F41C2">
        <w:rPr>
          <w:iCs/>
          <w:lang w:val="fr-FR"/>
        </w:rPr>
        <w:t xml:space="preserve">Un système </w:t>
      </w:r>
      <w:proofErr w:type="spellStart"/>
      <w:r w:rsidRPr="004F41C2">
        <w:rPr>
          <w:iCs/>
          <w:lang w:val="fr-FR"/>
        </w:rPr>
        <w:t>antirotation</w:t>
      </w:r>
      <w:proofErr w:type="spellEnd"/>
      <w:r w:rsidRPr="004F41C2">
        <w:rPr>
          <w:iCs/>
          <w:lang w:val="fr-FR"/>
        </w:rPr>
        <w:t xml:space="preserve"> pour un dispositif </w:t>
      </w:r>
      <w:r>
        <w:rPr>
          <w:iCs/>
          <w:lang w:val="fr-FR"/>
        </w:rPr>
        <w:t>système a</w:t>
      </w:r>
      <w:r w:rsidRPr="004F41C2">
        <w:rPr>
          <w:iCs/>
          <w:lang w:val="fr-FR"/>
        </w:rPr>
        <w:t>mélioré de retenue pour enfants i-Size consiste en un ancrage supérieur ou une béquille visant à limiter la rotation du dispositif de retenue lors du choc avant</w:t>
      </w:r>
      <w:r w:rsidR="00E02988">
        <w:rPr>
          <w:iCs/>
          <w:lang w:val="fr-FR"/>
        </w:rPr>
        <w:t> ;</w:t>
      </w:r>
    </w:p>
    <w:p w14:paraId="1B7DF8DA" w14:textId="3B83A63D" w:rsidR="00EA5F18" w:rsidRDefault="00EA5F18" w:rsidP="00671CDA">
      <w:pPr>
        <w:pStyle w:val="SingleTxtG"/>
        <w:numPr>
          <w:ilvl w:val="0"/>
          <w:numId w:val="17"/>
        </w:numPr>
        <w:ind w:left="2835" w:hanging="567"/>
        <w:rPr>
          <w:iCs/>
          <w:lang w:val="fr-FR"/>
        </w:rPr>
      </w:pPr>
      <w:r w:rsidRPr="00F7530A">
        <w:rPr>
          <w:iCs/>
          <w:lang w:val="fr-FR"/>
        </w:rPr>
        <w:t xml:space="preserve">Un système </w:t>
      </w:r>
      <w:proofErr w:type="spellStart"/>
      <w:r w:rsidRPr="00F7530A">
        <w:rPr>
          <w:iCs/>
          <w:lang w:val="fr-FR"/>
        </w:rPr>
        <w:t>antirotation</w:t>
      </w:r>
      <w:proofErr w:type="spellEnd"/>
      <w:r w:rsidRPr="00F7530A">
        <w:rPr>
          <w:iCs/>
          <w:lang w:val="fr-FR"/>
        </w:rPr>
        <w:t xml:space="preserve"> pour un système </w:t>
      </w:r>
      <w:r>
        <w:rPr>
          <w:iCs/>
          <w:lang w:val="fr-FR"/>
        </w:rPr>
        <w:t>(</w:t>
      </w:r>
      <w:r w:rsidRPr="00F7530A">
        <w:rPr>
          <w:iCs/>
          <w:lang w:val="fr-FR"/>
        </w:rPr>
        <w:t>amélioré</w:t>
      </w:r>
      <w:r>
        <w:rPr>
          <w:iCs/>
          <w:lang w:val="fr-FR"/>
        </w:rPr>
        <w:t>)</w:t>
      </w:r>
      <w:r w:rsidRPr="00F7530A">
        <w:rPr>
          <w:iCs/>
          <w:lang w:val="fr-FR"/>
        </w:rPr>
        <w:t xml:space="preserve"> de retenue pour enfants spécifique à un véhicule peut se composer d</w:t>
      </w:r>
      <w:r>
        <w:rPr>
          <w:iCs/>
          <w:lang w:val="fr-FR"/>
        </w:rPr>
        <w:t>’</w:t>
      </w:r>
      <w:r w:rsidRPr="00F7530A">
        <w:rPr>
          <w:iCs/>
          <w:lang w:val="fr-FR"/>
        </w:rPr>
        <w:t>une fixation supérieure, d</w:t>
      </w:r>
      <w:r>
        <w:rPr>
          <w:iCs/>
          <w:lang w:val="fr-FR"/>
        </w:rPr>
        <w:t>’</w:t>
      </w:r>
      <w:r w:rsidRPr="00F7530A">
        <w:rPr>
          <w:iCs/>
          <w:lang w:val="fr-FR"/>
        </w:rPr>
        <w:t>une jambe de force, d</w:t>
      </w:r>
      <w:r>
        <w:rPr>
          <w:iCs/>
          <w:lang w:val="fr-FR"/>
        </w:rPr>
        <w:t>’</w:t>
      </w:r>
      <w:r w:rsidRPr="00F7530A">
        <w:rPr>
          <w:iCs/>
          <w:lang w:val="fr-FR"/>
        </w:rPr>
        <w:t>une ou de plusieurs sangles de fixation inférieure ou de tout autre moyen permettant de limiter la rotation</w:t>
      </w:r>
      <w:r w:rsidR="00E02988">
        <w:rPr>
          <w:iCs/>
          <w:lang w:val="fr-FR"/>
        </w:rPr>
        <w:t> ;</w:t>
      </w:r>
    </w:p>
    <w:p w14:paraId="4AC08CFD" w14:textId="77777777" w:rsidR="00EA5F18" w:rsidRPr="00B07964" w:rsidRDefault="00EA5F18" w:rsidP="00671CDA">
      <w:pPr>
        <w:pStyle w:val="SingleTxtG"/>
        <w:numPr>
          <w:ilvl w:val="0"/>
          <w:numId w:val="17"/>
        </w:numPr>
        <w:ind w:left="2835" w:hanging="567"/>
        <w:rPr>
          <w:iCs/>
          <w:lang w:val="fr-FR"/>
        </w:rPr>
      </w:pPr>
      <w:r w:rsidRPr="00B700C5">
        <w:rPr>
          <w:iCs/>
          <w:lang w:val="fr-FR"/>
        </w:rPr>
        <w:t xml:space="preserve">Pour les systèmes (améliorés) de retenue pour enfants ISOFIX et i-Size, universels et semi-universels, le siège du véhicule en lui-même ne constitue pas un système </w:t>
      </w:r>
      <w:proofErr w:type="spellStart"/>
      <w:r w:rsidRPr="00B700C5">
        <w:rPr>
          <w:iCs/>
          <w:lang w:val="fr-FR"/>
        </w:rPr>
        <w:t>antirotation</w:t>
      </w:r>
      <w:proofErr w:type="spellEnd"/>
      <w:r w:rsidRPr="00B700C5">
        <w:rPr>
          <w:iCs/>
          <w:lang w:val="fr-FR"/>
        </w:rPr>
        <w:t>.</w:t>
      </w:r>
      <w:r>
        <w:rPr>
          <w:iCs/>
          <w:lang w:val="fr-FR"/>
        </w:rPr>
        <w:t> ».</w:t>
      </w:r>
    </w:p>
    <w:p w14:paraId="57ED9CA3" w14:textId="42B4B363" w:rsidR="00EA5F18" w:rsidRPr="001D1C75" w:rsidRDefault="00EA5F18" w:rsidP="00EA5F18">
      <w:pPr>
        <w:pStyle w:val="SingleTxtG"/>
        <w:rPr>
          <w:lang w:val="fr-FR"/>
        </w:rPr>
      </w:pPr>
      <w:r w:rsidRPr="004C4124">
        <w:rPr>
          <w:i/>
          <w:iCs/>
          <w:lang w:val="fr-FR"/>
        </w:rPr>
        <w:t>Ajouter les nouveaux paragraphes 2.48 à 2.54</w:t>
      </w:r>
      <w:r>
        <w:rPr>
          <w:lang w:val="fr-FR"/>
        </w:rPr>
        <w:t>, libellés comme suit</w:t>
      </w:r>
      <w:r w:rsidR="00E02988">
        <w:rPr>
          <w:lang w:val="fr-FR"/>
        </w:rPr>
        <w:t> :</w:t>
      </w:r>
    </w:p>
    <w:p w14:paraId="519F0FC0" w14:textId="77777777" w:rsidR="00EA5F18" w:rsidRPr="00B07964" w:rsidRDefault="00EA5F18" w:rsidP="00EA5F18">
      <w:pPr>
        <w:pStyle w:val="SingleTxtG"/>
        <w:ind w:left="2268" w:hanging="1134"/>
        <w:rPr>
          <w:lang w:val="fr-FR"/>
        </w:rPr>
      </w:pPr>
      <w:r>
        <w:rPr>
          <w:lang w:val="fr-FR"/>
        </w:rPr>
        <w:t>« </w:t>
      </w:r>
      <w:r w:rsidRPr="00B07964">
        <w:rPr>
          <w:lang w:val="fr-FR"/>
        </w:rPr>
        <w:t>2.48</w:t>
      </w:r>
      <w:r w:rsidRPr="00EE4DA1">
        <w:rPr>
          <w:lang w:val="fr-FR"/>
        </w:rPr>
        <w:tab/>
      </w:r>
      <w:r w:rsidRPr="00B07964">
        <w:rPr>
          <w:lang w:val="fr-FR"/>
        </w:rPr>
        <w:t>Par “</w:t>
      </w:r>
      <w:r w:rsidRPr="00B07964">
        <w:rPr>
          <w:i/>
          <w:iCs/>
          <w:lang w:val="fr-FR"/>
        </w:rPr>
        <w:t>ancrage pour fixation inférieure</w:t>
      </w:r>
      <w:r w:rsidRPr="00B07964">
        <w:rPr>
          <w:lang w:val="fr-FR"/>
        </w:rPr>
        <w:t>”, on entend un ancrage, situé sur le rail du siège ou sur le plancher ou à proximité du plancher du véhicule, auquel peut être fixée ou est intégrée une patte de fixation inférieure, laquelle peut être visée ou non par l</w:t>
      </w:r>
      <w:r>
        <w:rPr>
          <w:lang w:val="fr-FR"/>
        </w:rPr>
        <w:t>’</w:t>
      </w:r>
      <w:r w:rsidRPr="00B07964">
        <w:rPr>
          <w:lang w:val="fr-FR"/>
        </w:rPr>
        <w:t>homologation du véhicule.</w:t>
      </w:r>
      <w:r w:rsidRPr="00EE4DA1">
        <w:rPr>
          <w:lang w:val="fr-FR"/>
        </w:rPr>
        <w:t xml:space="preserve"> </w:t>
      </w:r>
    </w:p>
    <w:p w14:paraId="5E2C2039" w14:textId="77777777" w:rsidR="00EA5F18" w:rsidRPr="00B07964" w:rsidRDefault="00EA5F18" w:rsidP="00EA5F18">
      <w:pPr>
        <w:pStyle w:val="SingleTxtG"/>
        <w:ind w:left="2268" w:hanging="1134"/>
        <w:rPr>
          <w:lang w:val="fr-FR"/>
        </w:rPr>
      </w:pPr>
      <w:r w:rsidRPr="00B07964">
        <w:rPr>
          <w:lang w:val="fr-FR"/>
        </w:rPr>
        <w:t>2.49</w:t>
      </w:r>
      <w:r w:rsidRPr="00EE4DA1">
        <w:rPr>
          <w:lang w:val="fr-FR"/>
        </w:rPr>
        <w:tab/>
      </w:r>
      <w:r w:rsidRPr="00B07964">
        <w:rPr>
          <w:lang w:val="fr-FR"/>
        </w:rPr>
        <w:t>Par “</w:t>
      </w:r>
      <w:r w:rsidRPr="00B07964">
        <w:rPr>
          <w:i/>
          <w:iCs/>
          <w:lang w:val="fr-FR"/>
        </w:rPr>
        <w:t>fixation inférieure</w:t>
      </w:r>
      <w:r w:rsidRPr="00B07964">
        <w:rPr>
          <w:lang w:val="fr-FR"/>
        </w:rPr>
        <w:t xml:space="preserve">”, on entend un type de système </w:t>
      </w:r>
      <w:proofErr w:type="spellStart"/>
      <w:r w:rsidRPr="00B07964">
        <w:rPr>
          <w:lang w:val="fr-FR"/>
        </w:rPr>
        <w:t>antirotation</w:t>
      </w:r>
      <w:proofErr w:type="spellEnd"/>
      <w:r w:rsidRPr="00B07964">
        <w:rPr>
          <w:lang w:val="fr-FR"/>
        </w:rPr>
        <w:t xml:space="preserve"> visant à limiter la rotation vers l</w:t>
      </w:r>
      <w:r>
        <w:rPr>
          <w:lang w:val="fr-FR"/>
        </w:rPr>
        <w:t>’</w:t>
      </w:r>
      <w:r w:rsidRPr="00B07964">
        <w:rPr>
          <w:lang w:val="fr-FR"/>
        </w:rPr>
        <w:t>arrière d</w:t>
      </w:r>
      <w:r>
        <w:rPr>
          <w:lang w:val="fr-FR"/>
        </w:rPr>
        <w:t>’</w:t>
      </w:r>
      <w:r w:rsidRPr="00B07964">
        <w:rPr>
          <w:lang w:val="fr-FR"/>
        </w:rPr>
        <w:t xml:space="preserve">un </w:t>
      </w:r>
      <w:r>
        <w:rPr>
          <w:lang w:val="fr-FR"/>
        </w:rPr>
        <w:t>système (amélioré)</w:t>
      </w:r>
      <w:r w:rsidRPr="00B07964">
        <w:rPr>
          <w:lang w:val="fr-FR"/>
        </w:rPr>
        <w:t xml:space="preserve"> de retenue pour enfants orienté vers l</w:t>
      </w:r>
      <w:r>
        <w:rPr>
          <w:lang w:val="fr-FR"/>
        </w:rPr>
        <w:t>’</w:t>
      </w:r>
      <w:r w:rsidRPr="00B07964">
        <w:rPr>
          <w:lang w:val="fr-FR"/>
        </w:rPr>
        <w:t>arrière.</w:t>
      </w:r>
    </w:p>
    <w:p w14:paraId="5DDD24FD" w14:textId="77777777" w:rsidR="00EA5F18" w:rsidRPr="00B07964" w:rsidRDefault="00EA5F18" w:rsidP="00EA5F18">
      <w:pPr>
        <w:pStyle w:val="SingleTxtG"/>
        <w:ind w:left="2268" w:hanging="1134"/>
        <w:rPr>
          <w:lang w:val="fr-FR"/>
        </w:rPr>
      </w:pPr>
      <w:r w:rsidRPr="00B07964">
        <w:rPr>
          <w:lang w:val="fr-FR"/>
        </w:rPr>
        <w:t>2.50</w:t>
      </w:r>
      <w:r w:rsidRPr="00EE4DA1">
        <w:rPr>
          <w:lang w:val="fr-FR"/>
        </w:rPr>
        <w:tab/>
      </w:r>
      <w:r w:rsidRPr="00B07964">
        <w:rPr>
          <w:lang w:val="fr-FR"/>
        </w:rPr>
        <w:t>Par “</w:t>
      </w:r>
      <w:r w:rsidRPr="00B07964">
        <w:rPr>
          <w:i/>
          <w:iCs/>
          <w:lang w:val="fr-FR"/>
        </w:rPr>
        <w:t>sangle de fixation inférieure</w:t>
      </w:r>
      <w:r w:rsidRPr="00B07964">
        <w:rPr>
          <w:lang w:val="fr-FR"/>
        </w:rPr>
        <w:t>”, on entend une sangle (ou équivalent) allant de l</w:t>
      </w:r>
      <w:r>
        <w:rPr>
          <w:lang w:val="fr-FR"/>
        </w:rPr>
        <w:t>’</w:t>
      </w:r>
      <w:r w:rsidRPr="00B07964">
        <w:rPr>
          <w:lang w:val="fr-FR"/>
        </w:rPr>
        <w:t xml:space="preserve">arrière du </w:t>
      </w:r>
      <w:r>
        <w:rPr>
          <w:lang w:val="fr-FR"/>
        </w:rPr>
        <w:t xml:space="preserve">système (amélioré) </w:t>
      </w:r>
      <w:r w:rsidRPr="00B07964">
        <w:rPr>
          <w:lang w:val="fr-FR"/>
        </w:rPr>
        <w:t xml:space="preserve">de retenue pour enfants </w:t>
      </w:r>
      <w:r>
        <w:rPr>
          <w:lang w:val="fr-FR"/>
        </w:rPr>
        <w:t xml:space="preserve">spécifique à un véhicule </w:t>
      </w:r>
      <w:r w:rsidRPr="00B07964">
        <w:rPr>
          <w:lang w:val="fr-FR"/>
        </w:rPr>
        <w:t>à un ancrage pour fixation inférieure situé dans le véhicule, qui est équipée d</w:t>
      </w:r>
      <w:r>
        <w:rPr>
          <w:lang w:val="fr-FR"/>
        </w:rPr>
        <w:t>’</w:t>
      </w:r>
      <w:r w:rsidRPr="00B07964">
        <w:rPr>
          <w:lang w:val="fr-FR"/>
        </w:rPr>
        <w:t>un dispositif de réglage, d</w:t>
      </w:r>
      <w:r>
        <w:rPr>
          <w:lang w:val="fr-FR"/>
        </w:rPr>
        <w:t>’</w:t>
      </w:r>
      <w:r w:rsidRPr="00B07964">
        <w:rPr>
          <w:lang w:val="fr-FR"/>
        </w:rPr>
        <w:t>un dispositif de relâchement de la tension et d</w:t>
      </w:r>
      <w:r>
        <w:rPr>
          <w:lang w:val="fr-FR"/>
        </w:rPr>
        <w:t>’</w:t>
      </w:r>
      <w:r w:rsidRPr="00B07964">
        <w:rPr>
          <w:lang w:val="fr-FR"/>
        </w:rPr>
        <w:t>un connecteur de fixation inférieure.</w:t>
      </w:r>
    </w:p>
    <w:p w14:paraId="07E0E889" w14:textId="77777777" w:rsidR="00EA5F18" w:rsidRPr="00B07964" w:rsidRDefault="00EA5F18" w:rsidP="00EA5F18">
      <w:pPr>
        <w:pStyle w:val="SingleTxtG"/>
        <w:ind w:left="2268" w:hanging="1134"/>
        <w:rPr>
          <w:lang w:val="fr-FR"/>
        </w:rPr>
      </w:pPr>
      <w:r w:rsidRPr="00B07964">
        <w:rPr>
          <w:lang w:val="fr-FR"/>
        </w:rPr>
        <w:t>2.51</w:t>
      </w:r>
      <w:r w:rsidRPr="00EE4DA1">
        <w:rPr>
          <w:lang w:val="fr-FR"/>
        </w:rPr>
        <w:tab/>
      </w:r>
      <w:r w:rsidRPr="00B07964">
        <w:rPr>
          <w:lang w:val="fr-FR"/>
        </w:rPr>
        <w:t>Par “</w:t>
      </w:r>
      <w:r w:rsidRPr="00B07964">
        <w:rPr>
          <w:i/>
          <w:iCs/>
          <w:lang w:val="fr-FR"/>
        </w:rPr>
        <w:t>connecteur de fixation inférieure</w:t>
      </w:r>
      <w:r w:rsidRPr="00B07964">
        <w:rPr>
          <w:lang w:val="fr-FR"/>
        </w:rPr>
        <w:t>”, on entend un dispositif destiné à être accroché à une patte de fixation inférieure.</w:t>
      </w:r>
    </w:p>
    <w:p w14:paraId="5A459574" w14:textId="18239061" w:rsidR="00EA5F18" w:rsidRPr="00B07964" w:rsidRDefault="00EA5F18" w:rsidP="00EA5F18">
      <w:pPr>
        <w:pStyle w:val="SingleTxtG"/>
        <w:ind w:left="2268" w:hanging="1134"/>
        <w:rPr>
          <w:lang w:val="fr-FR"/>
        </w:rPr>
      </w:pPr>
      <w:r w:rsidRPr="00B07964">
        <w:rPr>
          <w:lang w:val="fr-FR"/>
        </w:rPr>
        <w:t>2.52</w:t>
      </w:r>
      <w:r w:rsidRPr="00EE4DA1">
        <w:rPr>
          <w:lang w:val="fr-FR"/>
        </w:rPr>
        <w:tab/>
      </w:r>
      <w:r w:rsidRPr="00B07964">
        <w:rPr>
          <w:lang w:val="fr-FR"/>
        </w:rPr>
        <w:t>Par “</w:t>
      </w:r>
      <w:r w:rsidRPr="00B07964">
        <w:rPr>
          <w:i/>
          <w:iCs/>
          <w:lang w:val="fr-FR"/>
        </w:rPr>
        <w:t>crochet de fixation inférieure</w:t>
      </w:r>
      <w:r w:rsidRPr="00B07964">
        <w:rPr>
          <w:lang w:val="fr-FR"/>
        </w:rPr>
        <w:t>”, on entend un connecteur généralement utilisé pour accrocher la sangle de fixation inférieure à une patte de fixation inférieure, qui a la même forme et les mêmes dimensions que le crochet de fixation supérieure défini à la figure</w:t>
      </w:r>
      <w:r w:rsidR="00E02988">
        <w:rPr>
          <w:lang w:val="fr-FR"/>
        </w:rPr>
        <w:t> </w:t>
      </w:r>
      <w:r w:rsidRPr="00B07964">
        <w:rPr>
          <w:lang w:val="fr-FR"/>
        </w:rPr>
        <w:t>3 de l</w:t>
      </w:r>
      <w:r>
        <w:rPr>
          <w:lang w:val="fr-FR"/>
        </w:rPr>
        <w:t>’</w:t>
      </w:r>
      <w:r w:rsidRPr="00B07964">
        <w:rPr>
          <w:lang w:val="fr-FR"/>
        </w:rPr>
        <w:t>annexe</w:t>
      </w:r>
      <w:r w:rsidR="00E02988">
        <w:rPr>
          <w:lang w:val="fr-FR"/>
        </w:rPr>
        <w:t> </w:t>
      </w:r>
      <w:r w:rsidRPr="00B07964">
        <w:rPr>
          <w:lang w:val="fr-FR"/>
        </w:rPr>
        <w:t>4 du Règlement ONU n</w:t>
      </w:r>
      <w:r w:rsidRPr="00B07964">
        <w:rPr>
          <w:vertAlign w:val="superscript"/>
          <w:lang w:val="fr-FR"/>
        </w:rPr>
        <w:t>o</w:t>
      </w:r>
      <w:r w:rsidRPr="00B07964">
        <w:rPr>
          <w:lang w:val="fr-FR"/>
        </w:rPr>
        <w:t> </w:t>
      </w:r>
      <w:r>
        <w:rPr>
          <w:lang w:val="fr-FR"/>
        </w:rPr>
        <w:t>145</w:t>
      </w:r>
      <w:r w:rsidRPr="00B07964">
        <w:rPr>
          <w:lang w:val="fr-FR"/>
        </w:rPr>
        <w:t>.</w:t>
      </w:r>
    </w:p>
    <w:p w14:paraId="3A835A22" w14:textId="77777777" w:rsidR="00EA5F18" w:rsidRPr="00B07964" w:rsidRDefault="00EA5F18" w:rsidP="00EA5F18">
      <w:pPr>
        <w:pStyle w:val="SingleTxtG"/>
        <w:ind w:left="2268" w:hanging="1134"/>
        <w:rPr>
          <w:lang w:val="fr-FR"/>
        </w:rPr>
      </w:pPr>
      <w:r w:rsidRPr="00B07964">
        <w:rPr>
          <w:lang w:val="fr-FR"/>
        </w:rPr>
        <w:t>2.53</w:t>
      </w:r>
      <w:r w:rsidRPr="00EE4DA1">
        <w:rPr>
          <w:lang w:val="fr-FR"/>
        </w:rPr>
        <w:tab/>
      </w:r>
      <w:r w:rsidRPr="00B07964">
        <w:rPr>
          <w:lang w:val="fr-FR"/>
        </w:rPr>
        <w:t>Par “</w:t>
      </w:r>
      <w:r w:rsidRPr="00B07964">
        <w:rPr>
          <w:i/>
          <w:iCs/>
          <w:lang w:val="fr-FR"/>
        </w:rPr>
        <w:t>patte de fixation inférieure</w:t>
      </w:r>
      <w:r w:rsidRPr="00B07964">
        <w:rPr>
          <w:lang w:val="fr-FR"/>
        </w:rPr>
        <w:t>”, on entend la patte qui est fixée ou intégrée à l</w:t>
      </w:r>
      <w:r>
        <w:rPr>
          <w:lang w:val="fr-FR"/>
        </w:rPr>
        <w:t>’</w:t>
      </w:r>
      <w:r w:rsidRPr="00B07964">
        <w:rPr>
          <w:lang w:val="fr-FR"/>
        </w:rPr>
        <w:t>ancrage pour fixation inférieure.</w:t>
      </w:r>
    </w:p>
    <w:p w14:paraId="5C259FC5" w14:textId="77777777" w:rsidR="00EA5F18" w:rsidRDefault="00EA5F18" w:rsidP="00EA5F18">
      <w:pPr>
        <w:pStyle w:val="SingleTxtG"/>
        <w:ind w:left="2268" w:hanging="1134"/>
        <w:rPr>
          <w:lang w:val="fr-FR"/>
        </w:rPr>
      </w:pPr>
      <w:r w:rsidRPr="00B07964">
        <w:rPr>
          <w:lang w:val="fr-FR"/>
        </w:rPr>
        <w:t>2.54</w:t>
      </w:r>
      <w:r w:rsidRPr="00EE4DA1">
        <w:rPr>
          <w:lang w:val="fr-FR"/>
        </w:rPr>
        <w:tab/>
      </w:r>
      <w:r w:rsidRPr="00B07964">
        <w:rPr>
          <w:lang w:val="fr-FR"/>
        </w:rPr>
        <w:t>Par “</w:t>
      </w:r>
      <w:r w:rsidRPr="00B07964">
        <w:rPr>
          <w:i/>
          <w:iCs/>
          <w:lang w:val="fr-FR"/>
        </w:rPr>
        <w:t>patte de fixation inférieure générique</w:t>
      </w:r>
      <w:r w:rsidRPr="00B07964">
        <w:rPr>
          <w:lang w:val="fr-FR"/>
        </w:rPr>
        <w:t>”, on entend la patte de fixation générique fournie par le fabricant du dispositif de retenue pour enfants avec ledit dispositif, qui doit être fixée à l</w:t>
      </w:r>
      <w:r>
        <w:rPr>
          <w:lang w:val="fr-FR"/>
        </w:rPr>
        <w:t>’</w:t>
      </w:r>
      <w:r w:rsidRPr="00B07964">
        <w:rPr>
          <w:lang w:val="fr-FR"/>
        </w:rPr>
        <w:t>ancrage pour fixation inférieure comme spécifié par le constructeur du véhicule.</w:t>
      </w:r>
      <w:r>
        <w:rPr>
          <w:lang w:val="fr-FR"/>
        </w:rPr>
        <w:t> ».</w:t>
      </w:r>
    </w:p>
    <w:p w14:paraId="2A6F251B" w14:textId="0163907C" w:rsidR="00EA5F18" w:rsidRPr="004513EA" w:rsidRDefault="00EA5F18" w:rsidP="00EA5F18">
      <w:pPr>
        <w:pStyle w:val="SingleTxtG"/>
        <w:keepNext/>
        <w:rPr>
          <w:lang w:val="fr-FR"/>
        </w:rPr>
      </w:pPr>
      <w:r w:rsidRPr="00D30E94">
        <w:rPr>
          <w:i/>
          <w:iCs/>
          <w:lang w:val="fr-FR"/>
        </w:rPr>
        <w:lastRenderedPageBreak/>
        <w:t xml:space="preserve">Ajouter </w:t>
      </w:r>
      <w:r>
        <w:rPr>
          <w:i/>
          <w:iCs/>
          <w:lang w:val="fr-FR"/>
        </w:rPr>
        <w:t>le</w:t>
      </w:r>
      <w:r w:rsidRPr="00D30E94">
        <w:rPr>
          <w:i/>
          <w:iCs/>
          <w:lang w:val="fr-FR"/>
        </w:rPr>
        <w:t xml:space="preserve"> nouveau </w:t>
      </w:r>
      <w:r w:rsidR="00E02988">
        <w:rPr>
          <w:i/>
          <w:iCs/>
          <w:lang w:val="fr-FR"/>
        </w:rPr>
        <w:t>paragraphe </w:t>
      </w:r>
      <w:r w:rsidRPr="00D30E94">
        <w:rPr>
          <w:i/>
          <w:iCs/>
          <w:lang w:val="fr-FR"/>
        </w:rPr>
        <w:t>5.3.5</w:t>
      </w:r>
      <w:r w:rsidRPr="004513EA">
        <w:rPr>
          <w:lang w:val="fr-FR"/>
        </w:rPr>
        <w:t>, libellé comme suit</w:t>
      </w:r>
      <w:r w:rsidR="00E02988">
        <w:rPr>
          <w:lang w:val="fr-FR"/>
        </w:rPr>
        <w:t> :</w:t>
      </w:r>
      <w:r w:rsidRPr="004513EA">
        <w:rPr>
          <w:lang w:val="fr-FR"/>
        </w:rPr>
        <w:t xml:space="preserve"> </w:t>
      </w:r>
    </w:p>
    <w:p w14:paraId="04EF3CCD" w14:textId="6C482AE8" w:rsidR="00EA5F18" w:rsidRPr="004513EA" w:rsidRDefault="00EA5F18" w:rsidP="00EA5F18">
      <w:pPr>
        <w:pStyle w:val="SingleTxtG"/>
        <w:tabs>
          <w:tab w:val="left" w:pos="2268"/>
        </w:tabs>
        <w:ind w:left="2268" w:hanging="1134"/>
        <w:rPr>
          <w:bCs/>
          <w:lang w:val="fr-FR"/>
        </w:rPr>
      </w:pPr>
      <w:r>
        <w:rPr>
          <w:lang w:val="fr-FR"/>
        </w:rPr>
        <w:t>« </w:t>
      </w:r>
      <w:r w:rsidRPr="004513EA">
        <w:rPr>
          <w:lang w:val="fr-FR"/>
        </w:rPr>
        <w:t>5.3.5</w:t>
      </w:r>
      <w:r w:rsidRPr="004513EA">
        <w:rPr>
          <w:lang w:val="fr-FR"/>
        </w:rPr>
        <w:tab/>
      </w:r>
      <w:r w:rsidRPr="00B07964">
        <w:rPr>
          <w:lang w:val="fr-FR"/>
        </w:rPr>
        <w:t>La marque d</w:t>
      </w:r>
      <w:r>
        <w:rPr>
          <w:lang w:val="fr-FR"/>
        </w:rPr>
        <w:t>’</w:t>
      </w:r>
      <w:r w:rsidRPr="00B07964">
        <w:rPr>
          <w:lang w:val="fr-FR"/>
        </w:rPr>
        <w:t xml:space="preserve">homologation de type prescrite au </w:t>
      </w:r>
      <w:r w:rsidR="00E02988">
        <w:rPr>
          <w:lang w:val="fr-FR"/>
        </w:rPr>
        <w:t>paragraphe </w:t>
      </w:r>
      <w:r w:rsidRPr="00B07964">
        <w:rPr>
          <w:lang w:val="fr-FR"/>
        </w:rPr>
        <w:t>5.3.4 ci</w:t>
      </w:r>
      <w:r w:rsidRPr="00B07964">
        <w:rPr>
          <w:lang w:val="fr-FR"/>
        </w:rPr>
        <w:noBreakHyphen/>
        <w:t>dessus ne peut être remplacée par l</w:t>
      </w:r>
      <w:r>
        <w:rPr>
          <w:lang w:val="fr-FR"/>
        </w:rPr>
        <w:t>’</w:t>
      </w:r>
      <w:r w:rsidRPr="00B07964">
        <w:rPr>
          <w:lang w:val="fr-FR"/>
        </w:rPr>
        <w:t>identifiant unique dont il est fait mention à l</w:t>
      </w:r>
      <w:r>
        <w:rPr>
          <w:lang w:val="fr-FR"/>
        </w:rPr>
        <w:t>’</w:t>
      </w:r>
      <w:r w:rsidRPr="00B07964">
        <w:rPr>
          <w:lang w:val="fr-FR"/>
        </w:rPr>
        <w:t>annexe</w:t>
      </w:r>
      <w:r w:rsidR="008B0BF9">
        <w:rPr>
          <w:lang w:val="fr-FR"/>
        </w:rPr>
        <w:t> </w:t>
      </w:r>
      <w:r w:rsidRPr="00B07964">
        <w:rPr>
          <w:lang w:val="fr-FR"/>
        </w:rPr>
        <w:t>5 de l</w:t>
      </w:r>
      <w:r>
        <w:rPr>
          <w:lang w:val="fr-FR"/>
        </w:rPr>
        <w:t>’</w:t>
      </w:r>
      <w:r w:rsidRPr="00B07964">
        <w:rPr>
          <w:lang w:val="fr-FR"/>
        </w:rPr>
        <w:t>Accord de 1958.</w:t>
      </w:r>
      <w:r w:rsidRPr="00D30E94">
        <w:rPr>
          <w:lang w:val="fr-FR"/>
        </w:rPr>
        <w:t> ».</w:t>
      </w:r>
      <w:r w:rsidRPr="004513EA">
        <w:rPr>
          <w:lang w:val="fr-FR"/>
        </w:rPr>
        <w:t xml:space="preserve"> </w:t>
      </w:r>
    </w:p>
    <w:p w14:paraId="68FC3C97" w14:textId="77777777" w:rsidR="00EA5F18" w:rsidRDefault="00EA5F18" w:rsidP="006B52DB">
      <w:pPr>
        <w:pStyle w:val="SingleTxtG"/>
        <w:rPr>
          <w:lang w:val="fr-FR"/>
        </w:rPr>
      </w:pPr>
      <w:r w:rsidRPr="004513EA">
        <w:rPr>
          <w:i/>
          <w:iCs/>
          <w:lang w:val="fr-FR"/>
        </w:rPr>
        <w:t>Les paragraphes 5.3.5, 5.3.6</w:t>
      </w:r>
      <w:r w:rsidRPr="004513EA">
        <w:rPr>
          <w:lang w:val="fr-FR"/>
        </w:rPr>
        <w:t xml:space="preserve"> </w:t>
      </w:r>
      <w:r w:rsidRPr="004513EA">
        <w:rPr>
          <w:i/>
          <w:iCs/>
          <w:lang w:val="fr-FR"/>
        </w:rPr>
        <w:t>et 5.3.7</w:t>
      </w:r>
      <w:r w:rsidRPr="004513EA">
        <w:rPr>
          <w:lang w:val="fr-FR"/>
        </w:rPr>
        <w:t xml:space="preserve"> deviennent respectivement les paragraphes</w:t>
      </w:r>
      <w:r>
        <w:rPr>
          <w:lang w:val="fr-FR"/>
        </w:rPr>
        <w:t> </w:t>
      </w:r>
      <w:r w:rsidRPr="004513EA">
        <w:rPr>
          <w:lang w:val="fr-FR"/>
        </w:rPr>
        <w:t>5.3.6, 5.3.7 et 5.3.8.</w:t>
      </w:r>
    </w:p>
    <w:p w14:paraId="2FAD6EEF" w14:textId="18EE3278" w:rsidR="00EA5F18" w:rsidRPr="00AE011A" w:rsidRDefault="00EA5F18" w:rsidP="00EA5F18">
      <w:pPr>
        <w:pStyle w:val="SingleTxtG"/>
        <w:keepNext/>
        <w:rPr>
          <w:lang w:val="fr-FR"/>
        </w:rPr>
      </w:pPr>
      <w:r w:rsidRPr="00AE011A">
        <w:rPr>
          <w:i/>
          <w:iCs/>
          <w:lang w:val="fr-FR"/>
        </w:rPr>
        <w:t xml:space="preserve">Ajouter le nouveau </w:t>
      </w:r>
      <w:r w:rsidR="00E02988">
        <w:rPr>
          <w:i/>
          <w:iCs/>
          <w:lang w:val="fr-FR"/>
        </w:rPr>
        <w:t>paragraphe </w:t>
      </w:r>
      <w:r w:rsidRPr="00AE011A">
        <w:rPr>
          <w:i/>
          <w:iCs/>
          <w:lang w:val="fr-FR"/>
        </w:rPr>
        <w:t>8.1.8</w:t>
      </w:r>
      <w:r w:rsidRPr="00AE011A">
        <w:rPr>
          <w:lang w:val="fr-FR"/>
        </w:rPr>
        <w:t>, libellé comme suit</w:t>
      </w:r>
      <w:r w:rsidR="00E02988">
        <w:rPr>
          <w:lang w:val="fr-FR"/>
        </w:rPr>
        <w:t> :</w:t>
      </w:r>
    </w:p>
    <w:p w14:paraId="2B8586E4" w14:textId="77777777" w:rsidR="00EA5F18" w:rsidRPr="00AE011A" w:rsidRDefault="00EA5F18" w:rsidP="00EA5F18">
      <w:pPr>
        <w:pStyle w:val="SingleTxtG"/>
        <w:ind w:left="2268" w:hanging="1134"/>
        <w:rPr>
          <w:b/>
          <w:bCs/>
          <w:lang w:val="fr-FR"/>
        </w:rPr>
      </w:pPr>
      <w:r>
        <w:rPr>
          <w:lang w:val="fr-FR"/>
        </w:rPr>
        <w:t>« </w:t>
      </w:r>
      <w:r w:rsidRPr="00B07964">
        <w:rPr>
          <w:lang w:val="fr-FR"/>
        </w:rPr>
        <w:t>8.1.8</w:t>
      </w:r>
      <w:r w:rsidRPr="00C47766">
        <w:rPr>
          <w:lang w:val="fr-FR"/>
        </w:rPr>
        <w:tab/>
      </w:r>
      <w:r w:rsidRPr="00B07964">
        <w:rPr>
          <w:lang w:val="fr-FR"/>
        </w:rPr>
        <w:t>Pour les véhicules des catégories M</w:t>
      </w:r>
      <w:r w:rsidRPr="00B07964">
        <w:rPr>
          <w:vertAlign w:val="subscript"/>
          <w:lang w:val="fr-FR"/>
        </w:rPr>
        <w:t>2</w:t>
      </w:r>
      <w:r w:rsidRPr="00B07964">
        <w:rPr>
          <w:lang w:val="fr-FR"/>
        </w:rPr>
        <w:t xml:space="preserve"> et M</w:t>
      </w:r>
      <w:r w:rsidRPr="00B07964">
        <w:rPr>
          <w:vertAlign w:val="subscript"/>
          <w:lang w:val="fr-FR"/>
        </w:rPr>
        <w:t>3</w:t>
      </w:r>
      <w:r w:rsidRPr="00B07964">
        <w:rPr>
          <w:lang w:val="fr-FR"/>
        </w:rPr>
        <w:t xml:space="preserve"> de toutes les classes, les sièges orientés vers l</w:t>
      </w:r>
      <w:r>
        <w:rPr>
          <w:lang w:val="fr-FR"/>
        </w:rPr>
        <w:t>’</w:t>
      </w:r>
      <w:r w:rsidRPr="00B07964">
        <w:rPr>
          <w:lang w:val="fr-FR"/>
        </w:rPr>
        <w:t>avant qui font face à un système de retenue pour enfants intégré doivent être équipés au minimum de ceintures de sécurité de type Ar.</w:t>
      </w:r>
      <w:r>
        <w:rPr>
          <w:b/>
          <w:bCs/>
          <w:lang w:val="fr-FR"/>
        </w:rPr>
        <w:t> </w:t>
      </w:r>
      <w:r w:rsidRPr="00B215B6">
        <w:rPr>
          <w:lang w:val="fr-FR"/>
        </w:rPr>
        <w:t>».</w:t>
      </w:r>
    </w:p>
    <w:p w14:paraId="3C9497EB" w14:textId="3C3BBD5E" w:rsidR="00EA5F18" w:rsidRPr="00AE011A" w:rsidRDefault="00EA5F18" w:rsidP="00EA5F18">
      <w:pPr>
        <w:pStyle w:val="SingleTxtG"/>
        <w:spacing w:before="120"/>
        <w:ind w:left="2276" w:right="1138" w:hanging="1138"/>
        <w:rPr>
          <w:i/>
          <w:iCs/>
          <w:lang w:val="fr-FR"/>
        </w:rPr>
      </w:pPr>
      <w:r w:rsidRPr="00AE011A">
        <w:rPr>
          <w:i/>
          <w:iCs/>
          <w:lang w:val="fr-FR"/>
        </w:rPr>
        <w:t xml:space="preserve">Le </w:t>
      </w:r>
      <w:r w:rsidR="00E02988">
        <w:rPr>
          <w:i/>
          <w:iCs/>
          <w:lang w:val="fr-FR"/>
        </w:rPr>
        <w:t>paragraphe </w:t>
      </w:r>
      <w:r w:rsidRPr="00AE011A">
        <w:rPr>
          <w:i/>
          <w:iCs/>
          <w:lang w:val="fr-FR"/>
        </w:rPr>
        <w:t>8.1.8</w:t>
      </w:r>
      <w:r w:rsidRPr="00AE011A">
        <w:rPr>
          <w:lang w:val="fr-FR"/>
        </w:rPr>
        <w:t xml:space="preserve"> devient le </w:t>
      </w:r>
      <w:r w:rsidR="00E02988">
        <w:rPr>
          <w:lang w:val="fr-FR"/>
        </w:rPr>
        <w:t>paragraphe </w:t>
      </w:r>
      <w:r w:rsidRPr="00AE011A">
        <w:rPr>
          <w:lang w:val="fr-FR"/>
        </w:rPr>
        <w:t>8.1.9.</w:t>
      </w:r>
    </w:p>
    <w:p w14:paraId="2B94E9F7" w14:textId="37B06569" w:rsidR="00EA5F18" w:rsidRPr="00AE011A" w:rsidRDefault="00EA5F18" w:rsidP="00EA5F18">
      <w:pPr>
        <w:pStyle w:val="SingleTxtG"/>
        <w:spacing w:before="120"/>
        <w:ind w:left="2276" w:right="1138" w:hanging="1138"/>
        <w:rPr>
          <w:lang w:val="fr-FR"/>
        </w:rPr>
      </w:pPr>
      <w:r w:rsidRPr="00AE011A">
        <w:rPr>
          <w:i/>
          <w:iCs/>
          <w:lang w:val="fr-FR"/>
        </w:rPr>
        <w:t xml:space="preserve">Le </w:t>
      </w:r>
      <w:r w:rsidR="00E02988">
        <w:rPr>
          <w:i/>
          <w:iCs/>
          <w:lang w:val="fr-FR"/>
        </w:rPr>
        <w:t>paragraphe </w:t>
      </w:r>
      <w:r w:rsidRPr="00AE011A">
        <w:rPr>
          <w:i/>
          <w:iCs/>
          <w:lang w:val="fr-FR"/>
        </w:rPr>
        <w:t xml:space="preserve">8.1.8.1 </w:t>
      </w:r>
      <w:r w:rsidRPr="00AE011A">
        <w:rPr>
          <w:lang w:val="fr-FR"/>
        </w:rPr>
        <w:t xml:space="preserve">devient le </w:t>
      </w:r>
      <w:r w:rsidR="00E02988">
        <w:rPr>
          <w:lang w:val="fr-FR"/>
        </w:rPr>
        <w:t>paragraphe </w:t>
      </w:r>
      <w:r w:rsidRPr="00AE011A">
        <w:rPr>
          <w:lang w:val="fr-FR"/>
        </w:rPr>
        <w:t>8.1.9.1.</w:t>
      </w:r>
    </w:p>
    <w:p w14:paraId="0AE0692C" w14:textId="6E370363" w:rsidR="00EA5F18" w:rsidRPr="00AE011A" w:rsidRDefault="00EA5F18" w:rsidP="00EA5F18">
      <w:pPr>
        <w:pStyle w:val="SingleTxtG"/>
        <w:spacing w:before="120"/>
        <w:ind w:left="2276" w:right="1138" w:hanging="1138"/>
        <w:rPr>
          <w:lang w:val="fr-FR"/>
        </w:rPr>
      </w:pPr>
      <w:r w:rsidRPr="00AE011A">
        <w:rPr>
          <w:i/>
          <w:iCs/>
          <w:lang w:val="fr-FR"/>
        </w:rPr>
        <w:t xml:space="preserve">Le </w:t>
      </w:r>
      <w:r w:rsidR="00E02988">
        <w:rPr>
          <w:i/>
          <w:iCs/>
          <w:lang w:val="fr-FR"/>
        </w:rPr>
        <w:t>paragraphe </w:t>
      </w:r>
      <w:r w:rsidRPr="00AE011A">
        <w:rPr>
          <w:i/>
          <w:iCs/>
          <w:lang w:val="fr-FR"/>
        </w:rPr>
        <w:t>8.1.8.2</w:t>
      </w:r>
      <w:r w:rsidRPr="00AE011A">
        <w:rPr>
          <w:lang w:val="fr-FR"/>
        </w:rPr>
        <w:t xml:space="preserve"> devient le </w:t>
      </w:r>
      <w:r w:rsidR="00E02988">
        <w:rPr>
          <w:lang w:val="fr-FR"/>
        </w:rPr>
        <w:t>paragraphe </w:t>
      </w:r>
      <w:r w:rsidRPr="00AE011A">
        <w:rPr>
          <w:lang w:val="fr-FR"/>
        </w:rPr>
        <w:t>8.1.9.2.</w:t>
      </w:r>
    </w:p>
    <w:p w14:paraId="5E2F788D" w14:textId="20785E0D" w:rsidR="00EA5F18" w:rsidRPr="00AE011A" w:rsidRDefault="00EA5F18" w:rsidP="00EA5F18">
      <w:pPr>
        <w:pStyle w:val="SingleTxtG"/>
        <w:spacing w:before="120"/>
        <w:ind w:left="2276" w:right="1138" w:hanging="1138"/>
        <w:rPr>
          <w:lang w:val="fr-FR"/>
        </w:rPr>
      </w:pPr>
      <w:r w:rsidRPr="00AE011A">
        <w:rPr>
          <w:i/>
          <w:iCs/>
          <w:lang w:val="fr-FR"/>
        </w:rPr>
        <w:t xml:space="preserve">Le </w:t>
      </w:r>
      <w:r w:rsidR="00E02988">
        <w:rPr>
          <w:i/>
          <w:iCs/>
          <w:lang w:val="fr-FR"/>
        </w:rPr>
        <w:t>paragraphe </w:t>
      </w:r>
      <w:r w:rsidRPr="00AE011A">
        <w:rPr>
          <w:i/>
          <w:iCs/>
          <w:lang w:val="fr-FR"/>
        </w:rPr>
        <w:t>8.1.8.3</w:t>
      </w:r>
      <w:r w:rsidRPr="00AE011A">
        <w:rPr>
          <w:lang w:val="fr-FR"/>
        </w:rPr>
        <w:t xml:space="preserve"> devient le </w:t>
      </w:r>
      <w:r w:rsidR="00E02988">
        <w:rPr>
          <w:lang w:val="fr-FR"/>
        </w:rPr>
        <w:t>paragraphe </w:t>
      </w:r>
      <w:r w:rsidRPr="00AE011A">
        <w:rPr>
          <w:lang w:val="fr-FR"/>
        </w:rPr>
        <w:t>8.1.9.3.</w:t>
      </w:r>
    </w:p>
    <w:p w14:paraId="5E30A292" w14:textId="4941DDAA" w:rsidR="00EA5F18" w:rsidRPr="00AE011A" w:rsidRDefault="00EA5F18" w:rsidP="00EA5F18">
      <w:pPr>
        <w:pStyle w:val="SingleTxtG"/>
        <w:spacing w:before="120"/>
        <w:ind w:left="2276" w:right="1138" w:hanging="1138"/>
        <w:rPr>
          <w:lang w:val="fr-FR"/>
        </w:rPr>
      </w:pPr>
      <w:r w:rsidRPr="00AE011A">
        <w:rPr>
          <w:i/>
          <w:iCs/>
          <w:lang w:val="fr-FR"/>
        </w:rPr>
        <w:t xml:space="preserve">Le </w:t>
      </w:r>
      <w:r w:rsidR="00E02988">
        <w:rPr>
          <w:i/>
          <w:iCs/>
          <w:lang w:val="fr-FR"/>
        </w:rPr>
        <w:t>paragraphe </w:t>
      </w:r>
      <w:r w:rsidRPr="00AE011A">
        <w:rPr>
          <w:i/>
          <w:iCs/>
          <w:lang w:val="fr-FR"/>
        </w:rPr>
        <w:t>8.1.8.4</w:t>
      </w:r>
      <w:r w:rsidRPr="00AE011A">
        <w:rPr>
          <w:lang w:val="fr-FR"/>
        </w:rPr>
        <w:t xml:space="preserve"> devient le </w:t>
      </w:r>
      <w:r w:rsidR="00E02988">
        <w:rPr>
          <w:lang w:val="fr-FR"/>
        </w:rPr>
        <w:t>paragraphe </w:t>
      </w:r>
      <w:r w:rsidRPr="00AE011A">
        <w:rPr>
          <w:lang w:val="fr-FR"/>
        </w:rPr>
        <w:t>8.1.9.4.</w:t>
      </w:r>
    </w:p>
    <w:p w14:paraId="0AD9A3B8" w14:textId="1A0E962B" w:rsidR="00EA5F18" w:rsidRDefault="00EA5F18" w:rsidP="00EA5F18">
      <w:pPr>
        <w:pStyle w:val="SingleTxtG"/>
        <w:ind w:left="2268" w:hanging="1134"/>
        <w:rPr>
          <w:lang w:val="fr-FR"/>
        </w:rPr>
      </w:pPr>
      <w:r w:rsidRPr="00AE011A">
        <w:rPr>
          <w:i/>
          <w:iCs/>
          <w:lang w:val="fr-FR"/>
        </w:rPr>
        <w:t xml:space="preserve">Le </w:t>
      </w:r>
      <w:r w:rsidR="00E02988">
        <w:rPr>
          <w:i/>
          <w:iCs/>
          <w:lang w:val="fr-FR"/>
        </w:rPr>
        <w:t>paragraphe </w:t>
      </w:r>
      <w:r w:rsidRPr="00AE011A">
        <w:rPr>
          <w:i/>
          <w:iCs/>
          <w:lang w:val="fr-FR"/>
        </w:rPr>
        <w:t>8.1.9</w:t>
      </w:r>
      <w:r w:rsidRPr="00AE011A">
        <w:rPr>
          <w:lang w:val="fr-FR"/>
        </w:rPr>
        <w:t xml:space="preserve"> devient le </w:t>
      </w:r>
      <w:r w:rsidR="00E02988">
        <w:rPr>
          <w:lang w:val="fr-FR"/>
        </w:rPr>
        <w:t>paragraphe </w:t>
      </w:r>
      <w:r w:rsidRPr="00AE011A">
        <w:rPr>
          <w:lang w:val="fr-FR"/>
        </w:rPr>
        <w:t>8.1.10.</w:t>
      </w:r>
    </w:p>
    <w:p w14:paraId="5A6A73CD" w14:textId="3C48BF54" w:rsidR="00EA5F18" w:rsidRPr="00B07964" w:rsidRDefault="00E02988" w:rsidP="00EA5F18">
      <w:pPr>
        <w:pStyle w:val="SingleTxtG"/>
        <w:ind w:left="2268" w:hanging="1134"/>
        <w:rPr>
          <w:bCs/>
          <w:lang w:val="fr-FR"/>
        </w:rPr>
      </w:pPr>
      <w:r>
        <w:rPr>
          <w:bCs/>
          <w:i/>
          <w:iCs/>
          <w:lang w:val="fr-FR"/>
        </w:rPr>
        <w:t>Paragraphe </w:t>
      </w:r>
      <w:r w:rsidR="00EA5F18" w:rsidRPr="00B07964">
        <w:rPr>
          <w:bCs/>
          <w:i/>
          <w:iCs/>
          <w:lang w:val="fr-FR"/>
        </w:rPr>
        <w:t>8.4.2.1.1</w:t>
      </w:r>
      <w:r w:rsidR="00EA5F18" w:rsidRPr="00B07964">
        <w:rPr>
          <w:bCs/>
          <w:lang w:val="fr-FR"/>
        </w:rPr>
        <w:t xml:space="preserve">, supprimer la figure à la fin du </w:t>
      </w:r>
      <w:r>
        <w:rPr>
          <w:bCs/>
          <w:lang w:val="fr-FR"/>
        </w:rPr>
        <w:t>paragraphe </w:t>
      </w:r>
      <w:r w:rsidR="00EA5F18" w:rsidRPr="00B07964">
        <w:rPr>
          <w:bCs/>
          <w:lang w:val="fr-FR"/>
        </w:rPr>
        <w:t>et lire</w:t>
      </w:r>
      <w:r>
        <w:rPr>
          <w:bCs/>
          <w:lang w:val="fr-FR"/>
        </w:rPr>
        <w:t> :</w:t>
      </w:r>
      <w:r w:rsidR="00EA5F18" w:rsidRPr="00B07964">
        <w:rPr>
          <w:bCs/>
          <w:lang w:val="fr-FR"/>
        </w:rPr>
        <w:t xml:space="preserve"> </w:t>
      </w:r>
    </w:p>
    <w:p w14:paraId="40E974E3" w14:textId="36141472" w:rsidR="00EA5F18" w:rsidRPr="00B07964" w:rsidRDefault="008913C0" w:rsidP="00EA5F18">
      <w:pPr>
        <w:pStyle w:val="SingleTxtG"/>
        <w:ind w:left="2268" w:hanging="1134"/>
        <w:rPr>
          <w:bCs/>
          <w:lang w:val="fr-FR"/>
        </w:rPr>
      </w:pPr>
      <w:r w:rsidRPr="00B07964">
        <w:rPr>
          <w:bCs/>
          <w:lang w:val="fr-FR"/>
        </w:rPr>
        <w:t>«</w:t>
      </w:r>
      <w:r>
        <w:rPr>
          <w:bCs/>
          <w:lang w:val="fr-FR"/>
        </w:rPr>
        <w:t> </w:t>
      </w:r>
      <w:r w:rsidRPr="00B07964">
        <w:rPr>
          <w:bCs/>
          <w:lang w:val="fr-FR"/>
        </w:rPr>
        <w:t>8.4.</w:t>
      </w:r>
      <w:r>
        <w:rPr>
          <w:bCs/>
          <w:lang w:val="fr-FR"/>
        </w:rPr>
        <w:t>2.1.1.</w:t>
      </w:r>
      <w:r w:rsidR="00EA5F18" w:rsidRPr="00B07964">
        <w:rPr>
          <w:bCs/>
          <w:lang w:val="fr-FR"/>
        </w:rPr>
        <w:tab/>
        <w:t>Le dispositif d</w:t>
      </w:r>
      <w:r w:rsidR="00EA5F18">
        <w:rPr>
          <w:bCs/>
          <w:lang w:val="fr-FR"/>
        </w:rPr>
        <w:t>’</w:t>
      </w:r>
      <w:r w:rsidR="00EA5F18" w:rsidRPr="00B07964">
        <w:rPr>
          <w:bCs/>
          <w:lang w:val="fr-FR"/>
        </w:rPr>
        <w:t>alerte visuelle doit être situé de façon à être visible et reconnaissable par le conducteur de jour comme de nuit et ne doit pas pouvoir être confondu avec un autre dispositif d</w:t>
      </w:r>
      <w:r w:rsidR="00EA5F18">
        <w:rPr>
          <w:bCs/>
          <w:lang w:val="fr-FR"/>
        </w:rPr>
        <w:t>’</w:t>
      </w:r>
      <w:r w:rsidR="00EA5F18" w:rsidRPr="00B07964">
        <w:rPr>
          <w:bCs/>
          <w:lang w:val="fr-FR"/>
        </w:rPr>
        <w:t>alerte.</w:t>
      </w:r>
      <w:r>
        <w:rPr>
          <w:bCs/>
          <w:lang w:val="fr-FR"/>
        </w:rPr>
        <w:t> »</w:t>
      </w:r>
    </w:p>
    <w:p w14:paraId="5735F424" w14:textId="46DC676D" w:rsidR="00EA5F18" w:rsidRPr="00B07964" w:rsidRDefault="00E02988" w:rsidP="00EA5F18">
      <w:pPr>
        <w:pStyle w:val="SingleTxtG"/>
        <w:ind w:left="2268" w:hanging="1134"/>
        <w:rPr>
          <w:bCs/>
          <w:lang w:val="fr-FR"/>
        </w:rPr>
      </w:pPr>
      <w:r>
        <w:rPr>
          <w:bCs/>
          <w:i/>
          <w:iCs/>
          <w:lang w:val="fr-FR"/>
        </w:rPr>
        <w:t>Paragraphe </w:t>
      </w:r>
      <w:r w:rsidR="00EA5F18" w:rsidRPr="00B07964">
        <w:rPr>
          <w:bCs/>
          <w:i/>
          <w:iCs/>
          <w:lang w:val="fr-FR"/>
        </w:rPr>
        <w:t>8.4.4.3</w:t>
      </w:r>
      <w:r w:rsidR="00EA5F18" w:rsidRPr="00B07964">
        <w:rPr>
          <w:bCs/>
          <w:lang w:val="fr-FR"/>
        </w:rPr>
        <w:t>, lire</w:t>
      </w:r>
      <w:r>
        <w:rPr>
          <w:bCs/>
          <w:lang w:val="fr-FR"/>
        </w:rPr>
        <w:t> :</w:t>
      </w:r>
      <w:r w:rsidR="00EA5F18" w:rsidRPr="00B07964">
        <w:rPr>
          <w:bCs/>
          <w:lang w:val="fr-FR"/>
        </w:rPr>
        <w:t xml:space="preserve"> </w:t>
      </w:r>
    </w:p>
    <w:p w14:paraId="4BE3F473" w14:textId="21545C30" w:rsidR="00EA5F18" w:rsidRPr="00B07964" w:rsidRDefault="00EA5F18" w:rsidP="00EA5F18">
      <w:pPr>
        <w:pStyle w:val="SingleTxtG"/>
        <w:ind w:left="2268" w:hanging="1134"/>
        <w:rPr>
          <w:bCs/>
          <w:lang w:val="fr-FR"/>
        </w:rPr>
      </w:pPr>
      <w:r w:rsidRPr="00B07964">
        <w:rPr>
          <w:bCs/>
          <w:lang w:val="fr-FR"/>
        </w:rPr>
        <w:t>«</w:t>
      </w:r>
      <w:r w:rsidR="008B0BF9">
        <w:rPr>
          <w:bCs/>
          <w:lang w:val="fr-FR"/>
        </w:rPr>
        <w:t> </w:t>
      </w:r>
      <w:r w:rsidRPr="00B07964">
        <w:rPr>
          <w:bCs/>
          <w:lang w:val="fr-FR"/>
        </w:rPr>
        <w:t>8.4.4.3</w:t>
      </w:r>
      <w:r w:rsidRPr="00B07964">
        <w:rPr>
          <w:bCs/>
          <w:lang w:val="fr-FR"/>
        </w:rPr>
        <w:tab/>
        <w:t>La couleur de l</w:t>
      </w:r>
      <w:r>
        <w:rPr>
          <w:bCs/>
          <w:lang w:val="fr-FR"/>
        </w:rPr>
        <w:t>’</w:t>
      </w:r>
      <w:r w:rsidRPr="00B07964">
        <w:rPr>
          <w:bCs/>
          <w:lang w:val="fr-FR"/>
        </w:rPr>
        <w:t xml:space="preserve">alerte visuelle peut être une couleur autre que le rouge, et dans le cas des ceintures de sécurité visées au </w:t>
      </w:r>
      <w:r w:rsidR="00E02988">
        <w:rPr>
          <w:bCs/>
          <w:lang w:val="fr-FR"/>
        </w:rPr>
        <w:t>paragraphe </w:t>
      </w:r>
      <w:r w:rsidRPr="00B07964">
        <w:rPr>
          <w:bCs/>
          <w:lang w:val="fr-FR"/>
        </w:rPr>
        <w:t>8.4.1.2, l</w:t>
      </w:r>
      <w:r>
        <w:rPr>
          <w:bCs/>
          <w:lang w:val="fr-FR"/>
        </w:rPr>
        <w:t>’</w:t>
      </w:r>
      <w:r w:rsidRPr="00B07964">
        <w:rPr>
          <w:bCs/>
          <w:lang w:val="fr-FR"/>
        </w:rPr>
        <w:t>alerte visuelle peut contenir d</w:t>
      </w:r>
      <w:r>
        <w:rPr>
          <w:bCs/>
          <w:lang w:val="fr-FR"/>
        </w:rPr>
        <w:t>’</w:t>
      </w:r>
      <w:r w:rsidRPr="00B07964">
        <w:rPr>
          <w:bCs/>
          <w:lang w:val="fr-FR"/>
        </w:rPr>
        <w:t>autres symboles que ceux qui sont prévus dans le Règlement ONU n</w:t>
      </w:r>
      <w:r w:rsidRPr="00B07964">
        <w:rPr>
          <w:bCs/>
          <w:vertAlign w:val="superscript"/>
          <w:lang w:val="fr-FR"/>
        </w:rPr>
        <w:t>o</w:t>
      </w:r>
      <w:r w:rsidR="008B0BF9">
        <w:rPr>
          <w:bCs/>
          <w:lang w:val="fr-FR"/>
        </w:rPr>
        <w:t> </w:t>
      </w:r>
      <w:r w:rsidRPr="00B07964">
        <w:rPr>
          <w:bCs/>
          <w:lang w:val="fr-FR"/>
        </w:rPr>
        <w:t xml:space="preserve">121. De plus, </w:t>
      </w:r>
      <w:r w:rsidRPr="003D0743">
        <w:rPr>
          <w:bCs/>
          <w:lang w:val="fr-FR"/>
        </w:rPr>
        <w:t xml:space="preserve">le conducteur </w:t>
      </w:r>
      <w:r>
        <w:rPr>
          <w:bCs/>
          <w:lang w:val="fr-FR"/>
        </w:rPr>
        <w:t xml:space="preserve">peut annuler, </w:t>
      </w:r>
      <w:r w:rsidRPr="00C7762F">
        <w:rPr>
          <w:bCs/>
          <w:lang w:val="fr-FR"/>
        </w:rPr>
        <w:t>par une action délibérée</w:t>
      </w:r>
      <w:r>
        <w:rPr>
          <w:bCs/>
          <w:lang w:val="fr-FR"/>
        </w:rPr>
        <w:t>,</w:t>
      </w:r>
      <w:r w:rsidRPr="00C7762F">
        <w:rPr>
          <w:bCs/>
          <w:lang w:val="fr-FR"/>
        </w:rPr>
        <w:t xml:space="preserve"> </w:t>
      </w:r>
      <w:r w:rsidRPr="00B07964">
        <w:rPr>
          <w:bCs/>
          <w:lang w:val="fr-FR"/>
        </w:rPr>
        <w:t>l</w:t>
      </w:r>
      <w:r>
        <w:rPr>
          <w:bCs/>
          <w:lang w:val="fr-FR"/>
        </w:rPr>
        <w:t>’</w:t>
      </w:r>
      <w:r w:rsidRPr="00B07964">
        <w:rPr>
          <w:bCs/>
          <w:lang w:val="fr-FR"/>
        </w:rPr>
        <w:t xml:space="preserve">alerte de premier niveau pour les places assises visées au </w:t>
      </w:r>
      <w:r w:rsidR="00E02988">
        <w:rPr>
          <w:bCs/>
          <w:lang w:val="fr-FR"/>
        </w:rPr>
        <w:t>paragraphe </w:t>
      </w:r>
      <w:r w:rsidRPr="00B07964">
        <w:rPr>
          <w:bCs/>
          <w:lang w:val="fr-FR"/>
        </w:rPr>
        <w:t>8.4.1.2.</w:t>
      </w:r>
      <w:r w:rsidR="008B0BF9">
        <w:rPr>
          <w:bCs/>
          <w:lang w:val="fr-FR"/>
        </w:rPr>
        <w:t> </w:t>
      </w:r>
      <w:r w:rsidRPr="00B07964">
        <w:rPr>
          <w:bCs/>
          <w:lang w:val="fr-FR"/>
        </w:rPr>
        <w:t xml:space="preserve">». </w:t>
      </w:r>
    </w:p>
    <w:p w14:paraId="0325C4C9" w14:textId="67B7A5CC" w:rsidR="00EA5F18" w:rsidRPr="00B07964" w:rsidRDefault="00E02988" w:rsidP="00EA5F18">
      <w:pPr>
        <w:pStyle w:val="SingleTxtG"/>
        <w:ind w:left="2268" w:hanging="1134"/>
        <w:rPr>
          <w:bCs/>
          <w:lang w:val="fr-FR"/>
        </w:rPr>
      </w:pPr>
      <w:r>
        <w:rPr>
          <w:bCs/>
          <w:i/>
          <w:iCs/>
          <w:lang w:val="fr-FR"/>
        </w:rPr>
        <w:t>Paragraphe </w:t>
      </w:r>
      <w:r w:rsidR="00EA5F18" w:rsidRPr="00B07964">
        <w:rPr>
          <w:bCs/>
          <w:i/>
          <w:iCs/>
          <w:lang w:val="fr-FR"/>
        </w:rPr>
        <w:t>8.4.4.5</w:t>
      </w:r>
      <w:r w:rsidR="00EA5F18" w:rsidRPr="00B07964">
        <w:rPr>
          <w:bCs/>
          <w:lang w:val="fr-FR"/>
        </w:rPr>
        <w:t>, lire</w:t>
      </w:r>
      <w:r>
        <w:rPr>
          <w:bCs/>
          <w:lang w:val="fr-FR"/>
        </w:rPr>
        <w:t> :</w:t>
      </w:r>
      <w:r w:rsidR="00EA5F18" w:rsidRPr="00B07964">
        <w:rPr>
          <w:bCs/>
          <w:lang w:val="fr-FR"/>
        </w:rPr>
        <w:t xml:space="preserve"> </w:t>
      </w:r>
    </w:p>
    <w:p w14:paraId="5AFB00CD" w14:textId="4DC4AA39" w:rsidR="00EA5F18" w:rsidRPr="00B07964" w:rsidRDefault="00EA5F18" w:rsidP="00EA5F18">
      <w:pPr>
        <w:pStyle w:val="SingleTxtG"/>
        <w:ind w:left="2268" w:hanging="1134"/>
        <w:rPr>
          <w:bCs/>
          <w:lang w:val="fr-FR"/>
        </w:rPr>
      </w:pPr>
      <w:r w:rsidRPr="00B07964">
        <w:rPr>
          <w:bCs/>
          <w:lang w:val="fr-FR"/>
        </w:rPr>
        <w:t>«</w:t>
      </w:r>
      <w:r w:rsidR="008B0BF9">
        <w:rPr>
          <w:bCs/>
          <w:lang w:val="fr-FR"/>
        </w:rPr>
        <w:t> </w:t>
      </w:r>
      <w:r w:rsidRPr="00B07964">
        <w:rPr>
          <w:bCs/>
          <w:lang w:val="fr-FR"/>
        </w:rPr>
        <w:t>8.4.4.5</w:t>
      </w:r>
      <w:r w:rsidRPr="00B07964">
        <w:rPr>
          <w:bCs/>
          <w:lang w:val="fr-FR"/>
        </w:rPr>
        <w:tab/>
        <w:t>L</w:t>
      </w:r>
      <w:r>
        <w:rPr>
          <w:bCs/>
          <w:lang w:val="fr-FR"/>
        </w:rPr>
        <w:t>’</w:t>
      </w:r>
      <w:r w:rsidRPr="00B07964">
        <w:rPr>
          <w:bCs/>
          <w:lang w:val="fr-FR"/>
        </w:rPr>
        <w:t>alerte de second niveau doit être activée lorsqu</w:t>
      </w:r>
      <w:r>
        <w:rPr>
          <w:bCs/>
          <w:lang w:val="fr-FR"/>
        </w:rPr>
        <w:t>’</w:t>
      </w:r>
      <w:r w:rsidRPr="00B07964">
        <w:rPr>
          <w:bCs/>
          <w:lang w:val="fr-FR"/>
        </w:rPr>
        <w:t>une ceinture de sécurité se détache</w:t>
      </w:r>
      <w:r>
        <w:rPr>
          <w:bCs/>
          <w:lang w:val="fr-FR"/>
        </w:rPr>
        <w:t xml:space="preserve"> </w:t>
      </w:r>
      <w:r w:rsidRPr="00B07964">
        <w:rPr>
          <w:bCs/>
          <w:lang w:val="fr-FR"/>
        </w:rPr>
        <w:t>alors que le véhicule est en utilisation normale ou, au choix du constructeur, lorsqu</w:t>
      </w:r>
      <w:r>
        <w:rPr>
          <w:bCs/>
          <w:lang w:val="fr-FR"/>
        </w:rPr>
        <w:t>’</w:t>
      </w:r>
      <w:r w:rsidRPr="00B07964">
        <w:rPr>
          <w:bCs/>
          <w:lang w:val="fr-FR"/>
        </w:rPr>
        <w:t>une ceinture de sécurité n</w:t>
      </w:r>
      <w:r>
        <w:rPr>
          <w:bCs/>
          <w:lang w:val="fr-FR"/>
        </w:rPr>
        <w:t>’</w:t>
      </w:r>
      <w:r w:rsidRPr="00B07964">
        <w:rPr>
          <w:bCs/>
          <w:lang w:val="fr-FR"/>
        </w:rPr>
        <w:t>est pas bouclée ou se détache alors que le véhicule est en utilisation normale, et que soit une seule soit plusieurs des conditions énoncées aux paragraphes</w:t>
      </w:r>
      <w:r w:rsidR="008B0BF9">
        <w:rPr>
          <w:bCs/>
          <w:lang w:val="fr-FR"/>
        </w:rPr>
        <w:t> </w:t>
      </w:r>
      <w:r w:rsidRPr="00B07964">
        <w:rPr>
          <w:bCs/>
          <w:lang w:val="fr-FR"/>
        </w:rPr>
        <w:t>8.4.2.4.1.1 à 8.4.2.4.1.3, au choix du constructeur, sont remplies</w:t>
      </w:r>
      <w:r w:rsidR="00DB5E56">
        <w:rPr>
          <w:bCs/>
          <w:lang w:val="fr-FR"/>
        </w:rPr>
        <w:t>.</w:t>
      </w:r>
      <w:r w:rsidR="008B0BF9">
        <w:rPr>
          <w:bCs/>
          <w:lang w:val="fr-FR"/>
        </w:rPr>
        <w:t> </w:t>
      </w:r>
      <w:r w:rsidRPr="00B07964">
        <w:rPr>
          <w:bCs/>
          <w:lang w:val="fr-FR"/>
        </w:rPr>
        <w:t>».</w:t>
      </w:r>
    </w:p>
    <w:p w14:paraId="6A5A91A3" w14:textId="79C69F63" w:rsidR="00EA5F18" w:rsidRPr="00B07964" w:rsidRDefault="00EA5F18" w:rsidP="00EA5F18">
      <w:pPr>
        <w:pStyle w:val="SingleTxtG"/>
        <w:ind w:left="2268" w:hanging="1134"/>
        <w:rPr>
          <w:bCs/>
          <w:lang w:val="fr-FR"/>
        </w:rPr>
      </w:pPr>
      <w:r w:rsidRPr="00B07964">
        <w:rPr>
          <w:bCs/>
          <w:i/>
          <w:iCs/>
          <w:lang w:val="fr-FR"/>
        </w:rPr>
        <w:t>Ajouter les nouveau paragraphes 8.4.6 à 8.4.6.4</w:t>
      </w:r>
      <w:r w:rsidRPr="00B07964">
        <w:rPr>
          <w:bCs/>
          <w:lang w:val="fr-FR"/>
        </w:rPr>
        <w:t>, libellés comme suit</w:t>
      </w:r>
      <w:r w:rsidR="00E02988">
        <w:rPr>
          <w:bCs/>
          <w:lang w:val="fr-FR"/>
        </w:rPr>
        <w:t> :</w:t>
      </w:r>
      <w:r w:rsidRPr="00B07964">
        <w:rPr>
          <w:bCs/>
          <w:lang w:val="fr-FR"/>
        </w:rPr>
        <w:t xml:space="preserve"> </w:t>
      </w:r>
    </w:p>
    <w:p w14:paraId="2F9210E7" w14:textId="1D994C21" w:rsidR="00EA5F18" w:rsidRPr="00B07964" w:rsidRDefault="00EA5F18" w:rsidP="00EA5F18">
      <w:pPr>
        <w:pStyle w:val="SingleTxtG"/>
        <w:ind w:left="2268" w:hanging="1134"/>
        <w:rPr>
          <w:bCs/>
          <w:lang w:val="fr-FR"/>
        </w:rPr>
      </w:pPr>
      <w:r w:rsidRPr="00B07964">
        <w:rPr>
          <w:bCs/>
          <w:lang w:val="fr-FR"/>
        </w:rPr>
        <w:t>«</w:t>
      </w:r>
      <w:r w:rsidR="008B0BF9">
        <w:rPr>
          <w:bCs/>
          <w:lang w:val="fr-FR"/>
        </w:rPr>
        <w:t> </w:t>
      </w:r>
      <w:r w:rsidRPr="00B07964">
        <w:rPr>
          <w:bCs/>
          <w:lang w:val="fr-FR"/>
        </w:rPr>
        <w:t>8.4.6</w:t>
      </w:r>
      <w:r w:rsidRPr="00B07964">
        <w:rPr>
          <w:bCs/>
          <w:lang w:val="fr-FR"/>
        </w:rPr>
        <w:tab/>
        <w:t>Prescriptions relatives à la connexion d</w:t>
      </w:r>
      <w:r>
        <w:rPr>
          <w:bCs/>
          <w:lang w:val="fr-FR"/>
        </w:rPr>
        <w:t>’</w:t>
      </w:r>
      <w:r w:rsidRPr="00B07964">
        <w:rPr>
          <w:bCs/>
          <w:lang w:val="fr-FR"/>
        </w:rPr>
        <w:t>un système témoin de port de ceinture de sécurité pour les sièges amovibles.</w:t>
      </w:r>
    </w:p>
    <w:p w14:paraId="119F3CF8" w14:textId="23EC0E4F" w:rsidR="00EA5F18" w:rsidRPr="00B07964" w:rsidRDefault="00EA5F18" w:rsidP="00EA5F18">
      <w:pPr>
        <w:pStyle w:val="SingleTxtG"/>
        <w:ind w:left="2268" w:hanging="1134"/>
        <w:rPr>
          <w:bCs/>
          <w:lang w:val="fr-FR"/>
        </w:rPr>
      </w:pPr>
      <w:r w:rsidRPr="00B07964">
        <w:rPr>
          <w:bCs/>
          <w:lang w:val="fr-FR"/>
        </w:rPr>
        <w:t>8.4.6.1</w:t>
      </w:r>
      <w:r w:rsidRPr="00B07964">
        <w:rPr>
          <w:bCs/>
          <w:lang w:val="fr-FR"/>
        </w:rPr>
        <w:tab/>
        <w:t>Sièges amovibles sans connexion manuelle.</w:t>
      </w:r>
    </w:p>
    <w:p w14:paraId="24F2C1C6" w14:textId="77777777" w:rsidR="00EA5F18" w:rsidRPr="00B07964" w:rsidRDefault="00EA5F18" w:rsidP="00EA5F18">
      <w:pPr>
        <w:pStyle w:val="SingleTxtG"/>
        <w:ind w:left="2268" w:hanging="1134"/>
        <w:rPr>
          <w:bCs/>
          <w:lang w:val="fr-FR"/>
        </w:rPr>
      </w:pPr>
      <w:r w:rsidRPr="00B07964">
        <w:rPr>
          <w:bCs/>
          <w:lang w:val="fr-FR"/>
        </w:rPr>
        <w:t>8.4.6.1.1</w:t>
      </w:r>
      <w:r w:rsidRPr="00B07964">
        <w:rPr>
          <w:bCs/>
          <w:lang w:val="fr-FR"/>
        </w:rPr>
        <w:tab/>
        <w:t>La connexion doit être automatique lorsque le siège est installé dans le véhicule.</w:t>
      </w:r>
    </w:p>
    <w:p w14:paraId="10008DF1" w14:textId="57FD1A70" w:rsidR="00EA5F18" w:rsidRPr="00B07964" w:rsidRDefault="00EA5F18" w:rsidP="00EA5F18">
      <w:pPr>
        <w:pStyle w:val="SingleTxtG"/>
        <w:ind w:left="2268" w:hanging="1134"/>
        <w:rPr>
          <w:bCs/>
          <w:lang w:val="fr-FR"/>
        </w:rPr>
      </w:pPr>
      <w:r w:rsidRPr="00B07964">
        <w:rPr>
          <w:bCs/>
          <w:lang w:val="fr-FR"/>
        </w:rPr>
        <w:t>8.4.6.2</w:t>
      </w:r>
      <w:r w:rsidRPr="00B07964">
        <w:rPr>
          <w:bCs/>
          <w:lang w:val="fr-FR"/>
        </w:rPr>
        <w:tab/>
        <w:t>Sièges amovibles avec connexion manuelle.</w:t>
      </w:r>
    </w:p>
    <w:p w14:paraId="00521532" w14:textId="77777777" w:rsidR="00EA5F18" w:rsidRPr="00B07964" w:rsidRDefault="00EA5F18" w:rsidP="00EA5F18">
      <w:pPr>
        <w:pStyle w:val="SingleTxtG"/>
        <w:ind w:left="2268" w:hanging="1134"/>
        <w:rPr>
          <w:bCs/>
          <w:lang w:val="fr-FR"/>
        </w:rPr>
      </w:pPr>
      <w:r w:rsidRPr="00B07964">
        <w:rPr>
          <w:bCs/>
          <w:lang w:val="fr-FR"/>
        </w:rPr>
        <w:t>8.4.6.2.1</w:t>
      </w:r>
      <w:r w:rsidRPr="00B07964">
        <w:rPr>
          <w:bCs/>
          <w:lang w:val="fr-FR"/>
        </w:rPr>
        <w:tab/>
        <w:t>Les connecteurs des sièges amovibles doivent être facilement visibles pendant l</w:t>
      </w:r>
      <w:r>
        <w:rPr>
          <w:bCs/>
          <w:lang w:val="fr-FR"/>
        </w:rPr>
        <w:t>’</w:t>
      </w:r>
      <w:r w:rsidRPr="00B07964">
        <w:rPr>
          <w:bCs/>
          <w:lang w:val="fr-FR"/>
        </w:rPr>
        <w:t>installation.</w:t>
      </w:r>
    </w:p>
    <w:p w14:paraId="6803CCF1" w14:textId="2D6D5FB3" w:rsidR="00EA5F18" w:rsidRPr="00B07964" w:rsidRDefault="00EA5F18" w:rsidP="00EA5F18">
      <w:pPr>
        <w:pStyle w:val="SingleTxtG"/>
        <w:ind w:left="2268" w:hanging="1134"/>
        <w:rPr>
          <w:bCs/>
          <w:lang w:val="fr-FR"/>
        </w:rPr>
      </w:pPr>
      <w:r w:rsidRPr="00B07964">
        <w:rPr>
          <w:bCs/>
          <w:lang w:val="fr-FR"/>
        </w:rPr>
        <w:t>8.4.6.2.2</w:t>
      </w:r>
      <w:r w:rsidRPr="00B07964">
        <w:rPr>
          <w:bCs/>
          <w:lang w:val="fr-FR"/>
        </w:rPr>
        <w:tab/>
        <w:t>Le véhicule doit porter une étiquette arborant un pictogramme, éventuellement accompagné d</w:t>
      </w:r>
      <w:r>
        <w:rPr>
          <w:bCs/>
          <w:lang w:val="fr-FR"/>
        </w:rPr>
        <w:t>’</w:t>
      </w:r>
      <w:r w:rsidRPr="00B07964">
        <w:rPr>
          <w:bCs/>
          <w:lang w:val="fr-FR"/>
        </w:rPr>
        <w:t>un texte explicatif, qui indique l</w:t>
      </w:r>
      <w:r>
        <w:rPr>
          <w:bCs/>
          <w:lang w:val="fr-FR"/>
        </w:rPr>
        <w:t>’</w:t>
      </w:r>
      <w:r w:rsidRPr="00B07964">
        <w:rPr>
          <w:bCs/>
          <w:lang w:val="fr-FR"/>
        </w:rPr>
        <w:t>objet de la connexion et les modalités de connexion et de déconnexion du système témoin de port de ceinture.</w:t>
      </w:r>
    </w:p>
    <w:p w14:paraId="74DA3914" w14:textId="6B307559" w:rsidR="00EA5F18" w:rsidRPr="00B07964" w:rsidRDefault="00EA5F18" w:rsidP="00EA5F18">
      <w:pPr>
        <w:pStyle w:val="SingleTxtG"/>
        <w:ind w:left="2268" w:hanging="1134"/>
        <w:rPr>
          <w:bCs/>
          <w:lang w:val="fr-FR"/>
        </w:rPr>
      </w:pPr>
      <w:r w:rsidRPr="00B07964">
        <w:rPr>
          <w:bCs/>
          <w:lang w:val="fr-FR"/>
        </w:rPr>
        <w:lastRenderedPageBreak/>
        <w:t>8.4.6.2.3</w:t>
      </w:r>
      <w:r w:rsidRPr="00B07964">
        <w:rPr>
          <w:bCs/>
          <w:lang w:val="fr-FR"/>
        </w:rPr>
        <w:tab/>
      </w:r>
      <w:r w:rsidRPr="00DE28AB">
        <w:rPr>
          <w:bCs/>
          <w:lang w:val="fr-FR"/>
        </w:rPr>
        <w:t>L’étiquette doit être apposée de façon permanente sur le véhicule et placée de manière à être clairement visible pendant l’installation.</w:t>
      </w:r>
      <w:r w:rsidRPr="00B07964">
        <w:rPr>
          <w:bCs/>
          <w:lang w:val="fr-FR"/>
        </w:rPr>
        <w:t xml:space="preserve"> </w:t>
      </w:r>
    </w:p>
    <w:p w14:paraId="72CCA255" w14:textId="3D12C63A" w:rsidR="00EA5F18" w:rsidRPr="00B07964" w:rsidRDefault="00EA5F18" w:rsidP="00EA5F18">
      <w:pPr>
        <w:pStyle w:val="SingleTxtG"/>
        <w:ind w:left="2268" w:hanging="1134"/>
        <w:rPr>
          <w:bCs/>
          <w:lang w:val="fr-FR"/>
        </w:rPr>
      </w:pPr>
      <w:r w:rsidRPr="00B07964">
        <w:rPr>
          <w:bCs/>
          <w:lang w:val="fr-FR"/>
        </w:rPr>
        <w:t>8.4.6.2.4</w:t>
      </w:r>
      <w:r w:rsidRPr="00B07964">
        <w:rPr>
          <w:bCs/>
          <w:lang w:val="fr-FR"/>
        </w:rPr>
        <w:tab/>
        <w:t xml:space="preserve">Si un connecteur est mal branché ou débranché pour les sièges amovibles visés au </w:t>
      </w:r>
      <w:r w:rsidR="00E02988">
        <w:rPr>
          <w:bCs/>
          <w:lang w:val="fr-FR"/>
        </w:rPr>
        <w:t>paragraphe </w:t>
      </w:r>
      <w:r w:rsidRPr="00B07964">
        <w:rPr>
          <w:bCs/>
          <w:lang w:val="fr-FR"/>
        </w:rPr>
        <w:t xml:space="preserve">8.4.1.1, une alerte visible par le conducteur doit être activée pendant </w:t>
      </w:r>
      <w:r w:rsidR="008B0BF9">
        <w:rPr>
          <w:bCs/>
          <w:lang w:val="fr-FR"/>
        </w:rPr>
        <w:t>trente</w:t>
      </w:r>
      <w:r w:rsidRPr="00B07964">
        <w:rPr>
          <w:bCs/>
          <w:lang w:val="fr-FR"/>
        </w:rPr>
        <w:t xml:space="preserve"> secondes lorsque le contact est mis ou que le coupe-circuit principal est fermé.</w:t>
      </w:r>
    </w:p>
    <w:p w14:paraId="2F7C90A4" w14:textId="144B7252" w:rsidR="00EA5F18" w:rsidRPr="00B07964" w:rsidRDefault="00EA5F18" w:rsidP="00EA5F18">
      <w:pPr>
        <w:pStyle w:val="SingleTxtG"/>
        <w:ind w:left="2268" w:hanging="1134"/>
        <w:rPr>
          <w:bCs/>
          <w:lang w:val="fr-FR"/>
        </w:rPr>
      </w:pPr>
      <w:r w:rsidRPr="00B07964">
        <w:rPr>
          <w:bCs/>
          <w:lang w:val="fr-FR"/>
        </w:rPr>
        <w:t>8.4.6.2.5</w:t>
      </w:r>
      <w:r w:rsidRPr="00B07964">
        <w:rPr>
          <w:bCs/>
          <w:lang w:val="fr-FR"/>
        </w:rPr>
        <w:tab/>
        <w:t xml:space="preserve">Pour les sièges amovibles visés au </w:t>
      </w:r>
      <w:r w:rsidR="00E02988">
        <w:rPr>
          <w:bCs/>
          <w:lang w:val="fr-FR"/>
        </w:rPr>
        <w:t>paragraphe </w:t>
      </w:r>
      <w:r w:rsidRPr="00B07964">
        <w:rPr>
          <w:bCs/>
          <w:lang w:val="fr-FR"/>
        </w:rPr>
        <w:t>8.4.1.2, l</w:t>
      </w:r>
      <w:r>
        <w:rPr>
          <w:bCs/>
          <w:lang w:val="fr-FR"/>
        </w:rPr>
        <w:t>’</w:t>
      </w:r>
      <w:r w:rsidRPr="00B07964">
        <w:rPr>
          <w:bCs/>
          <w:lang w:val="fr-FR"/>
        </w:rPr>
        <w:t xml:space="preserve">alerte visuelle visée au </w:t>
      </w:r>
      <w:r w:rsidR="00E02988">
        <w:rPr>
          <w:bCs/>
          <w:lang w:val="fr-FR"/>
        </w:rPr>
        <w:t>paragraphe </w:t>
      </w:r>
      <w:r w:rsidRPr="00B07964">
        <w:rPr>
          <w:bCs/>
          <w:lang w:val="fr-FR"/>
        </w:rPr>
        <w:t>8.4.4.2 doit couvrir au moins toutes les places arrière pour permettre au conducteur de savoir de sa place si le connecteur de l</w:t>
      </w:r>
      <w:r>
        <w:rPr>
          <w:bCs/>
          <w:lang w:val="fr-FR"/>
        </w:rPr>
        <w:t>’</w:t>
      </w:r>
      <w:r w:rsidRPr="00B07964">
        <w:rPr>
          <w:bCs/>
          <w:lang w:val="fr-FR"/>
        </w:rPr>
        <w:t>un quelconque des sièges amovibles est mal branché ou débranché, et être activée pendant 60 secondes lorsque le contact est mis ou que le coupe-circuit principal est fermé.</w:t>
      </w:r>
    </w:p>
    <w:p w14:paraId="58C59D7F" w14:textId="77777777" w:rsidR="00EA5F18" w:rsidRPr="00B07964" w:rsidRDefault="00EA5F18" w:rsidP="00EA5F18">
      <w:pPr>
        <w:pStyle w:val="SingleTxtG"/>
        <w:ind w:left="2268" w:hanging="1134"/>
        <w:rPr>
          <w:bCs/>
          <w:lang w:val="fr-FR"/>
        </w:rPr>
      </w:pPr>
      <w:r w:rsidRPr="00B07964">
        <w:rPr>
          <w:bCs/>
          <w:lang w:val="fr-FR"/>
        </w:rPr>
        <w:tab/>
        <w:t>Pour les sièges qui peuvent être fixés dans les différentes positions prévues à l</w:t>
      </w:r>
      <w:r>
        <w:rPr>
          <w:bCs/>
          <w:lang w:val="fr-FR"/>
        </w:rPr>
        <w:t>’</w:t>
      </w:r>
      <w:r w:rsidRPr="00B07964">
        <w:rPr>
          <w:bCs/>
          <w:lang w:val="fr-FR"/>
        </w:rPr>
        <w:t>intérieur du véhicule (par exemple lorsqu</w:t>
      </w:r>
      <w:r>
        <w:rPr>
          <w:bCs/>
          <w:lang w:val="fr-FR"/>
        </w:rPr>
        <w:t>’</w:t>
      </w:r>
      <w:r w:rsidRPr="00B07964">
        <w:rPr>
          <w:bCs/>
          <w:lang w:val="fr-FR"/>
        </w:rPr>
        <w:t>ils sont montés sur un rail au plancher), l</w:t>
      </w:r>
      <w:r>
        <w:rPr>
          <w:bCs/>
          <w:lang w:val="fr-FR"/>
        </w:rPr>
        <w:t>’</w:t>
      </w:r>
      <w:r w:rsidRPr="00B07964">
        <w:rPr>
          <w:bCs/>
          <w:lang w:val="fr-FR"/>
        </w:rPr>
        <w:t>alerte visuelle doit au moins signaler si le connecteur de l</w:t>
      </w:r>
      <w:r>
        <w:rPr>
          <w:bCs/>
          <w:lang w:val="fr-FR"/>
        </w:rPr>
        <w:t>’</w:t>
      </w:r>
      <w:r w:rsidRPr="00B07964">
        <w:rPr>
          <w:bCs/>
          <w:lang w:val="fr-FR"/>
        </w:rPr>
        <w:t>un quelconque des sièges amovibles arrière est mal branché ou débranché.</w:t>
      </w:r>
    </w:p>
    <w:p w14:paraId="3037FAA3" w14:textId="31EDBB73" w:rsidR="00EA5F18" w:rsidRPr="00B07964" w:rsidRDefault="00EA5F18" w:rsidP="00EA5F18">
      <w:pPr>
        <w:pStyle w:val="SingleTxtG"/>
        <w:ind w:left="2268" w:hanging="1134"/>
        <w:rPr>
          <w:bCs/>
          <w:lang w:val="fr-FR"/>
        </w:rPr>
      </w:pPr>
      <w:r w:rsidRPr="00B07964">
        <w:rPr>
          <w:bCs/>
          <w:lang w:val="fr-FR"/>
        </w:rPr>
        <w:t>8.4.6.3</w:t>
      </w:r>
      <w:r w:rsidRPr="00B07964">
        <w:rPr>
          <w:bCs/>
          <w:lang w:val="fr-FR"/>
        </w:rPr>
        <w:tab/>
        <w:t>La présence ou l</w:t>
      </w:r>
      <w:r>
        <w:rPr>
          <w:bCs/>
          <w:lang w:val="fr-FR"/>
        </w:rPr>
        <w:t>’</w:t>
      </w:r>
      <w:r w:rsidRPr="00B07964">
        <w:rPr>
          <w:bCs/>
          <w:lang w:val="fr-FR"/>
        </w:rPr>
        <w:t xml:space="preserve">absence du siège amovible ne doit pas compromettre le fonctionnement du système témoin de port de ceinture des autres places assises. </w:t>
      </w:r>
    </w:p>
    <w:p w14:paraId="6E970F76" w14:textId="10CF9ADD" w:rsidR="00EA5F18" w:rsidRPr="00B07964" w:rsidRDefault="00EA5F18" w:rsidP="00EA5F18">
      <w:pPr>
        <w:pStyle w:val="SingleTxtG"/>
        <w:ind w:left="2268" w:hanging="1134"/>
        <w:rPr>
          <w:bCs/>
          <w:lang w:val="fr-FR"/>
        </w:rPr>
      </w:pPr>
      <w:r w:rsidRPr="00B07964">
        <w:rPr>
          <w:bCs/>
          <w:lang w:val="fr-FR"/>
        </w:rPr>
        <w:t>8.4.6.4</w:t>
      </w:r>
      <w:r w:rsidRPr="00B07964">
        <w:rPr>
          <w:bCs/>
          <w:lang w:val="fr-FR"/>
        </w:rPr>
        <w:tab/>
        <w:t>Le système témoin de port de ceinture des sièges amovibles ne doit donner aucune fausse indication concernant le port de ceinture, que les sièges soient installés ou non dans le véhicule</w:t>
      </w:r>
      <w:r w:rsidR="00DE28AB">
        <w:rPr>
          <w:bCs/>
          <w:lang w:val="fr-FR"/>
        </w:rPr>
        <w:t> </w:t>
      </w:r>
      <w:r w:rsidRPr="00B07964">
        <w:rPr>
          <w:bCs/>
          <w:lang w:val="fr-FR"/>
        </w:rPr>
        <w:t>».</w:t>
      </w:r>
    </w:p>
    <w:p w14:paraId="34391050" w14:textId="692BAC9D" w:rsidR="00EA5F18" w:rsidRPr="001D1C75" w:rsidRDefault="00E02988" w:rsidP="00EA5F18">
      <w:pPr>
        <w:pStyle w:val="SingleTxtG"/>
        <w:rPr>
          <w:i/>
          <w:lang w:val="fr-FR"/>
        </w:rPr>
      </w:pPr>
      <w:r>
        <w:rPr>
          <w:i/>
          <w:iCs/>
          <w:lang w:val="fr-FR"/>
        </w:rPr>
        <w:t>Paragraphe </w:t>
      </w:r>
      <w:r w:rsidR="00EA5F18">
        <w:rPr>
          <w:i/>
          <w:iCs/>
          <w:lang w:val="fr-FR"/>
        </w:rPr>
        <w:t>15.5.7</w:t>
      </w:r>
      <w:r w:rsidR="00EA5F18">
        <w:rPr>
          <w:lang w:val="fr-FR"/>
        </w:rPr>
        <w:t>, supprimer.</w:t>
      </w:r>
    </w:p>
    <w:p w14:paraId="0C339D04" w14:textId="74B6AAA6" w:rsidR="00EA5F18" w:rsidRPr="001D1C75" w:rsidRDefault="00EA5F18" w:rsidP="00EA5F18">
      <w:pPr>
        <w:pStyle w:val="SingleTxtG"/>
        <w:rPr>
          <w:lang w:val="fr-FR"/>
        </w:rPr>
      </w:pPr>
      <w:r>
        <w:rPr>
          <w:i/>
          <w:iCs/>
          <w:lang w:val="fr-FR"/>
        </w:rPr>
        <w:t>Ajouter les nouveaux paragraphes</w:t>
      </w:r>
      <w:r w:rsidR="003D4F7A">
        <w:rPr>
          <w:i/>
          <w:iCs/>
          <w:lang w:val="fr-FR"/>
        </w:rPr>
        <w:t> </w:t>
      </w:r>
      <w:r>
        <w:rPr>
          <w:i/>
          <w:iCs/>
          <w:lang w:val="fr-FR"/>
        </w:rPr>
        <w:t>15.6 à 15.6.4</w:t>
      </w:r>
      <w:r>
        <w:rPr>
          <w:lang w:val="fr-FR"/>
        </w:rPr>
        <w:t>, libellés comme suit</w:t>
      </w:r>
      <w:r w:rsidR="00E02988">
        <w:rPr>
          <w:lang w:val="fr-FR"/>
        </w:rPr>
        <w:t> :</w:t>
      </w:r>
    </w:p>
    <w:p w14:paraId="331B4EA9" w14:textId="28D11C51" w:rsidR="00EA5F18" w:rsidRPr="00B07964" w:rsidRDefault="00EA5F18" w:rsidP="00EA5F18">
      <w:pPr>
        <w:pStyle w:val="SingleTxtG"/>
        <w:ind w:left="2268" w:hanging="1134"/>
        <w:rPr>
          <w:lang w:val="fr-FR"/>
        </w:rPr>
      </w:pPr>
      <w:r>
        <w:rPr>
          <w:lang w:val="fr-FR"/>
        </w:rPr>
        <w:t>« </w:t>
      </w:r>
      <w:r w:rsidRPr="00B07964">
        <w:rPr>
          <w:lang w:val="fr-FR"/>
        </w:rPr>
        <w:t>15.6</w:t>
      </w:r>
      <w:r w:rsidRPr="00925628">
        <w:rPr>
          <w:lang w:val="fr-FR"/>
        </w:rPr>
        <w:tab/>
      </w:r>
      <w:r w:rsidRPr="00B07964">
        <w:rPr>
          <w:lang w:val="fr-FR"/>
        </w:rPr>
        <w:t>À compter de la date officielle d</w:t>
      </w:r>
      <w:r>
        <w:rPr>
          <w:lang w:val="fr-FR"/>
        </w:rPr>
        <w:t>’</w:t>
      </w:r>
      <w:r w:rsidRPr="00B07964">
        <w:rPr>
          <w:lang w:val="fr-FR"/>
        </w:rPr>
        <w:t>entrée en vigueur de la série</w:t>
      </w:r>
      <w:r w:rsidR="003D4F7A">
        <w:rPr>
          <w:lang w:val="fr-FR"/>
        </w:rPr>
        <w:t> </w:t>
      </w:r>
      <w:r w:rsidRPr="00B07964">
        <w:rPr>
          <w:lang w:val="fr-FR"/>
        </w:rPr>
        <w:t>09 d</w:t>
      </w:r>
      <w:r>
        <w:rPr>
          <w:lang w:val="fr-FR"/>
        </w:rPr>
        <w:t>’</w:t>
      </w:r>
      <w:r w:rsidRPr="00B07964">
        <w:rPr>
          <w:lang w:val="fr-FR"/>
        </w:rPr>
        <w:t>amendements, aucune Partie contractante appliquant le présent Règlement ne pourra refuser d</w:t>
      </w:r>
      <w:r>
        <w:rPr>
          <w:lang w:val="fr-FR"/>
        </w:rPr>
        <w:t>’</w:t>
      </w:r>
      <w:r w:rsidRPr="00B07964">
        <w:rPr>
          <w:lang w:val="fr-FR"/>
        </w:rPr>
        <w:t>accorder ou d</w:t>
      </w:r>
      <w:r>
        <w:rPr>
          <w:lang w:val="fr-FR"/>
        </w:rPr>
        <w:t>’</w:t>
      </w:r>
      <w:r w:rsidRPr="00B07964">
        <w:rPr>
          <w:lang w:val="fr-FR"/>
        </w:rPr>
        <w:t xml:space="preserve">accepter une homologation de type </w:t>
      </w:r>
      <w:r>
        <w:rPr>
          <w:lang w:val="fr-FR"/>
        </w:rPr>
        <w:t xml:space="preserve">ONU </w:t>
      </w:r>
      <w:r w:rsidRPr="00B07964">
        <w:rPr>
          <w:lang w:val="fr-FR"/>
        </w:rPr>
        <w:t>en vertu dudit Règlement tel que modifié par la série</w:t>
      </w:r>
      <w:r w:rsidR="003D4F7A">
        <w:rPr>
          <w:lang w:val="fr-FR"/>
        </w:rPr>
        <w:t> </w:t>
      </w:r>
      <w:r w:rsidRPr="00B07964">
        <w:rPr>
          <w:lang w:val="fr-FR"/>
        </w:rPr>
        <w:t>09 d</w:t>
      </w:r>
      <w:r>
        <w:rPr>
          <w:lang w:val="fr-FR"/>
        </w:rPr>
        <w:t>’</w:t>
      </w:r>
      <w:r w:rsidRPr="00B07964">
        <w:rPr>
          <w:lang w:val="fr-FR"/>
        </w:rPr>
        <w:t>amendements.</w:t>
      </w:r>
    </w:p>
    <w:p w14:paraId="39A589AE" w14:textId="69589C78" w:rsidR="00EA5F18" w:rsidRPr="00B07964" w:rsidRDefault="00EA5F18" w:rsidP="00EA5F18">
      <w:pPr>
        <w:pStyle w:val="SingleTxtG"/>
        <w:ind w:left="2268" w:hanging="1134"/>
        <w:rPr>
          <w:lang w:val="fr-FR"/>
        </w:rPr>
      </w:pPr>
      <w:r w:rsidRPr="00B07964">
        <w:rPr>
          <w:lang w:val="fr-FR"/>
        </w:rPr>
        <w:t>15.6.1</w:t>
      </w:r>
      <w:r w:rsidRPr="00925628">
        <w:rPr>
          <w:lang w:val="fr-FR"/>
        </w:rPr>
        <w:tab/>
      </w:r>
      <w:r w:rsidRPr="00B07964">
        <w:rPr>
          <w:lang w:val="fr-FR"/>
        </w:rPr>
        <w:t>À compter du 1</w:t>
      </w:r>
      <w:r w:rsidRPr="00B07964">
        <w:rPr>
          <w:vertAlign w:val="superscript"/>
          <w:lang w:val="fr-FR"/>
        </w:rPr>
        <w:t>er</w:t>
      </w:r>
      <w:r w:rsidR="003D4F7A">
        <w:rPr>
          <w:lang w:val="fr-FR"/>
        </w:rPr>
        <w:t> </w:t>
      </w:r>
      <w:r w:rsidRPr="00B07964">
        <w:rPr>
          <w:lang w:val="fr-FR"/>
        </w:rPr>
        <w:t xml:space="preserve">septembre </w:t>
      </w:r>
      <w:r>
        <w:rPr>
          <w:lang w:val="fr-FR"/>
        </w:rPr>
        <w:t>2026</w:t>
      </w:r>
      <w:r w:rsidRPr="00B07964">
        <w:rPr>
          <w:lang w:val="fr-FR"/>
        </w:rPr>
        <w:t>, les Parties contractantes appliquant le présent Règlement ne seront plus tenues d</w:t>
      </w:r>
      <w:r>
        <w:rPr>
          <w:lang w:val="fr-FR"/>
        </w:rPr>
        <w:t>’</w:t>
      </w:r>
      <w:r w:rsidRPr="00B07964">
        <w:rPr>
          <w:lang w:val="fr-FR"/>
        </w:rPr>
        <w:t xml:space="preserve">accepter les homologations de type </w:t>
      </w:r>
      <w:r>
        <w:rPr>
          <w:lang w:val="fr-FR"/>
        </w:rPr>
        <w:t xml:space="preserve">ONU </w:t>
      </w:r>
      <w:r w:rsidRPr="00B07964">
        <w:rPr>
          <w:lang w:val="fr-FR"/>
        </w:rPr>
        <w:t>établies conformément aux précédentes séries d</w:t>
      </w:r>
      <w:r>
        <w:rPr>
          <w:lang w:val="fr-FR"/>
        </w:rPr>
        <w:t>’</w:t>
      </w:r>
      <w:r w:rsidRPr="00B07964">
        <w:rPr>
          <w:lang w:val="fr-FR"/>
        </w:rPr>
        <w:t>amendements, délivrées pour la première fois après le 1</w:t>
      </w:r>
      <w:r w:rsidRPr="00B07964">
        <w:rPr>
          <w:vertAlign w:val="superscript"/>
          <w:lang w:val="fr-FR"/>
        </w:rPr>
        <w:t>er</w:t>
      </w:r>
      <w:r w:rsidR="003D4F7A">
        <w:rPr>
          <w:lang w:val="fr-FR"/>
        </w:rPr>
        <w:t> </w:t>
      </w:r>
      <w:r w:rsidRPr="00B07964">
        <w:rPr>
          <w:lang w:val="fr-FR"/>
        </w:rPr>
        <w:t xml:space="preserve">septembre </w:t>
      </w:r>
      <w:r>
        <w:rPr>
          <w:lang w:val="fr-FR"/>
        </w:rPr>
        <w:t>2026</w:t>
      </w:r>
      <w:r w:rsidRPr="00B07964">
        <w:rPr>
          <w:lang w:val="fr-FR"/>
        </w:rPr>
        <w:t>.</w:t>
      </w:r>
    </w:p>
    <w:p w14:paraId="1E9F9B59" w14:textId="1486ED9F" w:rsidR="00EA5F18" w:rsidRPr="00B07964" w:rsidRDefault="00EA5F18" w:rsidP="00EA5F18">
      <w:pPr>
        <w:pStyle w:val="SingleTxtG"/>
        <w:ind w:left="2268" w:hanging="1134"/>
        <w:rPr>
          <w:lang w:val="fr-FR"/>
        </w:rPr>
      </w:pPr>
      <w:r w:rsidRPr="00B07964">
        <w:rPr>
          <w:lang w:val="fr-FR"/>
        </w:rPr>
        <w:t>15.6.2</w:t>
      </w:r>
      <w:r w:rsidRPr="00925628">
        <w:rPr>
          <w:lang w:val="fr-FR"/>
        </w:rPr>
        <w:tab/>
      </w:r>
      <w:r>
        <w:rPr>
          <w:lang w:val="fr-FR"/>
        </w:rPr>
        <w:t>L</w:t>
      </w:r>
      <w:r w:rsidRPr="00B07964">
        <w:rPr>
          <w:lang w:val="fr-FR"/>
        </w:rPr>
        <w:t xml:space="preserve">es Parties contractantes appliquant le présent Règlement continueront de reconnaître les homologations de type </w:t>
      </w:r>
      <w:r>
        <w:rPr>
          <w:lang w:val="fr-FR"/>
        </w:rPr>
        <w:t>établies</w:t>
      </w:r>
      <w:r w:rsidRPr="00B07964">
        <w:rPr>
          <w:lang w:val="fr-FR"/>
        </w:rPr>
        <w:t xml:space="preserve"> pour des </w:t>
      </w:r>
      <w:r>
        <w:rPr>
          <w:lang w:val="fr-FR"/>
        </w:rPr>
        <w:t xml:space="preserve">véhicules, des </w:t>
      </w:r>
      <w:r w:rsidRPr="00B07964">
        <w:rPr>
          <w:lang w:val="fr-FR"/>
        </w:rPr>
        <w:t xml:space="preserve">ceintures de sécurité et des systèmes de retenue au titre </w:t>
      </w:r>
      <w:r>
        <w:rPr>
          <w:lang w:val="fr-FR"/>
        </w:rPr>
        <w:t xml:space="preserve">de l’une quelconque </w:t>
      </w:r>
      <w:r w:rsidRPr="00B07964">
        <w:rPr>
          <w:lang w:val="fr-FR"/>
        </w:rPr>
        <w:t>des précédentes séries d</w:t>
      </w:r>
      <w:r>
        <w:rPr>
          <w:lang w:val="fr-FR"/>
        </w:rPr>
        <w:t>’</w:t>
      </w:r>
      <w:r w:rsidRPr="00B07964">
        <w:rPr>
          <w:lang w:val="fr-FR"/>
        </w:rPr>
        <w:t>amendements audit Règlement</w:t>
      </w:r>
      <w:r>
        <w:rPr>
          <w:lang w:val="fr-FR"/>
        </w:rPr>
        <w:t xml:space="preserve">, </w:t>
      </w:r>
      <w:r w:rsidRPr="009065C0">
        <w:rPr>
          <w:lang w:val="fr-FR"/>
        </w:rPr>
        <w:t>délivrées pour la première fois avant le 1</w:t>
      </w:r>
      <w:r w:rsidRPr="00B07964">
        <w:rPr>
          <w:vertAlign w:val="superscript"/>
          <w:lang w:val="fr-FR"/>
        </w:rPr>
        <w:t>er</w:t>
      </w:r>
      <w:r w:rsidR="003D4F7A">
        <w:rPr>
          <w:lang w:val="fr-FR"/>
        </w:rPr>
        <w:t> </w:t>
      </w:r>
      <w:r w:rsidRPr="009065C0">
        <w:rPr>
          <w:lang w:val="fr-FR"/>
        </w:rPr>
        <w:t>septembre 202</w:t>
      </w:r>
      <w:r>
        <w:rPr>
          <w:lang w:val="fr-FR"/>
        </w:rPr>
        <w:t>6</w:t>
      </w:r>
      <w:r w:rsidRPr="009065C0">
        <w:rPr>
          <w:lang w:val="fr-FR"/>
        </w:rPr>
        <w:t>, sous réserve que les dispositions transitoires énoncées dans lesdites séries d</w:t>
      </w:r>
      <w:r>
        <w:rPr>
          <w:lang w:val="fr-FR"/>
        </w:rPr>
        <w:t>’</w:t>
      </w:r>
      <w:r w:rsidRPr="009065C0">
        <w:rPr>
          <w:lang w:val="fr-FR"/>
        </w:rPr>
        <w:t>amendements prévoient cette possibilité</w:t>
      </w:r>
      <w:r w:rsidRPr="00B07964">
        <w:rPr>
          <w:lang w:val="fr-FR"/>
        </w:rPr>
        <w:t>.</w:t>
      </w:r>
    </w:p>
    <w:p w14:paraId="6C177594" w14:textId="77777777" w:rsidR="00EA5F18" w:rsidRDefault="00EA5F18" w:rsidP="00EA5F18">
      <w:pPr>
        <w:pStyle w:val="SingleTxtG"/>
        <w:keepNext/>
        <w:keepLines/>
        <w:ind w:left="2268" w:hanging="1134"/>
        <w:rPr>
          <w:lang w:val="fr-FR"/>
        </w:rPr>
      </w:pPr>
      <w:r w:rsidRPr="00B07964">
        <w:rPr>
          <w:lang w:val="fr-FR"/>
        </w:rPr>
        <w:t>15.6.</w:t>
      </w:r>
      <w:r>
        <w:rPr>
          <w:lang w:val="fr-FR"/>
        </w:rPr>
        <w:t>3</w:t>
      </w:r>
      <w:r w:rsidRPr="00925628">
        <w:rPr>
          <w:lang w:val="fr-FR"/>
        </w:rPr>
        <w:tab/>
      </w:r>
      <w:r w:rsidRPr="00B07964">
        <w:rPr>
          <w:lang w:val="fr-FR"/>
        </w:rPr>
        <w:t xml:space="preserve">Les Parties contractantes appliquant le présent Règlement </w:t>
      </w:r>
      <w:r>
        <w:rPr>
          <w:lang w:val="fr-FR"/>
        </w:rPr>
        <w:t>peuvent</w:t>
      </w:r>
      <w:r w:rsidRPr="00B07964">
        <w:rPr>
          <w:lang w:val="fr-FR"/>
        </w:rPr>
        <w:t xml:space="preserve"> accorder des homologations de type en vertu de l</w:t>
      </w:r>
      <w:r>
        <w:rPr>
          <w:lang w:val="fr-FR"/>
        </w:rPr>
        <w:t>’</w:t>
      </w:r>
      <w:r w:rsidRPr="00B07964">
        <w:rPr>
          <w:lang w:val="fr-FR"/>
        </w:rPr>
        <w:t>une quelconque des précédentes séries d</w:t>
      </w:r>
      <w:r>
        <w:rPr>
          <w:lang w:val="fr-FR"/>
        </w:rPr>
        <w:t>’</w:t>
      </w:r>
      <w:r w:rsidRPr="00B07964">
        <w:rPr>
          <w:lang w:val="fr-FR"/>
        </w:rPr>
        <w:t>amendements audit Règlement.</w:t>
      </w:r>
    </w:p>
    <w:p w14:paraId="5B069D35" w14:textId="18AEF292" w:rsidR="003D4F7A" w:rsidRDefault="00EA5F18" w:rsidP="00EA5F18">
      <w:pPr>
        <w:pStyle w:val="SingleTxtG"/>
        <w:keepNext/>
        <w:keepLines/>
        <w:ind w:left="2268" w:hanging="1134"/>
        <w:rPr>
          <w:lang w:val="fr-FR"/>
        </w:rPr>
      </w:pPr>
      <w:r>
        <w:rPr>
          <w:lang w:val="fr-FR"/>
        </w:rPr>
        <w:t>15.6.4</w:t>
      </w:r>
      <w:r>
        <w:rPr>
          <w:lang w:val="fr-FR"/>
        </w:rPr>
        <w:tab/>
      </w:r>
      <w:r w:rsidRPr="00264C51">
        <w:rPr>
          <w:lang w:val="fr-FR"/>
        </w:rPr>
        <w:t>Les Parties contractantes appliquant le présent Règlement continueront d</w:t>
      </w:r>
      <w:r>
        <w:rPr>
          <w:lang w:val="fr-FR"/>
        </w:rPr>
        <w:t>’</w:t>
      </w:r>
      <w:r w:rsidRPr="00264C51">
        <w:rPr>
          <w:lang w:val="fr-FR"/>
        </w:rPr>
        <w:t>accorder des extensions pour les homologations délivrées au titre de l</w:t>
      </w:r>
      <w:r>
        <w:rPr>
          <w:lang w:val="fr-FR"/>
        </w:rPr>
        <w:t>’</w:t>
      </w:r>
      <w:r w:rsidRPr="00264C51">
        <w:rPr>
          <w:lang w:val="fr-FR"/>
        </w:rPr>
        <w:t>une quelconque des précédentes séries d</w:t>
      </w:r>
      <w:r>
        <w:rPr>
          <w:lang w:val="fr-FR"/>
        </w:rPr>
        <w:t>’</w:t>
      </w:r>
      <w:r w:rsidRPr="00264C51">
        <w:rPr>
          <w:lang w:val="fr-FR"/>
        </w:rPr>
        <w:t>amendements audit Règlement.</w:t>
      </w:r>
      <w:r>
        <w:rPr>
          <w:lang w:val="fr-FR"/>
        </w:rPr>
        <w:t> ».</w:t>
      </w:r>
    </w:p>
    <w:p w14:paraId="0A9C7707" w14:textId="77777777" w:rsidR="003D4F7A" w:rsidRDefault="003D4F7A">
      <w:pPr>
        <w:suppressAutoHyphens w:val="0"/>
        <w:kinsoku/>
        <w:overflowPunct/>
        <w:autoSpaceDE/>
        <w:autoSpaceDN/>
        <w:adjustRightInd/>
        <w:snapToGrid/>
        <w:spacing w:after="200" w:line="276" w:lineRule="auto"/>
        <w:rPr>
          <w:lang w:val="fr-FR"/>
        </w:rPr>
      </w:pPr>
      <w:r>
        <w:rPr>
          <w:lang w:val="fr-FR"/>
        </w:rPr>
        <w:br w:type="page"/>
      </w:r>
    </w:p>
    <w:p w14:paraId="27C9F091" w14:textId="0C1EB6EF" w:rsidR="00EA5F18" w:rsidRPr="0079666C" w:rsidRDefault="00EA5F18" w:rsidP="00EA5F18">
      <w:pPr>
        <w:pStyle w:val="SingleTxtG"/>
      </w:pPr>
      <w:r>
        <w:rPr>
          <w:i/>
          <w:iCs/>
          <w:lang w:val="fr-FR"/>
        </w:rPr>
        <w:lastRenderedPageBreak/>
        <w:t>Annexe</w:t>
      </w:r>
      <w:r w:rsidR="003D4F7A">
        <w:rPr>
          <w:i/>
          <w:iCs/>
          <w:lang w:val="fr-FR"/>
        </w:rPr>
        <w:t> </w:t>
      </w:r>
      <w:r>
        <w:rPr>
          <w:i/>
          <w:iCs/>
          <w:lang w:val="fr-FR"/>
        </w:rPr>
        <w:t>2</w:t>
      </w:r>
      <w:r>
        <w:rPr>
          <w:lang w:val="fr-FR"/>
        </w:rPr>
        <w:t>, lire</w:t>
      </w:r>
      <w:r w:rsidR="00E02988">
        <w:rPr>
          <w:lang w:val="fr-FR"/>
        </w:rPr>
        <w:t> :</w:t>
      </w:r>
    </w:p>
    <w:p w14:paraId="091EBD40" w14:textId="39256B9D" w:rsidR="00EA5F18" w:rsidRPr="0079666C" w:rsidRDefault="00EA5F18" w:rsidP="00EA5F18">
      <w:pPr>
        <w:pStyle w:val="HChG"/>
      </w:pPr>
      <w:r w:rsidRPr="002B54EB">
        <w:rPr>
          <w:b w:val="0"/>
          <w:bCs/>
          <w:sz w:val="20"/>
          <w:lang w:val="fr-FR"/>
        </w:rPr>
        <w:t>« </w:t>
      </w:r>
      <w:r>
        <w:rPr>
          <w:lang w:val="fr-FR"/>
        </w:rPr>
        <w:t>Annexe</w:t>
      </w:r>
      <w:r w:rsidR="003D4F7A">
        <w:rPr>
          <w:lang w:val="fr-FR"/>
        </w:rPr>
        <w:t> </w:t>
      </w:r>
      <w:r>
        <w:rPr>
          <w:lang w:val="fr-FR"/>
        </w:rPr>
        <w:t>2</w:t>
      </w:r>
    </w:p>
    <w:p w14:paraId="7B4EFA2B" w14:textId="11E00E09" w:rsidR="00EA5F18" w:rsidRDefault="00EA5F18" w:rsidP="00EA5F18">
      <w:pPr>
        <w:pStyle w:val="SingleTxtG"/>
      </w:pPr>
      <w:r>
        <w:rPr>
          <w:lang w:val="fr-FR"/>
        </w:rPr>
        <w:t>…</w:t>
      </w:r>
    </w:p>
    <w:p w14:paraId="1FE02D1F" w14:textId="32E7ADCE" w:rsidR="00EA5F18" w:rsidRDefault="00860A6C" w:rsidP="00860A6C">
      <w:pPr>
        <w:jc w:val="center"/>
        <w:rPr>
          <w:lang w:eastAsia="en-GB"/>
        </w:rPr>
      </w:pPr>
      <w:r>
        <w:rPr>
          <w:noProof/>
        </w:rPr>
        <w:drawing>
          <wp:inline distT="0" distB="0" distL="0" distR="0" wp14:anchorId="03BDFD3C" wp14:editId="2AA8A0A5">
            <wp:extent cx="3561905" cy="1847619"/>
            <wp:effectExtent l="0" t="0" r="635" b="635"/>
            <wp:docPr id="823775597" name="Image 1" descr="Une image contenant Police, texte, blanc,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775597" name="Image 1" descr="Une image contenant Police, texte, blanc, diagramme&#10;&#10;Description générée automatiquement"/>
                    <pic:cNvPicPr/>
                  </pic:nvPicPr>
                  <pic:blipFill>
                    <a:blip r:embed="rId9"/>
                    <a:stretch>
                      <a:fillRect/>
                    </a:stretch>
                  </pic:blipFill>
                  <pic:spPr>
                    <a:xfrm>
                      <a:off x="0" y="0"/>
                      <a:ext cx="3561905" cy="1847619"/>
                    </a:xfrm>
                    <a:prstGeom prst="rect">
                      <a:avLst/>
                    </a:prstGeom>
                  </pic:spPr>
                </pic:pic>
              </a:graphicData>
            </a:graphic>
          </wp:inline>
        </w:drawing>
      </w:r>
    </w:p>
    <w:p w14:paraId="353C69E5" w14:textId="317C90B8" w:rsidR="00EA5F18" w:rsidRPr="001D1C75" w:rsidRDefault="00EA5F18" w:rsidP="00EA5F18">
      <w:pPr>
        <w:pStyle w:val="SingleTxtG"/>
        <w:ind w:firstLine="567"/>
        <w:rPr>
          <w:lang w:val="fr-FR"/>
        </w:rPr>
      </w:pPr>
      <w:r>
        <w:rPr>
          <w:lang w:val="fr-FR"/>
        </w:rPr>
        <w:t xml:space="preserve">La marque d’homologation ci-dessus … </w:t>
      </w:r>
      <w:r w:rsidRPr="009207CD">
        <w:rPr>
          <w:lang w:val="fr-FR"/>
        </w:rPr>
        <w:t>modifié</w:t>
      </w:r>
      <w:r>
        <w:rPr>
          <w:lang w:val="fr-FR"/>
        </w:rPr>
        <w:t xml:space="preserve"> par la série </w:t>
      </w:r>
      <w:r w:rsidRPr="00B07964">
        <w:rPr>
          <w:lang w:val="fr-FR"/>
        </w:rPr>
        <w:t>09</w:t>
      </w:r>
      <w:r>
        <w:rPr>
          <w:lang w:val="fr-FR"/>
        </w:rPr>
        <w:t xml:space="preserve"> d’amendements.</w:t>
      </w:r>
    </w:p>
    <w:p w14:paraId="69B75679" w14:textId="77777777" w:rsidR="00EA5F18" w:rsidRPr="001D1C75" w:rsidRDefault="00EA5F18" w:rsidP="00EA5F18">
      <w:pPr>
        <w:pStyle w:val="SingleTxtG"/>
        <w:spacing w:after="240"/>
        <w:rPr>
          <w:b/>
          <w:lang w:val="fr-FR"/>
        </w:rPr>
      </w:pPr>
      <w:r>
        <w:rPr>
          <w:lang w:val="fr-FR"/>
        </w:rPr>
        <w:t>…</w:t>
      </w:r>
    </w:p>
    <w:p w14:paraId="1002208A" w14:textId="026B82C6" w:rsidR="003D4F7A" w:rsidRPr="00D8125D" w:rsidRDefault="00EA5F18" w:rsidP="00671CDA">
      <w:pPr>
        <w:pStyle w:val="SingleTxtG"/>
        <w:spacing w:before="240"/>
        <w:rPr>
          <w:lang w:val="fr-FR" w:eastAsia="en-GB"/>
        </w:rPr>
      </w:pPr>
      <w:r w:rsidRPr="0079666C">
        <w:rPr>
          <w:noProof/>
          <w:lang w:eastAsia="nl-NL"/>
        </w:rPr>
        <mc:AlternateContent>
          <mc:Choice Requires="wps">
            <w:drawing>
              <wp:anchor distT="0" distB="0" distL="114300" distR="114300" simplePos="0" relativeHeight="251660288" behindDoc="0" locked="0" layoutInCell="1" allowOverlap="1" wp14:anchorId="1512FA7D" wp14:editId="14205977">
                <wp:simplePos x="0" y="0"/>
                <wp:positionH relativeFrom="column">
                  <wp:posOffset>3801745</wp:posOffset>
                </wp:positionH>
                <wp:positionV relativeFrom="paragraph">
                  <wp:posOffset>119380</wp:posOffset>
                </wp:positionV>
                <wp:extent cx="1344930" cy="335824"/>
                <wp:effectExtent l="0" t="0" r="26670" b="266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35824"/>
                        </a:xfrm>
                        <a:prstGeom prst="rect">
                          <a:avLst/>
                        </a:prstGeom>
                        <a:solidFill>
                          <a:srgbClr val="FFFFFF"/>
                        </a:solidFill>
                        <a:ln w="9525">
                          <a:solidFill>
                            <a:srgbClr val="FFFFFF"/>
                          </a:solidFill>
                          <a:miter lim="800000"/>
                          <a:headEnd/>
                          <a:tailEnd/>
                        </a:ln>
                      </wps:spPr>
                      <wps:txbx>
                        <w:txbxContent>
                          <w:p w14:paraId="3064ED8A" w14:textId="77777777" w:rsidR="00EA5F18" w:rsidRDefault="00EA5F18" w:rsidP="00EA5F18">
                            <w:pPr>
                              <w:spacing w:line="440" w:lineRule="exact"/>
                              <w:ind w:left="-142" w:right="-170"/>
                              <w:rPr>
                                <w:rFonts w:ascii="Arial" w:hAnsi="Arial" w:cs="Arial"/>
                                <w:sz w:val="48"/>
                                <w:szCs w:val="48"/>
                              </w:rPr>
                            </w:pPr>
                            <w:r>
                              <w:rPr>
                                <w:rFonts w:ascii="Arial" w:hAnsi="Arial" w:cs="Arial"/>
                                <w:sz w:val="24"/>
                                <w:szCs w:val="24"/>
                              </w:rPr>
                              <w:t xml:space="preserve"> </w:t>
                            </w:r>
                            <w:r w:rsidRPr="00B07964">
                              <w:rPr>
                                <w:rFonts w:ascii="Arial" w:hAnsi="Arial" w:cs="Arial"/>
                                <w:bCs/>
                                <w:sz w:val="48"/>
                                <w:szCs w:val="48"/>
                              </w:rPr>
                              <w:t>09</w:t>
                            </w:r>
                            <w:r>
                              <w:rPr>
                                <w:rFonts w:ascii="Arial" w:hAnsi="Arial" w:cs="Arial"/>
                                <w:sz w:val="48"/>
                                <w:szCs w:val="48"/>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2FA7D" id="_x0000_t202" coordsize="21600,21600" o:spt="202" path="m,l,21600r21600,l21600,xe">
                <v:stroke joinstyle="miter"/>
                <v:path gradientshapeok="t" o:connecttype="rect"/>
              </v:shapetype>
              <v:shape id="Text Box 60" o:spid="_x0000_s1026" type="#_x0000_t202" style="position:absolute;left:0;text-align:left;margin-left:299.35pt;margin-top:9.4pt;width:105.9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ZHEwIAADIEAAAOAAAAZHJzL2Uyb0RvYy54bWysU9tu2zAMfR+wfxD0vjjXLTHiFF26DAO6&#10;C9DtAxRZjoXJokYpsbOvLyW7aba9FfODQJrSIXl4uL7pGsNOCr0GW/DJaMyZshJKbQ8F//F992bJ&#10;mQ/ClsKAVQU/K89vNq9frVuXqynUYEqFjECsz1tX8DoEl2eZl7VqhB+BU5aCFWAjArl4yEoULaE3&#10;JpuOx2+zFrB0CFJ5T3/v+iDfJPyqUjJ8rSqvAjMFp9pCOjGd+3hmm7XIDyhcreVQhnhBFY3QlpJe&#10;oO5EEOyI+h+oRksED1UYSWgyqCotVeqBupmM/+rmoRZOpV6IHO8uNPn/Byu/nB7cN2Shew8dDTA1&#10;4d09yJ+eWdjWwh7ULSK0tRIlJZ5EyrLW+Xx4Gqn2uY8g+/YzlDRkcQyQgLoKm8gK9ckInQZwvpCu&#10;usBkTDmbz1czCkmKzWaL5XSeUoj86bVDHz4qaFg0Co401IQuTvc+xGpE/nQlJvNgdLnTxiQHD/ut&#10;QXYSJIBd+gb0P64Zy9qCrxbTRU/ACyAaHUjJRjcFX47j12sr0vbBlklnQWjT21SysQOPkbqexNDt&#10;O6bLgeRI6x7KMxGL0AuXFo2MGvA3Zy2JtuD+11Gg4sx8sjSc1WQ+jypPznzxbkoOXkf21xFhJUEV&#10;PHDWm9vQb8bRoT7UlKmXg4VbGmilE9fPVQ3lkzDTCIYlisq/9tOt51XfPAIAAP//AwBQSwMEFAAG&#10;AAgAAAAhANE0lmreAAAACQEAAA8AAABkcnMvZG93bnJldi54bWxMj0FPg0AQhe8m/ofNmHgxdoGk&#10;gpSlaRqN57ZevG3ZKZCys8BuC/XXO570OHlf3nyvWM+2E1ccfetIQbyIQCBVzrRUK/g8vD9nIHzQ&#10;ZHTnCBXc0MO6vL8rdG7cRDu87kMtuIR8rhU0IfS5lL5q0Gq/cD0SZyc3Wh34HGtpRj1xue1kEkUv&#10;0uqW+EOje9w2WJ33F6vATW8363CIkqevb/ux3Qy7UzIo9fgwb1YgAs7hD4ZffVaHkp2O7kLGi07B&#10;8jVLGeUg4wkMZHG0BHFUkMYpyLKQ/xeUPwAAAP//AwBQSwECLQAUAAYACAAAACEAtoM4kv4AAADh&#10;AQAAEwAAAAAAAAAAAAAAAAAAAAAAW0NvbnRlbnRfVHlwZXNdLnhtbFBLAQItABQABgAIAAAAIQA4&#10;/SH/1gAAAJQBAAALAAAAAAAAAAAAAAAAAC8BAABfcmVscy8ucmVsc1BLAQItABQABgAIAAAAIQCF&#10;TEZHEwIAADIEAAAOAAAAAAAAAAAAAAAAAC4CAABkcnMvZTJvRG9jLnhtbFBLAQItABQABgAIAAAA&#10;IQDRNJZq3gAAAAkBAAAPAAAAAAAAAAAAAAAAAG0EAABkcnMvZG93bnJldi54bWxQSwUGAAAAAAQA&#10;BADzAAAAeAUAAAAA&#10;" strokecolor="white">
                <v:textbox>
                  <w:txbxContent>
                    <w:p w14:paraId="3064ED8A" w14:textId="77777777" w:rsidR="00EA5F18" w:rsidRDefault="00EA5F18" w:rsidP="00EA5F18">
                      <w:pPr>
                        <w:spacing w:line="440" w:lineRule="exact"/>
                        <w:ind w:left="-142" w:right="-170"/>
                        <w:rPr>
                          <w:rFonts w:ascii="Arial" w:hAnsi="Arial" w:cs="Arial"/>
                          <w:sz w:val="48"/>
                          <w:szCs w:val="48"/>
                        </w:rPr>
                      </w:pPr>
                      <w:r>
                        <w:rPr>
                          <w:rFonts w:ascii="Arial" w:hAnsi="Arial" w:cs="Arial"/>
                          <w:sz w:val="24"/>
                          <w:szCs w:val="24"/>
                        </w:rPr>
                        <w:t xml:space="preserve"> </w:t>
                      </w:r>
                      <w:r w:rsidRPr="00B07964">
                        <w:rPr>
                          <w:rFonts w:ascii="Arial" w:hAnsi="Arial" w:cs="Arial"/>
                          <w:bCs/>
                          <w:sz w:val="48"/>
                          <w:szCs w:val="48"/>
                        </w:rPr>
                        <w:t>09</w:t>
                      </w:r>
                      <w:r>
                        <w:rPr>
                          <w:rFonts w:ascii="Arial" w:hAnsi="Arial" w:cs="Arial"/>
                          <w:sz w:val="48"/>
                          <w:szCs w:val="48"/>
                        </w:rPr>
                        <w:t xml:space="preserve">   2439</w:t>
                      </w:r>
                    </w:p>
                  </w:txbxContent>
                </v:textbox>
              </v:shape>
            </w:pict>
          </mc:Fallback>
        </mc:AlternateContent>
      </w:r>
      <w:r w:rsidRPr="0079666C">
        <w:rPr>
          <w:noProof/>
          <w:lang w:eastAsia="nl-NL"/>
        </w:rPr>
        <w:drawing>
          <wp:inline distT="0" distB="0" distL="0" distR="0" wp14:anchorId="3814EBB8" wp14:editId="4B6E4143">
            <wp:extent cx="5400000" cy="961441"/>
            <wp:effectExtent l="0" t="0" r="0" b="0"/>
            <wp:docPr id="59" name="Picture 5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961441"/>
                    </a:xfrm>
                    <a:prstGeom prst="rect">
                      <a:avLst/>
                    </a:prstGeom>
                    <a:noFill/>
                  </pic:spPr>
                </pic:pic>
              </a:graphicData>
            </a:graphic>
          </wp:inline>
        </w:drawing>
      </w:r>
    </w:p>
    <w:p w14:paraId="1677DDC1" w14:textId="650761F5" w:rsidR="00EA5F18" w:rsidRPr="001D1C75" w:rsidRDefault="00EA5F18" w:rsidP="00671CDA">
      <w:pPr>
        <w:pStyle w:val="SingleTxtG"/>
        <w:spacing w:before="240"/>
        <w:ind w:firstLine="567"/>
        <w:rPr>
          <w:lang w:val="fr-FR"/>
        </w:rPr>
      </w:pPr>
      <w:r>
        <w:rPr>
          <w:lang w:val="fr-FR"/>
        </w:rPr>
        <w:t>La marque d’homologation ci-dessus … le Règlement ONU n</w:t>
      </w:r>
      <w:r>
        <w:rPr>
          <w:vertAlign w:val="superscript"/>
          <w:lang w:val="fr-FR"/>
        </w:rPr>
        <w:t>o</w:t>
      </w:r>
      <w:r w:rsidR="003D4F7A">
        <w:rPr>
          <w:lang w:val="fr-FR"/>
        </w:rPr>
        <w:t> </w:t>
      </w:r>
      <w:r>
        <w:rPr>
          <w:lang w:val="fr-FR"/>
        </w:rPr>
        <w:t>16 comprenait la série</w:t>
      </w:r>
      <w:r w:rsidR="003D4F7A">
        <w:rPr>
          <w:lang w:val="fr-FR"/>
        </w:rPr>
        <w:t> </w:t>
      </w:r>
      <w:r w:rsidRPr="00B07964">
        <w:rPr>
          <w:lang w:val="fr-FR"/>
        </w:rPr>
        <w:t>09</w:t>
      </w:r>
      <w:r>
        <w:rPr>
          <w:lang w:val="fr-FR"/>
        </w:rPr>
        <w:t xml:space="preserve"> d’amendements, et le Règlement ONU n</w:t>
      </w:r>
      <w:r>
        <w:rPr>
          <w:vertAlign w:val="superscript"/>
          <w:lang w:val="fr-FR"/>
        </w:rPr>
        <w:t>o</w:t>
      </w:r>
      <w:r w:rsidR="003D4F7A">
        <w:rPr>
          <w:lang w:val="fr-FR"/>
        </w:rPr>
        <w:t> </w:t>
      </w:r>
      <w:r>
        <w:rPr>
          <w:lang w:val="fr-FR"/>
        </w:rPr>
        <w:t>52 la série</w:t>
      </w:r>
      <w:r w:rsidR="003D4F7A">
        <w:rPr>
          <w:lang w:val="fr-FR"/>
        </w:rPr>
        <w:t> </w:t>
      </w:r>
      <w:r>
        <w:rPr>
          <w:lang w:val="fr-FR"/>
        </w:rPr>
        <w:t xml:space="preserve">01 d’amendements. </w:t>
      </w:r>
    </w:p>
    <w:p w14:paraId="0F82FD33" w14:textId="77777777" w:rsidR="00EA5F18" w:rsidRPr="001D1C75" w:rsidRDefault="00EA5F18" w:rsidP="00EA5F18">
      <w:pPr>
        <w:pStyle w:val="SingleTxtG"/>
        <w:rPr>
          <w:lang w:val="fr-FR"/>
        </w:rPr>
      </w:pPr>
      <w:r>
        <w:rPr>
          <w:lang w:val="fr-FR"/>
        </w:rPr>
        <w:t>…</w:t>
      </w:r>
    </w:p>
    <w:p w14:paraId="2F3836F7" w14:textId="56670EDD" w:rsidR="00EA5F18" w:rsidRPr="001D1C75" w:rsidRDefault="00EA5F18" w:rsidP="00EA5F18">
      <w:pPr>
        <w:pStyle w:val="SingleTxtG"/>
        <w:ind w:left="2268" w:hanging="1134"/>
        <w:rPr>
          <w:lang w:val="fr-FR"/>
        </w:rPr>
      </w:pPr>
      <w:r>
        <w:rPr>
          <w:lang w:val="fr-FR"/>
        </w:rPr>
        <w:t>2.</w:t>
      </w:r>
      <w:r>
        <w:rPr>
          <w:lang w:val="fr-FR"/>
        </w:rPr>
        <w:tab/>
        <w:t xml:space="preserve">Exemples de marques d’homologation pour ce qui est des ceintures de sécurité (voir </w:t>
      </w:r>
      <w:r w:rsidR="00E02988">
        <w:rPr>
          <w:lang w:val="fr-FR"/>
        </w:rPr>
        <w:t>par. </w:t>
      </w:r>
      <w:r>
        <w:rPr>
          <w:lang w:val="fr-FR"/>
        </w:rPr>
        <w:t>5.3.5 du présent Règlement)</w:t>
      </w:r>
    </w:p>
    <w:p w14:paraId="1AA1665E" w14:textId="4335AC4E" w:rsidR="00EA5F18" w:rsidRDefault="00EA5F18" w:rsidP="00EA5F18">
      <w:pPr>
        <w:pStyle w:val="SingleTxtG"/>
        <w:spacing w:after="0"/>
      </w:pPr>
    </w:p>
    <w:p w14:paraId="3CE0E650" w14:textId="77777777" w:rsidR="00EA5F18" w:rsidRDefault="00EA5F18" w:rsidP="00EA5F18">
      <w:pPr>
        <w:pStyle w:val="SingleTxtG"/>
        <w:spacing w:after="240"/>
        <w:rPr>
          <w:lang w:val="fr-FR"/>
        </w:rPr>
      </w:pPr>
      <w:r w:rsidRPr="00D8125D">
        <w:rPr>
          <w:lang w:val="fr-FR"/>
        </w:rPr>
        <w:t>a = 8 mm min.</w:t>
      </w:r>
    </w:p>
    <w:p w14:paraId="11E6FCD3" w14:textId="77777777" w:rsidR="00317479" w:rsidRDefault="00317479" w:rsidP="00317479">
      <w:pPr>
        <w:pStyle w:val="SingleTxtG"/>
        <w:spacing w:after="240"/>
        <w:jc w:val="center"/>
        <w:rPr>
          <w:lang w:val="fr-FR"/>
        </w:rPr>
      </w:pPr>
      <w:r>
        <w:rPr>
          <w:noProof/>
        </w:rPr>
        <w:drawing>
          <wp:inline distT="0" distB="0" distL="0" distR="0" wp14:anchorId="7F951328" wp14:editId="169373D6">
            <wp:extent cx="3262688" cy="2088572"/>
            <wp:effectExtent l="0" t="0" r="0" b="6985"/>
            <wp:docPr id="1959249451" name="Image 1" descr="Une image contenant texte, Police, diagramm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249451" name="Image 1" descr="Une image contenant texte, Police, diagramme, blanc&#10;&#10;Description générée automatiquement"/>
                    <pic:cNvPicPr/>
                  </pic:nvPicPr>
                  <pic:blipFill>
                    <a:blip r:embed="rId11"/>
                    <a:stretch>
                      <a:fillRect/>
                    </a:stretch>
                  </pic:blipFill>
                  <pic:spPr>
                    <a:xfrm>
                      <a:off x="0" y="0"/>
                      <a:ext cx="3283492" cy="2101889"/>
                    </a:xfrm>
                    <a:prstGeom prst="rect">
                      <a:avLst/>
                    </a:prstGeom>
                  </pic:spPr>
                </pic:pic>
              </a:graphicData>
            </a:graphic>
          </wp:inline>
        </w:drawing>
      </w:r>
    </w:p>
    <w:p w14:paraId="0FD80C12" w14:textId="59F472DA" w:rsidR="00EA5F18" w:rsidRDefault="00EA5F18" w:rsidP="00317479">
      <w:pPr>
        <w:pStyle w:val="SingleTxtG"/>
        <w:spacing w:after="240"/>
        <w:jc w:val="center"/>
        <w:rPr>
          <w:lang w:val="fr-FR"/>
        </w:rPr>
      </w:pPr>
      <w:r>
        <w:rPr>
          <w:lang w:val="fr-FR"/>
        </w:rPr>
        <w:t>La ceinture … les séries 06, 07</w:t>
      </w:r>
      <w:r>
        <w:rPr>
          <w:b/>
          <w:bCs/>
          <w:lang w:val="fr-FR"/>
        </w:rPr>
        <w:t>,</w:t>
      </w:r>
      <w:r>
        <w:rPr>
          <w:lang w:val="fr-FR"/>
        </w:rPr>
        <w:t xml:space="preserve"> 08 </w:t>
      </w:r>
      <w:r w:rsidRPr="00B07964">
        <w:rPr>
          <w:lang w:val="fr-FR"/>
        </w:rPr>
        <w:t>ou 09</w:t>
      </w:r>
      <w:r>
        <w:rPr>
          <w:b/>
          <w:bCs/>
          <w:lang w:val="fr-FR"/>
        </w:rPr>
        <w:t xml:space="preserve"> </w:t>
      </w:r>
      <w:r>
        <w:rPr>
          <w:lang w:val="fr-FR"/>
        </w:rPr>
        <w:t>d’amendements au moment de l’homologation.</w:t>
      </w:r>
    </w:p>
    <w:p w14:paraId="6E53D977" w14:textId="77777777" w:rsidR="00EA5F18" w:rsidRDefault="00EA5F18" w:rsidP="00EA5F18">
      <w:pPr>
        <w:rPr>
          <w:lang w:val="fr-FR"/>
        </w:rPr>
      </w:pPr>
      <w:r>
        <w:rPr>
          <w:lang w:val="fr-FR"/>
        </w:rPr>
        <w:br w:type="page"/>
      </w:r>
    </w:p>
    <w:p w14:paraId="21CA9CA6" w14:textId="681A0501" w:rsidR="00EA5F18" w:rsidRPr="0079666C" w:rsidRDefault="00EA5F18" w:rsidP="00EA5F18">
      <w:pPr>
        <w:pStyle w:val="SingleTxtG"/>
        <w:ind w:left="2835"/>
        <w:rPr>
          <w:rFonts w:eastAsia="SimSun"/>
        </w:rPr>
      </w:pPr>
      <w:r w:rsidRPr="0079666C">
        <w:rPr>
          <w:rFonts w:eastAsia="SimSun"/>
        </w:rPr>
        <w:lastRenderedPageBreak/>
        <w:t>B</w:t>
      </w:r>
      <w:r w:rsidR="00001EE1">
        <w:rPr>
          <w:rFonts w:eastAsia="SimSun"/>
        </w:rPr>
        <w:t xml:space="preserve"> </w:t>
      </w:r>
      <w:r w:rsidRPr="0079666C">
        <w:rPr>
          <w:rFonts w:eastAsia="SimSun"/>
        </w:rPr>
        <w:sym w:font="Symbol" w:char="F0AE"/>
      </w:r>
      <w:r w:rsidRPr="0079666C">
        <w:rPr>
          <w:rFonts w:eastAsia="SimSun"/>
        </w:rPr>
        <w:t xml:space="preserve"> 4 m</w:t>
      </w:r>
    </w:p>
    <w:p w14:paraId="74E84DDD" w14:textId="38CDFC4C" w:rsidR="00EA5F18" w:rsidRDefault="00001EE1" w:rsidP="00FA2676">
      <w:pPr>
        <w:pStyle w:val="SingleTxtG"/>
        <w:spacing w:after="240"/>
      </w:pPr>
      <w:r w:rsidRPr="0079666C">
        <w:rPr>
          <w:noProof/>
          <w:lang w:eastAsia="nl-NL"/>
        </w:rPr>
        <mc:AlternateContent>
          <mc:Choice Requires="wps">
            <w:drawing>
              <wp:anchor distT="0" distB="0" distL="114300" distR="114300" simplePos="0" relativeHeight="251662336" behindDoc="0" locked="0" layoutInCell="1" allowOverlap="1" wp14:anchorId="6D311BCD" wp14:editId="5752C78B">
                <wp:simplePos x="0" y="0"/>
                <wp:positionH relativeFrom="column">
                  <wp:posOffset>1170594</wp:posOffset>
                </wp:positionH>
                <wp:positionV relativeFrom="paragraph">
                  <wp:posOffset>979401</wp:posOffset>
                </wp:positionV>
                <wp:extent cx="1871980" cy="34607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33642" w14:textId="77777777" w:rsidR="00EA5F18" w:rsidRDefault="00EA5F18" w:rsidP="00EA5F18">
                            <w:pPr>
                              <w:jc w:val="center"/>
                              <w:rPr>
                                <w:rFonts w:ascii="Arial" w:hAnsi="Arial" w:cs="Arial"/>
                                <w:color w:val="FFFFFF"/>
                                <w:sz w:val="44"/>
                                <w:szCs w:val="44"/>
                              </w:rPr>
                            </w:pPr>
                            <w:r w:rsidRPr="009207CD">
                              <w:rPr>
                                <w:rFonts w:ascii="Arial" w:hAnsi="Arial" w:cs="Arial"/>
                                <w:b/>
                                <w:sz w:val="44"/>
                                <w:szCs w:val="44"/>
                              </w:rPr>
                              <w:t>09</w:t>
                            </w:r>
                            <w:r>
                              <w:rPr>
                                <w:rFonts w:ascii="Arial" w:hAnsi="Arial" w:cs="Arial"/>
                                <w:color w:val="FFFFFF"/>
                                <w:sz w:val="44"/>
                                <w:szCs w:val="44"/>
                              </w:rPr>
                              <w:t xml:space="preserve"> </w:t>
                            </w:r>
                            <w:r>
                              <w:rPr>
                                <w:rFonts w:ascii="Arial" w:hAnsi="Arial" w:cs="Arial"/>
                                <w:sz w:val="44"/>
                                <w:szCs w:val="44"/>
                              </w:rPr>
                              <w:t>2489</w:t>
                            </w:r>
                          </w:p>
                          <w:p w14:paraId="69B548EE" w14:textId="77777777" w:rsidR="00EA5F18" w:rsidRDefault="00EA5F18" w:rsidP="00EA5F18">
                            <w:pPr>
                              <w:rPr>
                                <w:rFonts w:ascii="Arial" w:hAnsi="Arial" w:cs="Arial"/>
                                <w:color w:val="FFFFFF"/>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11BCD" id="Text Box 57" o:spid="_x0000_s1027" type="#_x0000_t202" style="position:absolute;left:0;text-align:left;margin-left:92.15pt;margin-top:77.1pt;width:147.4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N07gEAAMEDAAAOAAAAZHJzL2Uyb0RvYy54bWysU1Fv0zAQfkfiP1h+p0nH2ErUdBqdipDG&#10;QBr7AY7jJBaOz5zdJuXXc3bSDtgbIg/WOXf33X3fndc3Y2/YQaHXYEu+XOScKSuh1rYt+dO33ZsV&#10;Zz4IWwsDVpX8qDy/2bx+tR5coS6gA1MrZARifTG4knchuCLLvOxUL/wCnLLkbAB7EeiKbVajGAi9&#10;N9lFnl9lA2DtEKTynv7eTU6+SfhNo2T40jReBWZKTr2FdGI6q3hmm7UoWhSu03JuQ/xDF73Qloqe&#10;oe5EEGyP+gVUryWChyYsJPQZNI2WKnEgNsv8LzaPnXAqcSFxvDvL5P8frHw4PLqvyML4AUYaYCLh&#10;3T3I755Z2HbCtuoWEYZOiZoKL6Nk2eB8MadGqX3hI0g1fIaahiz2ARLQ2GAfVSGejNBpAMez6GoM&#10;TMaSq+vl+xW5JPneXl7l1+9SCVGcsh368FFBz6JRcqShJnRxuPchdiOKU0gs5sHoeqeNSRdsq61B&#10;dhC0ALv0zeh/hBkbgy3EtAkx/kk0I7OJYxirkem65JcRIrKuoD4Sb4Rpr+gdkNEB/uRsoJ0quf+x&#10;F6g4M58saRcX8GTgyahOhrCSUkseOJvMbZgWde9Qtx0hT9OxcEv6NjpRf+5ibpf2JCky73RcxN/v&#10;Ker55W1+AQAA//8DAFBLAwQUAAYACAAAACEAF4i2eeEAAAALAQAADwAAAGRycy9kb3ducmV2Lnht&#10;bEyPwU7DMAyG70i8Q2QkLoilK2UrpekEG7vBYWPa2WtCW9E4VZOu3dtjTnDzL3/6/TlfTbYVZ9P7&#10;xpGC+SwCYah0uqFKweFze5+C8AFJY+vIKLgYD6vi+irHTLuRdua8D5XgEvIZKqhD6DIpfVkbi37m&#10;OkO8+3K9xcCxr6TuceRy28o4ihbSYkN8ocbOrGtTfu8Hq2Cx6YdxR+u7zeHtHT+6Kj6+Xo5K3d5M&#10;L88ggpnCHwy/+qwOBTud3EDai5ZzmjwwysNjEoNgIlk+zUGcFMRRugRZ5PL/D8UPAAAA//8DAFBL&#10;AQItABQABgAIAAAAIQC2gziS/gAAAOEBAAATAAAAAAAAAAAAAAAAAAAAAABbQ29udGVudF9UeXBl&#10;c10ueG1sUEsBAi0AFAAGAAgAAAAhADj9If/WAAAAlAEAAAsAAAAAAAAAAAAAAAAALwEAAF9yZWxz&#10;Ly5yZWxzUEsBAi0AFAAGAAgAAAAhAN3aI3TuAQAAwQMAAA4AAAAAAAAAAAAAAAAALgIAAGRycy9l&#10;Mm9Eb2MueG1sUEsBAi0AFAAGAAgAAAAhABeItnnhAAAACwEAAA8AAAAAAAAAAAAAAAAASAQAAGRy&#10;cy9kb3ducmV2LnhtbFBLBQYAAAAABAAEAPMAAABWBQAAAAA=&#10;" stroked="f">
                <v:textbox inset="0,0,0,0">
                  <w:txbxContent>
                    <w:p w14:paraId="0A333642" w14:textId="77777777" w:rsidR="00EA5F18" w:rsidRDefault="00EA5F18" w:rsidP="00EA5F18">
                      <w:pPr>
                        <w:jc w:val="center"/>
                        <w:rPr>
                          <w:rFonts w:ascii="Arial" w:hAnsi="Arial" w:cs="Arial"/>
                          <w:color w:val="FFFFFF"/>
                          <w:sz w:val="44"/>
                          <w:szCs w:val="44"/>
                        </w:rPr>
                      </w:pPr>
                      <w:r w:rsidRPr="009207CD">
                        <w:rPr>
                          <w:rFonts w:ascii="Arial" w:hAnsi="Arial" w:cs="Arial"/>
                          <w:b/>
                          <w:sz w:val="44"/>
                          <w:szCs w:val="44"/>
                        </w:rPr>
                        <w:t>09</w:t>
                      </w:r>
                      <w:r>
                        <w:rPr>
                          <w:rFonts w:ascii="Arial" w:hAnsi="Arial" w:cs="Arial"/>
                          <w:color w:val="FFFFFF"/>
                          <w:sz w:val="44"/>
                          <w:szCs w:val="44"/>
                        </w:rPr>
                        <w:t xml:space="preserve"> </w:t>
                      </w:r>
                      <w:r>
                        <w:rPr>
                          <w:rFonts w:ascii="Arial" w:hAnsi="Arial" w:cs="Arial"/>
                          <w:sz w:val="44"/>
                          <w:szCs w:val="44"/>
                        </w:rPr>
                        <w:t>2489</w:t>
                      </w:r>
                    </w:p>
                    <w:p w14:paraId="69B548EE" w14:textId="77777777" w:rsidR="00EA5F18" w:rsidRDefault="00EA5F18" w:rsidP="00EA5F18">
                      <w:pPr>
                        <w:rPr>
                          <w:rFonts w:ascii="Arial" w:hAnsi="Arial" w:cs="Arial"/>
                          <w:color w:val="FFFFFF"/>
                          <w:sz w:val="44"/>
                          <w:szCs w:val="44"/>
                        </w:rPr>
                      </w:pPr>
                    </w:p>
                  </w:txbxContent>
                </v:textbox>
              </v:shape>
            </w:pict>
          </mc:Fallback>
        </mc:AlternateContent>
      </w:r>
      <w:r w:rsidR="00EA5F18" w:rsidRPr="0079666C">
        <w:object w:dxaOrig="7530" w:dyaOrig="2010" w14:anchorId="1EF48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35pt;height:101.65pt" o:ole="" o:allowoverlap="f">
            <v:imagedata r:id="rId12" o:title="" croptop="-162f" cropbottom="-162f" cropleft="-387f" cropright="-387f"/>
          </v:shape>
          <o:OLEObject Type="Embed" ProgID="Word.Picture.8" ShapeID="_x0000_i1025" DrawAspect="Content" ObjectID="_1757401869" r:id="rId13"/>
        </w:object>
      </w:r>
    </w:p>
    <w:p w14:paraId="11330C81" w14:textId="77777777" w:rsidR="00EA5F18" w:rsidRPr="001D1C75" w:rsidRDefault="00EA5F18" w:rsidP="00EA5F18">
      <w:pPr>
        <w:pStyle w:val="SingleTxtG"/>
        <w:ind w:firstLine="567"/>
        <w:rPr>
          <w:lang w:val="fr-FR"/>
        </w:rPr>
      </w:pPr>
      <w:r>
        <w:rPr>
          <w:lang w:val="fr-FR"/>
        </w:rPr>
        <w:t>La ceinture … les séries 06, 07</w:t>
      </w:r>
      <w:r>
        <w:rPr>
          <w:b/>
          <w:bCs/>
          <w:lang w:val="fr-FR"/>
        </w:rPr>
        <w:t>,</w:t>
      </w:r>
      <w:r>
        <w:rPr>
          <w:lang w:val="fr-FR"/>
        </w:rPr>
        <w:t xml:space="preserve"> 08 </w:t>
      </w:r>
      <w:r w:rsidRPr="00B07964">
        <w:rPr>
          <w:lang w:val="fr-FR"/>
        </w:rPr>
        <w:t>ou 09</w:t>
      </w:r>
      <w:r>
        <w:rPr>
          <w:lang w:val="fr-FR"/>
        </w:rPr>
        <w:t xml:space="preserve"> d’amendements au moment de l’homologation.</w:t>
      </w:r>
    </w:p>
    <w:p w14:paraId="6E73605E" w14:textId="77777777" w:rsidR="00EA5F18" w:rsidRPr="0079666C" w:rsidRDefault="00EA5F18" w:rsidP="00EA5F18">
      <w:pPr>
        <w:pStyle w:val="SingleTxtG"/>
      </w:pPr>
      <w:r>
        <w:rPr>
          <w:lang w:val="fr-FR"/>
        </w:rPr>
        <w:t>…</w:t>
      </w:r>
    </w:p>
    <w:p w14:paraId="5B44D621" w14:textId="77777777" w:rsidR="00EA5F18" w:rsidRPr="0079666C" w:rsidRDefault="00EA5F18" w:rsidP="00FA2676">
      <w:pPr>
        <w:pStyle w:val="SingleTxtG"/>
        <w:spacing w:after="240"/>
        <w:ind w:left="1843"/>
        <w:rPr>
          <w:lang w:eastAsia="en-GB"/>
        </w:rPr>
      </w:pPr>
      <w:r w:rsidRPr="0079666C">
        <w:rPr>
          <w:noProof/>
          <w:lang w:eastAsia="nl-NL"/>
        </w:rPr>
        <w:drawing>
          <wp:inline distT="0" distB="0" distL="0" distR="0" wp14:anchorId="1903C787" wp14:editId="36881D84">
            <wp:extent cx="1966375" cy="1776317"/>
            <wp:effectExtent l="0" t="0" r="0" b="0"/>
            <wp:docPr id="40" name="Afbeelding 40"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fbeelding 40" descr="Une image contenant diagramme&#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588" cy="1807223"/>
                    </a:xfrm>
                    <a:prstGeom prst="rect">
                      <a:avLst/>
                    </a:prstGeom>
                    <a:noFill/>
                    <a:ln>
                      <a:noFill/>
                    </a:ln>
                  </pic:spPr>
                </pic:pic>
              </a:graphicData>
            </a:graphic>
          </wp:inline>
        </w:drawing>
      </w:r>
    </w:p>
    <w:p w14:paraId="7AD7A40D" w14:textId="77777777" w:rsidR="00EA5F18" w:rsidRPr="001D1C75" w:rsidRDefault="00EA5F18" w:rsidP="00EA5F18">
      <w:pPr>
        <w:pStyle w:val="SingleTxtG"/>
        <w:ind w:firstLine="567"/>
        <w:rPr>
          <w:lang w:val="fr-FR"/>
        </w:rPr>
      </w:pPr>
      <w:r>
        <w:rPr>
          <w:lang w:val="fr-FR"/>
        </w:rPr>
        <w:tab/>
        <w:t>La ceinture … les séries 06, 07</w:t>
      </w:r>
      <w:r>
        <w:rPr>
          <w:b/>
          <w:bCs/>
          <w:lang w:val="fr-FR"/>
        </w:rPr>
        <w:t>,</w:t>
      </w:r>
      <w:r>
        <w:rPr>
          <w:lang w:val="fr-FR"/>
        </w:rPr>
        <w:t xml:space="preserve"> 08 </w:t>
      </w:r>
      <w:r w:rsidRPr="00B07964">
        <w:rPr>
          <w:lang w:val="fr-FR"/>
        </w:rPr>
        <w:t>ou 09</w:t>
      </w:r>
      <w:r>
        <w:rPr>
          <w:lang w:val="fr-FR"/>
        </w:rPr>
        <w:t xml:space="preserve"> d’amendements au moment de l’homologation.</w:t>
      </w:r>
    </w:p>
    <w:p w14:paraId="3DBD6E6D" w14:textId="77777777" w:rsidR="00EA5F18" w:rsidRPr="0079666C" w:rsidRDefault="00EA5F18" w:rsidP="00FA2676">
      <w:pPr>
        <w:pStyle w:val="SingleTxtG"/>
        <w:spacing w:before="240" w:after="240"/>
        <w:ind w:left="1843"/>
      </w:pPr>
      <w:r w:rsidRPr="0079666C">
        <w:rPr>
          <w:noProof/>
          <w:lang w:eastAsia="nl-NL"/>
        </w:rPr>
        <w:drawing>
          <wp:inline distT="0" distB="0" distL="0" distR="0" wp14:anchorId="42E5771D" wp14:editId="7817740A">
            <wp:extent cx="1828800" cy="1888121"/>
            <wp:effectExtent l="0" t="0" r="0" b="0"/>
            <wp:docPr id="39" name="Afbeelding 39"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9" descr="Une image contenant diagramm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8373" cy="1928978"/>
                    </a:xfrm>
                    <a:prstGeom prst="rect">
                      <a:avLst/>
                    </a:prstGeom>
                    <a:noFill/>
                    <a:ln>
                      <a:noFill/>
                    </a:ln>
                  </pic:spPr>
                </pic:pic>
              </a:graphicData>
            </a:graphic>
          </wp:inline>
        </w:drawing>
      </w:r>
    </w:p>
    <w:p w14:paraId="27420E10" w14:textId="77777777" w:rsidR="00EA5F18" w:rsidRDefault="00EA5F18" w:rsidP="00EA5F18">
      <w:pPr>
        <w:pStyle w:val="SingleTxtG"/>
        <w:ind w:firstLine="567"/>
        <w:rPr>
          <w:lang w:val="fr-FR"/>
        </w:rPr>
      </w:pPr>
      <w:r>
        <w:rPr>
          <w:lang w:val="fr-FR"/>
        </w:rPr>
        <w:t>La ceinture … les séries 06, 07</w:t>
      </w:r>
      <w:r>
        <w:rPr>
          <w:b/>
          <w:bCs/>
          <w:lang w:val="fr-FR"/>
        </w:rPr>
        <w:t>,</w:t>
      </w:r>
      <w:r>
        <w:rPr>
          <w:lang w:val="fr-FR"/>
        </w:rPr>
        <w:t xml:space="preserve"> 08 </w:t>
      </w:r>
      <w:r w:rsidRPr="00B07964">
        <w:rPr>
          <w:lang w:val="fr-FR"/>
        </w:rPr>
        <w:t>ou 09</w:t>
      </w:r>
      <w:r>
        <w:rPr>
          <w:b/>
          <w:bCs/>
          <w:lang w:val="fr-FR"/>
        </w:rPr>
        <w:t xml:space="preserve"> </w:t>
      </w:r>
      <w:r>
        <w:rPr>
          <w:lang w:val="fr-FR"/>
        </w:rPr>
        <w:t>d’amendements au moment de l’homologation.</w:t>
      </w:r>
    </w:p>
    <w:p w14:paraId="2C2233B6" w14:textId="77777777" w:rsidR="00EA5F18" w:rsidRDefault="00EA5F18" w:rsidP="00EA5F18">
      <w:pPr>
        <w:pStyle w:val="SingleTxtG"/>
        <w:spacing w:after="240"/>
        <w:rPr>
          <w:lang w:val="fr-FR"/>
        </w:rPr>
      </w:pPr>
      <w:r>
        <w:rPr>
          <w:lang w:val="fr-FR"/>
        </w:rPr>
        <w:br w:type="page"/>
      </w:r>
    </w:p>
    <w:p w14:paraId="3407A4C8" w14:textId="15E47366" w:rsidR="00FF25B7" w:rsidRDefault="00F66778" w:rsidP="00FF25B7">
      <w:pPr>
        <w:pStyle w:val="SingleTxtG"/>
        <w:ind w:left="2127"/>
      </w:pPr>
      <w:r w:rsidRPr="0079666C">
        <w:rPr>
          <w:noProof/>
          <w:lang w:eastAsia="nl-NL"/>
        </w:rPr>
        <w:lastRenderedPageBreak/>
        <w:drawing>
          <wp:anchor distT="57785" distB="57785" distL="57785" distR="57785" simplePos="0" relativeHeight="251664384" behindDoc="0" locked="0" layoutInCell="1" allowOverlap="0" wp14:anchorId="47C02064" wp14:editId="1701E92C">
            <wp:simplePos x="0" y="0"/>
            <wp:positionH relativeFrom="margin">
              <wp:posOffset>1374140</wp:posOffset>
            </wp:positionH>
            <wp:positionV relativeFrom="paragraph">
              <wp:posOffset>666376</wp:posOffset>
            </wp:positionV>
            <wp:extent cx="3355975" cy="1768475"/>
            <wp:effectExtent l="0" t="0" r="0" b="3175"/>
            <wp:wrapTopAndBottom/>
            <wp:docPr id="51" name="Picture 5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titled"/>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F25B7" w:rsidRPr="0079666C">
        <w:rPr>
          <w:noProof/>
          <w:lang w:eastAsia="nl-NL"/>
        </w:rPr>
        <mc:AlternateContent>
          <mc:Choice Requires="wps">
            <w:drawing>
              <wp:anchor distT="0" distB="0" distL="114300" distR="114300" simplePos="0" relativeHeight="251663360" behindDoc="0" locked="0" layoutInCell="1" allowOverlap="1" wp14:anchorId="257849C2" wp14:editId="56237069">
                <wp:simplePos x="0" y="0"/>
                <wp:positionH relativeFrom="column">
                  <wp:posOffset>2989368</wp:posOffset>
                </wp:positionH>
                <wp:positionV relativeFrom="paragraph">
                  <wp:posOffset>106680</wp:posOffset>
                </wp:positionV>
                <wp:extent cx="10287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15A57" w14:textId="77777777" w:rsidR="00EA5F18" w:rsidRDefault="00EA5F18" w:rsidP="00EA5F18">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849C2" id="Text Box 52" o:spid="_x0000_s1028" type="#_x0000_t202" style="position:absolute;left:0;text-align:left;margin-left:235.4pt;margin-top:8.4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a9QEAANEDAAAOAAAAZHJzL2Uyb0RvYy54bWysU9tu2zAMfR+wfxD0vtjJsl6MOEWXIsOA&#10;rhvQ9QNkWbaFyaJGKbGzrx8lp2m2vRXzg0Ca1CHPIbW6GXvD9gq9Blvy+SznTFkJtbZtyZ++b99d&#10;ceaDsLUwYFXJD8rzm/XbN6vBFWoBHZhaISMQ64vBlbwLwRVZ5mWneuFn4JSlYAPYi0AutlmNYiD0&#10;3mSLPL/IBsDaIUjlPf29m4J8nfCbRsnwtWm8CsyUnHoL6cR0VvHM1itRtChcp+WxDfGKLnqhLRU9&#10;Qd2JINgO9T9QvZYIHpowk9Bn0DRaqsSB2Mzzv9g8dsKpxIXE8e4kk/9/sPJh/+i+IQvjRxhpgImE&#10;d/cgf3hmYdMJ26pbRBg6JWoqPI+SZYPzxfFqlNoXPoJUwxeoachiFyABjQ32URXiyQidBnA4ia7G&#10;wGQsmS+uLnMKSYq9Xy6uyY4lRPF826EPnxT0LBolRxpqQhf7ex+m1OeUWMyD0fVWG5McbKuNQbYX&#10;tADb9B3R/0gzNiZbiNcmxPgn0YzMJo5hrEam65JfRIjIuoL6QLwRpr2id0BGB/iLs4F2quT+506g&#10;4sx8tqTd9Xy5jEuYnOWHywU5eB6pziPCSoIqeeBsMjdhWtydQ912VGmaloVb0rvRSYqXro7t094k&#10;MY87Hhfz3E9ZLy9x/RsAAP//AwBQSwMEFAAGAAgAAAAhAFOyt03cAAAACQEAAA8AAABkcnMvZG93&#10;bnJldi54bWxMj8FOw0AMRO9I/MPKSFwQ3VBKAiGbCpBAvbb0A5ysm0RkvVF226R/j3uCk23NaPym&#10;WM+uVycaQ+fZwMMiAUVce9txY2D//Xn/DCpEZIu9ZzJwpgDr8vqqwNz6ibd02sVGSQiHHA20MQ65&#10;1qFuyWFY+IFYtIMfHUY5x0bbEScJd71eJkmqHXYsH1oc6KOl+md3dAYOm+nu6WWqvuI+267Sd+yy&#10;yp+Nub2Z315BRZrjnxku+IIOpTBV/sg2qN7AKksEPYqQyhRD+riUpTJwEXRZ6P8Nyl8AAAD//wMA&#10;UEsBAi0AFAAGAAgAAAAhALaDOJL+AAAA4QEAABMAAAAAAAAAAAAAAAAAAAAAAFtDb250ZW50X1R5&#10;cGVzXS54bWxQSwECLQAUAAYACAAAACEAOP0h/9YAAACUAQAACwAAAAAAAAAAAAAAAAAvAQAAX3Jl&#10;bHMvLnJlbHNQSwECLQAUAAYACAAAACEAow1/2vUBAADRAwAADgAAAAAAAAAAAAAAAAAuAgAAZHJz&#10;L2Uyb0RvYy54bWxQSwECLQAUAAYACAAAACEAU7K3TdwAAAAJAQAADwAAAAAAAAAAAAAAAABPBAAA&#10;ZHJzL2Rvd25yZXYueG1sUEsFBgAAAAAEAAQA8wAAAFgFAAAAAA==&#10;" stroked="f">
                <v:textbox>
                  <w:txbxContent>
                    <w:p w14:paraId="59A15A57" w14:textId="77777777" w:rsidR="00EA5F18" w:rsidRDefault="00EA5F18" w:rsidP="00EA5F18">
                      <w:r>
                        <w:t>a </w:t>
                      </w:r>
                      <w:r>
                        <w:sym w:font="Symbol" w:char="F0B3"/>
                      </w:r>
                      <w:r>
                        <w:t xml:space="preserve">  8 mm</w:t>
                      </w:r>
                    </w:p>
                  </w:txbxContent>
                </v:textbox>
              </v:shape>
            </w:pict>
          </mc:Fallback>
        </mc:AlternateContent>
      </w:r>
      <w:r w:rsidR="00F41C68" w:rsidRPr="0079666C">
        <w:rPr>
          <w:noProof/>
          <w:lang w:eastAsia="nl-NL"/>
        </w:rPr>
        <mc:AlternateContent>
          <mc:Choice Requires="wps">
            <w:drawing>
              <wp:anchor distT="0" distB="0" distL="114300" distR="114300" simplePos="0" relativeHeight="251665408" behindDoc="0" locked="0" layoutInCell="1" allowOverlap="1" wp14:anchorId="36CBA20A" wp14:editId="782BCADF">
                <wp:simplePos x="0" y="0"/>
                <wp:positionH relativeFrom="column">
                  <wp:posOffset>1448907</wp:posOffset>
                </wp:positionH>
                <wp:positionV relativeFrom="paragraph">
                  <wp:posOffset>1931470</wp:posOffset>
                </wp:positionV>
                <wp:extent cx="1680845" cy="4572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1B486" w14:textId="77777777" w:rsidR="00EA5F18" w:rsidRDefault="00EA5F18" w:rsidP="00EA5F18">
                            <w:pPr>
                              <w:rPr>
                                <w:sz w:val="56"/>
                                <w:szCs w:val="56"/>
                              </w:rPr>
                            </w:pPr>
                            <w:r w:rsidRPr="00B07964">
                              <w:rPr>
                                <w:rFonts w:ascii="Arial" w:hAnsi="Arial" w:cs="Arial"/>
                                <w:bCs/>
                                <w:sz w:val="56"/>
                                <w:szCs w:val="56"/>
                              </w:rPr>
                              <w:t>09</w:t>
                            </w:r>
                            <w:r>
                              <w:rPr>
                                <w:rFonts w:ascii="Arial" w:hAnsi="Arial" w:cs="Arial"/>
                                <w:sz w:val="56"/>
                                <w:szCs w:val="56"/>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A20A" id="_x0000_t202" coordsize="21600,21600" o:spt="202" path="m,l,21600r21600,l21600,xe">
                <v:stroke joinstyle="miter"/>
                <v:path gradientshapeok="t" o:connecttype="rect"/>
              </v:shapetype>
              <v:shape id="Text Box 53" o:spid="_x0000_s1029" type="#_x0000_t202" style="position:absolute;left:0;text-align:left;margin-left:114.1pt;margin-top:152.1pt;width:132.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HA9QEAANEDAAAOAAAAZHJzL2Uyb0RvYy54bWysU9uO0zAQfUfiHyy/06RLdylR09XSVRHS&#10;cpEWPsBxnMTC8Zix26R8PWMn2y3whsiD5cnYZ+acOd7cjr1hR4Vegy35cpFzpqyEWtu25N++7l+t&#10;OfNB2FoYsKrkJ+X57fbli83gCnUFHZhaISMQ64vBlbwLwRVZ5mWneuEX4JSlZAPYi0AhtlmNYiD0&#10;3mRXeX6TDYC1Q5DKe/p7PyX5NuE3jZLhc9N4FZgpOfUW0oppreKabTeiaFG4Tsu5DfEPXfRCWyp6&#10;hroXQbAD6r+gei0RPDRhIaHPoGm0VIkDsVnmf7B57IRTiQuJ491ZJv//YOWn46P7giyM72CkASYS&#10;3j2A/O6ZhV0nbKvuEGHolKip8DJKlg3OF/PVKLUvfASpho9Q05DFIUACGhvsoyrEkxE6DeB0Fl2N&#10;gclY8madr1fXnEnKra7f0FRTCVE83Xbow3sFPYubkiMNNaGL44MPsRtRPB2JxTwYXe+1MSnAttoZ&#10;ZEdBBtinb0b/7Zix8bCFeG1CjH8Szchs4hjGamS6LvnrCBFZV1CfiDfC5Ct6B7TpAH9yNpCnSu5/&#10;HAQqzswHS9q9Xa5W0YQpSFQ5w8tMdZkRVhJUyQNn03YXJuMeHOq2o0rTtCzckd6NTlI8dzW3T75J&#10;Cs0ej8a8jNOp55e4/QUAAP//AwBQSwMEFAAGAAgAAAAhAAw3D7veAAAACwEAAA8AAABkcnMvZG93&#10;bnJldi54bWxMj89Og0AQh+8mvsNmTLwYu7giFMrSqInGa2sfYIApkLK7hN0W+vaOJ73Nny+/+abY&#10;LmYQF5p876yGp1UEgmztmt62Gg7fH49rED6gbXBwljRcycO2vL0pMG/cbHd02YdWcIj1OWroQhhz&#10;KX3dkUG/ciNZ3h3dZDBwO7WymXDmcDNIFUWJNNhbvtDhSO8d1af92Wg4fs0PL9lcfYZDuouTN+zT&#10;yl21vr9bXjcgAi3hD4ZffVaHkp0qd7aNF4MGpdaKUQ3PUcwFE3GmMhAVT9JEgSwL+f+H8gcAAP//&#10;AwBQSwECLQAUAAYACAAAACEAtoM4kv4AAADhAQAAEwAAAAAAAAAAAAAAAAAAAAAAW0NvbnRlbnRf&#10;VHlwZXNdLnhtbFBLAQItABQABgAIAAAAIQA4/SH/1gAAAJQBAAALAAAAAAAAAAAAAAAAAC8BAABf&#10;cmVscy8ucmVsc1BLAQItABQABgAIAAAAIQDYycHA9QEAANEDAAAOAAAAAAAAAAAAAAAAAC4CAABk&#10;cnMvZTJvRG9jLnhtbFBLAQItABQABgAIAAAAIQAMNw+73gAAAAsBAAAPAAAAAAAAAAAAAAAAAE8E&#10;AABkcnMvZG93bnJldi54bWxQSwUGAAAAAAQABADzAAAAWgUAAAAA&#10;" stroked="f">
                <v:textbox>
                  <w:txbxContent>
                    <w:p w14:paraId="42A1B486" w14:textId="77777777" w:rsidR="00EA5F18" w:rsidRDefault="00EA5F18" w:rsidP="00EA5F18">
                      <w:pPr>
                        <w:rPr>
                          <w:sz w:val="56"/>
                          <w:szCs w:val="56"/>
                        </w:rPr>
                      </w:pPr>
                      <w:r w:rsidRPr="00B07964">
                        <w:rPr>
                          <w:rFonts w:ascii="Arial" w:hAnsi="Arial" w:cs="Arial"/>
                          <w:bCs/>
                          <w:sz w:val="56"/>
                          <w:szCs w:val="56"/>
                        </w:rPr>
                        <w:t>09</w:t>
                      </w:r>
                      <w:r>
                        <w:rPr>
                          <w:rFonts w:ascii="Arial" w:hAnsi="Arial" w:cs="Arial"/>
                          <w:sz w:val="56"/>
                          <w:szCs w:val="56"/>
                        </w:rPr>
                        <w:t xml:space="preserve"> 2439</w:t>
                      </w:r>
                    </w:p>
                  </w:txbxContent>
                </v:textbox>
              </v:shape>
            </w:pict>
          </mc:Fallback>
        </mc:AlternateContent>
      </w:r>
      <w:r w:rsidR="00EA5F18" w:rsidRPr="0079666C">
        <w:object w:dxaOrig="1950" w:dyaOrig="645" w14:anchorId="265BBD30">
          <v:shape id="_x0000_i1026" type="#_x0000_t75" style="width:97.4pt;height:31.75pt" o:ole="">
            <v:imagedata r:id="rId17" o:title=""/>
          </v:shape>
          <o:OLEObject Type="Embed" ProgID="PBrush" ShapeID="_x0000_i1026" DrawAspect="Content" ObjectID="_1757401870" r:id="rId18"/>
        </w:object>
      </w:r>
    </w:p>
    <w:p w14:paraId="6B244EC5" w14:textId="2FB8E959" w:rsidR="00FA2676" w:rsidRDefault="00FA2676" w:rsidP="00FF25B7">
      <w:pPr>
        <w:pStyle w:val="SingleTxtG"/>
        <w:ind w:left="2127"/>
      </w:pPr>
      <w:r w:rsidRPr="0079666C">
        <w:rPr>
          <w:noProof/>
          <w:lang w:eastAsia="nl-NL"/>
        </w:rPr>
        <mc:AlternateContent>
          <mc:Choice Requires="wps">
            <w:drawing>
              <wp:anchor distT="0" distB="0" distL="114300" distR="114300" simplePos="0" relativeHeight="251673600" behindDoc="0" locked="0" layoutInCell="1" allowOverlap="1" wp14:anchorId="153404A1" wp14:editId="251CFB4F">
                <wp:simplePos x="0" y="0"/>
                <wp:positionH relativeFrom="column">
                  <wp:posOffset>3129565</wp:posOffset>
                </wp:positionH>
                <wp:positionV relativeFrom="paragraph">
                  <wp:posOffset>2212093</wp:posOffset>
                </wp:positionV>
                <wp:extent cx="1028700" cy="342900"/>
                <wp:effectExtent l="0" t="0" r="0" b="0"/>
                <wp:wrapNone/>
                <wp:docPr id="12008145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03825" w14:textId="1ED83F3B" w:rsidR="00FF25B7" w:rsidRDefault="00FF25B7" w:rsidP="00FF25B7">
                            <w:r w:rsidRPr="0079666C">
                              <w:t>a = 8 mm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04A1" id="_x0000_s1030" type="#_x0000_t202" style="position:absolute;left:0;text-align:left;margin-left:246.4pt;margin-top:174.2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3X9QEAANEDAAAOAAAAZHJzL2Uyb0RvYy54bWysU9tu2zAMfR+wfxD0vtjJsjU14hRdigwD&#10;ugvQ9QNkWbaFyaJGKbGzrx8lp2m2vg3zg0Ca1CHPIbW+GXvDDgq9Blvy+SznTFkJtbZtyR+/796s&#10;OPNB2FoYsKrkR+X5zeb1q/XgCrWADkytkBGI9cXgSt6F4Ios87JTvfAzcMpSsAHsRSAX26xGMRB6&#10;b7JFnr/PBsDaIUjlPf29m4J8k/CbRsnwtWm8CsyUnHoL6cR0VvHMNmtRtChcp+WpDfEPXfRCWyp6&#10;hroTQbA96hdQvZYIHpowk9Bn0DRaqsSB2Mzzv9g8dMKpxIXE8e4sk/9/sPLL4cF9QxbGDzDSABMJ&#10;7+5B/vDMwrYTtlW3iDB0StRUeB4lywbni9PVKLUvfASphs9Q05DFPkACGhvsoyrEkxE6DeB4Fl2N&#10;gclYMl+srnIKSYq9XS6uyY4lRPF026EPHxX0LBolRxpqQheHex+m1KeUWMyD0fVOG5McbKutQXYQ&#10;tAC79J3Q/0gzNiZbiNcmxPgn0YzMJo5hrEam65KvIkRkXUF9JN4I017ROyCjA/zF2UA7VXL/cy9Q&#10;cWY+WdLuer5cxiVMzvLd1YIcvIxUlxFhJUGVPHA2mdswLe7eoW47qjRNy8It6d3oJMVzV6f2aW+S&#10;mKcdj4t56aes55e4+Q0AAP//AwBQSwMEFAAGAAgAAAAhANBNU+TfAAAACwEAAA8AAABkcnMvZG93&#10;bnJldi54bWxMj8FOwzAQRO9I/IO1SFwQdQhu2oY4FSCBuLb0A5x4m0TE6yh2m/TvWU70ODujmbfF&#10;dna9OOMYOk8anhYJCKTa244aDYfvj8c1iBANWdN7Qg0XDLAtb28Kk1s/0Q7P+9gILqGQGw1tjEMu&#10;ZahbdCYs/IDE3tGPzkSWYyPtaCYud71MkySTznTEC60Z8L3F+md/chqOX9PDcjNVn/Gw2qnszXSr&#10;yl+0vr+bX19ARJzjfxj+8BkdSmaq/IlsEL0GtUkZPWp4VmsFghPZUvGlYitJFciykNc/lL8AAAD/&#10;/wMAUEsBAi0AFAAGAAgAAAAhALaDOJL+AAAA4QEAABMAAAAAAAAAAAAAAAAAAAAAAFtDb250ZW50&#10;X1R5cGVzXS54bWxQSwECLQAUAAYACAAAACEAOP0h/9YAAACUAQAACwAAAAAAAAAAAAAAAAAvAQAA&#10;X3JlbHMvLnJlbHNQSwECLQAUAAYACAAAACEApMy91/UBAADRAwAADgAAAAAAAAAAAAAAAAAuAgAA&#10;ZHJzL2Uyb0RvYy54bWxQSwECLQAUAAYACAAAACEA0E1T5N8AAAALAQAADwAAAAAAAAAAAAAAAABP&#10;BAAAZHJzL2Rvd25yZXYueG1sUEsFBgAAAAAEAAQA8wAAAFsFAAAAAA==&#10;" stroked="f">
                <v:textbox>
                  <w:txbxContent>
                    <w:p w14:paraId="5C203825" w14:textId="1ED83F3B" w:rsidR="00FF25B7" w:rsidRDefault="00FF25B7" w:rsidP="00FF25B7">
                      <w:r w:rsidRPr="0079666C">
                        <w:t>a = 8 mm min.</w:t>
                      </w:r>
                    </w:p>
                  </w:txbxContent>
                </v:textbox>
              </v:shape>
            </w:pict>
          </mc:Fallback>
        </mc:AlternateContent>
      </w:r>
    </w:p>
    <w:p w14:paraId="1C5E7403" w14:textId="599A76D9" w:rsidR="00EA5F18" w:rsidRPr="0079666C" w:rsidRDefault="00EA5F18" w:rsidP="00FF25B7">
      <w:pPr>
        <w:pStyle w:val="SingleTxtG"/>
        <w:spacing w:before="600"/>
        <w:ind w:left="2126"/>
      </w:pPr>
      <w:r w:rsidRPr="0079666C">
        <w:rPr>
          <w:noProof/>
          <w:lang w:eastAsia="nl-NL"/>
        </w:rPr>
        <w:drawing>
          <wp:inline distT="0" distB="0" distL="0" distR="0" wp14:anchorId="5F762758" wp14:editId="52D031F6">
            <wp:extent cx="1752600" cy="142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14:paraId="6E9552E1" w14:textId="77777777" w:rsidR="00EA5F18" w:rsidRDefault="00EA5F18" w:rsidP="00EA5F18">
      <w:pPr>
        <w:pStyle w:val="SingleTxtG"/>
        <w:ind w:firstLine="567"/>
        <w:rPr>
          <w:lang w:val="fr-FR"/>
        </w:rPr>
      </w:pPr>
      <w:r>
        <w:rPr>
          <w:lang w:val="fr-FR"/>
        </w:rPr>
        <w:t>La ceinture … les séries 06, 07</w:t>
      </w:r>
      <w:r>
        <w:rPr>
          <w:b/>
          <w:bCs/>
          <w:lang w:val="fr-FR"/>
        </w:rPr>
        <w:t>,</w:t>
      </w:r>
      <w:r>
        <w:rPr>
          <w:lang w:val="fr-FR"/>
        </w:rPr>
        <w:t xml:space="preserve"> 08 </w:t>
      </w:r>
      <w:r w:rsidRPr="00B07964">
        <w:rPr>
          <w:lang w:val="fr-FR"/>
        </w:rPr>
        <w:t>ou 09</w:t>
      </w:r>
      <w:r>
        <w:rPr>
          <w:b/>
          <w:bCs/>
          <w:lang w:val="fr-FR"/>
        </w:rPr>
        <w:t xml:space="preserve"> </w:t>
      </w:r>
      <w:r>
        <w:rPr>
          <w:lang w:val="fr-FR"/>
        </w:rPr>
        <w:t>d’amendements au moment de l’homologation. Cette ceinture ne doit pas être montée sur un véhicule de la catégorie M</w:t>
      </w:r>
      <w:r>
        <w:rPr>
          <w:vertAlign w:val="subscript"/>
          <w:lang w:val="fr-FR"/>
        </w:rPr>
        <w:t>1</w:t>
      </w:r>
      <w:r>
        <w:rPr>
          <w:lang w:val="fr-FR"/>
        </w:rPr>
        <w:t>.</w:t>
      </w:r>
    </w:p>
    <w:p w14:paraId="66F1B0A6" w14:textId="2AD504B1" w:rsidR="00F41C68" w:rsidRPr="001D1C75" w:rsidRDefault="00F41C68" w:rsidP="00983CF0">
      <w:pPr>
        <w:pStyle w:val="SingleTxtG"/>
        <w:spacing w:before="480" w:after="240"/>
        <w:ind w:left="0" w:firstLine="567"/>
        <w:jc w:val="center"/>
        <w:rPr>
          <w:lang w:val="fr-FR"/>
        </w:rPr>
      </w:pPr>
      <w:r w:rsidRPr="00F41C68">
        <w:rPr>
          <w:noProof/>
          <w:lang w:val="fr-FR"/>
        </w:rPr>
        <w:drawing>
          <wp:inline distT="0" distB="0" distL="0" distR="0" wp14:anchorId="4921B51F" wp14:editId="2348CF13">
            <wp:extent cx="2261004" cy="2663795"/>
            <wp:effectExtent l="0" t="0" r="6350" b="3810"/>
            <wp:docPr id="2072690704" name="Image 1" descr="Une image contenant texte, capture d’écran, Polic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690704" name="Image 1" descr="Une image contenant texte, capture d’écran, Police, cercle&#10;&#10;Description générée automatiquement"/>
                    <pic:cNvPicPr/>
                  </pic:nvPicPr>
                  <pic:blipFill>
                    <a:blip r:embed="rId20"/>
                    <a:stretch>
                      <a:fillRect/>
                    </a:stretch>
                  </pic:blipFill>
                  <pic:spPr>
                    <a:xfrm>
                      <a:off x="0" y="0"/>
                      <a:ext cx="2273145" cy="2678099"/>
                    </a:xfrm>
                    <a:prstGeom prst="rect">
                      <a:avLst/>
                    </a:prstGeom>
                  </pic:spPr>
                </pic:pic>
              </a:graphicData>
            </a:graphic>
          </wp:inline>
        </w:drawing>
      </w:r>
    </w:p>
    <w:p w14:paraId="5A5AE812" w14:textId="19B79609" w:rsidR="00EA5F18" w:rsidRPr="001D1C75" w:rsidRDefault="00EA5F18" w:rsidP="00EA5F18">
      <w:pPr>
        <w:pStyle w:val="SingleTxtG"/>
        <w:ind w:firstLine="567"/>
        <w:rPr>
          <w:lang w:val="fr-FR"/>
        </w:rPr>
      </w:pPr>
      <w:r>
        <w:rPr>
          <w:lang w:val="fr-FR"/>
        </w:rPr>
        <w:t>La ceinture … les séries 06, 07</w:t>
      </w:r>
      <w:r>
        <w:rPr>
          <w:b/>
          <w:bCs/>
          <w:lang w:val="fr-FR"/>
        </w:rPr>
        <w:t>,</w:t>
      </w:r>
      <w:r>
        <w:rPr>
          <w:lang w:val="fr-FR"/>
        </w:rPr>
        <w:t xml:space="preserve"> 08 </w:t>
      </w:r>
      <w:r w:rsidRPr="00B07964">
        <w:rPr>
          <w:lang w:val="fr-FR"/>
        </w:rPr>
        <w:t>ou 09</w:t>
      </w:r>
      <w:r>
        <w:rPr>
          <w:b/>
          <w:bCs/>
          <w:lang w:val="fr-FR"/>
        </w:rPr>
        <w:t xml:space="preserve"> </w:t>
      </w:r>
      <w:r>
        <w:rPr>
          <w:lang w:val="fr-FR"/>
        </w:rPr>
        <w:t>d’amendements au moment de l’homologation. Cette ceinture de sécurité doit être montée sur un véhicule muni d’un coussin gonflable protégeant la place assise considérée. ».</w:t>
      </w:r>
    </w:p>
    <w:p w14:paraId="25072DC9" w14:textId="1F52960B" w:rsidR="00EE3673" w:rsidRDefault="00EA5F18" w:rsidP="0081364A">
      <w:pPr>
        <w:ind w:left="1134"/>
        <w:rPr>
          <w:bCs/>
          <w:lang w:val="fr-FR"/>
        </w:rPr>
        <w:sectPr w:rsidR="00EE3673" w:rsidSect="00EA5F18">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pPr>
      <w:r w:rsidRPr="00CE7150">
        <w:rPr>
          <w:bCs/>
          <w:i/>
          <w:iCs/>
          <w:lang w:val="fr-FR"/>
        </w:rPr>
        <w:t>Annexe 1</w:t>
      </w:r>
      <w:r>
        <w:rPr>
          <w:bCs/>
          <w:i/>
          <w:iCs/>
          <w:lang w:val="fr-FR"/>
        </w:rPr>
        <w:t>6</w:t>
      </w:r>
      <w:r w:rsidRPr="00CE7150">
        <w:rPr>
          <w:bCs/>
          <w:lang w:val="fr-FR"/>
        </w:rPr>
        <w:t xml:space="preserve">, </w:t>
      </w:r>
      <w:r w:rsidRPr="00D651BE">
        <w:rPr>
          <w:lang w:val="fr-FR"/>
        </w:rPr>
        <w:t>lire</w:t>
      </w:r>
      <w:r w:rsidR="00E02988">
        <w:rPr>
          <w:lang w:val="fr-FR"/>
        </w:rPr>
        <w:t> :</w:t>
      </w:r>
    </w:p>
    <w:p w14:paraId="62587ACC" w14:textId="77777777" w:rsidR="00EE3673" w:rsidRPr="00AE011A" w:rsidRDefault="00EE3673" w:rsidP="00EE3673">
      <w:pPr>
        <w:pStyle w:val="HChG"/>
        <w:rPr>
          <w:lang w:val="fr-FR"/>
        </w:rPr>
      </w:pPr>
      <w:r w:rsidRPr="00A02CB7">
        <w:rPr>
          <w:b w:val="0"/>
          <w:bCs/>
          <w:sz w:val="20"/>
          <w:lang w:val="fr-FR"/>
        </w:rPr>
        <w:lastRenderedPageBreak/>
        <w:t>« </w:t>
      </w:r>
      <w:r w:rsidRPr="00AE011A">
        <w:rPr>
          <w:lang w:val="fr-FR"/>
        </w:rPr>
        <w:t>Annexe 16</w:t>
      </w:r>
    </w:p>
    <w:p w14:paraId="776BC583" w14:textId="77777777" w:rsidR="00EE3673" w:rsidRPr="00AE011A" w:rsidRDefault="00EE3673" w:rsidP="00EE3673">
      <w:pPr>
        <w:pStyle w:val="HChG"/>
        <w:rPr>
          <w:sz w:val="24"/>
          <w:szCs w:val="24"/>
          <w:lang w:val="fr-FR"/>
        </w:rPr>
      </w:pPr>
      <w:r>
        <w:rPr>
          <w:lang w:val="fr-FR"/>
        </w:rPr>
        <w:tab/>
      </w:r>
      <w:r>
        <w:rPr>
          <w:lang w:val="fr-FR"/>
        </w:rPr>
        <w:tab/>
      </w:r>
      <w:r w:rsidRPr="00AE011A">
        <w:rPr>
          <w:lang w:val="fr-FR"/>
        </w:rPr>
        <w:t>Mode d</w:t>
      </w:r>
      <w:r>
        <w:rPr>
          <w:lang w:val="fr-FR"/>
        </w:rPr>
        <w:t>’</w:t>
      </w:r>
      <w:r w:rsidRPr="00AE011A">
        <w:rPr>
          <w:lang w:val="fr-FR"/>
        </w:rPr>
        <w:t xml:space="preserve">installation des ceintures de sécurité avec mention des types de ceinture et de rétracteur </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64"/>
        <w:gridCol w:w="2084"/>
        <w:gridCol w:w="96"/>
        <w:gridCol w:w="1987"/>
        <w:gridCol w:w="1400"/>
        <w:gridCol w:w="628"/>
        <w:gridCol w:w="2102"/>
        <w:gridCol w:w="533"/>
        <w:gridCol w:w="1540"/>
        <w:gridCol w:w="2144"/>
      </w:tblGrid>
      <w:tr w:rsidR="00EE3673" w:rsidRPr="00AF488C" w14:paraId="1DBDDEB3" w14:textId="77777777" w:rsidTr="002A0217">
        <w:trPr>
          <w:tblHeader/>
        </w:trPr>
        <w:tc>
          <w:tcPr>
            <w:tcW w:w="13769" w:type="dxa"/>
            <w:gridSpan w:val="10"/>
            <w:shd w:val="clear" w:color="auto" w:fill="FFFFFF"/>
            <w:noWrap/>
            <w:vAlign w:val="bottom"/>
          </w:tcPr>
          <w:p w14:paraId="7C8537E2" w14:textId="77777777" w:rsidR="00EE3673" w:rsidRPr="00AE011A" w:rsidRDefault="00EE3673" w:rsidP="00586DE9">
            <w:pPr>
              <w:spacing w:before="60" w:after="60" w:line="240" w:lineRule="auto"/>
              <w:ind w:left="57" w:right="57"/>
              <w:jc w:val="center"/>
              <w:rPr>
                <w:i/>
                <w:sz w:val="16"/>
                <w:szCs w:val="16"/>
                <w:lang w:val="fr-FR"/>
              </w:rPr>
            </w:pPr>
            <w:r w:rsidRPr="00AE011A">
              <w:rPr>
                <w:i/>
                <w:sz w:val="16"/>
                <w:szCs w:val="16"/>
                <w:lang w:val="fr-FR"/>
              </w:rPr>
              <w:t>Prescriptions minimales pour ceintures de sécurité et rétracteurs</w:t>
            </w:r>
          </w:p>
        </w:tc>
      </w:tr>
      <w:tr w:rsidR="00EE3673" w:rsidRPr="00AF488C" w14:paraId="361B12D9" w14:textId="77777777" w:rsidTr="002A0217">
        <w:trPr>
          <w:tblHeader/>
        </w:trPr>
        <w:tc>
          <w:tcPr>
            <w:tcW w:w="1264" w:type="dxa"/>
            <w:vMerge w:val="restart"/>
            <w:shd w:val="clear" w:color="auto" w:fill="FFFFFF"/>
            <w:noWrap/>
            <w:vAlign w:val="bottom"/>
          </w:tcPr>
          <w:p w14:paraId="18154DC6" w14:textId="77777777" w:rsidR="00EE3673" w:rsidRPr="00AE011A" w:rsidRDefault="00EE3673" w:rsidP="00586DE9">
            <w:pPr>
              <w:spacing w:before="60" w:after="60" w:line="240" w:lineRule="auto"/>
              <w:ind w:left="57" w:right="57"/>
              <w:rPr>
                <w:i/>
                <w:sz w:val="16"/>
                <w:szCs w:val="16"/>
                <w:lang w:val="fr-FR"/>
              </w:rPr>
            </w:pPr>
            <w:r w:rsidRPr="00AE011A">
              <w:rPr>
                <w:i/>
                <w:sz w:val="16"/>
                <w:szCs w:val="16"/>
                <w:lang w:val="fr-FR"/>
              </w:rPr>
              <w:t>Catégorie de véhicule</w:t>
            </w:r>
          </w:p>
        </w:tc>
        <w:tc>
          <w:tcPr>
            <w:tcW w:w="8297" w:type="dxa"/>
            <w:gridSpan w:val="6"/>
            <w:shd w:val="clear" w:color="auto" w:fill="FFFFFF"/>
            <w:noWrap/>
          </w:tcPr>
          <w:p w14:paraId="0455691E" w14:textId="77777777" w:rsidR="00EE3673" w:rsidRPr="00AE011A" w:rsidRDefault="00EE3673" w:rsidP="00586DE9">
            <w:pPr>
              <w:spacing w:before="60" w:after="60" w:line="240" w:lineRule="auto"/>
              <w:ind w:left="57" w:right="57"/>
              <w:jc w:val="center"/>
              <w:rPr>
                <w:i/>
                <w:sz w:val="16"/>
                <w:szCs w:val="16"/>
                <w:lang w:val="fr-FR"/>
              </w:rPr>
            </w:pPr>
            <w:r w:rsidRPr="00AE011A">
              <w:rPr>
                <w:i/>
                <w:sz w:val="16"/>
                <w:szCs w:val="16"/>
                <w:lang w:val="fr-FR"/>
              </w:rPr>
              <w:t>Places assises orientées vers l</w:t>
            </w:r>
            <w:r>
              <w:rPr>
                <w:i/>
                <w:sz w:val="16"/>
                <w:szCs w:val="16"/>
                <w:lang w:val="fr-FR"/>
              </w:rPr>
              <w:t>’</w:t>
            </w:r>
            <w:r w:rsidRPr="00AE011A">
              <w:rPr>
                <w:i/>
                <w:sz w:val="16"/>
                <w:szCs w:val="16"/>
                <w:lang w:val="fr-FR"/>
              </w:rPr>
              <w:t>avant</w:t>
            </w:r>
          </w:p>
        </w:tc>
        <w:tc>
          <w:tcPr>
            <w:tcW w:w="2073" w:type="dxa"/>
            <w:gridSpan w:val="2"/>
            <w:vMerge w:val="restart"/>
            <w:shd w:val="clear" w:color="auto" w:fill="FFFFFF"/>
            <w:noWrap/>
            <w:vAlign w:val="bottom"/>
          </w:tcPr>
          <w:p w14:paraId="5BAE629D" w14:textId="77777777" w:rsidR="00EE3673" w:rsidRPr="00AE011A" w:rsidRDefault="00EE3673" w:rsidP="00586DE9">
            <w:pPr>
              <w:spacing w:before="60" w:after="60" w:line="240" w:lineRule="auto"/>
              <w:ind w:left="57" w:right="57"/>
              <w:rPr>
                <w:i/>
                <w:sz w:val="16"/>
                <w:szCs w:val="16"/>
                <w:lang w:val="fr-FR"/>
              </w:rPr>
            </w:pPr>
            <w:r w:rsidRPr="00AE011A">
              <w:rPr>
                <w:i/>
                <w:sz w:val="16"/>
                <w:szCs w:val="16"/>
                <w:lang w:val="fr-FR"/>
              </w:rPr>
              <w:t>Places assises orientées</w:t>
            </w:r>
            <w:r w:rsidRPr="00AE011A">
              <w:rPr>
                <w:i/>
                <w:sz w:val="16"/>
                <w:szCs w:val="16"/>
                <w:lang w:val="fr-FR"/>
              </w:rPr>
              <w:br/>
              <w:t>vers l</w:t>
            </w:r>
            <w:r>
              <w:rPr>
                <w:i/>
                <w:sz w:val="16"/>
                <w:szCs w:val="16"/>
                <w:lang w:val="fr-FR"/>
              </w:rPr>
              <w:t>’</w:t>
            </w:r>
            <w:r w:rsidRPr="00AE011A">
              <w:rPr>
                <w:i/>
                <w:sz w:val="16"/>
                <w:szCs w:val="16"/>
                <w:lang w:val="fr-FR"/>
              </w:rPr>
              <w:t>arrière</w:t>
            </w:r>
          </w:p>
        </w:tc>
        <w:tc>
          <w:tcPr>
            <w:tcW w:w="2135" w:type="dxa"/>
            <w:vMerge w:val="restart"/>
            <w:shd w:val="clear" w:color="auto" w:fill="FFFFFF"/>
            <w:noWrap/>
            <w:vAlign w:val="bottom"/>
          </w:tcPr>
          <w:p w14:paraId="4C09FC26" w14:textId="77777777" w:rsidR="00EE3673" w:rsidRPr="00AE011A" w:rsidRDefault="00EE3673" w:rsidP="00586DE9">
            <w:pPr>
              <w:spacing w:before="60" w:after="60" w:line="240" w:lineRule="auto"/>
              <w:ind w:left="57" w:right="57"/>
              <w:rPr>
                <w:i/>
                <w:sz w:val="16"/>
                <w:szCs w:val="16"/>
                <w:lang w:val="fr-FR"/>
              </w:rPr>
            </w:pPr>
            <w:r w:rsidRPr="00AE011A">
              <w:rPr>
                <w:i/>
                <w:sz w:val="16"/>
                <w:szCs w:val="16"/>
                <w:lang w:val="fr-FR"/>
              </w:rPr>
              <w:t>Places assises orientées</w:t>
            </w:r>
            <w:r>
              <w:rPr>
                <w:i/>
                <w:sz w:val="16"/>
                <w:szCs w:val="16"/>
                <w:lang w:val="fr-FR"/>
              </w:rPr>
              <w:t xml:space="preserve"> </w:t>
            </w:r>
            <w:r w:rsidRPr="00AE011A">
              <w:rPr>
                <w:i/>
                <w:sz w:val="16"/>
                <w:szCs w:val="16"/>
                <w:lang w:val="fr-FR"/>
              </w:rPr>
              <w:br/>
              <w:t>vers le côté</w:t>
            </w:r>
          </w:p>
        </w:tc>
      </w:tr>
      <w:tr w:rsidR="00EE3673" w:rsidRPr="00AE011A" w14:paraId="773A3D57" w14:textId="77777777" w:rsidTr="002A0217">
        <w:trPr>
          <w:tblHeader/>
        </w:trPr>
        <w:tc>
          <w:tcPr>
            <w:tcW w:w="1264" w:type="dxa"/>
            <w:vMerge/>
            <w:shd w:val="clear" w:color="auto" w:fill="FFFFFF"/>
            <w:vAlign w:val="center"/>
          </w:tcPr>
          <w:p w14:paraId="47AEEEE4" w14:textId="77777777" w:rsidR="00EE3673" w:rsidRPr="00AE011A" w:rsidRDefault="00EE3673" w:rsidP="00586DE9">
            <w:pPr>
              <w:suppressAutoHyphens w:val="0"/>
              <w:spacing w:before="60" w:after="60" w:line="240" w:lineRule="auto"/>
              <w:ind w:left="57" w:right="57"/>
              <w:rPr>
                <w:i/>
                <w:sz w:val="16"/>
                <w:szCs w:val="16"/>
                <w:lang w:val="fr-FR"/>
              </w:rPr>
            </w:pPr>
          </w:p>
        </w:tc>
        <w:tc>
          <w:tcPr>
            <w:tcW w:w="4167" w:type="dxa"/>
            <w:gridSpan w:val="3"/>
            <w:shd w:val="clear" w:color="auto" w:fill="FFFFFF"/>
            <w:noWrap/>
            <w:vAlign w:val="bottom"/>
          </w:tcPr>
          <w:p w14:paraId="1D0F756D" w14:textId="77777777" w:rsidR="00EE3673" w:rsidRPr="00AE011A" w:rsidRDefault="00EE3673" w:rsidP="00586DE9">
            <w:pPr>
              <w:spacing w:before="60" w:after="60" w:line="240" w:lineRule="auto"/>
              <w:ind w:left="57" w:right="57"/>
              <w:jc w:val="center"/>
              <w:rPr>
                <w:i/>
                <w:sz w:val="16"/>
                <w:szCs w:val="16"/>
                <w:lang w:val="fr-FR"/>
              </w:rPr>
            </w:pPr>
            <w:r w:rsidRPr="00AE011A">
              <w:rPr>
                <w:i/>
                <w:sz w:val="16"/>
                <w:szCs w:val="16"/>
                <w:lang w:val="fr-FR"/>
              </w:rPr>
              <w:t>Places assises latérales</w:t>
            </w:r>
          </w:p>
        </w:tc>
        <w:tc>
          <w:tcPr>
            <w:tcW w:w="4130" w:type="dxa"/>
            <w:gridSpan w:val="3"/>
            <w:shd w:val="clear" w:color="auto" w:fill="FFFFFF"/>
            <w:noWrap/>
            <w:vAlign w:val="bottom"/>
          </w:tcPr>
          <w:p w14:paraId="75188CD8" w14:textId="77777777" w:rsidR="00EE3673" w:rsidRPr="00AE011A" w:rsidRDefault="00EE3673" w:rsidP="00586DE9">
            <w:pPr>
              <w:spacing w:before="60" w:after="60" w:line="240" w:lineRule="auto"/>
              <w:ind w:left="57" w:right="57"/>
              <w:jc w:val="center"/>
              <w:rPr>
                <w:i/>
                <w:sz w:val="16"/>
                <w:szCs w:val="16"/>
                <w:lang w:val="fr-FR"/>
              </w:rPr>
            </w:pPr>
            <w:r w:rsidRPr="00AE011A">
              <w:rPr>
                <w:i/>
                <w:sz w:val="16"/>
                <w:szCs w:val="16"/>
                <w:lang w:val="fr-FR"/>
              </w:rPr>
              <w:t>Places assises centrales</w:t>
            </w:r>
          </w:p>
        </w:tc>
        <w:tc>
          <w:tcPr>
            <w:tcW w:w="2073" w:type="dxa"/>
            <w:gridSpan w:val="2"/>
            <w:vMerge/>
            <w:shd w:val="clear" w:color="auto" w:fill="FFFFFF"/>
            <w:vAlign w:val="center"/>
          </w:tcPr>
          <w:p w14:paraId="49E027CA" w14:textId="77777777" w:rsidR="00EE3673" w:rsidRPr="00AE011A" w:rsidRDefault="00EE3673" w:rsidP="00586DE9">
            <w:pPr>
              <w:suppressAutoHyphens w:val="0"/>
              <w:spacing w:before="60" w:after="60" w:line="240" w:lineRule="auto"/>
              <w:ind w:left="57" w:right="57"/>
              <w:rPr>
                <w:i/>
                <w:sz w:val="16"/>
                <w:szCs w:val="16"/>
                <w:lang w:val="fr-FR"/>
              </w:rPr>
            </w:pPr>
          </w:p>
        </w:tc>
        <w:tc>
          <w:tcPr>
            <w:tcW w:w="2135" w:type="dxa"/>
            <w:vMerge/>
            <w:shd w:val="clear" w:color="auto" w:fill="FFFFFF"/>
            <w:vAlign w:val="center"/>
          </w:tcPr>
          <w:p w14:paraId="37634AD2" w14:textId="77777777" w:rsidR="00EE3673" w:rsidRPr="00AE011A" w:rsidRDefault="00EE3673" w:rsidP="00586DE9">
            <w:pPr>
              <w:suppressAutoHyphens w:val="0"/>
              <w:spacing w:before="60" w:after="60" w:line="240" w:lineRule="auto"/>
              <w:ind w:left="57" w:right="57"/>
              <w:rPr>
                <w:i/>
                <w:sz w:val="16"/>
                <w:szCs w:val="16"/>
                <w:lang w:val="fr-FR"/>
              </w:rPr>
            </w:pPr>
          </w:p>
        </w:tc>
      </w:tr>
      <w:tr w:rsidR="00EE3673" w:rsidRPr="00AE011A" w14:paraId="53D18E77" w14:textId="77777777" w:rsidTr="002A0217">
        <w:trPr>
          <w:tblHeader/>
        </w:trPr>
        <w:tc>
          <w:tcPr>
            <w:tcW w:w="1264" w:type="dxa"/>
            <w:vMerge/>
            <w:shd w:val="clear" w:color="auto" w:fill="FFFFFF"/>
            <w:vAlign w:val="center"/>
          </w:tcPr>
          <w:p w14:paraId="105037C2" w14:textId="77777777" w:rsidR="00EE3673" w:rsidRPr="00AE011A" w:rsidRDefault="00EE3673" w:rsidP="00586DE9">
            <w:pPr>
              <w:suppressAutoHyphens w:val="0"/>
              <w:spacing w:before="60" w:after="60" w:line="240" w:lineRule="auto"/>
              <w:ind w:left="57" w:right="57"/>
              <w:rPr>
                <w:i/>
                <w:sz w:val="16"/>
                <w:szCs w:val="16"/>
                <w:lang w:val="fr-FR"/>
              </w:rPr>
            </w:pPr>
          </w:p>
        </w:tc>
        <w:tc>
          <w:tcPr>
            <w:tcW w:w="2084" w:type="dxa"/>
            <w:shd w:val="clear" w:color="auto" w:fill="FFFFFF"/>
            <w:noWrap/>
            <w:vAlign w:val="bottom"/>
          </w:tcPr>
          <w:p w14:paraId="7077B868" w14:textId="77777777" w:rsidR="00EE3673" w:rsidRPr="00AE011A" w:rsidRDefault="00EE3673" w:rsidP="00586DE9">
            <w:pPr>
              <w:spacing w:before="60" w:after="60" w:line="240" w:lineRule="auto"/>
              <w:ind w:left="57" w:right="57"/>
              <w:rPr>
                <w:i/>
                <w:sz w:val="16"/>
                <w:szCs w:val="16"/>
                <w:lang w:val="fr-FR"/>
              </w:rPr>
            </w:pPr>
            <w:r w:rsidRPr="00AE011A">
              <w:rPr>
                <w:i/>
                <w:sz w:val="16"/>
                <w:szCs w:val="16"/>
                <w:lang w:val="fr-FR"/>
              </w:rPr>
              <w:t>À l</w:t>
            </w:r>
            <w:r>
              <w:rPr>
                <w:i/>
                <w:sz w:val="16"/>
                <w:szCs w:val="16"/>
                <w:lang w:val="fr-FR"/>
              </w:rPr>
              <w:t>’</w:t>
            </w:r>
            <w:r w:rsidRPr="00AE011A">
              <w:rPr>
                <w:i/>
                <w:sz w:val="16"/>
                <w:szCs w:val="16"/>
                <w:lang w:val="fr-FR"/>
              </w:rPr>
              <w:t>avant</w:t>
            </w:r>
          </w:p>
        </w:tc>
        <w:tc>
          <w:tcPr>
            <w:tcW w:w="2083" w:type="dxa"/>
            <w:gridSpan w:val="2"/>
            <w:shd w:val="clear" w:color="auto" w:fill="FFFFFF"/>
            <w:noWrap/>
            <w:vAlign w:val="bottom"/>
          </w:tcPr>
          <w:p w14:paraId="3BEA710E" w14:textId="77777777" w:rsidR="00EE3673" w:rsidRPr="00AE011A" w:rsidRDefault="00EE3673" w:rsidP="00DE28AB">
            <w:pPr>
              <w:spacing w:before="60" w:after="60" w:line="240" w:lineRule="auto"/>
              <w:ind w:left="57" w:right="57"/>
              <w:rPr>
                <w:i/>
                <w:sz w:val="16"/>
                <w:szCs w:val="16"/>
                <w:lang w:val="fr-FR"/>
              </w:rPr>
            </w:pPr>
            <w:r w:rsidRPr="00AE011A">
              <w:rPr>
                <w:i/>
                <w:sz w:val="16"/>
                <w:szCs w:val="16"/>
                <w:lang w:val="fr-FR"/>
              </w:rPr>
              <w:t>Autres qu</w:t>
            </w:r>
            <w:r>
              <w:rPr>
                <w:i/>
                <w:sz w:val="16"/>
                <w:szCs w:val="16"/>
                <w:lang w:val="fr-FR"/>
              </w:rPr>
              <w:t>’</w:t>
            </w:r>
            <w:r w:rsidRPr="00AE011A">
              <w:rPr>
                <w:i/>
                <w:sz w:val="16"/>
                <w:szCs w:val="16"/>
                <w:lang w:val="fr-FR"/>
              </w:rPr>
              <w:t>à l</w:t>
            </w:r>
            <w:r>
              <w:rPr>
                <w:i/>
                <w:sz w:val="16"/>
                <w:szCs w:val="16"/>
                <w:lang w:val="fr-FR"/>
              </w:rPr>
              <w:t>’</w:t>
            </w:r>
            <w:r w:rsidRPr="00AE011A">
              <w:rPr>
                <w:i/>
                <w:sz w:val="16"/>
                <w:szCs w:val="16"/>
                <w:lang w:val="fr-FR"/>
              </w:rPr>
              <w:t>avant</w:t>
            </w:r>
          </w:p>
        </w:tc>
        <w:tc>
          <w:tcPr>
            <w:tcW w:w="2028" w:type="dxa"/>
            <w:gridSpan w:val="2"/>
            <w:shd w:val="clear" w:color="auto" w:fill="FFFFFF"/>
            <w:noWrap/>
            <w:vAlign w:val="bottom"/>
          </w:tcPr>
          <w:p w14:paraId="2C0008EB" w14:textId="77777777" w:rsidR="00EE3673" w:rsidRPr="00AE011A" w:rsidRDefault="00EE3673" w:rsidP="00586DE9">
            <w:pPr>
              <w:spacing w:before="60" w:after="60" w:line="240" w:lineRule="auto"/>
              <w:ind w:left="57" w:right="57"/>
              <w:rPr>
                <w:i/>
                <w:sz w:val="16"/>
                <w:szCs w:val="16"/>
                <w:lang w:val="fr-FR"/>
              </w:rPr>
            </w:pPr>
            <w:r w:rsidRPr="00AE011A">
              <w:rPr>
                <w:i/>
                <w:sz w:val="16"/>
                <w:szCs w:val="16"/>
                <w:lang w:val="fr-FR"/>
              </w:rPr>
              <w:t>À l</w:t>
            </w:r>
            <w:r>
              <w:rPr>
                <w:i/>
                <w:sz w:val="16"/>
                <w:szCs w:val="16"/>
                <w:lang w:val="fr-FR"/>
              </w:rPr>
              <w:t>’</w:t>
            </w:r>
            <w:r w:rsidRPr="00AE011A">
              <w:rPr>
                <w:i/>
                <w:sz w:val="16"/>
                <w:szCs w:val="16"/>
                <w:lang w:val="fr-FR"/>
              </w:rPr>
              <w:t>avant</w:t>
            </w:r>
          </w:p>
        </w:tc>
        <w:tc>
          <w:tcPr>
            <w:tcW w:w="2102" w:type="dxa"/>
            <w:shd w:val="clear" w:color="auto" w:fill="FFFFFF"/>
            <w:noWrap/>
            <w:vAlign w:val="bottom"/>
          </w:tcPr>
          <w:p w14:paraId="1862E941" w14:textId="77777777" w:rsidR="00EE3673" w:rsidRPr="00AE011A" w:rsidRDefault="00EE3673" w:rsidP="00586DE9">
            <w:pPr>
              <w:spacing w:before="60" w:after="60" w:line="240" w:lineRule="auto"/>
              <w:ind w:left="57" w:right="57"/>
              <w:rPr>
                <w:i/>
                <w:sz w:val="16"/>
                <w:szCs w:val="16"/>
                <w:lang w:val="fr-FR"/>
              </w:rPr>
            </w:pPr>
            <w:r w:rsidRPr="00AE011A">
              <w:rPr>
                <w:i/>
                <w:sz w:val="16"/>
                <w:szCs w:val="16"/>
                <w:lang w:val="fr-FR"/>
              </w:rPr>
              <w:t>Autres qu</w:t>
            </w:r>
            <w:r>
              <w:rPr>
                <w:i/>
                <w:sz w:val="16"/>
                <w:szCs w:val="16"/>
                <w:lang w:val="fr-FR"/>
              </w:rPr>
              <w:t>’</w:t>
            </w:r>
            <w:r w:rsidRPr="00AE011A">
              <w:rPr>
                <w:i/>
                <w:sz w:val="16"/>
                <w:szCs w:val="16"/>
                <w:lang w:val="fr-FR"/>
              </w:rPr>
              <w:t>à l</w:t>
            </w:r>
            <w:r>
              <w:rPr>
                <w:i/>
                <w:sz w:val="16"/>
                <w:szCs w:val="16"/>
                <w:lang w:val="fr-FR"/>
              </w:rPr>
              <w:t>’</w:t>
            </w:r>
            <w:r w:rsidRPr="00AE011A">
              <w:rPr>
                <w:i/>
                <w:sz w:val="16"/>
                <w:szCs w:val="16"/>
                <w:lang w:val="fr-FR"/>
              </w:rPr>
              <w:t>avant</w:t>
            </w:r>
          </w:p>
        </w:tc>
        <w:tc>
          <w:tcPr>
            <w:tcW w:w="2073" w:type="dxa"/>
            <w:gridSpan w:val="2"/>
            <w:vMerge/>
            <w:shd w:val="clear" w:color="auto" w:fill="FFFFFF"/>
            <w:vAlign w:val="center"/>
          </w:tcPr>
          <w:p w14:paraId="259B19D6" w14:textId="77777777" w:rsidR="00EE3673" w:rsidRPr="00AE011A" w:rsidRDefault="00EE3673" w:rsidP="00586DE9">
            <w:pPr>
              <w:suppressAutoHyphens w:val="0"/>
              <w:spacing w:before="60" w:after="60" w:line="240" w:lineRule="auto"/>
              <w:ind w:left="57" w:right="57"/>
              <w:rPr>
                <w:i/>
                <w:sz w:val="16"/>
                <w:szCs w:val="16"/>
                <w:lang w:val="fr-FR"/>
              </w:rPr>
            </w:pPr>
          </w:p>
        </w:tc>
        <w:tc>
          <w:tcPr>
            <w:tcW w:w="2135" w:type="dxa"/>
            <w:vMerge/>
            <w:shd w:val="clear" w:color="auto" w:fill="FFFFFF"/>
            <w:vAlign w:val="center"/>
          </w:tcPr>
          <w:p w14:paraId="4A3AFB90" w14:textId="77777777" w:rsidR="00EE3673" w:rsidRPr="00AE011A" w:rsidRDefault="00EE3673" w:rsidP="00586DE9">
            <w:pPr>
              <w:suppressAutoHyphens w:val="0"/>
              <w:spacing w:before="60" w:after="60" w:line="240" w:lineRule="auto"/>
              <w:ind w:left="57" w:right="57"/>
              <w:rPr>
                <w:i/>
                <w:sz w:val="16"/>
                <w:szCs w:val="16"/>
                <w:lang w:val="fr-FR"/>
              </w:rPr>
            </w:pPr>
          </w:p>
        </w:tc>
      </w:tr>
      <w:tr w:rsidR="00EE3673" w:rsidRPr="00AE011A" w14:paraId="35E69194" w14:textId="77777777" w:rsidTr="002A0217">
        <w:tc>
          <w:tcPr>
            <w:tcW w:w="1264" w:type="dxa"/>
            <w:shd w:val="clear" w:color="auto" w:fill="FFFFFF"/>
            <w:noWrap/>
          </w:tcPr>
          <w:p w14:paraId="29534C30"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M</w:t>
            </w:r>
            <w:r w:rsidRPr="00AE011A">
              <w:rPr>
                <w:sz w:val="18"/>
                <w:szCs w:val="18"/>
                <w:vertAlign w:val="subscript"/>
                <w:lang w:val="fr-FR"/>
              </w:rPr>
              <w:t>1</w:t>
            </w:r>
          </w:p>
        </w:tc>
        <w:tc>
          <w:tcPr>
            <w:tcW w:w="2084" w:type="dxa"/>
            <w:shd w:val="clear" w:color="auto" w:fill="FFFFFF"/>
            <w:noWrap/>
          </w:tcPr>
          <w:p w14:paraId="7B9EA8EC"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Ar4m</w:t>
            </w:r>
          </w:p>
        </w:tc>
        <w:tc>
          <w:tcPr>
            <w:tcW w:w="2083" w:type="dxa"/>
            <w:gridSpan w:val="2"/>
            <w:shd w:val="clear" w:color="auto" w:fill="FFFFFF"/>
            <w:noWrap/>
          </w:tcPr>
          <w:p w14:paraId="10C35D9F"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Ar4m </w:t>
            </w:r>
          </w:p>
        </w:tc>
        <w:tc>
          <w:tcPr>
            <w:tcW w:w="2028" w:type="dxa"/>
            <w:gridSpan w:val="2"/>
            <w:shd w:val="clear" w:color="auto" w:fill="FFFFFF"/>
            <w:noWrap/>
          </w:tcPr>
          <w:p w14:paraId="31EB6837"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Ar4m</w:t>
            </w:r>
          </w:p>
        </w:tc>
        <w:tc>
          <w:tcPr>
            <w:tcW w:w="2102" w:type="dxa"/>
            <w:shd w:val="clear" w:color="auto" w:fill="FFFFFF"/>
            <w:noWrap/>
          </w:tcPr>
          <w:p w14:paraId="2F09DC73"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Ar4m</w:t>
            </w:r>
          </w:p>
        </w:tc>
        <w:tc>
          <w:tcPr>
            <w:tcW w:w="2073" w:type="dxa"/>
            <w:gridSpan w:val="2"/>
            <w:shd w:val="clear" w:color="auto" w:fill="FFFFFF"/>
            <w:noWrap/>
          </w:tcPr>
          <w:p w14:paraId="285AF2C8"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B, Br3, Br4m</w:t>
            </w:r>
          </w:p>
        </w:tc>
        <w:tc>
          <w:tcPr>
            <w:tcW w:w="2135" w:type="dxa"/>
            <w:shd w:val="clear" w:color="auto" w:fill="FFFFFF"/>
            <w:noWrap/>
          </w:tcPr>
          <w:p w14:paraId="4420B5AD"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w:t>
            </w:r>
          </w:p>
        </w:tc>
      </w:tr>
      <w:tr w:rsidR="00EE3673" w:rsidRPr="00AE011A" w14:paraId="6299176C" w14:textId="77777777" w:rsidTr="002A0217">
        <w:tc>
          <w:tcPr>
            <w:tcW w:w="1264" w:type="dxa"/>
            <w:shd w:val="clear" w:color="auto" w:fill="FFFFFF"/>
            <w:noWrap/>
          </w:tcPr>
          <w:p w14:paraId="696BAB89"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M</w:t>
            </w:r>
            <w:r w:rsidRPr="00AE011A">
              <w:rPr>
                <w:sz w:val="18"/>
                <w:szCs w:val="18"/>
                <w:vertAlign w:val="subscript"/>
                <w:lang w:val="fr-FR"/>
              </w:rPr>
              <w:t>2</w:t>
            </w:r>
            <w:r w:rsidRPr="00AE011A">
              <w:rPr>
                <w:sz w:val="18"/>
                <w:szCs w:val="18"/>
                <w:lang w:val="fr-FR"/>
              </w:rPr>
              <w:t xml:space="preserve"> &lt; 3,5 t</w:t>
            </w:r>
          </w:p>
        </w:tc>
        <w:tc>
          <w:tcPr>
            <w:tcW w:w="2084" w:type="dxa"/>
            <w:shd w:val="clear" w:color="auto" w:fill="FFFFFF"/>
            <w:noWrap/>
          </w:tcPr>
          <w:p w14:paraId="62A09FA1"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Ar4m et Ar4Nm</w:t>
            </w:r>
          </w:p>
        </w:tc>
        <w:tc>
          <w:tcPr>
            <w:tcW w:w="2083" w:type="dxa"/>
            <w:gridSpan w:val="2"/>
            <w:shd w:val="clear" w:color="auto" w:fill="FFFFFF"/>
            <w:noWrap/>
          </w:tcPr>
          <w:p w14:paraId="4718BCCD"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Ar4m, Ar4Nm</w:t>
            </w:r>
          </w:p>
        </w:tc>
        <w:tc>
          <w:tcPr>
            <w:tcW w:w="2028" w:type="dxa"/>
            <w:gridSpan w:val="2"/>
            <w:shd w:val="clear" w:color="auto" w:fill="FFFFFF"/>
            <w:noWrap/>
          </w:tcPr>
          <w:p w14:paraId="1B0FF218"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Ar4m, Ar4Nm</w:t>
            </w:r>
          </w:p>
        </w:tc>
        <w:tc>
          <w:tcPr>
            <w:tcW w:w="2102" w:type="dxa"/>
            <w:shd w:val="clear" w:color="auto" w:fill="FFFFFF"/>
            <w:noWrap/>
          </w:tcPr>
          <w:p w14:paraId="4DC75297"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Ar4m, Ar4Nm</w:t>
            </w:r>
          </w:p>
        </w:tc>
        <w:tc>
          <w:tcPr>
            <w:tcW w:w="2073" w:type="dxa"/>
            <w:gridSpan w:val="2"/>
            <w:shd w:val="clear" w:color="auto" w:fill="FFFFFF"/>
            <w:noWrap/>
          </w:tcPr>
          <w:p w14:paraId="72B85CD2"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Br3, Br4m, Br4Nm</w:t>
            </w:r>
          </w:p>
        </w:tc>
        <w:tc>
          <w:tcPr>
            <w:tcW w:w="2135" w:type="dxa"/>
            <w:shd w:val="clear" w:color="auto" w:fill="FFFFFF"/>
            <w:noWrap/>
          </w:tcPr>
          <w:p w14:paraId="25CDC8B2"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w:t>
            </w:r>
          </w:p>
        </w:tc>
      </w:tr>
      <w:tr w:rsidR="00EE3673" w:rsidRPr="00AE011A" w14:paraId="063F359B" w14:textId="77777777" w:rsidTr="002A0217">
        <w:tc>
          <w:tcPr>
            <w:tcW w:w="1264" w:type="dxa"/>
            <w:shd w:val="clear" w:color="auto" w:fill="FFFFFF"/>
            <w:noWrap/>
          </w:tcPr>
          <w:p w14:paraId="2624845F"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M</w:t>
            </w:r>
            <w:r w:rsidRPr="00AE011A">
              <w:rPr>
                <w:sz w:val="18"/>
                <w:szCs w:val="18"/>
                <w:vertAlign w:val="subscript"/>
                <w:lang w:val="fr-FR"/>
              </w:rPr>
              <w:t>2</w:t>
            </w:r>
            <w:r w:rsidRPr="00AE011A">
              <w:rPr>
                <w:sz w:val="18"/>
                <w:szCs w:val="18"/>
                <w:lang w:val="fr-FR"/>
              </w:rPr>
              <w:t xml:space="preserve"> &gt; 3,5 t</w:t>
            </w:r>
          </w:p>
        </w:tc>
        <w:tc>
          <w:tcPr>
            <w:tcW w:w="2084" w:type="dxa"/>
            <w:shd w:val="clear" w:color="auto" w:fill="FFFFFF"/>
            <w:noWrap/>
          </w:tcPr>
          <w:p w14:paraId="61F6E6D5"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Br3, Br4m, Br4Nm ou Ar4m ou Ar4Nm </w:t>
            </w:r>
            <w:r w:rsidRPr="00AE011A">
              <w:rPr>
                <w:sz w:val="16"/>
                <w:szCs w:val="16"/>
                <w:lang w:val="fr-FR"/>
              </w:rPr>
              <w:sym w:font="Wingdings 2" w:char="F097"/>
            </w:r>
          </w:p>
        </w:tc>
        <w:tc>
          <w:tcPr>
            <w:tcW w:w="2083" w:type="dxa"/>
            <w:gridSpan w:val="2"/>
            <w:shd w:val="clear" w:color="auto" w:fill="FFFFFF"/>
            <w:noWrap/>
          </w:tcPr>
          <w:p w14:paraId="58026DAB"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Br3, Br4m, Br4Nm ou Ar4m ou Ar4Nm </w:t>
            </w:r>
            <w:r w:rsidRPr="00AE011A">
              <w:rPr>
                <w:sz w:val="16"/>
                <w:szCs w:val="16"/>
                <w:lang w:val="fr-FR"/>
              </w:rPr>
              <w:sym w:font="Wingdings 2" w:char="F097"/>
            </w:r>
          </w:p>
        </w:tc>
        <w:tc>
          <w:tcPr>
            <w:tcW w:w="2028" w:type="dxa"/>
            <w:gridSpan w:val="2"/>
            <w:shd w:val="clear" w:color="auto" w:fill="FFFFFF"/>
            <w:noWrap/>
          </w:tcPr>
          <w:p w14:paraId="70360F5C"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Br3, Br4m, Br4Nm ou Ar4m ou Ar4Nm </w:t>
            </w:r>
            <w:r w:rsidRPr="00AE011A">
              <w:rPr>
                <w:sz w:val="16"/>
                <w:szCs w:val="16"/>
                <w:lang w:val="fr-FR"/>
              </w:rPr>
              <w:sym w:font="Wingdings 2" w:char="F097"/>
            </w:r>
          </w:p>
        </w:tc>
        <w:tc>
          <w:tcPr>
            <w:tcW w:w="2102" w:type="dxa"/>
            <w:shd w:val="clear" w:color="auto" w:fill="FFFFFF"/>
            <w:noWrap/>
          </w:tcPr>
          <w:p w14:paraId="64F83F3F"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Br3, Br4m, Br4Nm ou Ar4m ou Ar4Nm </w:t>
            </w:r>
            <w:r w:rsidRPr="00AE011A">
              <w:rPr>
                <w:sz w:val="16"/>
                <w:szCs w:val="16"/>
                <w:lang w:val="fr-FR"/>
              </w:rPr>
              <w:sym w:font="Wingdings 2" w:char="F097"/>
            </w:r>
          </w:p>
        </w:tc>
        <w:tc>
          <w:tcPr>
            <w:tcW w:w="2073" w:type="dxa"/>
            <w:gridSpan w:val="2"/>
            <w:shd w:val="clear" w:color="auto" w:fill="FFFFFF"/>
            <w:noWrap/>
          </w:tcPr>
          <w:p w14:paraId="229F336C"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Br3, Br4m, Br4Nm</w:t>
            </w:r>
          </w:p>
        </w:tc>
        <w:tc>
          <w:tcPr>
            <w:tcW w:w="2135" w:type="dxa"/>
            <w:shd w:val="clear" w:color="auto" w:fill="FFFFFF"/>
            <w:noWrap/>
          </w:tcPr>
          <w:p w14:paraId="5084806A"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w:t>
            </w:r>
          </w:p>
        </w:tc>
      </w:tr>
      <w:tr w:rsidR="00EE3673" w:rsidRPr="00AE011A" w14:paraId="4FB12F7A" w14:textId="77777777" w:rsidTr="002A0217">
        <w:tc>
          <w:tcPr>
            <w:tcW w:w="1264" w:type="dxa"/>
            <w:shd w:val="clear" w:color="auto" w:fill="FFFFFF"/>
            <w:noWrap/>
          </w:tcPr>
          <w:p w14:paraId="41F83FA5"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M</w:t>
            </w:r>
            <w:r w:rsidRPr="00AE011A">
              <w:rPr>
                <w:sz w:val="18"/>
                <w:szCs w:val="18"/>
                <w:vertAlign w:val="subscript"/>
                <w:lang w:val="fr-FR"/>
              </w:rPr>
              <w:t>3</w:t>
            </w:r>
          </w:p>
        </w:tc>
        <w:tc>
          <w:tcPr>
            <w:tcW w:w="2084" w:type="dxa"/>
            <w:shd w:val="clear" w:color="auto" w:fill="FFFFFF"/>
            <w:noWrap/>
          </w:tcPr>
          <w:p w14:paraId="6BAE6997"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Br3, Br4m, Br4Nm, ou Ar4m ou Ar4Nm </w:t>
            </w:r>
            <w:r w:rsidRPr="00AE011A">
              <w:rPr>
                <w:sz w:val="16"/>
                <w:szCs w:val="16"/>
                <w:lang w:val="fr-FR"/>
              </w:rPr>
              <w:t>●</w:t>
            </w:r>
          </w:p>
          <w:p w14:paraId="1D15BF18" w14:textId="2E0819F3"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Voir </w:t>
            </w:r>
            <w:r w:rsidR="00E02988">
              <w:rPr>
                <w:sz w:val="18"/>
                <w:szCs w:val="18"/>
                <w:lang w:val="fr-FR"/>
              </w:rPr>
              <w:t>par. </w:t>
            </w:r>
            <w:r w:rsidRPr="00AE011A">
              <w:rPr>
                <w:sz w:val="18"/>
                <w:szCs w:val="18"/>
                <w:lang w:val="fr-FR"/>
              </w:rPr>
              <w:t>8.1.7 les conditions dans lesquelles une ceinture abdominale est admise</w:t>
            </w:r>
          </w:p>
        </w:tc>
        <w:tc>
          <w:tcPr>
            <w:tcW w:w="2083" w:type="dxa"/>
            <w:gridSpan w:val="2"/>
            <w:shd w:val="clear" w:color="auto" w:fill="FFFFFF"/>
            <w:noWrap/>
          </w:tcPr>
          <w:p w14:paraId="6650AB4C"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Br3, Br4m, Br4Nm, ou Ar4m ou Ar4Nm </w:t>
            </w:r>
            <w:r w:rsidRPr="00AE011A">
              <w:rPr>
                <w:sz w:val="16"/>
                <w:szCs w:val="16"/>
                <w:lang w:val="fr-FR"/>
              </w:rPr>
              <w:t>●</w:t>
            </w:r>
          </w:p>
          <w:p w14:paraId="3FC86990" w14:textId="117DE9F8"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Voir </w:t>
            </w:r>
            <w:r w:rsidR="00E02988">
              <w:rPr>
                <w:sz w:val="18"/>
                <w:szCs w:val="18"/>
                <w:lang w:val="fr-FR"/>
              </w:rPr>
              <w:t>par. </w:t>
            </w:r>
            <w:r w:rsidRPr="00AE011A">
              <w:rPr>
                <w:sz w:val="18"/>
                <w:szCs w:val="18"/>
                <w:lang w:val="fr-FR"/>
              </w:rPr>
              <w:t>8.1.7 les conditions dans lesquelles une ceinture abdominale est admise</w:t>
            </w:r>
          </w:p>
        </w:tc>
        <w:tc>
          <w:tcPr>
            <w:tcW w:w="2028" w:type="dxa"/>
            <w:gridSpan w:val="2"/>
            <w:shd w:val="clear" w:color="auto" w:fill="FFFFFF"/>
            <w:noWrap/>
          </w:tcPr>
          <w:p w14:paraId="068682D2" w14:textId="77777777" w:rsidR="00EE3673" w:rsidRPr="00AE011A" w:rsidRDefault="00EE3673" w:rsidP="00DE28AB">
            <w:pPr>
              <w:spacing w:before="60" w:after="60" w:line="240" w:lineRule="auto"/>
              <w:ind w:left="57" w:right="57"/>
              <w:rPr>
                <w:sz w:val="18"/>
                <w:szCs w:val="18"/>
                <w:lang w:val="fr-FR"/>
              </w:rPr>
            </w:pPr>
            <w:r w:rsidRPr="00AE011A">
              <w:rPr>
                <w:sz w:val="18"/>
                <w:szCs w:val="18"/>
                <w:lang w:val="fr-FR"/>
              </w:rPr>
              <w:t xml:space="preserve">Br3, Br4m, Br4Nm ou Ar4m ou Ar4Nm </w:t>
            </w:r>
            <w:r w:rsidRPr="00AE011A">
              <w:rPr>
                <w:sz w:val="16"/>
                <w:szCs w:val="16"/>
                <w:lang w:val="fr-FR"/>
              </w:rPr>
              <w:t>●</w:t>
            </w:r>
          </w:p>
          <w:p w14:paraId="71556D08" w14:textId="6E9DC24A"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Voir </w:t>
            </w:r>
            <w:r w:rsidR="00E02988">
              <w:rPr>
                <w:sz w:val="18"/>
                <w:szCs w:val="18"/>
                <w:lang w:val="fr-FR"/>
              </w:rPr>
              <w:t>par. </w:t>
            </w:r>
            <w:r w:rsidRPr="00AE011A">
              <w:rPr>
                <w:sz w:val="18"/>
                <w:szCs w:val="18"/>
                <w:lang w:val="fr-FR"/>
              </w:rPr>
              <w:t>8.1.7 les conditions dans lesquelles une ceinture abdominale est admise</w:t>
            </w:r>
          </w:p>
        </w:tc>
        <w:tc>
          <w:tcPr>
            <w:tcW w:w="2102" w:type="dxa"/>
            <w:shd w:val="clear" w:color="auto" w:fill="FFFFFF"/>
            <w:noWrap/>
          </w:tcPr>
          <w:p w14:paraId="7544B554"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Br3, Br4m, Br4Nm ou Ar4m ou Ar4Nm </w:t>
            </w:r>
            <w:r w:rsidRPr="00AE011A">
              <w:rPr>
                <w:sz w:val="16"/>
                <w:szCs w:val="16"/>
                <w:lang w:val="fr-FR"/>
              </w:rPr>
              <w:t>●</w:t>
            </w:r>
          </w:p>
          <w:p w14:paraId="67ED473B" w14:textId="14E79B09"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Voir </w:t>
            </w:r>
            <w:r w:rsidR="00E02988">
              <w:rPr>
                <w:sz w:val="18"/>
                <w:szCs w:val="18"/>
                <w:lang w:val="fr-FR"/>
              </w:rPr>
              <w:t>par. </w:t>
            </w:r>
            <w:r w:rsidRPr="00AE011A">
              <w:rPr>
                <w:sz w:val="18"/>
                <w:szCs w:val="18"/>
                <w:lang w:val="fr-FR"/>
              </w:rPr>
              <w:t>8.1.7 les conditions dans lesquelles une ceinture abdominale est admise</w:t>
            </w:r>
          </w:p>
        </w:tc>
        <w:tc>
          <w:tcPr>
            <w:tcW w:w="2073" w:type="dxa"/>
            <w:gridSpan w:val="2"/>
            <w:shd w:val="clear" w:color="auto" w:fill="FFFFFF"/>
            <w:noWrap/>
          </w:tcPr>
          <w:p w14:paraId="14D29C0C"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Br3, Br4m, Br4Nm</w:t>
            </w:r>
          </w:p>
        </w:tc>
        <w:tc>
          <w:tcPr>
            <w:tcW w:w="2135" w:type="dxa"/>
            <w:shd w:val="clear" w:color="auto" w:fill="FFFFFF"/>
            <w:noWrap/>
          </w:tcPr>
          <w:p w14:paraId="6EB92444" w14:textId="77777777" w:rsidR="00EE3673" w:rsidRPr="00AE011A" w:rsidRDefault="00EE3673" w:rsidP="00586DE9">
            <w:pPr>
              <w:spacing w:before="60" w:after="60" w:line="240" w:lineRule="auto"/>
              <w:ind w:left="57" w:right="57"/>
              <w:rPr>
                <w:sz w:val="18"/>
                <w:szCs w:val="18"/>
                <w:lang w:val="fr-FR"/>
              </w:rPr>
            </w:pPr>
            <w:r w:rsidRPr="00AE011A">
              <w:rPr>
                <w:bCs/>
                <w:sz w:val="18"/>
                <w:szCs w:val="18"/>
                <w:lang w:val="fr-FR"/>
              </w:rPr>
              <w:t>B, Br3, Br4m</w:t>
            </w:r>
            <w:r w:rsidRPr="00AE011A">
              <w:rPr>
                <w:sz w:val="18"/>
                <w:szCs w:val="18"/>
                <w:lang w:val="fr-FR"/>
              </w:rPr>
              <w:t xml:space="preserve">, </w:t>
            </w:r>
            <w:r w:rsidRPr="00AE011A">
              <w:rPr>
                <w:bCs/>
                <w:sz w:val="18"/>
                <w:szCs w:val="18"/>
                <w:lang w:val="fr-FR"/>
              </w:rPr>
              <w:t>Br4Nm</w:t>
            </w:r>
          </w:p>
        </w:tc>
      </w:tr>
      <w:tr w:rsidR="00EE3673" w:rsidRPr="00AE011A" w14:paraId="719FFA14" w14:textId="77777777" w:rsidTr="002A0217">
        <w:tc>
          <w:tcPr>
            <w:tcW w:w="1264" w:type="dxa"/>
            <w:shd w:val="clear" w:color="auto" w:fill="FFFFFF"/>
            <w:noWrap/>
          </w:tcPr>
          <w:p w14:paraId="5B772F04"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N</w:t>
            </w:r>
            <w:r w:rsidRPr="00AE011A">
              <w:rPr>
                <w:sz w:val="18"/>
                <w:szCs w:val="18"/>
                <w:vertAlign w:val="subscript"/>
                <w:lang w:val="fr-FR"/>
              </w:rPr>
              <w:t>1</w:t>
            </w:r>
          </w:p>
        </w:tc>
        <w:tc>
          <w:tcPr>
            <w:tcW w:w="2084" w:type="dxa"/>
            <w:shd w:val="clear" w:color="auto" w:fill="FFFFFF"/>
            <w:noWrap/>
          </w:tcPr>
          <w:p w14:paraId="0653822D"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Ar4m, Ar4Nm</w:t>
            </w:r>
          </w:p>
        </w:tc>
        <w:tc>
          <w:tcPr>
            <w:tcW w:w="2083" w:type="dxa"/>
            <w:gridSpan w:val="2"/>
            <w:shd w:val="clear" w:color="auto" w:fill="FFFFFF"/>
            <w:noWrap/>
          </w:tcPr>
          <w:p w14:paraId="4CB5A408"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Ar4m, Ar4Nm ou Br4m, Br4Nm </w:t>
            </w:r>
            <w:r w:rsidRPr="00AE011A">
              <w:rPr>
                <w:lang w:val="fr-FR"/>
              </w:rPr>
              <w:t>ø</w:t>
            </w:r>
          </w:p>
          <w:p w14:paraId="6F629CC6" w14:textId="15613160"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Voir </w:t>
            </w:r>
            <w:r w:rsidR="00E02988">
              <w:rPr>
                <w:sz w:val="18"/>
                <w:szCs w:val="18"/>
                <w:lang w:val="fr-FR"/>
              </w:rPr>
              <w:t>par. </w:t>
            </w:r>
            <w:r w:rsidRPr="00AE011A">
              <w:rPr>
                <w:sz w:val="18"/>
                <w:szCs w:val="18"/>
                <w:lang w:val="fr-FR"/>
              </w:rPr>
              <w:t>8.1.2.1 (ceinture abdominale admise aux places côté couloir)</w:t>
            </w:r>
          </w:p>
        </w:tc>
        <w:tc>
          <w:tcPr>
            <w:tcW w:w="2028" w:type="dxa"/>
            <w:gridSpan w:val="2"/>
            <w:shd w:val="clear" w:color="auto" w:fill="FFFFFF"/>
            <w:noWrap/>
          </w:tcPr>
          <w:p w14:paraId="352537EA" w14:textId="77777777" w:rsidR="00EE3673" w:rsidRPr="006B52DB" w:rsidRDefault="00EE3673" w:rsidP="00586DE9">
            <w:pPr>
              <w:spacing w:before="60" w:after="60" w:line="240" w:lineRule="auto"/>
              <w:ind w:left="57" w:right="57"/>
              <w:rPr>
                <w:bCs/>
                <w:iCs/>
                <w:sz w:val="18"/>
                <w:szCs w:val="18"/>
              </w:rPr>
            </w:pPr>
            <w:r w:rsidRPr="006B52DB">
              <w:rPr>
                <w:sz w:val="18"/>
                <w:szCs w:val="18"/>
              </w:rPr>
              <w:t>B, Br3, Br4m, Br4Nm ou A, Ar4m, Ar4Nm*</w:t>
            </w:r>
            <w:r w:rsidRPr="006B52DB">
              <w:rPr>
                <w:i/>
                <w:iCs/>
                <w:sz w:val="18"/>
                <w:szCs w:val="18"/>
                <w:vertAlign w:val="superscript"/>
              </w:rPr>
              <w:t>1</w:t>
            </w:r>
          </w:p>
          <w:p w14:paraId="6FDED9B5" w14:textId="13E55788"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Voir </w:t>
            </w:r>
            <w:r w:rsidR="00E02988">
              <w:rPr>
                <w:sz w:val="18"/>
                <w:szCs w:val="18"/>
                <w:lang w:val="fr-FR"/>
              </w:rPr>
              <w:t>par. </w:t>
            </w:r>
            <w:r w:rsidRPr="00AE011A">
              <w:rPr>
                <w:sz w:val="18"/>
                <w:szCs w:val="18"/>
                <w:lang w:val="fr-FR"/>
              </w:rPr>
              <w:t>8.1.6 (ceinture abdominale admise si le pare-brise n</w:t>
            </w:r>
            <w:r>
              <w:rPr>
                <w:sz w:val="18"/>
                <w:szCs w:val="18"/>
                <w:lang w:val="fr-FR"/>
              </w:rPr>
              <w:t>’</w:t>
            </w:r>
            <w:r w:rsidRPr="00AE011A">
              <w:rPr>
                <w:sz w:val="18"/>
                <w:szCs w:val="18"/>
                <w:lang w:val="fr-FR"/>
              </w:rPr>
              <w:t>est pas dans la zone de référence)</w:t>
            </w:r>
          </w:p>
        </w:tc>
        <w:tc>
          <w:tcPr>
            <w:tcW w:w="2102" w:type="dxa"/>
            <w:shd w:val="clear" w:color="auto" w:fill="FFFFFF"/>
            <w:noWrap/>
          </w:tcPr>
          <w:p w14:paraId="5352DC74"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B, Br3, Br4m, Br4Nm</w:t>
            </w:r>
          </w:p>
        </w:tc>
        <w:tc>
          <w:tcPr>
            <w:tcW w:w="2073" w:type="dxa"/>
            <w:gridSpan w:val="2"/>
            <w:shd w:val="clear" w:color="auto" w:fill="FFFFFF"/>
            <w:noWrap/>
          </w:tcPr>
          <w:p w14:paraId="2CE036F7"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B, Br3, Br4m, Br4Nm</w:t>
            </w:r>
          </w:p>
        </w:tc>
        <w:tc>
          <w:tcPr>
            <w:tcW w:w="2135" w:type="dxa"/>
            <w:shd w:val="clear" w:color="auto" w:fill="FFFFFF"/>
            <w:noWrap/>
          </w:tcPr>
          <w:p w14:paraId="30A97FFE"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w:t>
            </w:r>
          </w:p>
        </w:tc>
      </w:tr>
      <w:tr w:rsidR="00EE3673" w:rsidRPr="00AE011A" w14:paraId="4B672614" w14:textId="77777777" w:rsidTr="00FA2676">
        <w:tc>
          <w:tcPr>
            <w:tcW w:w="1264" w:type="dxa"/>
            <w:tcBorders>
              <w:bottom w:val="single" w:sz="4" w:space="0" w:color="auto"/>
            </w:tcBorders>
            <w:shd w:val="clear" w:color="auto" w:fill="FFFFFF"/>
            <w:noWrap/>
          </w:tcPr>
          <w:p w14:paraId="2149C40F"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N</w:t>
            </w:r>
            <w:r w:rsidRPr="00AE011A">
              <w:rPr>
                <w:sz w:val="18"/>
                <w:szCs w:val="18"/>
                <w:vertAlign w:val="subscript"/>
                <w:lang w:val="fr-FR"/>
              </w:rPr>
              <w:t>2</w:t>
            </w:r>
          </w:p>
        </w:tc>
        <w:tc>
          <w:tcPr>
            <w:tcW w:w="2084" w:type="dxa"/>
            <w:tcBorders>
              <w:bottom w:val="single" w:sz="4" w:space="0" w:color="auto"/>
            </w:tcBorders>
            <w:shd w:val="clear" w:color="auto" w:fill="FFFFFF"/>
            <w:noWrap/>
          </w:tcPr>
          <w:p w14:paraId="25F3316B" w14:textId="77777777" w:rsidR="00EE3673" w:rsidRPr="00AF488C" w:rsidRDefault="00EE3673" w:rsidP="00586DE9">
            <w:pPr>
              <w:spacing w:before="60" w:after="60" w:line="240" w:lineRule="auto"/>
              <w:ind w:left="57" w:right="57"/>
              <w:rPr>
                <w:sz w:val="18"/>
                <w:szCs w:val="18"/>
                <w:lang w:val="de-DE"/>
              </w:rPr>
            </w:pPr>
            <w:r w:rsidRPr="00AF488C">
              <w:rPr>
                <w:sz w:val="18"/>
                <w:szCs w:val="18"/>
                <w:lang w:val="de-DE"/>
              </w:rPr>
              <w:t>Br3, Br4m, Br4Nm</w:t>
            </w:r>
            <w:r w:rsidRPr="00AF488C">
              <w:rPr>
                <w:sz w:val="18"/>
                <w:szCs w:val="18"/>
                <w:lang w:val="de-DE"/>
              </w:rPr>
              <w:br/>
            </w:r>
            <w:proofErr w:type="spellStart"/>
            <w:r w:rsidRPr="00AF488C">
              <w:rPr>
                <w:sz w:val="18"/>
                <w:szCs w:val="18"/>
                <w:lang w:val="de-DE"/>
              </w:rPr>
              <w:t>ou</w:t>
            </w:r>
            <w:proofErr w:type="spellEnd"/>
            <w:r w:rsidRPr="00AF488C">
              <w:rPr>
                <w:sz w:val="18"/>
                <w:szCs w:val="18"/>
                <w:lang w:val="de-DE"/>
              </w:rPr>
              <w:t xml:space="preserve"> Ar4m, Ar4Nm*</w:t>
            </w:r>
          </w:p>
          <w:p w14:paraId="7DBB91A9" w14:textId="3B4E820E"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Voir </w:t>
            </w:r>
            <w:r w:rsidR="00E02988">
              <w:rPr>
                <w:sz w:val="18"/>
                <w:szCs w:val="18"/>
                <w:lang w:val="fr-FR"/>
              </w:rPr>
              <w:t>par. </w:t>
            </w:r>
            <w:r w:rsidRPr="00AE011A">
              <w:rPr>
                <w:sz w:val="18"/>
                <w:szCs w:val="18"/>
                <w:lang w:val="fr-FR"/>
              </w:rPr>
              <w:t>8.1.6 (ceinture abdominale admise si le pare-brise n</w:t>
            </w:r>
            <w:r>
              <w:rPr>
                <w:sz w:val="18"/>
                <w:szCs w:val="18"/>
                <w:lang w:val="fr-FR"/>
              </w:rPr>
              <w:t>’</w:t>
            </w:r>
            <w:r w:rsidRPr="00AE011A">
              <w:rPr>
                <w:sz w:val="18"/>
                <w:szCs w:val="18"/>
                <w:lang w:val="fr-FR"/>
              </w:rPr>
              <w:t>est pas dans la zone de référence et pour le siège du conducteur)</w:t>
            </w:r>
          </w:p>
        </w:tc>
        <w:tc>
          <w:tcPr>
            <w:tcW w:w="2083" w:type="dxa"/>
            <w:gridSpan w:val="2"/>
            <w:tcBorders>
              <w:bottom w:val="single" w:sz="4" w:space="0" w:color="auto"/>
            </w:tcBorders>
            <w:shd w:val="clear" w:color="auto" w:fill="FFFFFF"/>
            <w:noWrap/>
          </w:tcPr>
          <w:p w14:paraId="1FCFFEA7"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B, Br3, Br4m, Br4Nm </w:t>
            </w:r>
          </w:p>
        </w:tc>
        <w:tc>
          <w:tcPr>
            <w:tcW w:w="2028" w:type="dxa"/>
            <w:gridSpan w:val="2"/>
            <w:tcBorders>
              <w:bottom w:val="single" w:sz="4" w:space="0" w:color="auto"/>
            </w:tcBorders>
            <w:shd w:val="clear" w:color="auto" w:fill="FFFFFF"/>
            <w:noWrap/>
          </w:tcPr>
          <w:p w14:paraId="096902B2" w14:textId="77777777" w:rsidR="00EE3673" w:rsidRPr="006B52DB" w:rsidRDefault="00EE3673" w:rsidP="00586DE9">
            <w:pPr>
              <w:spacing w:before="60" w:after="60" w:line="240" w:lineRule="auto"/>
              <w:ind w:left="57" w:right="57"/>
              <w:rPr>
                <w:sz w:val="18"/>
                <w:szCs w:val="18"/>
              </w:rPr>
            </w:pPr>
            <w:r w:rsidRPr="006B52DB">
              <w:rPr>
                <w:sz w:val="18"/>
                <w:szCs w:val="18"/>
              </w:rPr>
              <w:t>B, Br3, Br4m, Br4Nm ou A, Ar4m, Ar4Nm*</w:t>
            </w:r>
          </w:p>
          <w:p w14:paraId="1C9918B8" w14:textId="2B117E51"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Voir </w:t>
            </w:r>
            <w:r w:rsidR="00E02988">
              <w:rPr>
                <w:sz w:val="18"/>
                <w:szCs w:val="18"/>
                <w:lang w:val="fr-FR"/>
              </w:rPr>
              <w:t>par. </w:t>
            </w:r>
            <w:r w:rsidRPr="00AE011A">
              <w:rPr>
                <w:sz w:val="18"/>
                <w:szCs w:val="18"/>
                <w:lang w:val="fr-FR"/>
              </w:rPr>
              <w:t>8.1.6 (ceinture abdominale admise si le pare-brise n</w:t>
            </w:r>
            <w:r>
              <w:rPr>
                <w:sz w:val="18"/>
                <w:szCs w:val="18"/>
                <w:lang w:val="fr-FR"/>
              </w:rPr>
              <w:t>’</w:t>
            </w:r>
            <w:r w:rsidRPr="00AE011A">
              <w:rPr>
                <w:sz w:val="18"/>
                <w:szCs w:val="18"/>
                <w:lang w:val="fr-FR"/>
              </w:rPr>
              <w:t>est pas dans la zone de référence)</w:t>
            </w:r>
          </w:p>
        </w:tc>
        <w:tc>
          <w:tcPr>
            <w:tcW w:w="2102" w:type="dxa"/>
            <w:tcBorders>
              <w:bottom w:val="single" w:sz="4" w:space="0" w:color="auto"/>
            </w:tcBorders>
            <w:shd w:val="clear" w:color="auto" w:fill="FFFFFF"/>
            <w:noWrap/>
          </w:tcPr>
          <w:p w14:paraId="38560B35"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 xml:space="preserve">B, Br3, Br4m, Br4Nm </w:t>
            </w:r>
          </w:p>
        </w:tc>
        <w:tc>
          <w:tcPr>
            <w:tcW w:w="2073" w:type="dxa"/>
            <w:gridSpan w:val="2"/>
            <w:tcBorders>
              <w:bottom w:val="single" w:sz="4" w:space="0" w:color="auto"/>
            </w:tcBorders>
            <w:shd w:val="clear" w:color="auto" w:fill="FFFFFF"/>
            <w:noWrap/>
          </w:tcPr>
          <w:p w14:paraId="57F8CB37"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B, Br3, Br4m, Br4Nm</w:t>
            </w:r>
          </w:p>
        </w:tc>
        <w:tc>
          <w:tcPr>
            <w:tcW w:w="2135" w:type="dxa"/>
            <w:tcBorders>
              <w:bottom w:val="single" w:sz="4" w:space="0" w:color="auto"/>
            </w:tcBorders>
            <w:shd w:val="clear" w:color="auto" w:fill="FFFFFF"/>
            <w:noWrap/>
          </w:tcPr>
          <w:p w14:paraId="7E98EA72" w14:textId="77777777" w:rsidR="00EE3673" w:rsidRPr="00AE011A" w:rsidRDefault="00EE3673" w:rsidP="00586DE9">
            <w:pPr>
              <w:spacing w:before="60" w:after="60" w:line="240" w:lineRule="auto"/>
              <w:ind w:left="57" w:right="57"/>
              <w:rPr>
                <w:sz w:val="18"/>
                <w:szCs w:val="18"/>
                <w:lang w:val="fr-FR"/>
              </w:rPr>
            </w:pPr>
            <w:r w:rsidRPr="00AE011A">
              <w:rPr>
                <w:sz w:val="18"/>
                <w:szCs w:val="18"/>
                <w:lang w:val="fr-FR"/>
              </w:rPr>
              <w:t>-</w:t>
            </w:r>
          </w:p>
        </w:tc>
      </w:tr>
      <w:tr w:rsidR="00EE3673" w:rsidRPr="00AE011A" w14:paraId="25F1CEFC" w14:textId="77777777" w:rsidTr="00FA2676">
        <w:tc>
          <w:tcPr>
            <w:tcW w:w="1264" w:type="dxa"/>
            <w:tcBorders>
              <w:bottom w:val="single" w:sz="4" w:space="0" w:color="auto"/>
            </w:tcBorders>
            <w:shd w:val="clear" w:color="auto" w:fill="FFFFFF"/>
            <w:noWrap/>
          </w:tcPr>
          <w:p w14:paraId="4F2CA11C" w14:textId="77777777" w:rsidR="00EE3673" w:rsidRPr="00AE011A" w:rsidRDefault="00EE3673" w:rsidP="00586DE9">
            <w:pPr>
              <w:keepNext/>
              <w:spacing w:before="60" w:after="60" w:line="240" w:lineRule="auto"/>
              <w:ind w:left="57" w:right="57"/>
              <w:rPr>
                <w:sz w:val="18"/>
                <w:szCs w:val="18"/>
                <w:lang w:val="fr-FR"/>
              </w:rPr>
            </w:pPr>
            <w:r w:rsidRPr="00AE011A">
              <w:rPr>
                <w:sz w:val="18"/>
                <w:szCs w:val="18"/>
                <w:lang w:val="fr-FR"/>
              </w:rPr>
              <w:lastRenderedPageBreak/>
              <w:t>N</w:t>
            </w:r>
            <w:r w:rsidRPr="00AE011A">
              <w:rPr>
                <w:sz w:val="18"/>
                <w:szCs w:val="18"/>
                <w:vertAlign w:val="subscript"/>
                <w:lang w:val="fr-FR"/>
              </w:rPr>
              <w:t>3</w:t>
            </w:r>
          </w:p>
        </w:tc>
        <w:tc>
          <w:tcPr>
            <w:tcW w:w="2084" w:type="dxa"/>
            <w:tcBorders>
              <w:bottom w:val="single" w:sz="4" w:space="0" w:color="auto"/>
            </w:tcBorders>
            <w:shd w:val="clear" w:color="auto" w:fill="FFFFFF"/>
            <w:noWrap/>
          </w:tcPr>
          <w:p w14:paraId="7E2D92D3" w14:textId="77777777" w:rsidR="00EE3673" w:rsidRPr="00AF488C" w:rsidRDefault="00EE3673" w:rsidP="00586DE9">
            <w:pPr>
              <w:keepNext/>
              <w:spacing w:before="60" w:after="60" w:line="240" w:lineRule="auto"/>
              <w:ind w:left="57" w:right="57"/>
              <w:rPr>
                <w:sz w:val="18"/>
                <w:szCs w:val="18"/>
                <w:lang w:val="de-DE"/>
              </w:rPr>
            </w:pPr>
            <w:r w:rsidRPr="00AF488C">
              <w:rPr>
                <w:sz w:val="18"/>
                <w:szCs w:val="18"/>
                <w:lang w:val="de-DE"/>
              </w:rPr>
              <w:t>Br3, Br4m, Br4Nm</w:t>
            </w:r>
            <w:r w:rsidRPr="00AF488C">
              <w:rPr>
                <w:sz w:val="18"/>
                <w:szCs w:val="18"/>
                <w:lang w:val="de-DE"/>
              </w:rPr>
              <w:br/>
            </w:r>
            <w:proofErr w:type="spellStart"/>
            <w:r w:rsidRPr="00AF488C">
              <w:rPr>
                <w:sz w:val="18"/>
                <w:szCs w:val="18"/>
                <w:lang w:val="de-DE"/>
              </w:rPr>
              <w:t>ou</w:t>
            </w:r>
            <w:proofErr w:type="spellEnd"/>
            <w:r w:rsidRPr="00AF488C">
              <w:rPr>
                <w:sz w:val="18"/>
                <w:szCs w:val="18"/>
                <w:lang w:val="de-DE"/>
              </w:rPr>
              <w:t xml:space="preserve"> Ar4m, Ar4Nm*</w:t>
            </w:r>
          </w:p>
          <w:p w14:paraId="356698D2" w14:textId="6213E08F" w:rsidR="00EE3673" w:rsidRPr="00AE011A" w:rsidRDefault="00EE3673" w:rsidP="00586DE9">
            <w:pPr>
              <w:keepNext/>
              <w:spacing w:before="60" w:after="60" w:line="240" w:lineRule="auto"/>
              <w:ind w:left="57" w:right="57"/>
              <w:rPr>
                <w:sz w:val="18"/>
                <w:szCs w:val="18"/>
                <w:lang w:val="fr-FR"/>
              </w:rPr>
            </w:pPr>
            <w:r w:rsidRPr="00AE011A">
              <w:rPr>
                <w:sz w:val="18"/>
                <w:szCs w:val="18"/>
                <w:lang w:val="fr-FR"/>
              </w:rPr>
              <w:t xml:space="preserve">Voir </w:t>
            </w:r>
            <w:r w:rsidR="00E02988">
              <w:rPr>
                <w:sz w:val="18"/>
                <w:szCs w:val="18"/>
                <w:lang w:val="fr-FR"/>
              </w:rPr>
              <w:t>par. </w:t>
            </w:r>
            <w:r w:rsidRPr="00AE011A">
              <w:rPr>
                <w:sz w:val="18"/>
                <w:szCs w:val="18"/>
                <w:lang w:val="fr-FR"/>
              </w:rPr>
              <w:t>8.1.6 (ceinture abdominale admise si le pare-brise n</w:t>
            </w:r>
            <w:r>
              <w:rPr>
                <w:sz w:val="18"/>
                <w:szCs w:val="18"/>
                <w:lang w:val="fr-FR"/>
              </w:rPr>
              <w:t>’</w:t>
            </w:r>
            <w:r w:rsidRPr="00AE011A">
              <w:rPr>
                <w:sz w:val="18"/>
                <w:szCs w:val="18"/>
                <w:lang w:val="fr-FR"/>
              </w:rPr>
              <w:t>est pas dans la zone de référence et pour le siège du conducteur)</w:t>
            </w:r>
          </w:p>
        </w:tc>
        <w:tc>
          <w:tcPr>
            <w:tcW w:w="2083" w:type="dxa"/>
            <w:gridSpan w:val="2"/>
            <w:tcBorders>
              <w:bottom w:val="single" w:sz="4" w:space="0" w:color="auto"/>
            </w:tcBorders>
            <w:shd w:val="clear" w:color="auto" w:fill="FFFFFF"/>
            <w:noWrap/>
          </w:tcPr>
          <w:p w14:paraId="3C0186FB" w14:textId="77777777" w:rsidR="00EE3673" w:rsidRPr="00AE011A" w:rsidRDefault="00EE3673" w:rsidP="00586DE9">
            <w:pPr>
              <w:keepNext/>
              <w:spacing w:before="60" w:after="60" w:line="240" w:lineRule="auto"/>
              <w:ind w:left="57" w:right="57"/>
              <w:rPr>
                <w:sz w:val="18"/>
                <w:szCs w:val="18"/>
                <w:lang w:val="fr-FR"/>
              </w:rPr>
            </w:pPr>
            <w:r w:rsidRPr="00AE011A">
              <w:rPr>
                <w:sz w:val="18"/>
                <w:szCs w:val="18"/>
                <w:lang w:val="fr-FR"/>
              </w:rPr>
              <w:t>B, Br3, Br4m, Br4Nm</w:t>
            </w:r>
          </w:p>
        </w:tc>
        <w:tc>
          <w:tcPr>
            <w:tcW w:w="2028" w:type="dxa"/>
            <w:gridSpan w:val="2"/>
            <w:tcBorders>
              <w:bottom w:val="single" w:sz="4" w:space="0" w:color="auto"/>
            </w:tcBorders>
            <w:shd w:val="clear" w:color="auto" w:fill="FFFFFF"/>
            <w:noWrap/>
          </w:tcPr>
          <w:p w14:paraId="21A42B18" w14:textId="77777777" w:rsidR="00EE3673" w:rsidRPr="006B52DB" w:rsidRDefault="00EE3673" w:rsidP="00586DE9">
            <w:pPr>
              <w:keepNext/>
              <w:spacing w:before="60" w:after="60" w:line="240" w:lineRule="auto"/>
              <w:ind w:left="57" w:right="57"/>
              <w:rPr>
                <w:sz w:val="18"/>
                <w:szCs w:val="18"/>
              </w:rPr>
            </w:pPr>
            <w:r w:rsidRPr="006B52DB">
              <w:rPr>
                <w:sz w:val="18"/>
                <w:szCs w:val="18"/>
              </w:rPr>
              <w:t xml:space="preserve">B, Br3, Br4m, Br4Nm </w:t>
            </w:r>
            <w:r w:rsidRPr="006B52DB">
              <w:rPr>
                <w:sz w:val="18"/>
                <w:szCs w:val="18"/>
              </w:rPr>
              <w:br/>
              <w:t>ou A, Ar4m, Ar4Nm*</w:t>
            </w:r>
          </w:p>
          <w:p w14:paraId="3215FE61" w14:textId="5E3A3E7D" w:rsidR="00EE3673" w:rsidRPr="00AE011A" w:rsidRDefault="00EE3673" w:rsidP="00586DE9">
            <w:pPr>
              <w:keepNext/>
              <w:spacing w:before="60" w:after="60" w:line="240" w:lineRule="auto"/>
              <w:ind w:left="57" w:right="57"/>
              <w:rPr>
                <w:sz w:val="18"/>
                <w:szCs w:val="18"/>
                <w:lang w:val="fr-FR"/>
              </w:rPr>
            </w:pPr>
            <w:r w:rsidRPr="00AE011A">
              <w:rPr>
                <w:sz w:val="18"/>
                <w:szCs w:val="18"/>
                <w:lang w:val="fr-FR"/>
              </w:rPr>
              <w:t xml:space="preserve">Voir </w:t>
            </w:r>
            <w:r w:rsidR="00E02988">
              <w:rPr>
                <w:sz w:val="18"/>
                <w:szCs w:val="18"/>
                <w:lang w:val="fr-FR"/>
              </w:rPr>
              <w:t>par. </w:t>
            </w:r>
            <w:r w:rsidRPr="00AE011A">
              <w:rPr>
                <w:sz w:val="18"/>
                <w:szCs w:val="18"/>
                <w:lang w:val="fr-FR"/>
              </w:rPr>
              <w:t>8.1.6 (ceinture abdominale admise si le pare-brise n</w:t>
            </w:r>
            <w:r>
              <w:rPr>
                <w:sz w:val="18"/>
                <w:szCs w:val="18"/>
                <w:lang w:val="fr-FR"/>
              </w:rPr>
              <w:t>’</w:t>
            </w:r>
            <w:r w:rsidRPr="00AE011A">
              <w:rPr>
                <w:sz w:val="18"/>
                <w:szCs w:val="18"/>
                <w:lang w:val="fr-FR"/>
              </w:rPr>
              <w:t>est pas dans la zone de référence)</w:t>
            </w:r>
          </w:p>
        </w:tc>
        <w:tc>
          <w:tcPr>
            <w:tcW w:w="2102" w:type="dxa"/>
            <w:tcBorders>
              <w:bottom w:val="single" w:sz="4" w:space="0" w:color="auto"/>
            </w:tcBorders>
            <w:shd w:val="clear" w:color="auto" w:fill="FFFFFF"/>
            <w:noWrap/>
          </w:tcPr>
          <w:p w14:paraId="10CC8DBB" w14:textId="77777777" w:rsidR="00EE3673" w:rsidRPr="00AE011A" w:rsidRDefault="00EE3673" w:rsidP="00586DE9">
            <w:pPr>
              <w:keepNext/>
              <w:spacing w:before="60" w:after="60" w:line="240" w:lineRule="auto"/>
              <w:ind w:left="57" w:right="57"/>
              <w:rPr>
                <w:sz w:val="18"/>
                <w:szCs w:val="18"/>
                <w:lang w:val="fr-FR"/>
              </w:rPr>
            </w:pPr>
            <w:r w:rsidRPr="00AE011A">
              <w:rPr>
                <w:bCs/>
                <w:sz w:val="18"/>
                <w:szCs w:val="18"/>
                <w:lang w:val="fr-FR" w:eastAsia="en-GB"/>
              </w:rPr>
              <w:t>B, Br3, Br4m</w:t>
            </w:r>
            <w:r w:rsidRPr="00AE011A">
              <w:rPr>
                <w:sz w:val="18"/>
                <w:szCs w:val="18"/>
                <w:lang w:val="fr-FR"/>
              </w:rPr>
              <w:t xml:space="preserve">, </w:t>
            </w:r>
            <w:r w:rsidRPr="00AE011A">
              <w:rPr>
                <w:bCs/>
                <w:sz w:val="18"/>
                <w:szCs w:val="18"/>
                <w:lang w:val="fr-FR" w:eastAsia="en-GB"/>
              </w:rPr>
              <w:t>Br4Nm</w:t>
            </w:r>
          </w:p>
        </w:tc>
        <w:tc>
          <w:tcPr>
            <w:tcW w:w="2073" w:type="dxa"/>
            <w:gridSpan w:val="2"/>
            <w:tcBorders>
              <w:bottom w:val="single" w:sz="4" w:space="0" w:color="auto"/>
            </w:tcBorders>
            <w:shd w:val="clear" w:color="auto" w:fill="FFFFFF"/>
            <w:noWrap/>
          </w:tcPr>
          <w:p w14:paraId="12660525" w14:textId="77777777" w:rsidR="00EE3673" w:rsidRPr="00AE011A" w:rsidRDefault="00EE3673" w:rsidP="00586DE9">
            <w:pPr>
              <w:keepNext/>
              <w:spacing w:before="60" w:after="60" w:line="240" w:lineRule="auto"/>
              <w:ind w:left="57" w:right="57"/>
              <w:rPr>
                <w:sz w:val="18"/>
                <w:szCs w:val="18"/>
                <w:lang w:val="fr-FR"/>
              </w:rPr>
            </w:pPr>
            <w:r w:rsidRPr="00AE011A">
              <w:rPr>
                <w:bCs/>
                <w:sz w:val="18"/>
                <w:szCs w:val="18"/>
                <w:lang w:val="fr-FR" w:eastAsia="en-GB"/>
              </w:rPr>
              <w:t>B, Br3, Br4m</w:t>
            </w:r>
            <w:r w:rsidRPr="00AE011A">
              <w:rPr>
                <w:sz w:val="18"/>
                <w:szCs w:val="18"/>
                <w:lang w:val="fr-FR"/>
              </w:rPr>
              <w:t xml:space="preserve">, </w:t>
            </w:r>
            <w:r w:rsidRPr="00AE011A">
              <w:rPr>
                <w:bCs/>
                <w:sz w:val="18"/>
                <w:szCs w:val="18"/>
                <w:lang w:val="fr-FR" w:eastAsia="en-GB"/>
              </w:rPr>
              <w:t>Br4Nm</w:t>
            </w:r>
          </w:p>
        </w:tc>
        <w:tc>
          <w:tcPr>
            <w:tcW w:w="2135" w:type="dxa"/>
            <w:tcBorders>
              <w:bottom w:val="single" w:sz="4" w:space="0" w:color="auto"/>
            </w:tcBorders>
            <w:shd w:val="clear" w:color="auto" w:fill="FFFFFF"/>
            <w:noWrap/>
          </w:tcPr>
          <w:p w14:paraId="6EE0177B" w14:textId="77777777" w:rsidR="00EE3673" w:rsidRPr="00AE011A" w:rsidRDefault="00EE3673" w:rsidP="00586DE9">
            <w:pPr>
              <w:keepNext/>
              <w:spacing w:before="60" w:after="60" w:line="240" w:lineRule="auto"/>
              <w:ind w:left="57" w:right="57"/>
              <w:rPr>
                <w:sz w:val="18"/>
                <w:szCs w:val="18"/>
                <w:lang w:val="fr-FR"/>
              </w:rPr>
            </w:pPr>
            <w:r w:rsidRPr="00AE011A">
              <w:rPr>
                <w:sz w:val="18"/>
                <w:szCs w:val="18"/>
                <w:lang w:val="fr-FR"/>
              </w:rPr>
              <w:t>-</w:t>
            </w:r>
          </w:p>
        </w:tc>
      </w:tr>
      <w:tr w:rsidR="00EE3673" w:rsidRPr="00AF488C" w14:paraId="0396E6B8" w14:textId="77777777" w:rsidTr="00FA2676">
        <w:tblPrEx>
          <w:tblLook w:val="01E0" w:firstRow="1" w:lastRow="1" w:firstColumn="1" w:lastColumn="1" w:noHBand="0" w:noVBand="0"/>
        </w:tblPrEx>
        <w:tc>
          <w:tcPr>
            <w:tcW w:w="3444" w:type="dxa"/>
            <w:gridSpan w:val="3"/>
            <w:tcBorders>
              <w:top w:val="single" w:sz="4" w:space="0" w:color="auto"/>
              <w:left w:val="nil"/>
              <w:bottom w:val="nil"/>
              <w:right w:val="nil"/>
            </w:tcBorders>
            <w:shd w:val="clear" w:color="auto" w:fill="FFFFFF"/>
            <w:tcMar>
              <w:top w:w="0" w:type="dxa"/>
              <w:left w:w="0" w:type="dxa"/>
              <w:bottom w:w="0" w:type="dxa"/>
              <w:right w:w="0" w:type="dxa"/>
            </w:tcMar>
          </w:tcPr>
          <w:p w14:paraId="489E526B" w14:textId="1006563F" w:rsidR="00EE3673" w:rsidRPr="00AE011A" w:rsidRDefault="00EE3673" w:rsidP="00983CF0">
            <w:pPr>
              <w:widowControl w:val="0"/>
              <w:spacing w:before="60" w:after="60" w:line="240" w:lineRule="auto"/>
              <w:ind w:left="341" w:right="57" w:hanging="284"/>
              <w:rPr>
                <w:sz w:val="18"/>
                <w:szCs w:val="18"/>
                <w:lang w:val="fr-FR"/>
              </w:rPr>
            </w:pPr>
            <w:r w:rsidRPr="00AE011A">
              <w:rPr>
                <w:sz w:val="18"/>
                <w:szCs w:val="18"/>
                <w:lang w:val="fr-FR"/>
              </w:rPr>
              <w:t>A</w:t>
            </w:r>
            <w:r w:rsidR="00E02988">
              <w:rPr>
                <w:sz w:val="18"/>
                <w:szCs w:val="18"/>
                <w:lang w:val="fr-FR"/>
              </w:rPr>
              <w:t> :</w:t>
            </w:r>
            <w:r w:rsidRPr="00AE011A">
              <w:rPr>
                <w:sz w:val="18"/>
                <w:szCs w:val="18"/>
                <w:lang w:val="fr-FR"/>
              </w:rPr>
              <w:tab/>
              <w:t xml:space="preserve">Ceinture trois points (sangle abdominale </w:t>
            </w:r>
            <w:r w:rsidRPr="00AE011A">
              <w:rPr>
                <w:sz w:val="18"/>
                <w:szCs w:val="18"/>
                <w:lang w:val="fr-FR"/>
              </w:rPr>
              <w:br/>
              <w:t>et baudrier)</w:t>
            </w:r>
          </w:p>
        </w:tc>
        <w:tc>
          <w:tcPr>
            <w:tcW w:w="3387" w:type="dxa"/>
            <w:gridSpan w:val="2"/>
            <w:tcBorders>
              <w:top w:val="single" w:sz="4" w:space="0" w:color="auto"/>
              <w:left w:val="nil"/>
              <w:bottom w:val="nil"/>
              <w:right w:val="nil"/>
            </w:tcBorders>
            <w:shd w:val="clear" w:color="auto" w:fill="FFFFFF"/>
            <w:tcMar>
              <w:top w:w="0" w:type="dxa"/>
              <w:left w:w="0" w:type="dxa"/>
              <w:bottom w:w="0" w:type="dxa"/>
              <w:right w:w="0" w:type="dxa"/>
            </w:tcMar>
          </w:tcPr>
          <w:p w14:paraId="7CCCA789" w14:textId="28D5915F" w:rsidR="00EE3673" w:rsidRPr="00AE011A" w:rsidRDefault="00EE3673" w:rsidP="00983CF0">
            <w:pPr>
              <w:widowControl w:val="0"/>
              <w:spacing w:before="60" w:after="60" w:line="240" w:lineRule="auto"/>
              <w:ind w:left="341" w:right="57" w:hanging="284"/>
              <w:rPr>
                <w:sz w:val="18"/>
                <w:szCs w:val="18"/>
                <w:lang w:val="fr-FR"/>
              </w:rPr>
            </w:pPr>
            <w:r w:rsidRPr="00AE011A">
              <w:rPr>
                <w:bCs/>
                <w:sz w:val="18"/>
                <w:szCs w:val="18"/>
                <w:lang w:val="fr-FR"/>
              </w:rPr>
              <w:t>B</w:t>
            </w:r>
            <w:r w:rsidR="00E02988">
              <w:rPr>
                <w:sz w:val="18"/>
                <w:szCs w:val="18"/>
                <w:lang w:val="fr-FR"/>
              </w:rPr>
              <w:t> :</w:t>
            </w:r>
            <w:r w:rsidRPr="00AE011A">
              <w:rPr>
                <w:sz w:val="18"/>
                <w:szCs w:val="18"/>
                <w:lang w:val="fr-FR"/>
              </w:rPr>
              <w:tab/>
              <w:t>Ceinture deux points (abdominale)</w:t>
            </w:r>
          </w:p>
        </w:tc>
        <w:tc>
          <w:tcPr>
            <w:tcW w:w="3263" w:type="dxa"/>
            <w:gridSpan w:val="3"/>
            <w:tcBorders>
              <w:top w:val="single" w:sz="4" w:space="0" w:color="auto"/>
              <w:left w:val="nil"/>
              <w:bottom w:val="nil"/>
              <w:right w:val="nil"/>
            </w:tcBorders>
            <w:shd w:val="clear" w:color="auto" w:fill="FFFFFF"/>
            <w:tcMar>
              <w:top w:w="0" w:type="dxa"/>
              <w:left w:w="0" w:type="dxa"/>
              <w:bottom w:w="0" w:type="dxa"/>
              <w:right w:w="0" w:type="dxa"/>
            </w:tcMar>
          </w:tcPr>
          <w:p w14:paraId="52443CB6" w14:textId="61B23F3B" w:rsidR="00EE3673" w:rsidRPr="00AE011A" w:rsidRDefault="00EE3673" w:rsidP="00983CF0">
            <w:pPr>
              <w:widowControl w:val="0"/>
              <w:spacing w:before="60" w:after="60" w:line="240" w:lineRule="auto"/>
              <w:ind w:left="341" w:right="57" w:hanging="284"/>
              <w:rPr>
                <w:sz w:val="18"/>
                <w:szCs w:val="18"/>
                <w:lang w:val="fr-FR"/>
              </w:rPr>
            </w:pPr>
            <w:r w:rsidRPr="00AE011A">
              <w:rPr>
                <w:bCs/>
                <w:sz w:val="18"/>
                <w:szCs w:val="18"/>
                <w:lang w:val="fr-FR"/>
              </w:rPr>
              <w:t>r</w:t>
            </w:r>
            <w:r w:rsidR="00E02988">
              <w:rPr>
                <w:sz w:val="18"/>
                <w:szCs w:val="18"/>
                <w:lang w:val="fr-FR"/>
              </w:rPr>
              <w:t> :</w:t>
            </w:r>
            <w:r w:rsidRPr="00AE011A">
              <w:rPr>
                <w:sz w:val="18"/>
                <w:szCs w:val="18"/>
                <w:lang w:val="fr-FR"/>
              </w:rPr>
              <w:tab/>
              <w:t>Rétracteur</w:t>
            </w:r>
          </w:p>
        </w:tc>
        <w:tc>
          <w:tcPr>
            <w:tcW w:w="3684"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tcPr>
          <w:p w14:paraId="1ED9FB65" w14:textId="7B6CB3CD" w:rsidR="00EE3673" w:rsidRPr="00AE011A" w:rsidRDefault="00EE3673" w:rsidP="00983CF0">
            <w:pPr>
              <w:widowControl w:val="0"/>
              <w:spacing w:before="60" w:after="60" w:line="240" w:lineRule="auto"/>
              <w:ind w:left="341" w:right="57" w:hanging="284"/>
              <w:rPr>
                <w:sz w:val="18"/>
                <w:szCs w:val="18"/>
                <w:lang w:val="fr-FR"/>
              </w:rPr>
            </w:pPr>
            <w:r w:rsidRPr="00AE011A">
              <w:rPr>
                <w:bCs/>
                <w:sz w:val="18"/>
                <w:szCs w:val="18"/>
                <w:lang w:val="fr-FR"/>
              </w:rPr>
              <w:t>m</w:t>
            </w:r>
            <w:r w:rsidR="00E02988">
              <w:rPr>
                <w:bCs/>
                <w:sz w:val="18"/>
                <w:szCs w:val="18"/>
                <w:lang w:val="fr-FR"/>
              </w:rPr>
              <w:t> :</w:t>
            </w:r>
            <w:r w:rsidRPr="00AE011A">
              <w:rPr>
                <w:sz w:val="18"/>
                <w:szCs w:val="18"/>
                <w:lang w:val="fr-FR"/>
              </w:rPr>
              <w:tab/>
              <w:t>Rétracteur à verrouillage d</w:t>
            </w:r>
            <w:r>
              <w:rPr>
                <w:sz w:val="18"/>
                <w:szCs w:val="18"/>
                <w:lang w:val="fr-FR"/>
              </w:rPr>
              <w:t>’</w:t>
            </w:r>
            <w:r w:rsidRPr="00AE011A">
              <w:rPr>
                <w:sz w:val="18"/>
                <w:szCs w:val="18"/>
                <w:lang w:val="fr-FR"/>
              </w:rPr>
              <w:t>urgence à sensibilité multiple</w:t>
            </w:r>
          </w:p>
          <w:p w14:paraId="2B8E0D09" w14:textId="6E40F62B" w:rsidR="00EE3673" w:rsidRPr="00AE011A" w:rsidRDefault="00EE3673" w:rsidP="00983CF0">
            <w:pPr>
              <w:widowControl w:val="0"/>
              <w:spacing w:before="60" w:after="60" w:line="240" w:lineRule="auto"/>
              <w:ind w:left="57" w:right="57"/>
              <w:rPr>
                <w:sz w:val="18"/>
                <w:szCs w:val="18"/>
                <w:lang w:val="fr-FR"/>
              </w:rPr>
            </w:pPr>
            <w:r w:rsidRPr="00AE011A">
              <w:rPr>
                <w:sz w:val="18"/>
                <w:szCs w:val="18"/>
                <w:lang w:val="fr-FR"/>
              </w:rPr>
              <w:t>(voir Règlement ONU n</w:t>
            </w:r>
            <w:r w:rsidRPr="00AE011A">
              <w:rPr>
                <w:sz w:val="18"/>
                <w:szCs w:val="18"/>
                <w:vertAlign w:val="superscript"/>
                <w:lang w:val="fr-FR"/>
              </w:rPr>
              <w:t>o</w:t>
            </w:r>
            <w:r w:rsidRPr="00AE011A">
              <w:rPr>
                <w:sz w:val="18"/>
                <w:szCs w:val="18"/>
                <w:lang w:val="fr-FR"/>
              </w:rPr>
              <w:t xml:space="preserve"> 16, </w:t>
            </w:r>
            <w:r w:rsidR="00E02988">
              <w:rPr>
                <w:sz w:val="18"/>
                <w:szCs w:val="18"/>
                <w:lang w:val="fr-FR"/>
              </w:rPr>
              <w:t>par. </w:t>
            </w:r>
            <w:r w:rsidRPr="00AE011A">
              <w:rPr>
                <w:sz w:val="18"/>
                <w:szCs w:val="18"/>
                <w:lang w:val="fr-FR"/>
              </w:rPr>
              <w:t>2.14.3 et</w:t>
            </w:r>
            <w:r w:rsidR="00983CF0">
              <w:rPr>
                <w:sz w:val="18"/>
                <w:szCs w:val="18"/>
                <w:lang w:val="fr-FR"/>
              </w:rPr>
              <w:t> </w:t>
            </w:r>
            <w:r w:rsidRPr="00AE011A">
              <w:rPr>
                <w:sz w:val="18"/>
                <w:szCs w:val="18"/>
                <w:lang w:val="fr-FR"/>
              </w:rPr>
              <w:t>2.14.5)</w:t>
            </w:r>
          </w:p>
        </w:tc>
      </w:tr>
      <w:tr w:rsidR="00EE3673" w:rsidRPr="00AF488C" w14:paraId="3FBE49AA" w14:textId="77777777" w:rsidTr="00FA2676">
        <w:tblPrEx>
          <w:tblLook w:val="01E0" w:firstRow="1" w:lastRow="1" w:firstColumn="1" w:lastColumn="1" w:noHBand="0" w:noVBand="0"/>
        </w:tblPrEx>
        <w:tc>
          <w:tcPr>
            <w:tcW w:w="3444" w:type="dxa"/>
            <w:gridSpan w:val="3"/>
            <w:tcBorders>
              <w:top w:val="nil"/>
              <w:left w:val="nil"/>
              <w:bottom w:val="nil"/>
              <w:right w:val="nil"/>
            </w:tcBorders>
            <w:shd w:val="clear" w:color="auto" w:fill="FFFFFF"/>
            <w:tcMar>
              <w:top w:w="0" w:type="dxa"/>
              <w:left w:w="0" w:type="dxa"/>
              <w:bottom w:w="0" w:type="dxa"/>
              <w:right w:w="0" w:type="dxa"/>
            </w:tcMar>
          </w:tcPr>
          <w:p w14:paraId="4F1DC928" w14:textId="2CCCA21D" w:rsidR="00EE3673" w:rsidRPr="00AE011A" w:rsidRDefault="00EE3673" w:rsidP="00983CF0">
            <w:pPr>
              <w:widowControl w:val="0"/>
              <w:spacing w:before="60" w:after="60" w:line="240" w:lineRule="auto"/>
              <w:ind w:left="341" w:right="57" w:hanging="284"/>
              <w:rPr>
                <w:sz w:val="18"/>
                <w:szCs w:val="18"/>
                <w:lang w:val="fr-FR"/>
              </w:rPr>
            </w:pPr>
            <w:r w:rsidRPr="00AE011A">
              <w:rPr>
                <w:bCs/>
                <w:sz w:val="18"/>
                <w:szCs w:val="18"/>
                <w:lang w:val="fr-FR"/>
              </w:rPr>
              <w:t>3</w:t>
            </w:r>
            <w:r w:rsidR="00E02988">
              <w:rPr>
                <w:sz w:val="18"/>
                <w:szCs w:val="18"/>
                <w:lang w:val="fr-FR"/>
              </w:rPr>
              <w:t> :</w:t>
            </w:r>
            <w:r w:rsidRPr="00AE011A">
              <w:rPr>
                <w:sz w:val="18"/>
                <w:szCs w:val="18"/>
                <w:lang w:val="fr-FR"/>
              </w:rPr>
              <w:tab/>
              <w:t>Rétracteur à verrouillage automatique</w:t>
            </w:r>
          </w:p>
        </w:tc>
        <w:tc>
          <w:tcPr>
            <w:tcW w:w="3387" w:type="dxa"/>
            <w:gridSpan w:val="2"/>
            <w:tcBorders>
              <w:top w:val="nil"/>
              <w:left w:val="nil"/>
              <w:bottom w:val="nil"/>
              <w:right w:val="nil"/>
            </w:tcBorders>
            <w:shd w:val="clear" w:color="auto" w:fill="FFFFFF"/>
            <w:tcMar>
              <w:top w:w="0" w:type="dxa"/>
              <w:left w:w="0" w:type="dxa"/>
              <w:bottom w:w="0" w:type="dxa"/>
              <w:right w:w="0" w:type="dxa"/>
            </w:tcMar>
          </w:tcPr>
          <w:p w14:paraId="44BAD2BB" w14:textId="19BE4B10" w:rsidR="00EE3673" w:rsidRPr="00AE011A" w:rsidRDefault="00EE3673" w:rsidP="00983CF0">
            <w:pPr>
              <w:widowControl w:val="0"/>
              <w:spacing w:before="60" w:after="60" w:line="240" w:lineRule="auto"/>
              <w:ind w:left="341" w:right="57" w:hanging="284"/>
              <w:rPr>
                <w:sz w:val="18"/>
                <w:szCs w:val="18"/>
                <w:lang w:val="fr-FR"/>
              </w:rPr>
            </w:pPr>
            <w:r w:rsidRPr="00AE011A">
              <w:rPr>
                <w:bCs/>
                <w:sz w:val="18"/>
                <w:szCs w:val="18"/>
                <w:lang w:val="fr-FR"/>
              </w:rPr>
              <w:t>4</w:t>
            </w:r>
            <w:r w:rsidR="00E02988">
              <w:rPr>
                <w:sz w:val="18"/>
                <w:szCs w:val="18"/>
                <w:lang w:val="fr-FR"/>
              </w:rPr>
              <w:t> :</w:t>
            </w:r>
            <w:r w:rsidRPr="00AE011A">
              <w:rPr>
                <w:sz w:val="18"/>
                <w:szCs w:val="18"/>
                <w:lang w:val="fr-FR"/>
              </w:rPr>
              <w:tab/>
              <w:t>Rétracteur à verrouillage d</w:t>
            </w:r>
            <w:r>
              <w:rPr>
                <w:sz w:val="18"/>
                <w:szCs w:val="18"/>
                <w:lang w:val="fr-FR"/>
              </w:rPr>
              <w:t>’</w:t>
            </w:r>
            <w:r w:rsidRPr="00AE011A">
              <w:rPr>
                <w:sz w:val="18"/>
                <w:szCs w:val="18"/>
                <w:lang w:val="fr-FR"/>
              </w:rPr>
              <w:t>urgence</w:t>
            </w:r>
          </w:p>
        </w:tc>
        <w:tc>
          <w:tcPr>
            <w:tcW w:w="3263" w:type="dxa"/>
            <w:gridSpan w:val="3"/>
            <w:tcBorders>
              <w:top w:val="nil"/>
              <w:left w:val="nil"/>
              <w:bottom w:val="nil"/>
              <w:right w:val="nil"/>
            </w:tcBorders>
            <w:shd w:val="clear" w:color="auto" w:fill="FFFFFF"/>
            <w:tcMar>
              <w:top w:w="0" w:type="dxa"/>
              <w:left w:w="0" w:type="dxa"/>
              <w:bottom w:w="0" w:type="dxa"/>
              <w:right w:w="0" w:type="dxa"/>
            </w:tcMar>
          </w:tcPr>
          <w:p w14:paraId="4E33298C" w14:textId="56203FE8" w:rsidR="00EE3673" w:rsidRPr="00AE011A" w:rsidRDefault="00EE3673" w:rsidP="00983CF0">
            <w:pPr>
              <w:widowControl w:val="0"/>
              <w:spacing w:before="60" w:after="60" w:line="240" w:lineRule="auto"/>
              <w:ind w:left="341" w:right="57" w:hanging="284"/>
              <w:rPr>
                <w:sz w:val="18"/>
                <w:szCs w:val="18"/>
                <w:lang w:val="fr-FR"/>
              </w:rPr>
            </w:pPr>
            <w:r w:rsidRPr="00AE011A">
              <w:rPr>
                <w:sz w:val="18"/>
                <w:szCs w:val="18"/>
                <w:lang w:val="fr-FR"/>
              </w:rPr>
              <w:t>N</w:t>
            </w:r>
            <w:r w:rsidR="00E02988">
              <w:rPr>
                <w:sz w:val="18"/>
                <w:szCs w:val="18"/>
                <w:lang w:val="fr-FR"/>
              </w:rPr>
              <w:t> :</w:t>
            </w:r>
            <w:r w:rsidRPr="00AE011A">
              <w:rPr>
                <w:sz w:val="18"/>
                <w:szCs w:val="18"/>
                <w:lang w:val="fr-FR"/>
              </w:rPr>
              <w:tab/>
              <w:t>Seuil de réponse élevé</w:t>
            </w:r>
          </w:p>
        </w:tc>
        <w:tc>
          <w:tcPr>
            <w:tcW w:w="3684" w:type="dxa"/>
            <w:gridSpan w:val="2"/>
            <w:vMerge/>
            <w:tcBorders>
              <w:top w:val="nil"/>
              <w:left w:val="nil"/>
              <w:bottom w:val="nil"/>
              <w:right w:val="nil"/>
            </w:tcBorders>
            <w:shd w:val="clear" w:color="auto" w:fill="auto"/>
            <w:tcMar>
              <w:top w:w="0" w:type="dxa"/>
              <w:left w:w="0" w:type="dxa"/>
              <w:bottom w:w="0" w:type="dxa"/>
              <w:right w:w="0" w:type="dxa"/>
            </w:tcMar>
          </w:tcPr>
          <w:p w14:paraId="1BCDC2FE" w14:textId="77777777" w:rsidR="00EE3673" w:rsidRPr="00AE011A" w:rsidRDefault="00EE3673" w:rsidP="00586DE9">
            <w:pPr>
              <w:widowControl w:val="0"/>
              <w:spacing w:before="60" w:after="60" w:line="240" w:lineRule="auto"/>
              <w:ind w:left="284" w:right="57" w:hanging="284"/>
              <w:rPr>
                <w:sz w:val="18"/>
                <w:szCs w:val="18"/>
                <w:lang w:val="fr-FR"/>
              </w:rPr>
            </w:pPr>
          </w:p>
        </w:tc>
      </w:tr>
      <w:tr w:rsidR="00EE3673" w:rsidRPr="00AF488C" w14:paraId="494A262D" w14:textId="77777777" w:rsidTr="00FA2676">
        <w:tblPrEx>
          <w:tblLook w:val="01E0" w:firstRow="1" w:lastRow="1" w:firstColumn="1" w:lastColumn="1" w:noHBand="0" w:noVBand="0"/>
        </w:tblPrEx>
        <w:tc>
          <w:tcPr>
            <w:tcW w:w="3444" w:type="dxa"/>
            <w:gridSpan w:val="3"/>
            <w:tcBorders>
              <w:top w:val="nil"/>
              <w:left w:val="nil"/>
              <w:bottom w:val="nil"/>
              <w:right w:val="nil"/>
            </w:tcBorders>
            <w:shd w:val="clear" w:color="auto" w:fill="FFFFFF"/>
            <w:tcMar>
              <w:top w:w="0" w:type="dxa"/>
              <w:left w:w="0" w:type="dxa"/>
              <w:bottom w:w="0" w:type="dxa"/>
              <w:right w:w="0" w:type="dxa"/>
            </w:tcMar>
          </w:tcPr>
          <w:p w14:paraId="021CCBDD" w14:textId="037B0896" w:rsidR="00EE3673" w:rsidRPr="00AE011A" w:rsidRDefault="00EE3673" w:rsidP="00983CF0">
            <w:pPr>
              <w:widowControl w:val="0"/>
              <w:spacing w:before="60" w:after="60" w:line="240" w:lineRule="auto"/>
              <w:ind w:left="341" w:right="57" w:hanging="284"/>
              <w:rPr>
                <w:sz w:val="18"/>
                <w:szCs w:val="18"/>
                <w:lang w:val="fr-FR"/>
              </w:rPr>
            </w:pPr>
            <w:r w:rsidRPr="00AE011A">
              <w:rPr>
                <w:sz w:val="18"/>
                <w:szCs w:val="18"/>
                <w:lang w:val="fr-FR"/>
              </w:rPr>
              <w:t>*</w:t>
            </w:r>
            <w:r w:rsidR="00E02988">
              <w:rPr>
                <w:sz w:val="18"/>
                <w:szCs w:val="18"/>
                <w:lang w:val="fr-FR"/>
              </w:rPr>
              <w:t> :</w:t>
            </w:r>
            <w:r w:rsidRPr="00AE011A">
              <w:rPr>
                <w:sz w:val="18"/>
                <w:szCs w:val="18"/>
                <w:lang w:val="fr-FR"/>
              </w:rPr>
              <w:tab/>
              <w:t xml:space="preserve">Renvoie au </w:t>
            </w:r>
            <w:r w:rsidR="00E02988">
              <w:rPr>
                <w:sz w:val="18"/>
                <w:szCs w:val="18"/>
                <w:lang w:val="fr-FR"/>
              </w:rPr>
              <w:t>paragraphe </w:t>
            </w:r>
            <w:r w:rsidRPr="00AE011A">
              <w:rPr>
                <w:sz w:val="18"/>
                <w:szCs w:val="18"/>
                <w:lang w:val="fr-FR"/>
              </w:rPr>
              <w:t>8.1.6 du</w:t>
            </w:r>
            <w:r>
              <w:rPr>
                <w:sz w:val="18"/>
                <w:szCs w:val="18"/>
                <w:lang w:val="fr-FR"/>
              </w:rPr>
              <w:t> </w:t>
            </w:r>
            <w:r w:rsidRPr="00AE011A">
              <w:rPr>
                <w:sz w:val="18"/>
                <w:szCs w:val="18"/>
                <w:lang w:val="fr-FR"/>
              </w:rPr>
              <w:t>présent</w:t>
            </w:r>
            <w:r>
              <w:rPr>
                <w:sz w:val="18"/>
                <w:szCs w:val="18"/>
                <w:lang w:val="fr-FR"/>
              </w:rPr>
              <w:t> </w:t>
            </w:r>
            <w:r w:rsidRPr="00AE011A">
              <w:rPr>
                <w:sz w:val="18"/>
                <w:szCs w:val="18"/>
                <w:lang w:val="fr-FR"/>
              </w:rPr>
              <w:t>Règlemen</w:t>
            </w:r>
            <w:r>
              <w:rPr>
                <w:sz w:val="18"/>
                <w:szCs w:val="18"/>
                <w:lang w:val="fr-FR"/>
              </w:rPr>
              <w:t>t</w:t>
            </w:r>
            <w:r w:rsidRPr="00AE011A">
              <w:rPr>
                <w:bCs/>
                <w:i/>
                <w:sz w:val="18"/>
                <w:szCs w:val="18"/>
                <w:vertAlign w:val="superscript"/>
                <w:lang w:val="fr-FR"/>
              </w:rPr>
              <w:t>2</w:t>
            </w:r>
          </w:p>
        </w:tc>
        <w:tc>
          <w:tcPr>
            <w:tcW w:w="3387" w:type="dxa"/>
            <w:gridSpan w:val="2"/>
            <w:tcBorders>
              <w:top w:val="nil"/>
              <w:left w:val="nil"/>
              <w:bottom w:val="nil"/>
              <w:right w:val="nil"/>
            </w:tcBorders>
            <w:shd w:val="clear" w:color="auto" w:fill="FFFFFF"/>
            <w:tcMar>
              <w:top w:w="0" w:type="dxa"/>
              <w:left w:w="0" w:type="dxa"/>
              <w:bottom w:w="0" w:type="dxa"/>
              <w:right w:w="0" w:type="dxa"/>
            </w:tcMar>
          </w:tcPr>
          <w:p w14:paraId="25C58D3E" w14:textId="35F5361D" w:rsidR="00EE3673" w:rsidRPr="00AE011A" w:rsidRDefault="00EE3673" w:rsidP="00983CF0">
            <w:pPr>
              <w:widowControl w:val="0"/>
              <w:spacing w:before="60" w:after="60" w:line="240" w:lineRule="auto"/>
              <w:ind w:left="341" w:right="57" w:hanging="284"/>
              <w:rPr>
                <w:sz w:val="18"/>
                <w:szCs w:val="18"/>
                <w:lang w:val="fr-FR"/>
              </w:rPr>
            </w:pPr>
            <w:r w:rsidRPr="00AE011A">
              <w:rPr>
                <w:lang w:val="fr-FR"/>
              </w:rPr>
              <w:t>ø</w:t>
            </w:r>
            <w:r w:rsidR="00E02988">
              <w:rPr>
                <w:sz w:val="18"/>
                <w:szCs w:val="18"/>
                <w:lang w:val="fr-FR"/>
              </w:rPr>
              <w:t> :</w:t>
            </w:r>
            <w:r w:rsidRPr="00AE011A">
              <w:rPr>
                <w:sz w:val="18"/>
                <w:szCs w:val="18"/>
                <w:lang w:val="fr-FR"/>
              </w:rPr>
              <w:tab/>
              <w:t xml:space="preserve">Renvoie au </w:t>
            </w:r>
            <w:r w:rsidR="00E02988">
              <w:rPr>
                <w:sz w:val="18"/>
                <w:szCs w:val="18"/>
                <w:lang w:val="fr-FR"/>
              </w:rPr>
              <w:t>paragraphe </w:t>
            </w:r>
            <w:r w:rsidRPr="00AE011A">
              <w:rPr>
                <w:sz w:val="18"/>
                <w:szCs w:val="18"/>
                <w:lang w:val="fr-FR"/>
              </w:rPr>
              <w:t>8.1.2.1 du</w:t>
            </w:r>
            <w:r>
              <w:rPr>
                <w:sz w:val="18"/>
                <w:szCs w:val="18"/>
                <w:lang w:val="fr-FR"/>
              </w:rPr>
              <w:t> </w:t>
            </w:r>
            <w:r w:rsidRPr="00AE011A">
              <w:rPr>
                <w:sz w:val="18"/>
                <w:szCs w:val="18"/>
                <w:lang w:val="fr-FR"/>
              </w:rPr>
              <w:t>présent</w:t>
            </w:r>
            <w:r>
              <w:rPr>
                <w:sz w:val="18"/>
                <w:szCs w:val="18"/>
                <w:lang w:val="fr-FR"/>
              </w:rPr>
              <w:t> </w:t>
            </w:r>
            <w:r w:rsidRPr="00AE011A">
              <w:rPr>
                <w:sz w:val="18"/>
                <w:szCs w:val="18"/>
                <w:lang w:val="fr-FR"/>
              </w:rPr>
              <w:t>Règlement</w:t>
            </w:r>
          </w:p>
        </w:tc>
        <w:tc>
          <w:tcPr>
            <w:tcW w:w="3263" w:type="dxa"/>
            <w:gridSpan w:val="3"/>
            <w:tcBorders>
              <w:top w:val="nil"/>
              <w:left w:val="nil"/>
              <w:bottom w:val="nil"/>
              <w:right w:val="nil"/>
            </w:tcBorders>
            <w:shd w:val="clear" w:color="auto" w:fill="FFFFFF"/>
            <w:tcMar>
              <w:top w:w="0" w:type="dxa"/>
              <w:left w:w="0" w:type="dxa"/>
              <w:bottom w:w="0" w:type="dxa"/>
              <w:right w:w="0" w:type="dxa"/>
            </w:tcMar>
          </w:tcPr>
          <w:p w14:paraId="26C84098" w14:textId="2E6B01B4" w:rsidR="00EE3673" w:rsidRPr="00AE011A" w:rsidRDefault="00EE3673" w:rsidP="00983CF0">
            <w:pPr>
              <w:widowControl w:val="0"/>
              <w:spacing w:before="60" w:after="60" w:line="240" w:lineRule="auto"/>
              <w:ind w:left="341" w:right="57" w:hanging="284"/>
              <w:rPr>
                <w:sz w:val="18"/>
                <w:szCs w:val="18"/>
                <w:lang w:val="fr-FR"/>
              </w:rPr>
            </w:pPr>
            <w:r w:rsidRPr="005741C0">
              <w:rPr>
                <w:sz w:val="16"/>
                <w:szCs w:val="16"/>
                <w:lang w:val="fr-FR"/>
              </w:rPr>
              <w:sym w:font="Wingdings 2" w:char="F097"/>
            </w:r>
            <w:r w:rsidR="00E02988">
              <w:rPr>
                <w:sz w:val="18"/>
                <w:szCs w:val="18"/>
                <w:lang w:val="fr-FR"/>
              </w:rPr>
              <w:t> :</w:t>
            </w:r>
            <w:r w:rsidRPr="00AE011A">
              <w:rPr>
                <w:sz w:val="18"/>
                <w:szCs w:val="18"/>
                <w:lang w:val="fr-FR"/>
              </w:rPr>
              <w:tab/>
              <w:t xml:space="preserve">Renvoie au </w:t>
            </w:r>
            <w:r w:rsidR="00E02988">
              <w:rPr>
                <w:sz w:val="18"/>
                <w:szCs w:val="18"/>
                <w:lang w:val="fr-FR"/>
              </w:rPr>
              <w:t>paragraphe </w:t>
            </w:r>
            <w:r w:rsidRPr="00AE011A">
              <w:rPr>
                <w:sz w:val="18"/>
                <w:szCs w:val="18"/>
                <w:lang w:val="fr-FR"/>
              </w:rPr>
              <w:t>8.1.7 du</w:t>
            </w:r>
            <w:r>
              <w:rPr>
                <w:sz w:val="18"/>
                <w:szCs w:val="18"/>
                <w:lang w:val="fr-FR"/>
              </w:rPr>
              <w:t> </w:t>
            </w:r>
            <w:r w:rsidRPr="00AE011A">
              <w:rPr>
                <w:sz w:val="18"/>
                <w:szCs w:val="18"/>
                <w:lang w:val="fr-FR"/>
              </w:rPr>
              <w:t>présent</w:t>
            </w:r>
            <w:r>
              <w:rPr>
                <w:sz w:val="18"/>
                <w:szCs w:val="18"/>
                <w:lang w:val="fr-FR"/>
              </w:rPr>
              <w:t> </w:t>
            </w:r>
            <w:r w:rsidRPr="00AE011A">
              <w:rPr>
                <w:sz w:val="18"/>
                <w:szCs w:val="18"/>
                <w:lang w:val="fr-FR"/>
              </w:rPr>
              <w:t>Règlemen</w:t>
            </w:r>
            <w:r>
              <w:rPr>
                <w:sz w:val="18"/>
                <w:szCs w:val="18"/>
                <w:lang w:val="fr-FR"/>
              </w:rPr>
              <w:t>t</w:t>
            </w:r>
            <w:r w:rsidRPr="00AE011A">
              <w:rPr>
                <w:bCs/>
                <w:i/>
                <w:sz w:val="18"/>
                <w:szCs w:val="18"/>
                <w:vertAlign w:val="superscript"/>
                <w:lang w:val="fr-FR"/>
              </w:rPr>
              <w:t>2</w:t>
            </w:r>
          </w:p>
        </w:tc>
        <w:tc>
          <w:tcPr>
            <w:tcW w:w="3684" w:type="dxa"/>
            <w:gridSpan w:val="2"/>
            <w:vMerge/>
            <w:tcBorders>
              <w:top w:val="nil"/>
              <w:left w:val="nil"/>
              <w:bottom w:val="nil"/>
              <w:right w:val="nil"/>
            </w:tcBorders>
            <w:shd w:val="clear" w:color="auto" w:fill="auto"/>
            <w:tcMar>
              <w:top w:w="0" w:type="dxa"/>
              <w:left w:w="0" w:type="dxa"/>
              <w:bottom w:w="0" w:type="dxa"/>
              <w:right w:w="0" w:type="dxa"/>
            </w:tcMar>
          </w:tcPr>
          <w:p w14:paraId="6B62D31E" w14:textId="77777777" w:rsidR="00EE3673" w:rsidRPr="00AE011A" w:rsidRDefault="00EE3673" w:rsidP="00586DE9">
            <w:pPr>
              <w:widowControl w:val="0"/>
              <w:spacing w:before="60" w:after="60" w:line="240" w:lineRule="auto"/>
              <w:ind w:right="57"/>
              <w:rPr>
                <w:sz w:val="18"/>
                <w:szCs w:val="18"/>
                <w:lang w:val="fr-FR"/>
              </w:rPr>
            </w:pPr>
          </w:p>
        </w:tc>
      </w:tr>
    </w:tbl>
    <w:p w14:paraId="3CA764FD" w14:textId="77777777" w:rsidR="00EE3673" w:rsidRPr="00F66778" w:rsidRDefault="00EE3673" w:rsidP="00983CF0">
      <w:pPr>
        <w:spacing w:before="120"/>
        <w:ind w:left="284" w:right="284" w:firstLine="170"/>
        <w:rPr>
          <w:lang w:val="fr-FR"/>
        </w:rPr>
      </w:pPr>
      <w:r w:rsidRPr="00AE011A">
        <w:rPr>
          <w:rStyle w:val="Appelnotedebasdep"/>
          <w:i/>
          <w:szCs w:val="18"/>
          <w:lang w:val="fr-FR"/>
        </w:rPr>
        <w:t>1</w:t>
      </w:r>
      <w:r w:rsidRPr="00AE011A">
        <w:rPr>
          <w:sz w:val="18"/>
          <w:szCs w:val="18"/>
          <w:lang w:val="fr-FR"/>
        </w:rPr>
        <w:t xml:space="preserve">  </w:t>
      </w:r>
      <w:r w:rsidRPr="00F66778">
        <w:rPr>
          <w:sz w:val="18"/>
          <w:szCs w:val="18"/>
          <w:lang w:val="fr-FR"/>
        </w:rPr>
        <w:t xml:space="preserve">Erratum dans le complément 12 à la série 04 d’amendements, applicable </w:t>
      </w:r>
      <w:r w:rsidRPr="00F66778">
        <w:rPr>
          <w:i/>
          <w:sz w:val="18"/>
          <w:szCs w:val="18"/>
          <w:lang w:val="fr-FR"/>
        </w:rPr>
        <w:t>ab initio</w:t>
      </w:r>
      <w:r w:rsidRPr="00F66778">
        <w:rPr>
          <w:sz w:val="18"/>
          <w:szCs w:val="18"/>
          <w:lang w:val="fr-FR"/>
        </w:rPr>
        <w:t>.</w:t>
      </w:r>
    </w:p>
    <w:p w14:paraId="7CDA132D" w14:textId="78A35826" w:rsidR="00EE3673" w:rsidRPr="00F66778" w:rsidRDefault="00EE3673" w:rsidP="00EE3673">
      <w:pPr>
        <w:ind w:left="284" w:right="284" w:firstLine="170"/>
        <w:rPr>
          <w:i/>
          <w:sz w:val="18"/>
          <w:szCs w:val="18"/>
          <w:lang w:val="fr-FR"/>
        </w:rPr>
      </w:pPr>
      <w:r w:rsidRPr="00F66778">
        <w:rPr>
          <w:rStyle w:val="Appelnotedebasdep"/>
          <w:i/>
          <w:szCs w:val="18"/>
          <w:lang w:val="fr-FR"/>
        </w:rPr>
        <w:t>2</w:t>
      </w:r>
      <w:r w:rsidRPr="00F66778">
        <w:rPr>
          <w:sz w:val="18"/>
          <w:szCs w:val="18"/>
          <w:lang w:val="fr-FR"/>
        </w:rPr>
        <w:t xml:space="preserve">  Erratum dans la révision</w:t>
      </w:r>
      <w:r w:rsidR="00D56F33" w:rsidRPr="00F66778">
        <w:rPr>
          <w:sz w:val="18"/>
          <w:szCs w:val="18"/>
          <w:lang w:val="fr-FR"/>
        </w:rPr>
        <w:t> </w:t>
      </w:r>
      <w:r w:rsidRPr="00F66778">
        <w:rPr>
          <w:sz w:val="18"/>
          <w:szCs w:val="18"/>
          <w:lang w:val="fr-FR"/>
        </w:rPr>
        <w:t xml:space="preserve">4, applicable </w:t>
      </w:r>
      <w:r w:rsidRPr="00F66778">
        <w:rPr>
          <w:i/>
          <w:sz w:val="18"/>
          <w:szCs w:val="18"/>
          <w:lang w:val="fr-FR"/>
        </w:rPr>
        <w:t>ab initio</w:t>
      </w:r>
      <w:r w:rsidRPr="00F66778">
        <w:rPr>
          <w:sz w:val="18"/>
          <w:szCs w:val="18"/>
          <w:lang w:val="fr-FR"/>
        </w:rPr>
        <w:t>.</w:t>
      </w:r>
    </w:p>
    <w:p w14:paraId="551E9A4F" w14:textId="2B4812D7" w:rsidR="00EE3673" w:rsidRPr="00AE011A" w:rsidRDefault="00EE3673" w:rsidP="0081364A">
      <w:pPr>
        <w:spacing w:before="120" w:line="220" w:lineRule="atLeast"/>
        <w:ind w:left="284" w:right="284" w:firstLine="170"/>
        <w:rPr>
          <w:sz w:val="18"/>
          <w:szCs w:val="18"/>
          <w:lang w:val="fr-FR"/>
        </w:rPr>
      </w:pPr>
      <w:r w:rsidRPr="00F66778">
        <w:rPr>
          <w:i/>
          <w:sz w:val="18"/>
          <w:szCs w:val="18"/>
          <w:lang w:val="fr-FR"/>
        </w:rPr>
        <w:t>Note a</w:t>
      </w:r>
      <w:r w:rsidR="00E02988" w:rsidRPr="00F66778">
        <w:rPr>
          <w:sz w:val="18"/>
          <w:szCs w:val="18"/>
          <w:lang w:val="fr-FR"/>
        </w:rPr>
        <w:t> :</w:t>
      </w:r>
      <w:r w:rsidRPr="00F66778">
        <w:rPr>
          <w:sz w:val="18"/>
          <w:szCs w:val="18"/>
          <w:lang w:val="fr-FR"/>
        </w:rPr>
        <w:t xml:space="preserve"> Dans tous les</w:t>
      </w:r>
      <w:r w:rsidRPr="00AE011A">
        <w:rPr>
          <w:sz w:val="18"/>
          <w:szCs w:val="18"/>
          <w:lang w:val="fr-FR"/>
        </w:rPr>
        <w:t xml:space="preserve"> cas, il est possible d</w:t>
      </w:r>
      <w:r>
        <w:rPr>
          <w:sz w:val="18"/>
          <w:szCs w:val="18"/>
          <w:lang w:val="fr-FR"/>
        </w:rPr>
        <w:t>’</w:t>
      </w:r>
      <w:r w:rsidRPr="00AE011A">
        <w:rPr>
          <w:sz w:val="18"/>
          <w:szCs w:val="18"/>
          <w:lang w:val="fr-FR"/>
        </w:rPr>
        <w:t>installer une ceinture de type S au lieu d</w:t>
      </w:r>
      <w:r>
        <w:rPr>
          <w:sz w:val="18"/>
          <w:szCs w:val="18"/>
          <w:lang w:val="fr-FR"/>
        </w:rPr>
        <w:t>’</w:t>
      </w:r>
      <w:r w:rsidRPr="00AE011A">
        <w:rPr>
          <w:sz w:val="18"/>
          <w:szCs w:val="18"/>
          <w:lang w:val="fr-FR"/>
        </w:rPr>
        <w:t>une ceinture du type A ou B, à condition que les ancrages utilisés soient conformes aux</w:t>
      </w:r>
      <w:r>
        <w:rPr>
          <w:sz w:val="18"/>
          <w:szCs w:val="18"/>
          <w:lang w:val="fr-FR"/>
        </w:rPr>
        <w:t xml:space="preserve"> </w:t>
      </w:r>
      <w:r w:rsidRPr="00AE011A">
        <w:rPr>
          <w:sz w:val="18"/>
          <w:szCs w:val="18"/>
          <w:lang w:val="fr-FR"/>
        </w:rPr>
        <w:t>prescriptions du Règlement ONU n</w:t>
      </w:r>
      <w:r w:rsidRPr="00AE011A">
        <w:rPr>
          <w:sz w:val="18"/>
          <w:szCs w:val="18"/>
          <w:vertAlign w:val="superscript"/>
          <w:lang w:val="fr-FR"/>
        </w:rPr>
        <w:t>o</w:t>
      </w:r>
      <w:r w:rsidRPr="00AE011A">
        <w:rPr>
          <w:sz w:val="18"/>
          <w:szCs w:val="18"/>
          <w:lang w:val="fr-FR"/>
        </w:rPr>
        <w:t> 14.</w:t>
      </w:r>
    </w:p>
    <w:p w14:paraId="1212B75F" w14:textId="22124F43" w:rsidR="00EE3673" w:rsidRPr="00AE011A" w:rsidRDefault="00EE3673" w:rsidP="00EE3673">
      <w:pPr>
        <w:spacing w:line="220" w:lineRule="atLeast"/>
        <w:ind w:left="284" w:right="284" w:firstLine="170"/>
        <w:rPr>
          <w:sz w:val="18"/>
          <w:szCs w:val="18"/>
          <w:lang w:val="fr-FR"/>
        </w:rPr>
      </w:pPr>
      <w:r w:rsidRPr="00AE011A">
        <w:rPr>
          <w:sz w:val="18"/>
          <w:szCs w:val="18"/>
          <w:lang w:val="fr-FR"/>
        </w:rPr>
        <w:t>Lorsqu</w:t>
      </w:r>
      <w:r>
        <w:rPr>
          <w:sz w:val="18"/>
          <w:szCs w:val="18"/>
          <w:lang w:val="fr-FR"/>
        </w:rPr>
        <w:t>’</w:t>
      </w:r>
      <w:r w:rsidRPr="00AE011A">
        <w:rPr>
          <w:sz w:val="18"/>
          <w:szCs w:val="18"/>
          <w:lang w:val="fr-FR"/>
        </w:rPr>
        <w:t>un harnais a été homologué en tant que ceinture de type S conformément au présent Règlement, en utilisant la sangle abdominale, les baudriers et éventuellement un</w:t>
      </w:r>
      <w:r w:rsidR="005741C0">
        <w:rPr>
          <w:sz w:val="18"/>
          <w:szCs w:val="18"/>
          <w:lang w:val="fr-FR"/>
        </w:rPr>
        <w:t xml:space="preserve"> </w:t>
      </w:r>
      <w:r w:rsidRPr="00AE011A">
        <w:rPr>
          <w:sz w:val="18"/>
          <w:szCs w:val="18"/>
          <w:lang w:val="fr-FR"/>
        </w:rPr>
        <w:t>ou deux rétracteurs, le constructeur ou le demandeur peut fournir une ou deux sangles d</w:t>
      </w:r>
      <w:r>
        <w:rPr>
          <w:sz w:val="18"/>
          <w:szCs w:val="18"/>
          <w:lang w:val="fr-FR"/>
        </w:rPr>
        <w:t>’</w:t>
      </w:r>
      <w:r w:rsidRPr="00AE011A">
        <w:rPr>
          <w:sz w:val="18"/>
          <w:szCs w:val="18"/>
          <w:lang w:val="fr-FR"/>
        </w:rPr>
        <w:t xml:space="preserve">entrejambe supplémentaires munies de leurs fixations aux ancrages. Ces ancrages supplémentaires sont dispensés des prescriptions du Règlement ONU </w:t>
      </w:r>
      <w:r w:rsidRPr="00AE011A">
        <w:rPr>
          <w:lang w:val="fr-FR"/>
        </w:rPr>
        <w:t>n</w:t>
      </w:r>
      <w:r w:rsidRPr="00AE011A">
        <w:rPr>
          <w:vertAlign w:val="superscript"/>
          <w:lang w:val="fr-FR"/>
        </w:rPr>
        <w:t>o</w:t>
      </w:r>
      <w:r w:rsidRPr="00AE011A">
        <w:rPr>
          <w:lang w:val="fr-FR"/>
        </w:rPr>
        <w:t> </w:t>
      </w:r>
      <w:r w:rsidRPr="00AE011A">
        <w:rPr>
          <w:sz w:val="18"/>
          <w:szCs w:val="18"/>
          <w:lang w:val="fr-FR"/>
        </w:rPr>
        <w:t>14 (erratum dans le complément 14 à la série 04 d</w:t>
      </w:r>
      <w:r>
        <w:rPr>
          <w:sz w:val="18"/>
          <w:szCs w:val="18"/>
          <w:lang w:val="fr-FR"/>
        </w:rPr>
        <w:t>’</w:t>
      </w:r>
      <w:r w:rsidRPr="00AE011A">
        <w:rPr>
          <w:sz w:val="18"/>
          <w:szCs w:val="18"/>
          <w:lang w:val="fr-FR"/>
        </w:rPr>
        <w:t xml:space="preserve">amendements, applicable </w:t>
      </w:r>
      <w:r w:rsidRPr="00AE011A">
        <w:rPr>
          <w:i/>
          <w:sz w:val="18"/>
          <w:szCs w:val="18"/>
          <w:lang w:val="fr-FR"/>
        </w:rPr>
        <w:t>ab initio</w:t>
      </w:r>
      <w:r w:rsidRPr="00AE011A">
        <w:rPr>
          <w:sz w:val="18"/>
          <w:szCs w:val="18"/>
          <w:lang w:val="fr-FR"/>
        </w:rPr>
        <w:t>).</w:t>
      </w:r>
    </w:p>
    <w:p w14:paraId="6E016EC5" w14:textId="46C60950" w:rsidR="00E02988" w:rsidRDefault="00EE3673" w:rsidP="0081364A">
      <w:pPr>
        <w:ind w:left="284" w:right="284" w:firstLine="170"/>
        <w:rPr>
          <w:sz w:val="18"/>
          <w:szCs w:val="18"/>
          <w:lang w:val="fr-FR"/>
        </w:rPr>
        <w:sectPr w:rsidR="00E02988" w:rsidSect="00EE3673">
          <w:headerReference w:type="even" r:id="rId26"/>
          <w:headerReference w:type="default" r:id="rId27"/>
          <w:footerReference w:type="even" r:id="rId28"/>
          <w:footerReference w:type="default" r:id="rId29"/>
          <w:endnotePr>
            <w:numFmt w:val="decimal"/>
          </w:endnotePr>
          <w:pgSz w:w="16838" w:h="11906" w:orient="landscape" w:code="9"/>
          <w:pgMar w:top="1134" w:right="1417" w:bottom="1134" w:left="1134" w:header="567" w:footer="567" w:gutter="0"/>
          <w:cols w:space="708"/>
          <w:docGrid w:linePitch="360"/>
        </w:sectPr>
      </w:pPr>
      <w:r w:rsidRPr="00B07964">
        <w:rPr>
          <w:i/>
          <w:sz w:val="18"/>
          <w:szCs w:val="18"/>
          <w:lang w:val="fr-FR"/>
        </w:rPr>
        <w:t>Note b</w:t>
      </w:r>
      <w:r w:rsidR="00E02988">
        <w:rPr>
          <w:i/>
          <w:sz w:val="18"/>
          <w:szCs w:val="18"/>
          <w:lang w:val="fr-FR"/>
        </w:rPr>
        <w:t> :</w:t>
      </w:r>
      <w:r w:rsidRPr="00B07964">
        <w:rPr>
          <w:i/>
          <w:sz w:val="18"/>
          <w:szCs w:val="18"/>
          <w:lang w:val="fr-FR"/>
        </w:rPr>
        <w:t xml:space="preserve"> </w:t>
      </w:r>
      <w:r w:rsidRPr="00B07964">
        <w:rPr>
          <w:iCs/>
          <w:sz w:val="18"/>
          <w:szCs w:val="18"/>
          <w:lang w:val="fr-FR"/>
        </w:rPr>
        <w:t>Pour les véhicules des catégories M</w:t>
      </w:r>
      <w:r w:rsidRPr="00B07964">
        <w:rPr>
          <w:iCs/>
          <w:sz w:val="18"/>
          <w:szCs w:val="18"/>
          <w:vertAlign w:val="subscript"/>
          <w:lang w:val="fr-FR"/>
        </w:rPr>
        <w:t>2</w:t>
      </w:r>
      <w:r w:rsidRPr="00B07964">
        <w:rPr>
          <w:iCs/>
          <w:sz w:val="18"/>
          <w:szCs w:val="18"/>
          <w:lang w:val="fr-FR"/>
        </w:rPr>
        <w:t xml:space="preserve"> et M</w:t>
      </w:r>
      <w:r w:rsidRPr="00B07964">
        <w:rPr>
          <w:iCs/>
          <w:sz w:val="18"/>
          <w:szCs w:val="18"/>
          <w:vertAlign w:val="subscript"/>
          <w:lang w:val="fr-FR"/>
        </w:rPr>
        <w:t>3</w:t>
      </w:r>
      <w:r w:rsidRPr="00B07964">
        <w:rPr>
          <w:iCs/>
          <w:sz w:val="18"/>
          <w:szCs w:val="18"/>
          <w:lang w:val="fr-FR"/>
        </w:rPr>
        <w:t xml:space="preserve"> de toutes les classes, les sièges orientés vers l</w:t>
      </w:r>
      <w:r>
        <w:rPr>
          <w:iCs/>
          <w:sz w:val="18"/>
          <w:szCs w:val="18"/>
          <w:lang w:val="fr-FR"/>
        </w:rPr>
        <w:t>’</w:t>
      </w:r>
      <w:r w:rsidRPr="00B07964">
        <w:rPr>
          <w:iCs/>
          <w:sz w:val="18"/>
          <w:szCs w:val="18"/>
          <w:lang w:val="fr-FR"/>
        </w:rPr>
        <w:t>avant qui font face à un système de retenue pour enfants intégré doivent être équipés au minimum de ceintures</w:t>
      </w:r>
      <w:r w:rsidRPr="00B07964">
        <w:rPr>
          <w:sz w:val="18"/>
          <w:szCs w:val="18"/>
          <w:lang w:val="fr-FR"/>
        </w:rPr>
        <w:t xml:space="preserve"> de sécurité de type Ar.</w:t>
      </w:r>
      <w:r w:rsidRPr="00AE011A">
        <w:rPr>
          <w:b/>
          <w:bCs/>
          <w:sz w:val="18"/>
          <w:szCs w:val="18"/>
          <w:lang w:val="fr-FR"/>
        </w:rPr>
        <w:t> </w:t>
      </w:r>
      <w:r w:rsidRPr="00C74E2B">
        <w:rPr>
          <w:sz w:val="18"/>
          <w:szCs w:val="18"/>
          <w:lang w:val="fr-FR"/>
        </w:rPr>
        <w:t>»</w:t>
      </w:r>
      <w:r>
        <w:rPr>
          <w:sz w:val="18"/>
          <w:szCs w:val="18"/>
          <w:lang w:val="fr-FR"/>
        </w:rPr>
        <w:t xml:space="preserve">. </w:t>
      </w:r>
    </w:p>
    <w:p w14:paraId="7ED0B432" w14:textId="10B81E82" w:rsidR="00E02988" w:rsidRDefault="00E02988" w:rsidP="00052E0E">
      <w:pPr>
        <w:pStyle w:val="HChG"/>
        <w:spacing w:before="120"/>
        <w:ind w:left="2268"/>
        <w:rPr>
          <w:b w:val="0"/>
          <w:sz w:val="20"/>
          <w:lang w:val="fr-FR"/>
        </w:rPr>
      </w:pPr>
      <w:r w:rsidRPr="00B07964">
        <w:rPr>
          <w:b w:val="0"/>
          <w:i/>
          <w:iCs/>
          <w:sz w:val="20"/>
          <w:lang w:val="fr-FR"/>
        </w:rPr>
        <w:lastRenderedPageBreak/>
        <w:t>Annexe 17,</w:t>
      </w:r>
      <w:r w:rsidRPr="00B07964">
        <w:rPr>
          <w:i/>
          <w:iCs/>
        </w:rPr>
        <w:t xml:space="preserve"> </w:t>
      </w:r>
      <w:r w:rsidRPr="00B07964">
        <w:rPr>
          <w:b w:val="0"/>
          <w:i/>
          <w:iCs/>
          <w:sz w:val="20"/>
          <w:lang w:val="fr-FR"/>
        </w:rPr>
        <w:t>paragraphes 1.1 et 1.2</w:t>
      </w:r>
      <w:r w:rsidRPr="001128AF">
        <w:rPr>
          <w:b w:val="0"/>
          <w:sz w:val="20"/>
          <w:lang w:val="fr-FR"/>
        </w:rPr>
        <w:t>, lire</w:t>
      </w:r>
      <w:r>
        <w:rPr>
          <w:b w:val="0"/>
          <w:sz w:val="20"/>
          <w:lang w:val="fr-FR"/>
        </w:rPr>
        <w:t> :</w:t>
      </w:r>
    </w:p>
    <w:p w14:paraId="279DD482" w14:textId="77777777" w:rsidR="00E02988" w:rsidRPr="001D1C75" w:rsidRDefault="00E02988" w:rsidP="00E02988">
      <w:pPr>
        <w:pStyle w:val="HChG"/>
        <w:rPr>
          <w:lang w:val="fr-FR"/>
        </w:rPr>
      </w:pPr>
      <w:r w:rsidRPr="00D651BE">
        <w:rPr>
          <w:b w:val="0"/>
          <w:sz w:val="20"/>
          <w:lang w:val="fr-FR"/>
        </w:rPr>
        <w:t>«</w:t>
      </w:r>
      <w:r>
        <w:rPr>
          <w:b w:val="0"/>
          <w:sz w:val="20"/>
          <w:lang w:val="fr-FR"/>
        </w:rPr>
        <w:t> </w:t>
      </w:r>
      <w:r>
        <w:rPr>
          <w:bCs/>
          <w:lang w:val="fr-FR"/>
        </w:rPr>
        <w:t>Annexe 17</w:t>
      </w:r>
    </w:p>
    <w:p w14:paraId="6CEE39E5" w14:textId="37DDC939" w:rsidR="00E02988" w:rsidRPr="001D1C75" w:rsidRDefault="00E02988" w:rsidP="00E02988">
      <w:pPr>
        <w:pStyle w:val="HChG"/>
        <w:rPr>
          <w:lang w:val="fr-FR"/>
        </w:rPr>
      </w:pPr>
      <w:r>
        <w:rPr>
          <w:lang w:val="fr-FR"/>
        </w:rPr>
        <w:tab/>
      </w:r>
      <w:r>
        <w:rPr>
          <w:lang w:val="fr-FR"/>
        </w:rPr>
        <w:tab/>
        <w:t>Prescriptions en matière d’installation sur les véhicules</w:t>
      </w:r>
      <w:r w:rsidR="0081364A">
        <w:rPr>
          <w:lang w:val="fr-FR"/>
        </w:rPr>
        <w:t xml:space="preserve"> </w:t>
      </w:r>
      <w:r>
        <w:rPr>
          <w:lang w:val="fr-FR"/>
        </w:rPr>
        <w:t>à</w:t>
      </w:r>
      <w:r w:rsidR="0081364A">
        <w:rPr>
          <w:lang w:val="fr-FR"/>
        </w:rPr>
        <w:t xml:space="preserve"> </w:t>
      </w:r>
      <w:r>
        <w:rPr>
          <w:lang w:val="fr-FR"/>
        </w:rPr>
        <w:t xml:space="preserve">moteur de ceintures de sécurité et de systèmes de retenue pour les occupants adultes des sièges faisant face </w:t>
      </w:r>
      <w:r w:rsidR="0081364A">
        <w:rPr>
          <w:lang w:val="fr-FR"/>
        </w:rPr>
        <w:br/>
      </w:r>
      <w:r>
        <w:rPr>
          <w:lang w:val="fr-FR"/>
        </w:rPr>
        <w:t xml:space="preserve">vers l’avant, ainsi que pour l’installation </w:t>
      </w:r>
      <w:r w:rsidR="0081364A">
        <w:rPr>
          <w:lang w:val="fr-FR"/>
        </w:rPr>
        <w:br/>
      </w:r>
      <w:r>
        <w:rPr>
          <w:lang w:val="fr-FR"/>
        </w:rPr>
        <w:t>de dispositifs de retenue pour</w:t>
      </w:r>
      <w:r w:rsidR="005741C0">
        <w:rPr>
          <w:lang w:val="fr-FR"/>
        </w:rPr>
        <w:t xml:space="preserve"> </w:t>
      </w:r>
      <w:r>
        <w:rPr>
          <w:lang w:val="fr-FR"/>
        </w:rPr>
        <w:t>enfants</w:t>
      </w:r>
    </w:p>
    <w:p w14:paraId="0A2FE8A7" w14:textId="77777777" w:rsidR="00E02988" w:rsidRPr="00A0386D" w:rsidRDefault="00E02988" w:rsidP="00E02988">
      <w:pPr>
        <w:pStyle w:val="SingleTxtG"/>
        <w:ind w:left="2268" w:hanging="1134"/>
        <w:rPr>
          <w:lang w:val="fr-FR"/>
        </w:rPr>
      </w:pPr>
      <w:r>
        <w:rPr>
          <w:lang w:val="fr-FR"/>
        </w:rPr>
        <w:t>1.</w:t>
      </w:r>
      <w:r>
        <w:rPr>
          <w:lang w:val="fr-FR"/>
        </w:rPr>
        <w:tab/>
        <w:t xml:space="preserve">Compatibilité avec les dispositifs de </w:t>
      </w:r>
      <w:r w:rsidRPr="00A0386D">
        <w:rPr>
          <w:lang w:val="fr-FR"/>
        </w:rPr>
        <w:t>retenue pour enfants</w:t>
      </w:r>
    </w:p>
    <w:p w14:paraId="6AFCF5DA" w14:textId="77777777" w:rsidR="00E02988" w:rsidRPr="001D1C75" w:rsidRDefault="00E02988" w:rsidP="00E02988">
      <w:pPr>
        <w:pStyle w:val="SingleTxtG"/>
        <w:ind w:left="2268" w:hanging="1134"/>
        <w:rPr>
          <w:spacing w:val="-4"/>
          <w:lang w:val="fr-FR"/>
        </w:rPr>
      </w:pPr>
      <w:r w:rsidRPr="00A0386D">
        <w:rPr>
          <w:lang w:val="fr-FR"/>
        </w:rPr>
        <w:t>1.1</w:t>
      </w:r>
      <w:r w:rsidRPr="00A0386D">
        <w:rPr>
          <w:lang w:val="fr-FR"/>
        </w:rPr>
        <w:tab/>
        <w:t>Dans le manuel d</w:t>
      </w:r>
      <w:r>
        <w:rPr>
          <w:lang w:val="fr-FR"/>
        </w:rPr>
        <w:t>’</w:t>
      </w:r>
      <w:r w:rsidRPr="00A0386D">
        <w:rPr>
          <w:lang w:val="fr-FR"/>
        </w:rPr>
        <w:t>entretien du véhicule, le constructeur doit</w:t>
      </w:r>
      <w:r>
        <w:rPr>
          <w:lang w:val="fr-FR"/>
        </w:rPr>
        <w:t xml:space="preserve"> indiquer de manière simple à l’utilisateur dans quelle mesure chaque place assise convient à l’installation d’un dispositif de retenue pour enfants. Cette information doit être donnée au moyen de pictogrammes ou dans la langue nationale, ou dans l’une au moins des langues nationales du pays dans lequel le véhicule est mis en vente. </w:t>
      </w:r>
    </w:p>
    <w:p w14:paraId="0570AC54" w14:textId="14F6D29E" w:rsidR="00E02988" w:rsidRPr="001D1C75" w:rsidRDefault="00E02988" w:rsidP="00E02988">
      <w:pPr>
        <w:pStyle w:val="SingleTxtG"/>
        <w:ind w:left="2268"/>
        <w:rPr>
          <w:strike/>
          <w:spacing w:val="-2"/>
          <w:lang w:val="fr-FR"/>
        </w:rPr>
      </w:pPr>
      <w:r>
        <w:rPr>
          <w:lang w:val="fr-FR"/>
        </w:rPr>
        <w:t>Pour chaque place assise de passager orientée vers l’avant, et pour chaque place ISOFIX indiquée, le constructeur doit indiquer :</w:t>
      </w:r>
    </w:p>
    <w:p w14:paraId="4E8FB701" w14:textId="791FCAE5" w:rsidR="00E02988" w:rsidRPr="001D1C75" w:rsidRDefault="00E02988" w:rsidP="00671CDA">
      <w:pPr>
        <w:pStyle w:val="SingleTxtG"/>
        <w:ind w:left="2835" w:hanging="567"/>
        <w:rPr>
          <w:strike/>
          <w:spacing w:val="-4"/>
          <w:lang w:val="fr-FR"/>
        </w:rPr>
      </w:pPr>
      <w:r>
        <w:rPr>
          <w:lang w:val="fr-FR"/>
        </w:rPr>
        <w:t>a)</w:t>
      </w:r>
      <w:r>
        <w:rPr>
          <w:lang w:val="fr-FR"/>
        </w:rPr>
        <w:tab/>
        <w:t>Si la place convient à l’installation d’un dispositif de retenue pour enfants de la catégorie “universelle” (voir par. 1.2 ci-après) ; et/ou</w:t>
      </w:r>
    </w:p>
    <w:p w14:paraId="7A6C8CCF" w14:textId="4AF0E9D9" w:rsidR="00E02988" w:rsidRPr="001D1C75" w:rsidRDefault="00E02988" w:rsidP="00E02988">
      <w:pPr>
        <w:pStyle w:val="SingleTxtG"/>
        <w:ind w:left="2835" w:hanging="567"/>
        <w:rPr>
          <w:spacing w:val="-4"/>
          <w:lang w:val="fr-FR"/>
        </w:rPr>
      </w:pPr>
      <w:r>
        <w:rPr>
          <w:lang w:val="fr-FR"/>
        </w:rPr>
        <w:t>b)</w:t>
      </w:r>
      <w:r>
        <w:rPr>
          <w:lang w:val="fr-FR"/>
        </w:rPr>
        <w:tab/>
        <w:t>Si la place convient à l’installation d’un dispositif de retenue pour enfants de type i-Size (voir par. 1.4 ci-après) ; et/ou</w:t>
      </w:r>
    </w:p>
    <w:p w14:paraId="3162CD2C" w14:textId="43FAAA0A" w:rsidR="00E02988" w:rsidRPr="00B07964" w:rsidRDefault="00E02988" w:rsidP="00E02988">
      <w:pPr>
        <w:pStyle w:val="SingleTxtG"/>
        <w:ind w:left="2835" w:hanging="567"/>
        <w:rPr>
          <w:spacing w:val="-4"/>
          <w:lang w:val="fr-FR"/>
        </w:rPr>
      </w:pPr>
      <w:r w:rsidRPr="00B07964">
        <w:rPr>
          <w:lang w:val="fr-FR"/>
        </w:rPr>
        <w:t>c)</w:t>
      </w:r>
      <w:r w:rsidRPr="003A6EA3">
        <w:rPr>
          <w:lang w:val="fr-FR"/>
        </w:rPr>
        <w:tab/>
      </w:r>
      <w:r w:rsidRPr="00B07964">
        <w:rPr>
          <w:lang w:val="fr-FR"/>
        </w:rPr>
        <w:t>Si la place convient à l</w:t>
      </w:r>
      <w:r>
        <w:rPr>
          <w:lang w:val="fr-FR"/>
        </w:rPr>
        <w:t>’</w:t>
      </w:r>
      <w:r w:rsidRPr="00B07964">
        <w:rPr>
          <w:lang w:val="fr-FR"/>
        </w:rPr>
        <w:t>installation d</w:t>
      </w:r>
      <w:r>
        <w:rPr>
          <w:lang w:val="fr-FR"/>
        </w:rPr>
        <w:t>’</w:t>
      </w:r>
      <w:r w:rsidRPr="00B07964">
        <w:rPr>
          <w:lang w:val="fr-FR"/>
        </w:rPr>
        <w:t xml:space="preserve">un dispositif de retenue pour enfants nécessitant des </w:t>
      </w:r>
      <w:r>
        <w:rPr>
          <w:lang w:val="fr-FR"/>
        </w:rPr>
        <w:t>attaches de</w:t>
      </w:r>
      <w:r w:rsidRPr="00B07964">
        <w:rPr>
          <w:lang w:val="fr-FR"/>
        </w:rPr>
        <w:t xml:space="preserve"> fixation inférieure</w:t>
      </w:r>
      <w:r>
        <w:rPr>
          <w:lang w:val="fr-FR"/>
        </w:rPr>
        <w:t> ;</w:t>
      </w:r>
      <w:r w:rsidRPr="003A6EA3">
        <w:rPr>
          <w:lang w:val="fr-FR"/>
        </w:rPr>
        <w:t xml:space="preserve"> </w:t>
      </w:r>
      <w:r w:rsidRPr="00B07964">
        <w:rPr>
          <w:lang w:val="fr-FR"/>
        </w:rPr>
        <w:t>et/ou</w:t>
      </w:r>
    </w:p>
    <w:p w14:paraId="3665E115" w14:textId="79EB56D6" w:rsidR="00E02988" w:rsidRPr="001D1C75" w:rsidRDefault="00E02988" w:rsidP="00E02988">
      <w:pPr>
        <w:pStyle w:val="SingleTxtG"/>
        <w:ind w:left="2835" w:hanging="567"/>
        <w:rPr>
          <w:spacing w:val="-4"/>
          <w:lang w:val="fr-FR"/>
        </w:rPr>
      </w:pPr>
      <w:r w:rsidRPr="00B07964">
        <w:rPr>
          <w:lang w:val="fr-FR"/>
        </w:rPr>
        <w:t>d</w:t>
      </w:r>
      <w:r>
        <w:rPr>
          <w:lang w:val="fr-FR"/>
        </w:rPr>
        <w:t>)</w:t>
      </w:r>
      <w:r>
        <w:rPr>
          <w:lang w:val="fr-FR"/>
        </w:rPr>
        <w:tab/>
        <w:t xml:space="preserve">Si la place convient à l’installation d’un dispositif de retenue pour enfants autre que ceux </w:t>
      </w:r>
      <w:r w:rsidRPr="00DE495D">
        <w:rPr>
          <w:lang w:val="fr-FR"/>
        </w:rPr>
        <w:t>indiqués ci-dessus</w:t>
      </w:r>
      <w:r>
        <w:rPr>
          <w:lang w:val="fr-FR"/>
        </w:rPr>
        <w:t xml:space="preserve"> (voir par exemple par. 1.3 ci</w:t>
      </w:r>
      <w:r w:rsidR="0081364A">
        <w:rPr>
          <w:lang w:val="fr-FR"/>
        </w:rPr>
        <w:noBreakHyphen/>
      </w:r>
      <w:r>
        <w:rPr>
          <w:lang w:val="fr-FR"/>
        </w:rPr>
        <w:t>après).</w:t>
      </w:r>
    </w:p>
    <w:p w14:paraId="7D78C322" w14:textId="77777777" w:rsidR="00E02988" w:rsidRDefault="00E02988" w:rsidP="00E02988">
      <w:pPr>
        <w:pStyle w:val="SingleTxtG"/>
        <w:ind w:left="2835" w:hanging="567"/>
        <w:rPr>
          <w:lang w:val="fr-FR"/>
        </w:rPr>
      </w:pPr>
      <w:r>
        <w:rPr>
          <w:lang w:val="fr-FR"/>
        </w:rPr>
        <w:t>… </w:t>
      </w:r>
    </w:p>
    <w:p w14:paraId="1CE2EDC2" w14:textId="28EA5A1D" w:rsidR="00E02988" w:rsidRPr="001D1C75" w:rsidRDefault="00E02988" w:rsidP="00E02988">
      <w:pPr>
        <w:pStyle w:val="SingleTxtG"/>
        <w:ind w:left="2259" w:hanging="1125"/>
        <w:rPr>
          <w:lang w:val="fr-FR"/>
        </w:rPr>
      </w:pPr>
      <w:r>
        <w:rPr>
          <w:lang w:val="fr-FR"/>
        </w:rPr>
        <w:t>1.2</w:t>
      </w:r>
      <w:r>
        <w:rPr>
          <w:lang w:val="fr-FR"/>
        </w:rPr>
        <w:tab/>
      </w:r>
      <w:r>
        <w:rPr>
          <w:lang w:val="fr-FR"/>
        </w:rPr>
        <w:tab/>
      </w:r>
      <w:r w:rsidRPr="00B255D9">
        <w:rPr>
          <w:lang w:val="fr-FR"/>
        </w:rPr>
        <w:t xml:space="preserve">Par </w:t>
      </w:r>
      <w:r w:rsidR="005741C0">
        <w:rPr>
          <w:lang w:val="fr-FR"/>
        </w:rPr>
        <w:t>“</w:t>
      </w:r>
      <w:r w:rsidRPr="00B255D9">
        <w:rPr>
          <w:lang w:val="fr-FR"/>
        </w:rPr>
        <w:t>dispositif de retenue pour enfants de la catégorie universelle</w:t>
      </w:r>
      <w:r w:rsidR="005741C0">
        <w:rPr>
          <w:lang w:val="fr-FR"/>
        </w:rPr>
        <w:t>”</w:t>
      </w:r>
      <w:r w:rsidRPr="00B255D9">
        <w:rPr>
          <w:lang w:val="fr-FR"/>
        </w:rPr>
        <w:t xml:space="preserve">, on entend un dispositif de retenue pour enfants homologué dans la catégorie </w:t>
      </w:r>
      <w:r w:rsidR="00622E60">
        <w:rPr>
          <w:lang w:val="fr-FR"/>
        </w:rPr>
        <w:t>“</w:t>
      </w:r>
      <w:r w:rsidRPr="00B255D9">
        <w:rPr>
          <w:lang w:val="fr-FR"/>
        </w:rPr>
        <w:t>universelle</w:t>
      </w:r>
      <w:r w:rsidR="00622E60">
        <w:rPr>
          <w:lang w:val="fr-FR"/>
        </w:rPr>
        <w:t>”</w:t>
      </w:r>
      <w:r w:rsidRPr="00B255D9">
        <w:rPr>
          <w:lang w:val="fr-FR"/>
        </w:rPr>
        <w:t xml:space="preserve"> </w:t>
      </w:r>
      <w:r>
        <w:rPr>
          <w:lang w:val="fr-FR"/>
        </w:rPr>
        <w:t>conformément à</w:t>
      </w:r>
      <w:r w:rsidRPr="00B255D9">
        <w:rPr>
          <w:lang w:val="fr-FR"/>
        </w:rPr>
        <w:t xml:space="preserve"> la série 04 d</w:t>
      </w:r>
      <w:r>
        <w:rPr>
          <w:lang w:val="fr-FR"/>
        </w:rPr>
        <w:t>’</w:t>
      </w:r>
      <w:r w:rsidRPr="00B255D9">
        <w:rPr>
          <w:lang w:val="fr-FR"/>
        </w:rPr>
        <w:t>amendements au Règlement ONU n</w:t>
      </w:r>
      <w:r w:rsidRPr="00B07964">
        <w:rPr>
          <w:vertAlign w:val="superscript"/>
          <w:lang w:val="fr-FR"/>
        </w:rPr>
        <w:t>o</w:t>
      </w:r>
      <w:r>
        <w:rPr>
          <w:lang w:val="fr-FR"/>
        </w:rPr>
        <w:t> </w:t>
      </w:r>
      <w:r w:rsidRPr="00B255D9">
        <w:rPr>
          <w:lang w:val="fr-FR"/>
        </w:rPr>
        <w:t xml:space="preserve">44 (ou </w:t>
      </w:r>
      <w:r>
        <w:rPr>
          <w:lang w:val="fr-FR"/>
        </w:rPr>
        <w:t>à ses</w:t>
      </w:r>
      <w:r w:rsidRPr="00B255D9">
        <w:rPr>
          <w:lang w:val="fr-FR"/>
        </w:rPr>
        <w:t xml:space="preserve"> amendements ultérieurs)</w:t>
      </w:r>
      <w:r w:rsidRPr="00090C84">
        <w:t xml:space="preserve"> </w:t>
      </w:r>
      <w:r w:rsidRPr="00B255D9">
        <w:rPr>
          <w:lang w:val="fr-FR"/>
        </w:rPr>
        <w:t>ou dans l</w:t>
      </w:r>
      <w:r>
        <w:rPr>
          <w:lang w:val="fr-FR"/>
        </w:rPr>
        <w:t>’</w:t>
      </w:r>
      <w:r w:rsidRPr="00B255D9">
        <w:rPr>
          <w:lang w:val="fr-FR"/>
        </w:rPr>
        <w:t xml:space="preserve">une des catégories universelles </w:t>
      </w:r>
      <w:r>
        <w:rPr>
          <w:lang w:val="fr-FR"/>
        </w:rPr>
        <w:t>visées par</w:t>
      </w:r>
      <w:r w:rsidRPr="00B255D9">
        <w:rPr>
          <w:lang w:val="fr-FR"/>
        </w:rPr>
        <w:t xml:space="preserve"> le Règlement ONU n</w:t>
      </w:r>
      <w:r w:rsidRPr="00B07964">
        <w:rPr>
          <w:vertAlign w:val="superscript"/>
          <w:lang w:val="fr-FR"/>
        </w:rPr>
        <w:t>o</w:t>
      </w:r>
      <w:r>
        <w:rPr>
          <w:lang w:val="fr-FR"/>
        </w:rPr>
        <w:t> </w:t>
      </w:r>
      <w:r w:rsidRPr="00B255D9">
        <w:rPr>
          <w:lang w:val="fr-FR"/>
        </w:rPr>
        <w:t xml:space="preserve">129 (ou </w:t>
      </w:r>
      <w:r>
        <w:rPr>
          <w:lang w:val="fr-FR"/>
        </w:rPr>
        <w:t>ses</w:t>
      </w:r>
      <w:r w:rsidRPr="00B255D9">
        <w:rPr>
          <w:lang w:val="fr-FR"/>
        </w:rPr>
        <w:t xml:space="preserve"> amendements ultérieurs).</w:t>
      </w:r>
      <w:r w:rsidRPr="00090C84">
        <w:t xml:space="preserve"> </w:t>
      </w:r>
      <w:r w:rsidRPr="00090C84">
        <w:rPr>
          <w:lang w:val="fr-FR"/>
        </w:rPr>
        <w:t>Les places assises qui, selon le constructeur du véhicule, conviennent à l</w:t>
      </w:r>
      <w:r>
        <w:rPr>
          <w:lang w:val="fr-FR"/>
        </w:rPr>
        <w:t>’</w:t>
      </w:r>
      <w:r w:rsidRPr="00090C84">
        <w:rPr>
          <w:lang w:val="fr-FR"/>
        </w:rPr>
        <w:t>installation de dispositifs de retenue pour enfants de la catégorie universelle, doivent être conformes aux prescriptions des appendices</w:t>
      </w:r>
      <w:r w:rsidR="0081364A">
        <w:rPr>
          <w:lang w:val="fr-FR"/>
        </w:rPr>
        <w:t> </w:t>
      </w:r>
      <w:r w:rsidRPr="00090C84">
        <w:rPr>
          <w:lang w:val="fr-FR"/>
        </w:rPr>
        <w:t>1 et 5 de la présente annexe.</w:t>
      </w:r>
      <w:r>
        <w:rPr>
          <w:lang w:val="fr-FR"/>
        </w:rPr>
        <w:t> ».</w:t>
      </w:r>
    </w:p>
    <w:p w14:paraId="48C7EF70" w14:textId="3C4BD019" w:rsidR="00E02988" w:rsidRPr="00311280" w:rsidRDefault="00E02988" w:rsidP="00E02988">
      <w:pPr>
        <w:pStyle w:val="SingleTxtG"/>
        <w:keepNext/>
        <w:keepLines/>
        <w:rPr>
          <w:b/>
          <w:bCs/>
          <w:spacing w:val="-4"/>
          <w:lang w:val="fr-FR"/>
        </w:rPr>
      </w:pPr>
      <w:r w:rsidRPr="00311280">
        <w:rPr>
          <w:bCs/>
          <w:i/>
          <w:iCs/>
          <w:lang w:val="fr-FR"/>
        </w:rPr>
        <w:lastRenderedPageBreak/>
        <w:t>Annexe 17, appendice 3</w:t>
      </w:r>
      <w:r w:rsidRPr="00311280">
        <w:rPr>
          <w:bCs/>
          <w:lang w:val="fr-FR"/>
        </w:rPr>
        <w:t xml:space="preserve">, </w:t>
      </w:r>
      <w:r w:rsidRPr="00D651BE">
        <w:rPr>
          <w:lang w:val="fr-FR"/>
        </w:rPr>
        <w:t>lire</w:t>
      </w:r>
      <w:r>
        <w:rPr>
          <w:bCs/>
          <w:lang w:val="fr-FR"/>
        </w:rPr>
        <w:t> :</w:t>
      </w:r>
    </w:p>
    <w:p w14:paraId="39396BDD" w14:textId="3EE36290" w:rsidR="00E02988" w:rsidRPr="001D1C75" w:rsidRDefault="00E02988" w:rsidP="00E02988">
      <w:pPr>
        <w:pStyle w:val="HChG"/>
        <w:rPr>
          <w:lang w:val="fr-FR"/>
        </w:rPr>
      </w:pPr>
      <w:r w:rsidRPr="00D651BE">
        <w:rPr>
          <w:b w:val="0"/>
          <w:sz w:val="20"/>
          <w:lang w:val="fr-FR"/>
        </w:rPr>
        <w:t>« </w:t>
      </w:r>
      <w:r>
        <w:rPr>
          <w:bCs/>
          <w:lang w:val="fr-FR"/>
        </w:rPr>
        <w:t>Annexe 17</w:t>
      </w:r>
      <w:r w:rsidR="0081364A">
        <w:rPr>
          <w:bCs/>
          <w:lang w:val="fr-FR"/>
        </w:rPr>
        <w:t> </w:t>
      </w:r>
      <w:r w:rsidR="00FA2676">
        <w:rPr>
          <w:bCs/>
          <w:lang w:val="fr-FR"/>
        </w:rPr>
        <w:t>−</w:t>
      </w:r>
      <w:r w:rsidR="0081364A">
        <w:rPr>
          <w:bCs/>
          <w:lang w:val="fr-FR"/>
        </w:rPr>
        <w:t> </w:t>
      </w:r>
      <w:r>
        <w:rPr>
          <w:bCs/>
          <w:lang w:val="fr-FR"/>
        </w:rPr>
        <w:t>Appendice</w:t>
      </w:r>
      <w:r w:rsidR="0081364A">
        <w:rPr>
          <w:bCs/>
          <w:lang w:val="fr-FR"/>
        </w:rPr>
        <w:t> </w:t>
      </w:r>
      <w:r>
        <w:rPr>
          <w:bCs/>
          <w:lang w:val="fr-FR"/>
        </w:rPr>
        <w:t>3</w:t>
      </w:r>
    </w:p>
    <w:p w14:paraId="6AEBBE65" w14:textId="77777777" w:rsidR="00E02988" w:rsidRPr="001D1C75" w:rsidRDefault="00E02988" w:rsidP="00E02988">
      <w:pPr>
        <w:pStyle w:val="HChG"/>
        <w:rPr>
          <w:lang w:val="fr-FR"/>
        </w:rPr>
      </w:pPr>
      <w:r>
        <w:rPr>
          <w:lang w:val="fr-FR"/>
        </w:rPr>
        <w:tab/>
      </w:r>
      <w:r>
        <w:rPr>
          <w:lang w:val="fr-FR"/>
        </w:rPr>
        <w:tab/>
        <w:t>Exemple d’informations détaillées à l’intention des fabricants de dispositifs de retenue pour enfants</w:t>
      </w:r>
    </w:p>
    <w:p w14:paraId="70F422F9" w14:textId="530A936B" w:rsidR="00E02988" w:rsidRDefault="00E02988" w:rsidP="00E02988">
      <w:pPr>
        <w:pStyle w:val="Titre1"/>
        <w:spacing w:after="120"/>
        <w:rPr>
          <w:b/>
          <w:bCs/>
          <w:lang w:val="fr-FR"/>
        </w:rPr>
      </w:pPr>
      <w:r>
        <w:rPr>
          <w:lang w:val="fr-FR"/>
        </w:rPr>
        <w:tab/>
      </w:r>
      <w:r w:rsidRPr="00D651BE">
        <w:rPr>
          <w:rFonts w:eastAsia="Times New Roman"/>
          <w:lang w:eastAsia="fr-FR"/>
        </w:rPr>
        <w:t>Tableau</w:t>
      </w:r>
      <w:r>
        <w:rPr>
          <w:lang w:val="fr-FR"/>
        </w:rPr>
        <w:t xml:space="preserve"> 1 </w:t>
      </w:r>
      <w:r>
        <w:rPr>
          <w:lang w:val="fr-FR"/>
        </w:rPr>
        <w:br/>
      </w:r>
      <w:r w:rsidRPr="00D651BE">
        <w:rPr>
          <w:b/>
          <w:bCs/>
          <w:lang w:val="fr-FR"/>
        </w:rPr>
        <w:t>Informations techniques à l</w:t>
      </w:r>
      <w:r>
        <w:rPr>
          <w:b/>
          <w:bCs/>
          <w:lang w:val="fr-FR"/>
        </w:rPr>
        <w:t>’</w:t>
      </w:r>
      <w:r w:rsidRPr="00D651BE">
        <w:rPr>
          <w:b/>
          <w:bCs/>
          <w:lang w:val="fr-FR"/>
        </w:rPr>
        <w:t xml:space="preserve">intention des </w:t>
      </w:r>
      <w:r w:rsidRPr="00D651BE">
        <w:rPr>
          <w:b/>
          <w:bCs/>
        </w:rPr>
        <w:t>fabricants</w:t>
      </w:r>
      <w:r w:rsidRPr="00D651BE">
        <w:rPr>
          <w:b/>
          <w:bCs/>
          <w:lang w:val="fr-FR"/>
        </w:rPr>
        <w:t xml:space="preserve"> de dispositifs de retenue pour enfant (DRE)</w:t>
      </w:r>
      <w:r w:rsidR="0081364A">
        <w:rPr>
          <w:b/>
          <w:bCs/>
          <w:lang w:val="fr-FR"/>
        </w:rPr>
        <w:br/>
      </w:r>
      <w:r w:rsidRPr="00D651BE">
        <w:rPr>
          <w:b/>
          <w:bCs/>
          <w:lang w:val="fr-FR"/>
        </w:rPr>
        <w:t>(la traduction dans les langues nationales n</w:t>
      </w:r>
      <w:r>
        <w:rPr>
          <w:b/>
          <w:bCs/>
          <w:lang w:val="fr-FR"/>
        </w:rPr>
        <w:t>’</w:t>
      </w:r>
      <w:r w:rsidRPr="00D651BE">
        <w:rPr>
          <w:b/>
          <w:bCs/>
          <w:lang w:val="fr-FR"/>
        </w:rPr>
        <w:t>est donc pas nécessaire)</w:t>
      </w:r>
    </w:p>
    <w:tbl>
      <w:tblPr>
        <w:tblW w:w="8504" w:type="dxa"/>
        <w:tblInd w:w="1134" w:type="dxa"/>
        <w:tblLayout w:type="fixed"/>
        <w:tblCellMar>
          <w:left w:w="0" w:type="dxa"/>
          <w:right w:w="0" w:type="dxa"/>
        </w:tblCellMar>
        <w:tblLook w:val="04A0" w:firstRow="1" w:lastRow="0" w:firstColumn="1" w:lastColumn="0" w:noHBand="0" w:noVBand="1"/>
      </w:tblPr>
      <w:tblGrid>
        <w:gridCol w:w="3061"/>
        <w:gridCol w:w="597"/>
        <w:gridCol w:w="597"/>
        <w:gridCol w:w="597"/>
        <w:gridCol w:w="597"/>
        <w:gridCol w:w="597"/>
        <w:gridCol w:w="597"/>
        <w:gridCol w:w="597"/>
        <w:gridCol w:w="597"/>
        <w:gridCol w:w="667"/>
      </w:tblGrid>
      <w:tr w:rsidR="0081364A" w:rsidRPr="0081364A" w14:paraId="371A0FED" w14:textId="77777777" w:rsidTr="0081364A">
        <w:trPr>
          <w:cantSplit/>
          <w:tblHeader/>
        </w:trPr>
        <w:tc>
          <w:tcPr>
            <w:tcW w:w="4994" w:type="dxa"/>
            <w:tcBorders>
              <w:top w:val="single" w:sz="4" w:space="0" w:color="auto"/>
              <w:bottom w:val="single" w:sz="12" w:space="0" w:color="auto"/>
            </w:tcBorders>
            <w:shd w:val="clear" w:color="auto" w:fill="auto"/>
            <w:vAlign w:val="bottom"/>
          </w:tcPr>
          <w:p w14:paraId="60EE9514" w14:textId="77777777" w:rsidR="00E02988" w:rsidRPr="0081364A" w:rsidRDefault="00E02988" w:rsidP="0081364A">
            <w:pPr>
              <w:suppressAutoHyphens w:val="0"/>
              <w:spacing w:before="80" w:after="80" w:line="200" w:lineRule="exact"/>
              <w:ind w:right="113"/>
              <w:rPr>
                <w:i/>
                <w:sz w:val="16"/>
                <w:lang w:eastAsia="de-DE"/>
              </w:rPr>
            </w:pPr>
            <w:r w:rsidRPr="0081364A">
              <w:rPr>
                <w:i/>
                <w:sz w:val="16"/>
                <w:lang w:eastAsia="de-DE"/>
              </w:rPr>
              <w:t> </w:t>
            </w:r>
          </w:p>
        </w:tc>
        <w:tc>
          <w:tcPr>
            <w:tcW w:w="8782" w:type="dxa"/>
            <w:gridSpan w:val="9"/>
            <w:tcBorders>
              <w:top w:val="single" w:sz="4" w:space="0" w:color="auto"/>
              <w:bottom w:val="single" w:sz="12" w:space="0" w:color="auto"/>
            </w:tcBorders>
            <w:shd w:val="clear" w:color="auto" w:fill="auto"/>
            <w:vAlign w:val="bottom"/>
          </w:tcPr>
          <w:p w14:paraId="3BDA0C63" w14:textId="77777777" w:rsidR="00E02988" w:rsidRPr="0081364A" w:rsidRDefault="00E02988" w:rsidP="0081364A">
            <w:pPr>
              <w:suppressAutoHyphens w:val="0"/>
              <w:spacing w:before="80" w:after="80" w:line="200" w:lineRule="exact"/>
              <w:ind w:right="113"/>
              <w:jc w:val="center"/>
              <w:rPr>
                <w:i/>
                <w:sz w:val="16"/>
                <w:lang w:eastAsia="de-DE"/>
              </w:rPr>
            </w:pPr>
            <w:r w:rsidRPr="0081364A">
              <w:rPr>
                <w:i/>
                <w:iCs/>
                <w:sz w:val="16"/>
                <w:szCs w:val="16"/>
                <w:lang w:val="fr-FR"/>
              </w:rPr>
              <w:t>Place assise</w:t>
            </w:r>
          </w:p>
        </w:tc>
      </w:tr>
      <w:tr w:rsidR="0081364A" w:rsidRPr="0081364A" w14:paraId="3CA4D3B8" w14:textId="77777777" w:rsidTr="0081364A">
        <w:trPr>
          <w:cantSplit/>
          <w:trHeight w:hRule="exact" w:val="113"/>
          <w:tblHeader/>
        </w:trPr>
        <w:tc>
          <w:tcPr>
            <w:tcW w:w="4994" w:type="dxa"/>
            <w:tcBorders>
              <w:top w:val="single" w:sz="12" w:space="0" w:color="auto"/>
            </w:tcBorders>
            <w:shd w:val="clear" w:color="auto" w:fill="auto"/>
          </w:tcPr>
          <w:p w14:paraId="64A251B7" w14:textId="77777777" w:rsidR="0081364A" w:rsidRPr="0081364A" w:rsidRDefault="0081364A" w:rsidP="0081364A">
            <w:pPr>
              <w:suppressAutoHyphens w:val="0"/>
              <w:spacing w:before="40" w:after="120"/>
              <w:ind w:right="113"/>
              <w:rPr>
                <w:lang w:eastAsia="de-DE"/>
              </w:rPr>
            </w:pPr>
          </w:p>
        </w:tc>
        <w:tc>
          <w:tcPr>
            <w:tcW w:w="8782" w:type="dxa"/>
            <w:gridSpan w:val="9"/>
            <w:tcBorders>
              <w:top w:val="single" w:sz="12" w:space="0" w:color="auto"/>
            </w:tcBorders>
            <w:shd w:val="clear" w:color="auto" w:fill="auto"/>
          </w:tcPr>
          <w:p w14:paraId="4225BBDD" w14:textId="77777777" w:rsidR="0081364A" w:rsidRPr="0081364A" w:rsidRDefault="0081364A" w:rsidP="0081364A">
            <w:pPr>
              <w:suppressAutoHyphens w:val="0"/>
              <w:spacing w:before="40" w:after="120"/>
              <w:ind w:right="113"/>
              <w:rPr>
                <w:iCs/>
                <w:szCs w:val="16"/>
                <w:lang w:val="fr-FR"/>
              </w:rPr>
            </w:pPr>
          </w:p>
        </w:tc>
      </w:tr>
      <w:tr w:rsidR="0081364A" w:rsidRPr="0081364A" w14:paraId="72CAE4D0" w14:textId="77777777" w:rsidTr="0081364A">
        <w:tc>
          <w:tcPr>
            <w:tcW w:w="4994" w:type="dxa"/>
            <w:shd w:val="clear" w:color="auto" w:fill="auto"/>
          </w:tcPr>
          <w:p w14:paraId="7DE1C864" w14:textId="77777777" w:rsidR="00E02988" w:rsidRPr="0081364A" w:rsidRDefault="00E02988" w:rsidP="00FA2676">
            <w:pPr>
              <w:suppressAutoHyphens w:val="0"/>
              <w:spacing w:before="40" w:after="120"/>
              <w:rPr>
                <w:lang w:eastAsia="de-DE"/>
              </w:rPr>
            </w:pPr>
            <w:r w:rsidRPr="0081364A">
              <w:rPr>
                <w:lang w:val="fr-FR" w:eastAsia="de-DE"/>
              </w:rPr>
              <w:t>Numéro de la place assise</w:t>
            </w:r>
          </w:p>
        </w:tc>
        <w:tc>
          <w:tcPr>
            <w:tcW w:w="963" w:type="dxa"/>
            <w:shd w:val="clear" w:color="auto" w:fill="auto"/>
          </w:tcPr>
          <w:p w14:paraId="59D1A79A" w14:textId="77777777" w:rsidR="00E02988" w:rsidRPr="0081364A" w:rsidRDefault="00E02988" w:rsidP="00FA2676">
            <w:pPr>
              <w:suppressAutoHyphens w:val="0"/>
              <w:spacing w:before="40" w:after="120"/>
              <w:jc w:val="center"/>
              <w:rPr>
                <w:szCs w:val="16"/>
                <w:lang w:eastAsia="de-DE"/>
              </w:rPr>
            </w:pPr>
            <w:r w:rsidRPr="0081364A">
              <w:rPr>
                <w:szCs w:val="16"/>
                <w:lang w:eastAsia="de-DE"/>
              </w:rPr>
              <w:t>1</w:t>
            </w:r>
          </w:p>
        </w:tc>
        <w:tc>
          <w:tcPr>
            <w:tcW w:w="963" w:type="dxa"/>
            <w:shd w:val="clear" w:color="auto" w:fill="auto"/>
          </w:tcPr>
          <w:p w14:paraId="5B17A1C6" w14:textId="77777777" w:rsidR="00E02988" w:rsidRPr="0081364A" w:rsidRDefault="00E02988" w:rsidP="00FA2676">
            <w:pPr>
              <w:suppressAutoHyphens w:val="0"/>
              <w:spacing w:before="40" w:after="120"/>
              <w:jc w:val="center"/>
              <w:rPr>
                <w:szCs w:val="16"/>
                <w:lang w:eastAsia="de-DE"/>
              </w:rPr>
            </w:pPr>
            <w:r w:rsidRPr="0081364A">
              <w:rPr>
                <w:szCs w:val="16"/>
                <w:lang w:eastAsia="de-DE"/>
              </w:rPr>
              <w:t>2</w:t>
            </w:r>
          </w:p>
        </w:tc>
        <w:tc>
          <w:tcPr>
            <w:tcW w:w="963" w:type="dxa"/>
            <w:shd w:val="clear" w:color="auto" w:fill="auto"/>
          </w:tcPr>
          <w:p w14:paraId="34A6192C" w14:textId="77777777" w:rsidR="00E02988" w:rsidRPr="0081364A" w:rsidRDefault="00E02988" w:rsidP="00FA2676">
            <w:pPr>
              <w:suppressAutoHyphens w:val="0"/>
              <w:spacing w:before="40" w:after="120"/>
              <w:jc w:val="center"/>
              <w:rPr>
                <w:szCs w:val="16"/>
                <w:lang w:eastAsia="de-DE"/>
              </w:rPr>
            </w:pPr>
            <w:r w:rsidRPr="0081364A">
              <w:rPr>
                <w:szCs w:val="16"/>
                <w:lang w:eastAsia="de-DE"/>
              </w:rPr>
              <w:t>3</w:t>
            </w:r>
          </w:p>
        </w:tc>
        <w:tc>
          <w:tcPr>
            <w:tcW w:w="963" w:type="dxa"/>
            <w:shd w:val="clear" w:color="auto" w:fill="auto"/>
          </w:tcPr>
          <w:p w14:paraId="63208A91" w14:textId="77777777" w:rsidR="00E02988" w:rsidRPr="0081364A" w:rsidRDefault="00E02988" w:rsidP="00FA2676">
            <w:pPr>
              <w:suppressAutoHyphens w:val="0"/>
              <w:spacing w:before="40" w:after="120"/>
              <w:jc w:val="center"/>
              <w:rPr>
                <w:szCs w:val="16"/>
                <w:lang w:eastAsia="de-DE"/>
              </w:rPr>
            </w:pPr>
            <w:r w:rsidRPr="0081364A">
              <w:rPr>
                <w:szCs w:val="16"/>
                <w:lang w:eastAsia="de-DE"/>
              </w:rPr>
              <w:t>4</w:t>
            </w:r>
          </w:p>
        </w:tc>
        <w:tc>
          <w:tcPr>
            <w:tcW w:w="963" w:type="dxa"/>
            <w:shd w:val="clear" w:color="auto" w:fill="auto"/>
          </w:tcPr>
          <w:p w14:paraId="7270D7DB" w14:textId="77777777" w:rsidR="00E02988" w:rsidRPr="0081364A" w:rsidRDefault="00E02988" w:rsidP="00FA2676">
            <w:pPr>
              <w:suppressAutoHyphens w:val="0"/>
              <w:spacing w:before="40" w:after="120"/>
              <w:jc w:val="center"/>
              <w:rPr>
                <w:szCs w:val="16"/>
                <w:lang w:eastAsia="de-DE"/>
              </w:rPr>
            </w:pPr>
            <w:r w:rsidRPr="0081364A">
              <w:rPr>
                <w:szCs w:val="16"/>
                <w:lang w:eastAsia="de-DE"/>
              </w:rPr>
              <w:t>5</w:t>
            </w:r>
          </w:p>
        </w:tc>
        <w:tc>
          <w:tcPr>
            <w:tcW w:w="963" w:type="dxa"/>
            <w:shd w:val="clear" w:color="auto" w:fill="auto"/>
          </w:tcPr>
          <w:p w14:paraId="6E15DE13" w14:textId="77777777" w:rsidR="00E02988" w:rsidRPr="0081364A" w:rsidRDefault="00E02988" w:rsidP="00FA2676">
            <w:pPr>
              <w:suppressAutoHyphens w:val="0"/>
              <w:spacing w:before="40" w:after="120"/>
              <w:jc w:val="center"/>
              <w:rPr>
                <w:szCs w:val="16"/>
                <w:lang w:eastAsia="de-DE"/>
              </w:rPr>
            </w:pPr>
            <w:r w:rsidRPr="0081364A">
              <w:rPr>
                <w:szCs w:val="16"/>
                <w:lang w:eastAsia="de-DE"/>
              </w:rPr>
              <w:t>6</w:t>
            </w:r>
          </w:p>
        </w:tc>
        <w:tc>
          <w:tcPr>
            <w:tcW w:w="963" w:type="dxa"/>
            <w:shd w:val="clear" w:color="auto" w:fill="auto"/>
          </w:tcPr>
          <w:p w14:paraId="57F55FEF" w14:textId="77777777" w:rsidR="00E02988" w:rsidRPr="0081364A" w:rsidRDefault="00E02988" w:rsidP="00FA2676">
            <w:pPr>
              <w:suppressAutoHyphens w:val="0"/>
              <w:spacing w:before="40" w:after="120"/>
              <w:jc w:val="center"/>
              <w:rPr>
                <w:szCs w:val="16"/>
                <w:lang w:eastAsia="de-DE"/>
              </w:rPr>
            </w:pPr>
            <w:r w:rsidRPr="0081364A">
              <w:rPr>
                <w:szCs w:val="16"/>
                <w:lang w:eastAsia="de-DE"/>
              </w:rPr>
              <w:t>7</w:t>
            </w:r>
          </w:p>
        </w:tc>
        <w:tc>
          <w:tcPr>
            <w:tcW w:w="963" w:type="dxa"/>
            <w:shd w:val="clear" w:color="auto" w:fill="auto"/>
          </w:tcPr>
          <w:p w14:paraId="7B6E365A" w14:textId="77777777" w:rsidR="00E02988" w:rsidRPr="0081364A" w:rsidRDefault="00E02988" w:rsidP="00FA2676">
            <w:pPr>
              <w:suppressAutoHyphens w:val="0"/>
              <w:spacing w:before="40" w:after="120"/>
              <w:jc w:val="center"/>
              <w:rPr>
                <w:szCs w:val="16"/>
                <w:lang w:eastAsia="de-DE"/>
              </w:rPr>
            </w:pPr>
            <w:r w:rsidRPr="0081364A">
              <w:rPr>
                <w:szCs w:val="16"/>
                <w:lang w:eastAsia="de-DE"/>
              </w:rPr>
              <w:t>8</w:t>
            </w:r>
          </w:p>
        </w:tc>
        <w:tc>
          <w:tcPr>
            <w:tcW w:w="1078" w:type="dxa"/>
            <w:shd w:val="clear" w:color="auto" w:fill="auto"/>
          </w:tcPr>
          <w:p w14:paraId="4E28156D" w14:textId="77777777" w:rsidR="00E02988" w:rsidRPr="0081364A" w:rsidRDefault="00E02988" w:rsidP="00FA2676">
            <w:pPr>
              <w:suppressAutoHyphens w:val="0"/>
              <w:spacing w:before="40" w:after="120"/>
              <w:jc w:val="center"/>
              <w:rPr>
                <w:szCs w:val="16"/>
                <w:lang w:eastAsia="de-DE"/>
              </w:rPr>
            </w:pPr>
            <w:r w:rsidRPr="0081364A">
              <w:rPr>
                <w:szCs w:val="16"/>
                <w:lang w:eastAsia="de-DE"/>
              </w:rPr>
              <w:t>9</w:t>
            </w:r>
          </w:p>
        </w:tc>
      </w:tr>
      <w:tr w:rsidR="0081364A" w:rsidRPr="0081364A" w14:paraId="109B2896" w14:textId="77777777" w:rsidTr="0081364A">
        <w:trPr>
          <w:cantSplit/>
        </w:trPr>
        <w:tc>
          <w:tcPr>
            <w:tcW w:w="4994" w:type="dxa"/>
            <w:shd w:val="clear" w:color="auto" w:fill="auto"/>
          </w:tcPr>
          <w:p w14:paraId="6CB9072E" w14:textId="77777777" w:rsidR="00E02988" w:rsidRPr="0081364A" w:rsidRDefault="00E02988" w:rsidP="00FA2676">
            <w:pPr>
              <w:suppressAutoHyphens w:val="0"/>
              <w:spacing w:before="40" w:after="120"/>
              <w:rPr>
                <w:lang w:eastAsia="de-DE"/>
              </w:rPr>
            </w:pPr>
            <w:r w:rsidRPr="0081364A">
              <w:rPr>
                <w:lang w:val="fr-FR" w:eastAsia="de-DE"/>
              </w:rPr>
              <w:t>Place assise convenant à l’installation d’un DRE de la catégorie « universelle » (oui/non)</w:t>
            </w:r>
          </w:p>
        </w:tc>
        <w:tc>
          <w:tcPr>
            <w:tcW w:w="963" w:type="dxa"/>
            <w:shd w:val="clear" w:color="auto" w:fill="auto"/>
          </w:tcPr>
          <w:p w14:paraId="1155673A" w14:textId="77777777" w:rsidR="00E02988" w:rsidRPr="0081364A" w:rsidRDefault="00E02988" w:rsidP="00FA2676">
            <w:pPr>
              <w:suppressAutoHyphens w:val="0"/>
              <w:spacing w:before="40" w:after="120"/>
              <w:rPr>
                <w:lang w:eastAsia="de-DE"/>
              </w:rPr>
            </w:pPr>
          </w:p>
        </w:tc>
        <w:tc>
          <w:tcPr>
            <w:tcW w:w="963" w:type="dxa"/>
            <w:shd w:val="clear" w:color="auto" w:fill="auto"/>
          </w:tcPr>
          <w:p w14:paraId="1465C4C2" w14:textId="77777777" w:rsidR="00E02988" w:rsidRPr="0081364A" w:rsidRDefault="00E02988" w:rsidP="00FA2676">
            <w:pPr>
              <w:suppressAutoHyphens w:val="0"/>
              <w:spacing w:before="40" w:after="120"/>
              <w:rPr>
                <w:lang w:eastAsia="de-DE"/>
              </w:rPr>
            </w:pPr>
          </w:p>
        </w:tc>
        <w:tc>
          <w:tcPr>
            <w:tcW w:w="963" w:type="dxa"/>
            <w:shd w:val="clear" w:color="auto" w:fill="auto"/>
          </w:tcPr>
          <w:p w14:paraId="1F3A1228" w14:textId="77777777" w:rsidR="00E02988" w:rsidRPr="0081364A" w:rsidRDefault="00E02988" w:rsidP="00FA2676">
            <w:pPr>
              <w:suppressAutoHyphens w:val="0"/>
              <w:spacing w:before="40" w:after="120"/>
              <w:rPr>
                <w:lang w:eastAsia="de-DE"/>
              </w:rPr>
            </w:pPr>
          </w:p>
        </w:tc>
        <w:tc>
          <w:tcPr>
            <w:tcW w:w="963" w:type="dxa"/>
            <w:shd w:val="clear" w:color="auto" w:fill="auto"/>
          </w:tcPr>
          <w:p w14:paraId="11D74D8B" w14:textId="77777777" w:rsidR="00E02988" w:rsidRPr="0081364A" w:rsidRDefault="00E02988" w:rsidP="00FA2676">
            <w:pPr>
              <w:suppressAutoHyphens w:val="0"/>
              <w:spacing w:before="40" w:after="120"/>
              <w:rPr>
                <w:lang w:eastAsia="de-DE"/>
              </w:rPr>
            </w:pPr>
          </w:p>
        </w:tc>
        <w:tc>
          <w:tcPr>
            <w:tcW w:w="963" w:type="dxa"/>
            <w:shd w:val="clear" w:color="auto" w:fill="auto"/>
          </w:tcPr>
          <w:p w14:paraId="0BC68C24" w14:textId="77777777" w:rsidR="00E02988" w:rsidRPr="0081364A" w:rsidRDefault="00E02988" w:rsidP="00FA2676">
            <w:pPr>
              <w:suppressAutoHyphens w:val="0"/>
              <w:spacing w:before="40" w:after="120"/>
              <w:rPr>
                <w:lang w:eastAsia="de-DE"/>
              </w:rPr>
            </w:pPr>
          </w:p>
        </w:tc>
        <w:tc>
          <w:tcPr>
            <w:tcW w:w="963" w:type="dxa"/>
            <w:shd w:val="clear" w:color="auto" w:fill="auto"/>
          </w:tcPr>
          <w:p w14:paraId="5AFAEEDC" w14:textId="77777777" w:rsidR="00E02988" w:rsidRPr="0081364A" w:rsidRDefault="00E02988" w:rsidP="00FA2676">
            <w:pPr>
              <w:suppressAutoHyphens w:val="0"/>
              <w:spacing w:before="40" w:after="120"/>
              <w:rPr>
                <w:lang w:eastAsia="de-DE"/>
              </w:rPr>
            </w:pPr>
          </w:p>
        </w:tc>
        <w:tc>
          <w:tcPr>
            <w:tcW w:w="963" w:type="dxa"/>
            <w:shd w:val="clear" w:color="auto" w:fill="auto"/>
          </w:tcPr>
          <w:p w14:paraId="67AA4716" w14:textId="77777777" w:rsidR="00E02988" w:rsidRPr="0081364A" w:rsidRDefault="00E02988" w:rsidP="00FA2676">
            <w:pPr>
              <w:suppressAutoHyphens w:val="0"/>
              <w:spacing w:before="40" w:after="120"/>
              <w:rPr>
                <w:lang w:eastAsia="de-DE"/>
              </w:rPr>
            </w:pPr>
          </w:p>
        </w:tc>
        <w:tc>
          <w:tcPr>
            <w:tcW w:w="963" w:type="dxa"/>
            <w:shd w:val="clear" w:color="auto" w:fill="auto"/>
          </w:tcPr>
          <w:p w14:paraId="0A75F6AE" w14:textId="77777777" w:rsidR="00E02988" w:rsidRPr="0081364A" w:rsidRDefault="00E02988" w:rsidP="00FA2676">
            <w:pPr>
              <w:suppressAutoHyphens w:val="0"/>
              <w:spacing w:before="40" w:after="120"/>
              <w:rPr>
                <w:lang w:eastAsia="de-DE"/>
              </w:rPr>
            </w:pPr>
          </w:p>
        </w:tc>
        <w:tc>
          <w:tcPr>
            <w:tcW w:w="1078" w:type="dxa"/>
            <w:shd w:val="clear" w:color="auto" w:fill="auto"/>
          </w:tcPr>
          <w:p w14:paraId="6A8522F6" w14:textId="77777777" w:rsidR="00E02988" w:rsidRPr="0081364A" w:rsidRDefault="00E02988" w:rsidP="00FA2676">
            <w:pPr>
              <w:suppressAutoHyphens w:val="0"/>
              <w:spacing w:before="40" w:after="120"/>
              <w:rPr>
                <w:lang w:eastAsia="de-DE"/>
              </w:rPr>
            </w:pPr>
          </w:p>
        </w:tc>
      </w:tr>
      <w:tr w:rsidR="0081364A" w:rsidRPr="0081364A" w14:paraId="74445994" w14:textId="77777777" w:rsidTr="0081364A">
        <w:trPr>
          <w:cantSplit/>
        </w:trPr>
        <w:tc>
          <w:tcPr>
            <w:tcW w:w="4994" w:type="dxa"/>
            <w:shd w:val="clear" w:color="auto" w:fill="auto"/>
          </w:tcPr>
          <w:p w14:paraId="2B70C794" w14:textId="77777777" w:rsidR="00E02988" w:rsidRPr="0081364A" w:rsidRDefault="00E02988" w:rsidP="00FA2676">
            <w:pPr>
              <w:suppressAutoHyphens w:val="0"/>
              <w:spacing w:before="40" w:after="120"/>
              <w:rPr>
                <w:lang w:eastAsia="de-DE"/>
              </w:rPr>
            </w:pPr>
            <w:r w:rsidRPr="0081364A">
              <w:rPr>
                <w:lang w:val="fr-FR"/>
              </w:rPr>
              <w:t xml:space="preserve">Place assise convenant à l’installation d’un DRE </w:t>
            </w:r>
            <w:r w:rsidRPr="0081364A">
              <w:rPr>
                <w:lang w:val="fr-FR"/>
              </w:rPr>
              <w:br/>
              <w:t>de type i-Size (oui/non)</w:t>
            </w:r>
          </w:p>
        </w:tc>
        <w:tc>
          <w:tcPr>
            <w:tcW w:w="963" w:type="dxa"/>
            <w:shd w:val="clear" w:color="auto" w:fill="auto"/>
          </w:tcPr>
          <w:p w14:paraId="20A53E60" w14:textId="77777777" w:rsidR="00E02988" w:rsidRPr="0081364A" w:rsidRDefault="00E02988" w:rsidP="00FA2676">
            <w:pPr>
              <w:suppressAutoHyphens w:val="0"/>
              <w:spacing w:before="40" w:after="120"/>
              <w:rPr>
                <w:lang w:eastAsia="de-DE"/>
              </w:rPr>
            </w:pPr>
          </w:p>
        </w:tc>
        <w:tc>
          <w:tcPr>
            <w:tcW w:w="963" w:type="dxa"/>
            <w:shd w:val="clear" w:color="auto" w:fill="auto"/>
          </w:tcPr>
          <w:p w14:paraId="7E56B8E5" w14:textId="77777777" w:rsidR="00E02988" w:rsidRPr="0081364A" w:rsidRDefault="00E02988" w:rsidP="00FA2676">
            <w:pPr>
              <w:suppressAutoHyphens w:val="0"/>
              <w:spacing w:before="40" w:after="120"/>
              <w:rPr>
                <w:lang w:eastAsia="de-DE"/>
              </w:rPr>
            </w:pPr>
          </w:p>
        </w:tc>
        <w:tc>
          <w:tcPr>
            <w:tcW w:w="963" w:type="dxa"/>
            <w:shd w:val="clear" w:color="auto" w:fill="auto"/>
          </w:tcPr>
          <w:p w14:paraId="60002918" w14:textId="77777777" w:rsidR="00E02988" w:rsidRPr="0081364A" w:rsidRDefault="00E02988" w:rsidP="00FA2676">
            <w:pPr>
              <w:suppressAutoHyphens w:val="0"/>
              <w:spacing w:before="40" w:after="120"/>
              <w:rPr>
                <w:lang w:eastAsia="de-DE"/>
              </w:rPr>
            </w:pPr>
          </w:p>
        </w:tc>
        <w:tc>
          <w:tcPr>
            <w:tcW w:w="963" w:type="dxa"/>
            <w:shd w:val="clear" w:color="auto" w:fill="auto"/>
          </w:tcPr>
          <w:p w14:paraId="013559F6" w14:textId="77777777" w:rsidR="00E02988" w:rsidRPr="0081364A" w:rsidRDefault="00E02988" w:rsidP="00FA2676">
            <w:pPr>
              <w:suppressAutoHyphens w:val="0"/>
              <w:spacing w:before="40" w:after="120"/>
              <w:rPr>
                <w:lang w:eastAsia="de-DE"/>
              </w:rPr>
            </w:pPr>
          </w:p>
        </w:tc>
        <w:tc>
          <w:tcPr>
            <w:tcW w:w="963" w:type="dxa"/>
            <w:shd w:val="clear" w:color="auto" w:fill="auto"/>
          </w:tcPr>
          <w:p w14:paraId="76C8D67B" w14:textId="77777777" w:rsidR="00E02988" w:rsidRPr="0081364A" w:rsidRDefault="00E02988" w:rsidP="00FA2676">
            <w:pPr>
              <w:suppressAutoHyphens w:val="0"/>
              <w:spacing w:before="40" w:after="120"/>
              <w:rPr>
                <w:lang w:eastAsia="de-DE"/>
              </w:rPr>
            </w:pPr>
          </w:p>
        </w:tc>
        <w:tc>
          <w:tcPr>
            <w:tcW w:w="963" w:type="dxa"/>
            <w:shd w:val="clear" w:color="auto" w:fill="auto"/>
          </w:tcPr>
          <w:p w14:paraId="11D91BA8" w14:textId="77777777" w:rsidR="00E02988" w:rsidRPr="0081364A" w:rsidRDefault="00E02988" w:rsidP="00FA2676">
            <w:pPr>
              <w:suppressAutoHyphens w:val="0"/>
              <w:spacing w:before="40" w:after="120"/>
              <w:rPr>
                <w:lang w:eastAsia="de-DE"/>
              </w:rPr>
            </w:pPr>
          </w:p>
        </w:tc>
        <w:tc>
          <w:tcPr>
            <w:tcW w:w="963" w:type="dxa"/>
            <w:shd w:val="clear" w:color="auto" w:fill="auto"/>
          </w:tcPr>
          <w:p w14:paraId="5106BB7F" w14:textId="77777777" w:rsidR="00E02988" w:rsidRPr="0081364A" w:rsidRDefault="00E02988" w:rsidP="00FA2676">
            <w:pPr>
              <w:suppressAutoHyphens w:val="0"/>
              <w:spacing w:before="40" w:after="120"/>
              <w:rPr>
                <w:lang w:eastAsia="de-DE"/>
              </w:rPr>
            </w:pPr>
          </w:p>
        </w:tc>
        <w:tc>
          <w:tcPr>
            <w:tcW w:w="963" w:type="dxa"/>
            <w:shd w:val="clear" w:color="auto" w:fill="auto"/>
          </w:tcPr>
          <w:p w14:paraId="0A53CB36" w14:textId="77777777" w:rsidR="00E02988" w:rsidRPr="0081364A" w:rsidRDefault="00E02988" w:rsidP="00FA2676">
            <w:pPr>
              <w:suppressAutoHyphens w:val="0"/>
              <w:spacing w:before="40" w:after="120"/>
              <w:rPr>
                <w:lang w:eastAsia="de-DE"/>
              </w:rPr>
            </w:pPr>
          </w:p>
        </w:tc>
        <w:tc>
          <w:tcPr>
            <w:tcW w:w="1078" w:type="dxa"/>
            <w:shd w:val="clear" w:color="auto" w:fill="auto"/>
          </w:tcPr>
          <w:p w14:paraId="4BA78273" w14:textId="77777777" w:rsidR="00E02988" w:rsidRPr="0081364A" w:rsidRDefault="00E02988" w:rsidP="00FA2676">
            <w:pPr>
              <w:suppressAutoHyphens w:val="0"/>
              <w:spacing w:before="40" w:after="120"/>
              <w:rPr>
                <w:lang w:eastAsia="de-DE"/>
              </w:rPr>
            </w:pPr>
          </w:p>
        </w:tc>
      </w:tr>
      <w:tr w:rsidR="0081364A" w:rsidRPr="0081364A" w14:paraId="34817AEF" w14:textId="77777777" w:rsidTr="0081364A">
        <w:trPr>
          <w:cantSplit/>
        </w:trPr>
        <w:tc>
          <w:tcPr>
            <w:tcW w:w="4994" w:type="dxa"/>
            <w:shd w:val="clear" w:color="auto" w:fill="auto"/>
          </w:tcPr>
          <w:p w14:paraId="7D2D80DE" w14:textId="77777777" w:rsidR="00E02988" w:rsidRPr="0081364A" w:rsidRDefault="00E02988" w:rsidP="00FA2676">
            <w:pPr>
              <w:suppressAutoHyphens w:val="0"/>
              <w:spacing w:before="40" w:after="120"/>
              <w:rPr>
                <w:lang w:eastAsia="de-DE"/>
              </w:rPr>
            </w:pPr>
            <w:r w:rsidRPr="0081364A">
              <w:rPr>
                <w:lang w:val="fr-FR"/>
              </w:rPr>
              <w:t>Place assise convenant à l’installation d’un DRE orienté vers le côté (L1/L2)</w:t>
            </w:r>
          </w:p>
        </w:tc>
        <w:tc>
          <w:tcPr>
            <w:tcW w:w="963" w:type="dxa"/>
            <w:shd w:val="clear" w:color="auto" w:fill="auto"/>
          </w:tcPr>
          <w:p w14:paraId="55B5B976" w14:textId="77777777" w:rsidR="00E02988" w:rsidRPr="0081364A" w:rsidRDefault="00E02988" w:rsidP="00FA2676">
            <w:pPr>
              <w:suppressAutoHyphens w:val="0"/>
              <w:spacing w:before="40" w:after="120"/>
              <w:rPr>
                <w:lang w:eastAsia="de-DE"/>
              </w:rPr>
            </w:pPr>
          </w:p>
        </w:tc>
        <w:tc>
          <w:tcPr>
            <w:tcW w:w="963" w:type="dxa"/>
            <w:shd w:val="clear" w:color="auto" w:fill="auto"/>
          </w:tcPr>
          <w:p w14:paraId="3798C49A" w14:textId="77777777" w:rsidR="00E02988" w:rsidRPr="0081364A" w:rsidRDefault="00E02988" w:rsidP="00FA2676">
            <w:pPr>
              <w:suppressAutoHyphens w:val="0"/>
              <w:spacing w:before="40" w:after="120"/>
              <w:rPr>
                <w:lang w:eastAsia="de-DE"/>
              </w:rPr>
            </w:pPr>
          </w:p>
        </w:tc>
        <w:tc>
          <w:tcPr>
            <w:tcW w:w="963" w:type="dxa"/>
            <w:shd w:val="clear" w:color="auto" w:fill="auto"/>
          </w:tcPr>
          <w:p w14:paraId="7ABB0E86" w14:textId="77777777" w:rsidR="00E02988" w:rsidRPr="0081364A" w:rsidRDefault="00E02988" w:rsidP="00FA2676">
            <w:pPr>
              <w:suppressAutoHyphens w:val="0"/>
              <w:spacing w:before="40" w:after="120"/>
              <w:rPr>
                <w:lang w:eastAsia="de-DE"/>
              </w:rPr>
            </w:pPr>
          </w:p>
        </w:tc>
        <w:tc>
          <w:tcPr>
            <w:tcW w:w="963" w:type="dxa"/>
            <w:shd w:val="clear" w:color="auto" w:fill="auto"/>
          </w:tcPr>
          <w:p w14:paraId="75292EED" w14:textId="77777777" w:rsidR="00E02988" w:rsidRPr="0081364A" w:rsidRDefault="00E02988" w:rsidP="00FA2676">
            <w:pPr>
              <w:suppressAutoHyphens w:val="0"/>
              <w:spacing w:before="40" w:after="120"/>
              <w:rPr>
                <w:lang w:eastAsia="de-DE"/>
              </w:rPr>
            </w:pPr>
          </w:p>
        </w:tc>
        <w:tc>
          <w:tcPr>
            <w:tcW w:w="963" w:type="dxa"/>
            <w:shd w:val="clear" w:color="auto" w:fill="auto"/>
          </w:tcPr>
          <w:p w14:paraId="47FA2ADD" w14:textId="77777777" w:rsidR="00E02988" w:rsidRPr="0081364A" w:rsidRDefault="00E02988" w:rsidP="00FA2676">
            <w:pPr>
              <w:suppressAutoHyphens w:val="0"/>
              <w:spacing w:before="40" w:after="120"/>
              <w:rPr>
                <w:lang w:eastAsia="de-DE"/>
              </w:rPr>
            </w:pPr>
          </w:p>
        </w:tc>
        <w:tc>
          <w:tcPr>
            <w:tcW w:w="963" w:type="dxa"/>
            <w:shd w:val="clear" w:color="auto" w:fill="auto"/>
          </w:tcPr>
          <w:p w14:paraId="634B485C" w14:textId="77777777" w:rsidR="00E02988" w:rsidRPr="0081364A" w:rsidRDefault="00E02988" w:rsidP="00FA2676">
            <w:pPr>
              <w:suppressAutoHyphens w:val="0"/>
              <w:spacing w:before="40" w:after="120"/>
              <w:rPr>
                <w:lang w:eastAsia="de-DE"/>
              </w:rPr>
            </w:pPr>
          </w:p>
        </w:tc>
        <w:tc>
          <w:tcPr>
            <w:tcW w:w="963" w:type="dxa"/>
            <w:shd w:val="clear" w:color="auto" w:fill="auto"/>
          </w:tcPr>
          <w:p w14:paraId="5A23D6B9" w14:textId="77777777" w:rsidR="00E02988" w:rsidRPr="0081364A" w:rsidRDefault="00E02988" w:rsidP="00FA2676">
            <w:pPr>
              <w:suppressAutoHyphens w:val="0"/>
              <w:spacing w:before="40" w:after="120"/>
              <w:rPr>
                <w:lang w:eastAsia="de-DE"/>
              </w:rPr>
            </w:pPr>
          </w:p>
        </w:tc>
        <w:tc>
          <w:tcPr>
            <w:tcW w:w="963" w:type="dxa"/>
            <w:shd w:val="clear" w:color="auto" w:fill="auto"/>
          </w:tcPr>
          <w:p w14:paraId="2BF1673A" w14:textId="77777777" w:rsidR="00E02988" w:rsidRPr="0081364A" w:rsidRDefault="00E02988" w:rsidP="00FA2676">
            <w:pPr>
              <w:suppressAutoHyphens w:val="0"/>
              <w:spacing w:before="40" w:after="120"/>
              <w:rPr>
                <w:lang w:eastAsia="de-DE"/>
              </w:rPr>
            </w:pPr>
          </w:p>
        </w:tc>
        <w:tc>
          <w:tcPr>
            <w:tcW w:w="1078" w:type="dxa"/>
            <w:shd w:val="clear" w:color="auto" w:fill="auto"/>
          </w:tcPr>
          <w:p w14:paraId="6711E4C0" w14:textId="77777777" w:rsidR="00E02988" w:rsidRPr="0081364A" w:rsidRDefault="00E02988" w:rsidP="00FA2676">
            <w:pPr>
              <w:suppressAutoHyphens w:val="0"/>
              <w:spacing w:before="40" w:after="120"/>
              <w:rPr>
                <w:lang w:eastAsia="de-DE"/>
              </w:rPr>
            </w:pPr>
          </w:p>
        </w:tc>
      </w:tr>
      <w:tr w:rsidR="0081364A" w:rsidRPr="0081364A" w14:paraId="36F94E6A" w14:textId="77777777" w:rsidTr="0081364A">
        <w:trPr>
          <w:cantSplit/>
        </w:trPr>
        <w:tc>
          <w:tcPr>
            <w:tcW w:w="4994" w:type="dxa"/>
            <w:shd w:val="clear" w:color="auto" w:fill="auto"/>
          </w:tcPr>
          <w:p w14:paraId="6655ECDA" w14:textId="77777777" w:rsidR="00E02988" w:rsidRPr="0081364A" w:rsidRDefault="00E02988" w:rsidP="00FA2676">
            <w:pPr>
              <w:suppressAutoHyphens w:val="0"/>
              <w:spacing w:before="40" w:after="120"/>
              <w:rPr>
                <w:lang w:eastAsia="de-DE"/>
              </w:rPr>
            </w:pPr>
            <w:r w:rsidRPr="0081364A">
              <w:rPr>
                <w:lang w:val="fr-FR"/>
              </w:rPr>
              <w:t>Plus grand DRE orienté vers l’arrière qu’il est possible d’installer (R1/R2X/R2/R3)</w:t>
            </w:r>
          </w:p>
        </w:tc>
        <w:tc>
          <w:tcPr>
            <w:tcW w:w="963" w:type="dxa"/>
            <w:shd w:val="clear" w:color="auto" w:fill="auto"/>
          </w:tcPr>
          <w:p w14:paraId="096C52B9" w14:textId="77777777" w:rsidR="00E02988" w:rsidRPr="0081364A" w:rsidRDefault="00E02988" w:rsidP="00FA2676">
            <w:pPr>
              <w:suppressAutoHyphens w:val="0"/>
              <w:spacing w:before="40" w:after="120"/>
              <w:rPr>
                <w:lang w:eastAsia="de-DE"/>
              </w:rPr>
            </w:pPr>
          </w:p>
        </w:tc>
        <w:tc>
          <w:tcPr>
            <w:tcW w:w="963" w:type="dxa"/>
            <w:shd w:val="clear" w:color="auto" w:fill="auto"/>
          </w:tcPr>
          <w:p w14:paraId="1BAE296C" w14:textId="77777777" w:rsidR="00E02988" w:rsidRPr="0081364A" w:rsidRDefault="00E02988" w:rsidP="00FA2676">
            <w:pPr>
              <w:suppressAutoHyphens w:val="0"/>
              <w:spacing w:before="40" w:after="120"/>
              <w:rPr>
                <w:lang w:eastAsia="de-DE"/>
              </w:rPr>
            </w:pPr>
          </w:p>
        </w:tc>
        <w:tc>
          <w:tcPr>
            <w:tcW w:w="963" w:type="dxa"/>
            <w:shd w:val="clear" w:color="auto" w:fill="auto"/>
          </w:tcPr>
          <w:p w14:paraId="0377E024" w14:textId="77777777" w:rsidR="00E02988" w:rsidRPr="0081364A" w:rsidRDefault="00E02988" w:rsidP="00FA2676">
            <w:pPr>
              <w:suppressAutoHyphens w:val="0"/>
              <w:spacing w:before="40" w:after="120"/>
              <w:rPr>
                <w:lang w:eastAsia="de-DE"/>
              </w:rPr>
            </w:pPr>
          </w:p>
        </w:tc>
        <w:tc>
          <w:tcPr>
            <w:tcW w:w="963" w:type="dxa"/>
            <w:shd w:val="clear" w:color="auto" w:fill="auto"/>
          </w:tcPr>
          <w:p w14:paraId="28DE78A1" w14:textId="77777777" w:rsidR="00E02988" w:rsidRPr="0081364A" w:rsidRDefault="00E02988" w:rsidP="00FA2676">
            <w:pPr>
              <w:suppressAutoHyphens w:val="0"/>
              <w:spacing w:before="40" w:after="120"/>
              <w:rPr>
                <w:lang w:eastAsia="de-DE"/>
              </w:rPr>
            </w:pPr>
          </w:p>
        </w:tc>
        <w:tc>
          <w:tcPr>
            <w:tcW w:w="963" w:type="dxa"/>
            <w:shd w:val="clear" w:color="auto" w:fill="auto"/>
          </w:tcPr>
          <w:p w14:paraId="79C69120" w14:textId="77777777" w:rsidR="00E02988" w:rsidRPr="0081364A" w:rsidRDefault="00E02988" w:rsidP="00FA2676">
            <w:pPr>
              <w:suppressAutoHyphens w:val="0"/>
              <w:spacing w:before="40" w:after="120"/>
              <w:rPr>
                <w:lang w:eastAsia="de-DE"/>
              </w:rPr>
            </w:pPr>
          </w:p>
        </w:tc>
        <w:tc>
          <w:tcPr>
            <w:tcW w:w="963" w:type="dxa"/>
            <w:shd w:val="clear" w:color="auto" w:fill="auto"/>
          </w:tcPr>
          <w:p w14:paraId="51BA7442" w14:textId="77777777" w:rsidR="00E02988" w:rsidRPr="0081364A" w:rsidRDefault="00E02988" w:rsidP="00FA2676">
            <w:pPr>
              <w:suppressAutoHyphens w:val="0"/>
              <w:spacing w:before="40" w:after="120"/>
              <w:rPr>
                <w:lang w:eastAsia="de-DE"/>
              </w:rPr>
            </w:pPr>
          </w:p>
        </w:tc>
        <w:tc>
          <w:tcPr>
            <w:tcW w:w="963" w:type="dxa"/>
            <w:shd w:val="clear" w:color="auto" w:fill="auto"/>
          </w:tcPr>
          <w:p w14:paraId="790AD6B9" w14:textId="77777777" w:rsidR="00E02988" w:rsidRPr="0081364A" w:rsidRDefault="00E02988" w:rsidP="00FA2676">
            <w:pPr>
              <w:suppressAutoHyphens w:val="0"/>
              <w:spacing w:before="40" w:after="120"/>
              <w:rPr>
                <w:lang w:eastAsia="de-DE"/>
              </w:rPr>
            </w:pPr>
          </w:p>
        </w:tc>
        <w:tc>
          <w:tcPr>
            <w:tcW w:w="963" w:type="dxa"/>
            <w:shd w:val="clear" w:color="auto" w:fill="auto"/>
          </w:tcPr>
          <w:p w14:paraId="2FDC73BD" w14:textId="77777777" w:rsidR="00E02988" w:rsidRPr="0081364A" w:rsidRDefault="00E02988" w:rsidP="00FA2676">
            <w:pPr>
              <w:suppressAutoHyphens w:val="0"/>
              <w:spacing w:before="40" w:after="120"/>
              <w:rPr>
                <w:lang w:eastAsia="de-DE"/>
              </w:rPr>
            </w:pPr>
          </w:p>
        </w:tc>
        <w:tc>
          <w:tcPr>
            <w:tcW w:w="1078" w:type="dxa"/>
            <w:shd w:val="clear" w:color="auto" w:fill="auto"/>
          </w:tcPr>
          <w:p w14:paraId="3750EF4E" w14:textId="77777777" w:rsidR="00E02988" w:rsidRPr="0081364A" w:rsidRDefault="00E02988" w:rsidP="00FA2676">
            <w:pPr>
              <w:suppressAutoHyphens w:val="0"/>
              <w:spacing w:before="40" w:after="120"/>
              <w:rPr>
                <w:lang w:eastAsia="de-DE"/>
              </w:rPr>
            </w:pPr>
          </w:p>
        </w:tc>
      </w:tr>
      <w:tr w:rsidR="0081364A" w:rsidRPr="0081364A" w14:paraId="1E68DE3A" w14:textId="77777777" w:rsidTr="0081364A">
        <w:trPr>
          <w:cantSplit/>
        </w:trPr>
        <w:tc>
          <w:tcPr>
            <w:tcW w:w="4994" w:type="dxa"/>
            <w:shd w:val="clear" w:color="auto" w:fill="auto"/>
          </w:tcPr>
          <w:p w14:paraId="15421280" w14:textId="77777777" w:rsidR="00E02988" w:rsidRPr="0081364A" w:rsidRDefault="00E02988" w:rsidP="00FA2676">
            <w:pPr>
              <w:suppressAutoHyphens w:val="0"/>
              <w:spacing w:before="40" w:after="120"/>
              <w:rPr>
                <w:lang w:eastAsia="de-DE"/>
              </w:rPr>
            </w:pPr>
            <w:r w:rsidRPr="0081364A">
              <w:rPr>
                <w:lang w:val="fr-FR"/>
              </w:rPr>
              <w:t>Plus grand DRE orienté vers l’avant qu’il est possible d’installer (F2X/F2/F3)</w:t>
            </w:r>
          </w:p>
        </w:tc>
        <w:tc>
          <w:tcPr>
            <w:tcW w:w="963" w:type="dxa"/>
            <w:shd w:val="clear" w:color="auto" w:fill="auto"/>
          </w:tcPr>
          <w:p w14:paraId="22CC71BF" w14:textId="77777777" w:rsidR="00E02988" w:rsidRPr="0081364A" w:rsidRDefault="00E02988" w:rsidP="00FA2676">
            <w:pPr>
              <w:suppressAutoHyphens w:val="0"/>
              <w:spacing w:before="40" w:after="120"/>
              <w:rPr>
                <w:lang w:eastAsia="de-DE"/>
              </w:rPr>
            </w:pPr>
          </w:p>
        </w:tc>
        <w:tc>
          <w:tcPr>
            <w:tcW w:w="963" w:type="dxa"/>
            <w:shd w:val="clear" w:color="auto" w:fill="auto"/>
          </w:tcPr>
          <w:p w14:paraId="18347D89" w14:textId="77777777" w:rsidR="00E02988" w:rsidRPr="0081364A" w:rsidRDefault="00E02988" w:rsidP="00FA2676">
            <w:pPr>
              <w:suppressAutoHyphens w:val="0"/>
              <w:spacing w:before="40" w:after="120"/>
              <w:rPr>
                <w:lang w:eastAsia="de-DE"/>
              </w:rPr>
            </w:pPr>
          </w:p>
        </w:tc>
        <w:tc>
          <w:tcPr>
            <w:tcW w:w="963" w:type="dxa"/>
            <w:shd w:val="clear" w:color="auto" w:fill="auto"/>
          </w:tcPr>
          <w:p w14:paraId="30C0BFBF" w14:textId="77777777" w:rsidR="00E02988" w:rsidRPr="0081364A" w:rsidRDefault="00E02988" w:rsidP="00FA2676">
            <w:pPr>
              <w:suppressAutoHyphens w:val="0"/>
              <w:spacing w:before="40" w:after="120"/>
              <w:rPr>
                <w:lang w:eastAsia="de-DE"/>
              </w:rPr>
            </w:pPr>
          </w:p>
        </w:tc>
        <w:tc>
          <w:tcPr>
            <w:tcW w:w="963" w:type="dxa"/>
            <w:shd w:val="clear" w:color="auto" w:fill="auto"/>
          </w:tcPr>
          <w:p w14:paraId="6D88C718" w14:textId="77777777" w:rsidR="00E02988" w:rsidRPr="0081364A" w:rsidRDefault="00E02988" w:rsidP="00FA2676">
            <w:pPr>
              <w:suppressAutoHyphens w:val="0"/>
              <w:spacing w:before="40" w:after="120"/>
              <w:rPr>
                <w:lang w:eastAsia="de-DE"/>
              </w:rPr>
            </w:pPr>
          </w:p>
        </w:tc>
        <w:tc>
          <w:tcPr>
            <w:tcW w:w="963" w:type="dxa"/>
            <w:shd w:val="clear" w:color="auto" w:fill="auto"/>
          </w:tcPr>
          <w:p w14:paraId="334AD337" w14:textId="77777777" w:rsidR="00E02988" w:rsidRPr="0081364A" w:rsidRDefault="00E02988" w:rsidP="00FA2676">
            <w:pPr>
              <w:suppressAutoHyphens w:val="0"/>
              <w:spacing w:before="40" w:after="120"/>
              <w:rPr>
                <w:lang w:eastAsia="de-DE"/>
              </w:rPr>
            </w:pPr>
          </w:p>
        </w:tc>
        <w:tc>
          <w:tcPr>
            <w:tcW w:w="963" w:type="dxa"/>
            <w:shd w:val="clear" w:color="auto" w:fill="auto"/>
          </w:tcPr>
          <w:p w14:paraId="5895A33F" w14:textId="77777777" w:rsidR="00E02988" w:rsidRPr="0081364A" w:rsidRDefault="00E02988" w:rsidP="00FA2676">
            <w:pPr>
              <w:suppressAutoHyphens w:val="0"/>
              <w:spacing w:before="40" w:after="120"/>
              <w:rPr>
                <w:lang w:eastAsia="de-DE"/>
              </w:rPr>
            </w:pPr>
          </w:p>
        </w:tc>
        <w:tc>
          <w:tcPr>
            <w:tcW w:w="963" w:type="dxa"/>
            <w:shd w:val="clear" w:color="auto" w:fill="auto"/>
          </w:tcPr>
          <w:p w14:paraId="7FA47F8D" w14:textId="77777777" w:rsidR="00E02988" w:rsidRPr="0081364A" w:rsidRDefault="00E02988" w:rsidP="00FA2676">
            <w:pPr>
              <w:suppressAutoHyphens w:val="0"/>
              <w:spacing w:before="40" w:after="120"/>
              <w:rPr>
                <w:lang w:eastAsia="de-DE"/>
              </w:rPr>
            </w:pPr>
          </w:p>
        </w:tc>
        <w:tc>
          <w:tcPr>
            <w:tcW w:w="963" w:type="dxa"/>
            <w:shd w:val="clear" w:color="auto" w:fill="auto"/>
          </w:tcPr>
          <w:p w14:paraId="64BE31FE" w14:textId="77777777" w:rsidR="00E02988" w:rsidRPr="0081364A" w:rsidRDefault="00E02988" w:rsidP="00FA2676">
            <w:pPr>
              <w:suppressAutoHyphens w:val="0"/>
              <w:spacing w:before="40" w:after="120"/>
              <w:rPr>
                <w:lang w:eastAsia="de-DE"/>
              </w:rPr>
            </w:pPr>
          </w:p>
        </w:tc>
        <w:tc>
          <w:tcPr>
            <w:tcW w:w="1078" w:type="dxa"/>
            <w:shd w:val="clear" w:color="auto" w:fill="auto"/>
          </w:tcPr>
          <w:p w14:paraId="6F90BB28" w14:textId="77777777" w:rsidR="00E02988" w:rsidRPr="0081364A" w:rsidRDefault="00E02988" w:rsidP="00FA2676">
            <w:pPr>
              <w:suppressAutoHyphens w:val="0"/>
              <w:spacing w:before="40" w:after="120"/>
              <w:rPr>
                <w:lang w:eastAsia="de-DE"/>
              </w:rPr>
            </w:pPr>
          </w:p>
        </w:tc>
      </w:tr>
      <w:tr w:rsidR="0081364A" w:rsidRPr="0081364A" w14:paraId="40705B25" w14:textId="77777777" w:rsidTr="0081364A">
        <w:trPr>
          <w:cantSplit/>
        </w:trPr>
        <w:tc>
          <w:tcPr>
            <w:tcW w:w="4994" w:type="dxa"/>
            <w:tcBorders>
              <w:bottom w:val="single" w:sz="12" w:space="0" w:color="auto"/>
            </w:tcBorders>
            <w:shd w:val="clear" w:color="auto" w:fill="auto"/>
          </w:tcPr>
          <w:p w14:paraId="382211BD" w14:textId="77777777" w:rsidR="00E02988" w:rsidRPr="0081364A" w:rsidRDefault="00E02988" w:rsidP="00FA2676">
            <w:pPr>
              <w:suppressAutoHyphens w:val="0"/>
              <w:spacing w:before="40" w:after="120"/>
              <w:rPr>
                <w:lang w:eastAsia="de-DE"/>
              </w:rPr>
            </w:pPr>
            <w:r w:rsidRPr="0081364A">
              <w:rPr>
                <w:lang w:val="fr-FR"/>
              </w:rPr>
              <w:t>Plus grand siège rehausseur qu’il est possible d’installer (B2/B3)</w:t>
            </w:r>
          </w:p>
        </w:tc>
        <w:tc>
          <w:tcPr>
            <w:tcW w:w="963" w:type="dxa"/>
            <w:tcBorders>
              <w:bottom w:val="single" w:sz="12" w:space="0" w:color="auto"/>
            </w:tcBorders>
            <w:shd w:val="clear" w:color="auto" w:fill="auto"/>
          </w:tcPr>
          <w:p w14:paraId="0E0F621F" w14:textId="77777777" w:rsidR="00E02988" w:rsidRPr="0081364A" w:rsidRDefault="00E02988" w:rsidP="00FA2676">
            <w:pPr>
              <w:suppressAutoHyphens w:val="0"/>
              <w:spacing w:before="40" w:after="120"/>
              <w:rPr>
                <w:lang w:eastAsia="de-DE"/>
              </w:rPr>
            </w:pPr>
          </w:p>
        </w:tc>
        <w:tc>
          <w:tcPr>
            <w:tcW w:w="963" w:type="dxa"/>
            <w:tcBorders>
              <w:bottom w:val="single" w:sz="12" w:space="0" w:color="auto"/>
            </w:tcBorders>
            <w:shd w:val="clear" w:color="auto" w:fill="auto"/>
          </w:tcPr>
          <w:p w14:paraId="7F33E64C" w14:textId="77777777" w:rsidR="00E02988" w:rsidRPr="0081364A" w:rsidRDefault="00E02988" w:rsidP="00FA2676">
            <w:pPr>
              <w:suppressAutoHyphens w:val="0"/>
              <w:spacing w:before="40" w:after="120"/>
              <w:rPr>
                <w:lang w:eastAsia="de-DE"/>
              </w:rPr>
            </w:pPr>
          </w:p>
        </w:tc>
        <w:tc>
          <w:tcPr>
            <w:tcW w:w="963" w:type="dxa"/>
            <w:tcBorders>
              <w:bottom w:val="single" w:sz="12" w:space="0" w:color="auto"/>
            </w:tcBorders>
            <w:shd w:val="clear" w:color="auto" w:fill="auto"/>
          </w:tcPr>
          <w:p w14:paraId="0516E3CE" w14:textId="77777777" w:rsidR="00E02988" w:rsidRPr="0081364A" w:rsidRDefault="00E02988" w:rsidP="00FA2676">
            <w:pPr>
              <w:suppressAutoHyphens w:val="0"/>
              <w:spacing w:before="40" w:after="120"/>
              <w:rPr>
                <w:lang w:eastAsia="de-DE"/>
              </w:rPr>
            </w:pPr>
          </w:p>
        </w:tc>
        <w:tc>
          <w:tcPr>
            <w:tcW w:w="963" w:type="dxa"/>
            <w:tcBorders>
              <w:bottom w:val="single" w:sz="12" w:space="0" w:color="auto"/>
            </w:tcBorders>
            <w:shd w:val="clear" w:color="auto" w:fill="auto"/>
          </w:tcPr>
          <w:p w14:paraId="5A2E026B" w14:textId="77777777" w:rsidR="00E02988" w:rsidRPr="0081364A" w:rsidRDefault="00E02988" w:rsidP="00FA2676">
            <w:pPr>
              <w:suppressAutoHyphens w:val="0"/>
              <w:spacing w:before="40" w:after="120"/>
              <w:rPr>
                <w:lang w:eastAsia="de-DE"/>
              </w:rPr>
            </w:pPr>
          </w:p>
        </w:tc>
        <w:tc>
          <w:tcPr>
            <w:tcW w:w="963" w:type="dxa"/>
            <w:tcBorders>
              <w:bottom w:val="single" w:sz="12" w:space="0" w:color="auto"/>
            </w:tcBorders>
            <w:shd w:val="clear" w:color="auto" w:fill="auto"/>
          </w:tcPr>
          <w:p w14:paraId="321F9FA2" w14:textId="77777777" w:rsidR="00E02988" w:rsidRPr="0081364A" w:rsidRDefault="00E02988" w:rsidP="00FA2676">
            <w:pPr>
              <w:suppressAutoHyphens w:val="0"/>
              <w:spacing w:before="40" w:after="120"/>
              <w:rPr>
                <w:lang w:eastAsia="de-DE"/>
              </w:rPr>
            </w:pPr>
          </w:p>
        </w:tc>
        <w:tc>
          <w:tcPr>
            <w:tcW w:w="963" w:type="dxa"/>
            <w:tcBorders>
              <w:bottom w:val="single" w:sz="12" w:space="0" w:color="auto"/>
            </w:tcBorders>
            <w:shd w:val="clear" w:color="auto" w:fill="auto"/>
          </w:tcPr>
          <w:p w14:paraId="023BDEC0" w14:textId="77777777" w:rsidR="00E02988" w:rsidRPr="0081364A" w:rsidRDefault="00E02988" w:rsidP="00FA2676">
            <w:pPr>
              <w:suppressAutoHyphens w:val="0"/>
              <w:spacing w:before="40" w:after="120"/>
              <w:rPr>
                <w:lang w:eastAsia="de-DE"/>
              </w:rPr>
            </w:pPr>
          </w:p>
        </w:tc>
        <w:tc>
          <w:tcPr>
            <w:tcW w:w="963" w:type="dxa"/>
            <w:tcBorders>
              <w:bottom w:val="single" w:sz="12" w:space="0" w:color="auto"/>
            </w:tcBorders>
            <w:shd w:val="clear" w:color="auto" w:fill="auto"/>
          </w:tcPr>
          <w:p w14:paraId="4DDD1782" w14:textId="77777777" w:rsidR="00E02988" w:rsidRPr="0081364A" w:rsidRDefault="00E02988" w:rsidP="00FA2676">
            <w:pPr>
              <w:suppressAutoHyphens w:val="0"/>
              <w:spacing w:before="40" w:after="120"/>
              <w:rPr>
                <w:lang w:eastAsia="de-DE"/>
              </w:rPr>
            </w:pPr>
          </w:p>
        </w:tc>
        <w:tc>
          <w:tcPr>
            <w:tcW w:w="963" w:type="dxa"/>
            <w:tcBorders>
              <w:bottom w:val="single" w:sz="12" w:space="0" w:color="auto"/>
            </w:tcBorders>
            <w:shd w:val="clear" w:color="auto" w:fill="auto"/>
          </w:tcPr>
          <w:p w14:paraId="35DBB311" w14:textId="77777777" w:rsidR="00E02988" w:rsidRPr="0081364A" w:rsidRDefault="00E02988" w:rsidP="00FA2676">
            <w:pPr>
              <w:suppressAutoHyphens w:val="0"/>
              <w:spacing w:before="40" w:after="120"/>
              <w:rPr>
                <w:lang w:eastAsia="de-DE"/>
              </w:rPr>
            </w:pPr>
          </w:p>
        </w:tc>
        <w:tc>
          <w:tcPr>
            <w:tcW w:w="1078" w:type="dxa"/>
            <w:tcBorders>
              <w:bottom w:val="single" w:sz="12" w:space="0" w:color="auto"/>
            </w:tcBorders>
            <w:shd w:val="clear" w:color="auto" w:fill="auto"/>
          </w:tcPr>
          <w:p w14:paraId="48715FAD" w14:textId="77777777" w:rsidR="00E02988" w:rsidRPr="0081364A" w:rsidRDefault="00E02988" w:rsidP="00FA2676">
            <w:pPr>
              <w:suppressAutoHyphens w:val="0"/>
              <w:spacing w:before="40" w:after="120"/>
              <w:rPr>
                <w:lang w:eastAsia="de-DE"/>
              </w:rPr>
            </w:pPr>
          </w:p>
        </w:tc>
      </w:tr>
    </w:tbl>
    <w:p w14:paraId="3165787A" w14:textId="793F54CF" w:rsidR="00E02988" w:rsidRPr="00FA2676" w:rsidRDefault="00E02988" w:rsidP="00FA2676">
      <w:pPr>
        <w:pStyle w:val="SingleTxtG"/>
        <w:kinsoku/>
        <w:overflowPunct/>
        <w:autoSpaceDE/>
        <w:autoSpaceDN/>
        <w:adjustRightInd/>
        <w:snapToGrid/>
        <w:spacing w:before="120"/>
        <w:ind w:left="1559" w:right="567" w:hanging="425"/>
        <w:rPr>
          <w:spacing w:val="-2"/>
          <w:lang w:val="fr-FR"/>
        </w:rPr>
      </w:pPr>
      <w:r w:rsidRPr="00FA2676">
        <w:rPr>
          <w:lang w:val="fr-FR"/>
        </w:rPr>
        <w:t>1.</w:t>
      </w:r>
      <w:r w:rsidR="002A0217" w:rsidRPr="00FA2676">
        <w:rPr>
          <w:lang w:val="fr-FR"/>
        </w:rPr>
        <w:tab/>
      </w:r>
      <w:r w:rsidRPr="00FA2676">
        <w:rPr>
          <w:lang w:val="fr-FR"/>
        </w:rPr>
        <w:t xml:space="preserve">Renseigner </w:t>
      </w:r>
      <w:r w:rsidRPr="00FA2676">
        <w:rPr>
          <w:rFonts w:eastAsia="Times New Roman"/>
          <w:lang w:val="fr-SN" w:eastAsia="fr-FR"/>
        </w:rPr>
        <w:t>chaque</w:t>
      </w:r>
      <w:r w:rsidRPr="00FA2676">
        <w:rPr>
          <w:lang w:val="fr-FR"/>
        </w:rPr>
        <w:t xml:space="preserve"> place assise </w:t>
      </w:r>
      <w:proofErr w:type="gramStart"/>
      <w:r w:rsidRPr="00FA2676">
        <w:rPr>
          <w:lang w:val="fr-FR"/>
        </w:rPr>
        <w:t>non i</w:t>
      </w:r>
      <w:proofErr w:type="gramEnd"/>
      <w:r w:rsidRPr="00FA2676">
        <w:rPr>
          <w:lang w:val="fr-FR"/>
        </w:rPr>
        <w:t>-Size compatible avec une jambe de force, tel que décrit dans le présent Règlement.</w:t>
      </w:r>
    </w:p>
    <w:p w14:paraId="1CCBB897" w14:textId="77777777" w:rsidR="00E02988" w:rsidRPr="00FA2676" w:rsidRDefault="00E02988" w:rsidP="00FA2676">
      <w:pPr>
        <w:pStyle w:val="SingleTxtG"/>
        <w:kinsoku/>
        <w:overflowPunct/>
        <w:autoSpaceDE/>
        <w:autoSpaceDN/>
        <w:adjustRightInd/>
        <w:snapToGrid/>
        <w:ind w:left="1560" w:right="567" w:hanging="426"/>
        <w:rPr>
          <w:lang w:val="fr-FR"/>
        </w:rPr>
      </w:pPr>
      <w:r w:rsidRPr="00FA2676">
        <w:rPr>
          <w:lang w:val="fr-FR"/>
        </w:rPr>
        <w:t>2.</w:t>
      </w:r>
      <w:r w:rsidRPr="00FA2676">
        <w:rPr>
          <w:lang w:val="fr-FR"/>
        </w:rPr>
        <w:tab/>
        <w:t xml:space="preserve">Renseigner chaque </w:t>
      </w:r>
      <w:r w:rsidRPr="00FA2676">
        <w:rPr>
          <w:rFonts w:eastAsia="Times New Roman"/>
          <w:lang w:eastAsia="fr-FR"/>
        </w:rPr>
        <w:t>place</w:t>
      </w:r>
      <w:r w:rsidRPr="00FA2676">
        <w:rPr>
          <w:lang w:val="fr-FR"/>
        </w:rPr>
        <w:t xml:space="preserve"> assise équipée d’ancrages ISOFIX inférieurs mais sans ancrages pour fixation supérieure, conformément au présent Règlement. </w:t>
      </w:r>
    </w:p>
    <w:p w14:paraId="4E752B48" w14:textId="77777777" w:rsidR="00E02988" w:rsidRPr="00FA2676" w:rsidRDefault="00E02988" w:rsidP="00FA2676">
      <w:pPr>
        <w:pStyle w:val="SingleTxtG"/>
        <w:kinsoku/>
        <w:overflowPunct/>
        <w:autoSpaceDE/>
        <w:autoSpaceDN/>
        <w:adjustRightInd/>
        <w:snapToGrid/>
        <w:ind w:left="1560" w:right="567" w:hanging="426"/>
        <w:rPr>
          <w:lang w:val="fr-FR"/>
        </w:rPr>
      </w:pPr>
      <w:r w:rsidRPr="00FA2676">
        <w:rPr>
          <w:lang w:val="fr-FR"/>
        </w:rPr>
        <w:t>3.</w:t>
      </w:r>
      <w:r w:rsidRPr="00FA2676">
        <w:rPr>
          <w:lang w:val="fr-FR"/>
        </w:rPr>
        <w:tab/>
        <w:t>Indiquer si les boucles de ceinture de sécurité pour adultes sont situées latéralement entre les deux ancrages ISOFIX inférieurs.</w:t>
      </w:r>
    </w:p>
    <w:p w14:paraId="000A4C5E" w14:textId="77777777" w:rsidR="00E02988" w:rsidRPr="00FA2676" w:rsidRDefault="00E02988" w:rsidP="00E02988">
      <w:pPr>
        <w:pStyle w:val="SingleTxtG"/>
        <w:kinsoku/>
        <w:overflowPunct/>
        <w:autoSpaceDE/>
        <w:autoSpaceDN/>
        <w:adjustRightInd/>
        <w:snapToGrid/>
        <w:ind w:left="1560" w:right="567" w:hanging="426"/>
        <w:rPr>
          <w:lang w:val="fr-FR"/>
        </w:rPr>
      </w:pPr>
      <w:r w:rsidRPr="00FA2676">
        <w:rPr>
          <w:lang w:val="fr-FR"/>
        </w:rPr>
        <w:t>4.</w:t>
      </w:r>
      <w:r w:rsidRPr="00FA2676">
        <w:rPr>
          <w:lang w:val="fr-FR"/>
        </w:rPr>
        <w:tab/>
        <w:t>Indiquer si chaque place assise est équipée d’ancrages pour fixation inférieure ou de pattes de fixation inférieure ou si l’ancrage pour fixation supérieure du siège de devant (le cas échéant) peut servir d’ancrage pour fixation inférieure.</w:t>
      </w:r>
    </w:p>
    <w:p w14:paraId="26205225" w14:textId="3AB9DD93" w:rsidR="00E02988" w:rsidRPr="00983CF0" w:rsidRDefault="00E02988" w:rsidP="00983CF0">
      <w:pPr>
        <w:pStyle w:val="SingleTxtG"/>
        <w:kinsoku/>
        <w:overflowPunct/>
        <w:autoSpaceDE/>
        <w:autoSpaceDN/>
        <w:adjustRightInd/>
        <w:snapToGrid/>
        <w:ind w:right="567" w:firstLine="170"/>
        <w:rPr>
          <w:sz w:val="18"/>
          <w:szCs w:val="18"/>
          <w:lang w:val="fr-FR"/>
        </w:rPr>
      </w:pPr>
      <w:r w:rsidRPr="00983CF0">
        <w:rPr>
          <w:i/>
          <w:iCs/>
          <w:sz w:val="18"/>
          <w:szCs w:val="18"/>
          <w:lang w:val="fr-FR"/>
        </w:rPr>
        <w:t>Note</w:t>
      </w:r>
      <w:r w:rsidRPr="00983CF0">
        <w:rPr>
          <w:sz w:val="18"/>
          <w:szCs w:val="18"/>
          <w:lang w:val="fr-FR"/>
        </w:rPr>
        <w:t> : L’orientation est conforme au sens normal de conduite ;</w:t>
      </w:r>
      <w:r w:rsidR="0081364A" w:rsidRPr="00983CF0">
        <w:rPr>
          <w:sz w:val="18"/>
          <w:szCs w:val="18"/>
          <w:lang w:val="fr-FR"/>
        </w:rPr>
        <w:t xml:space="preserve"> </w:t>
      </w:r>
      <w:r w:rsidRPr="00983CF0">
        <w:rPr>
          <w:sz w:val="18"/>
          <w:szCs w:val="18"/>
          <w:lang w:val="fr-FR"/>
        </w:rPr>
        <w:t>les colonnes correspondant à des places qui n’existent pas dans le véhicule peuvent être supprimées.</w:t>
      </w:r>
    </w:p>
    <w:p w14:paraId="40FC1E6C" w14:textId="77777777" w:rsidR="00E02988" w:rsidRPr="00F708E8" w:rsidRDefault="00E02988" w:rsidP="00E02988">
      <w:pPr>
        <w:pStyle w:val="SingleTxtG"/>
        <w:kinsoku/>
        <w:overflowPunct/>
        <w:autoSpaceDE/>
        <w:autoSpaceDN/>
        <w:adjustRightInd/>
        <w:snapToGrid/>
        <w:ind w:left="1560" w:right="567" w:hanging="426"/>
        <w:rPr>
          <w:lang w:val="fr-FR"/>
        </w:rPr>
      </w:pPr>
      <w:r>
        <w:rPr>
          <w:lang w:val="fr-FR"/>
        </w:rPr>
        <w:t>… ».</w:t>
      </w:r>
    </w:p>
    <w:p w14:paraId="2327F991" w14:textId="77777777" w:rsidR="00E02988" w:rsidRDefault="00E02988" w:rsidP="00317479">
      <w:pPr>
        <w:pStyle w:val="SingleTxtG"/>
        <w:keepNext/>
        <w:keepLines/>
        <w:kinsoku/>
        <w:overflowPunct/>
        <w:autoSpaceDE/>
        <w:autoSpaceDN/>
        <w:adjustRightInd/>
        <w:snapToGrid/>
        <w:ind w:right="567"/>
        <w:rPr>
          <w:szCs w:val="16"/>
          <w:lang w:val="fr-FR"/>
        </w:rPr>
      </w:pPr>
      <w:r w:rsidRPr="0081364A">
        <w:rPr>
          <w:i/>
          <w:iCs/>
          <w:szCs w:val="16"/>
          <w:lang w:val="fr-FR"/>
        </w:rPr>
        <w:lastRenderedPageBreak/>
        <w:t>Annexe 18</w:t>
      </w:r>
      <w:r>
        <w:rPr>
          <w:szCs w:val="16"/>
          <w:lang w:val="fr-FR"/>
        </w:rPr>
        <w:t>,</w:t>
      </w:r>
    </w:p>
    <w:p w14:paraId="4F9DEB78" w14:textId="107831F0" w:rsidR="00E02988" w:rsidRDefault="00E02988" w:rsidP="00317479">
      <w:pPr>
        <w:pStyle w:val="SingleTxtG"/>
        <w:keepNext/>
        <w:keepLines/>
        <w:kinsoku/>
        <w:overflowPunct/>
        <w:autoSpaceDE/>
        <w:autoSpaceDN/>
        <w:adjustRightInd/>
        <w:snapToGrid/>
        <w:ind w:right="567"/>
        <w:rPr>
          <w:szCs w:val="16"/>
          <w:lang w:val="fr-FR"/>
        </w:rPr>
      </w:pPr>
      <w:r>
        <w:rPr>
          <w:i/>
          <w:iCs/>
          <w:szCs w:val="16"/>
          <w:lang w:val="fr-FR"/>
        </w:rPr>
        <w:t>Paragraphe </w:t>
      </w:r>
      <w:r w:rsidRPr="00B07964">
        <w:rPr>
          <w:i/>
          <w:iCs/>
          <w:szCs w:val="16"/>
          <w:lang w:val="fr-FR"/>
        </w:rPr>
        <w:t>1</w:t>
      </w:r>
      <w:r w:rsidRPr="00757377">
        <w:rPr>
          <w:szCs w:val="16"/>
          <w:lang w:val="fr-FR"/>
        </w:rPr>
        <w:t xml:space="preserve">, </w:t>
      </w:r>
      <w:r>
        <w:rPr>
          <w:szCs w:val="16"/>
          <w:lang w:val="fr-FR"/>
        </w:rPr>
        <w:t>lire :</w:t>
      </w:r>
    </w:p>
    <w:p w14:paraId="785F327B" w14:textId="1026BF67" w:rsidR="00E02988" w:rsidRPr="00CD1FB2" w:rsidRDefault="00E02988" w:rsidP="00317479">
      <w:pPr>
        <w:pStyle w:val="SingleTxtG"/>
        <w:keepNext/>
        <w:keepLines/>
        <w:tabs>
          <w:tab w:val="left" w:pos="2268"/>
        </w:tabs>
        <w:ind w:left="2268" w:hanging="1134"/>
        <w:rPr>
          <w:szCs w:val="24"/>
        </w:rPr>
      </w:pPr>
      <w:r w:rsidRPr="00B07964">
        <w:rPr>
          <w:szCs w:val="16"/>
          <w:lang w:val="fr-FR"/>
        </w:rPr>
        <w:t>« </w:t>
      </w:r>
      <w:r w:rsidRPr="003521EE">
        <w:rPr>
          <w:lang w:val="fr-FR"/>
        </w:rPr>
        <w:t>1.</w:t>
      </w:r>
      <w:r w:rsidRPr="003521EE">
        <w:rPr>
          <w:lang w:val="fr-FR"/>
        </w:rPr>
        <w:tab/>
      </w:r>
      <w:r w:rsidRPr="00CD1FB2">
        <w:rPr>
          <w:szCs w:val="24"/>
        </w:rPr>
        <w:t>L</w:t>
      </w:r>
      <w:r>
        <w:rPr>
          <w:szCs w:val="24"/>
        </w:rPr>
        <w:t>’</w:t>
      </w:r>
      <w:r w:rsidRPr="00CD1FB2">
        <w:rPr>
          <w:szCs w:val="24"/>
        </w:rPr>
        <w:t>alerte de premier niveau doit être vérifiée dans les conditions suivantes</w:t>
      </w:r>
      <w:r>
        <w:rPr>
          <w:szCs w:val="24"/>
        </w:rPr>
        <w:t> :</w:t>
      </w:r>
    </w:p>
    <w:p w14:paraId="77209B5B" w14:textId="2346C464" w:rsidR="00E02988" w:rsidRPr="00CD1FB2" w:rsidRDefault="00E02988" w:rsidP="00317479">
      <w:pPr>
        <w:pStyle w:val="SingleTxtG"/>
        <w:keepNext/>
        <w:keepLines/>
        <w:ind w:left="2835" w:hanging="567"/>
      </w:pPr>
      <w:r w:rsidRPr="00CD1FB2">
        <w:t>a)</w:t>
      </w:r>
      <w:r w:rsidRPr="00CD1FB2">
        <w:tab/>
        <w:t>La ceinture de sécurité n</w:t>
      </w:r>
      <w:r>
        <w:t>’</w:t>
      </w:r>
      <w:r w:rsidRPr="00CD1FB2">
        <w:t>est pas bouclée</w:t>
      </w:r>
      <w:r>
        <w:t> ;</w:t>
      </w:r>
    </w:p>
    <w:p w14:paraId="38F4E9DF" w14:textId="42FE67E1" w:rsidR="00E02988" w:rsidRPr="00CD1FB2" w:rsidRDefault="00E02988" w:rsidP="00E02988">
      <w:pPr>
        <w:pStyle w:val="SingleTxtG"/>
        <w:ind w:left="2835" w:hanging="567"/>
        <w:rPr>
          <w:szCs w:val="24"/>
        </w:rPr>
      </w:pPr>
      <w:r w:rsidRPr="00CD1FB2">
        <w:rPr>
          <w:szCs w:val="24"/>
        </w:rPr>
        <w:t>b)</w:t>
      </w:r>
      <w:r w:rsidRPr="00CD1FB2">
        <w:rPr>
          <w:szCs w:val="24"/>
        </w:rPr>
        <w:tab/>
        <w:t>Le moteur ou le système de propulsion est arrêté ou tourne au ralenti, et le véhicule n</w:t>
      </w:r>
      <w:r>
        <w:rPr>
          <w:szCs w:val="24"/>
        </w:rPr>
        <w:t>’</w:t>
      </w:r>
      <w:r w:rsidRPr="00CD1FB2">
        <w:rPr>
          <w:szCs w:val="24"/>
        </w:rPr>
        <w:t xml:space="preserve">est </w:t>
      </w:r>
      <w:proofErr w:type="gramStart"/>
      <w:r w:rsidRPr="00CD1FB2">
        <w:rPr>
          <w:szCs w:val="24"/>
        </w:rPr>
        <w:t>ni en marche</w:t>
      </w:r>
      <w:proofErr w:type="gramEnd"/>
      <w:r w:rsidRPr="00CD1FB2">
        <w:rPr>
          <w:szCs w:val="24"/>
        </w:rPr>
        <w:t xml:space="preserve"> avant ni en marche arrière</w:t>
      </w:r>
      <w:r>
        <w:rPr>
          <w:szCs w:val="24"/>
        </w:rPr>
        <w:t> ;</w:t>
      </w:r>
    </w:p>
    <w:p w14:paraId="26BCD493" w14:textId="2A2C8221" w:rsidR="00E02988" w:rsidRPr="00CD1FB2" w:rsidRDefault="00E02988" w:rsidP="00E02988">
      <w:pPr>
        <w:pStyle w:val="SingleTxtG"/>
        <w:ind w:left="2835" w:hanging="567"/>
        <w:rPr>
          <w:szCs w:val="24"/>
        </w:rPr>
      </w:pPr>
      <w:r w:rsidRPr="00CD1FB2">
        <w:rPr>
          <w:szCs w:val="24"/>
        </w:rPr>
        <w:t>c)</w:t>
      </w:r>
      <w:r w:rsidRPr="00CD1FB2">
        <w:rPr>
          <w:szCs w:val="24"/>
        </w:rPr>
        <w:tab/>
        <w:t>La boîte de vitesse est au point mort</w:t>
      </w:r>
      <w:r>
        <w:rPr>
          <w:szCs w:val="24"/>
        </w:rPr>
        <w:t> ;</w:t>
      </w:r>
    </w:p>
    <w:p w14:paraId="3533C699" w14:textId="07675918" w:rsidR="00E02988" w:rsidRPr="00CD1FB2" w:rsidRDefault="00E02988" w:rsidP="00317479">
      <w:pPr>
        <w:pStyle w:val="SingleTxtG"/>
        <w:ind w:left="2835" w:hanging="567"/>
        <w:rPr>
          <w:szCs w:val="24"/>
        </w:rPr>
      </w:pPr>
      <w:r w:rsidRPr="00CD1FB2">
        <w:rPr>
          <w:szCs w:val="24"/>
        </w:rPr>
        <w:t>d)</w:t>
      </w:r>
      <w:r w:rsidRPr="00CD1FB2">
        <w:rPr>
          <w:szCs w:val="24"/>
        </w:rPr>
        <w:tab/>
        <w:t>Le contact est mis ou le coupe-circuit principal est fermé</w:t>
      </w:r>
      <w:r>
        <w:rPr>
          <w:szCs w:val="24"/>
        </w:rPr>
        <w:t> ;</w:t>
      </w:r>
    </w:p>
    <w:p w14:paraId="1E56A218" w14:textId="77777777" w:rsidR="00E02988" w:rsidRDefault="00E02988" w:rsidP="00E02988">
      <w:pPr>
        <w:pStyle w:val="SingleTxtG"/>
        <w:ind w:left="2835" w:hanging="567"/>
        <w:rPr>
          <w:bCs/>
          <w:szCs w:val="24"/>
          <w:lang w:eastAsia="ja-JP"/>
        </w:rPr>
      </w:pPr>
      <w:r w:rsidRPr="00CD1FB2">
        <w:rPr>
          <w:szCs w:val="24"/>
        </w:rPr>
        <w:t>e)</w:t>
      </w:r>
      <w:r w:rsidRPr="00CD1FB2">
        <w:rPr>
          <w:szCs w:val="24"/>
        </w:rPr>
        <w:tab/>
      </w:r>
      <w:r w:rsidRPr="00CD1FB2">
        <w:rPr>
          <w:bCs/>
          <w:szCs w:val="24"/>
          <w:lang w:eastAsia="ja-JP"/>
        </w:rPr>
        <w:t>Une charge de 40 kg est placée sur chaque siège de la rangée du conducteur, ou alors la présence d</w:t>
      </w:r>
      <w:r>
        <w:rPr>
          <w:bCs/>
          <w:szCs w:val="24"/>
          <w:lang w:eastAsia="ja-JP"/>
        </w:rPr>
        <w:t>’</w:t>
      </w:r>
      <w:r w:rsidRPr="00CD1FB2">
        <w:rPr>
          <w:bCs/>
          <w:szCs w:val="24"/>
          <w:lang w:eastAsia="ja-JP"/>
        </w:rPr>
        <w:t>occupants à bord du véhicule est simulée à l</w:t>
      </w:r>
      <w:r>
        <w:rPr>
          <w:bCs/>
          <w:szCs w:val="24"/>
          <w:lang w:eastAsia="ja-JP"/>
        </w:rPr>
        <w:t>’</w:t>
      </w:r>
      <w:r w:rsidRPr="00CD1FB2">
        <w:rPr>
          <w:bCs/>
          <w:szCs w:val="24"/>
          <w:lang w:eastAsia="ja-JP"/>
        </w:rPr>
        <w:t>aide d</w:t>
      </w:r>
      <w:r>
        <w:rPr>
          <w:bCs/>
          <w:szCs w:val="24"/>
          <w:lang w:eastAsia="ja-JP"/>
        </w:rPr>
        <w:t>’</w:t>
      </w:r>
      <w:r w:rsidRPr="00CD1FB2">
        <w:rPr>
          <w:bCs/>
          <w:szCs w:val="24"/>
          <w:lang w:eastAsia="ja-JP"/>
        </w:rPr>
        <w:t>une autre méthode définie par le constructeur, pour autant que la masse d</w:t>
      </w:r>
      <w:r>
        <w:rPr>
          <w:bCs/>
          <w:szCs w:val="24"/>
          <w:lang w:eastAsia="ja-JP"/>
        </w:rPr>
        <w:t>’</w:t>
      </w:r>
      <w:r w:rsidRPr="00CD1FB2">
        <w:rPr>
          <w:bCs/>
          <w:szCs w:val="24"/>
          <w:lang w:eastAsia="ja-JP"/>
        </w:rPr>
        <w:t xml:space="preserve">un occupant ne dépasse pas 40 kg. </w:t>
      </w:r>
    </w:p>
    <w:p w14:paraId="7C952345" w14:textId="5F444B48" w:rsidR="00E02988" w:rsidRPr="00CD1FB2" w:rsidRDefault="00E02988" w:rsidP="00E02988">
      <w:pPr>
        <w:pStyle w:val="SingleTxtG"/>
        <w:ind w:left="2835"/>
        <w:rPr>
          <w:bCs/>
          <w:szCs w:val="24"/>
          <w:lang w:eastAsia="ja-JP"/>
        </w:rPr>
      </w:pPr>
      <w:r w:rsidRPr="00CD1FB2">
        <w:rPr>
          <w:bCs/>
          <w:szCs w:val="24"/>
          <w:lang w:eastAsia="ja-JP"/>
        </w:rPr>
        <w:t>Cela peut également se faire pour les sièges arrière, à la dema</w:t>
      </w:r>
      <w:r>
        <w:rPr>
          <w:bCs/>
          <w:szCs w:val="24"/>
          <w:lang w:eastAsia="ja-JP"/>
        </w:rPr>
        <w:t>nde du constructeur du véhicule ;</w:t>
      </w:r>
    </w:p>
    <w:p w14:paraId="007702E2" w14:textId="6BF972D4" w:rsidR="00E02988" w:rsidRPr="00CD1FB2" w:rsidRDefault="00E02988" w:rsidP="00E02988">
      <w:pPr>
        <w:pStyle w:val="SingleTxtG"/>
        <w:ind w:left="2835"/>
        <w:rPr>
          <w:lang w:eastAsia="ja-JP"/>
        </w:rPr>
      </w:pPr>
      <w:r w:rsidRPr="00CD1FB2">
        <w:rPr>
          <w:lang w:eastAsia="ja-JP"/>
        </w:rPr>
        <w:t>Ou (au choix du constructeur)</w:t>
      </w:r>
      <w:r>
        <w:rPr>
          <w:lang w:eastAsia="ja-JP"/>
        </w:rPr>
        <w:t> :</w:t>
      </w:r>
    </w:p>
    <w:p w14:paraId="70B65278" w14:textId="77777777" w:rsidR="00E02988" w:rsidRDefault="00E02988" w:rsidP="00E02988">
      <w:pPr>
        <w:pStyle w:val="SingleTxtG"/>
        <w:ind w:left="2835"/>
        <w:rPr>
          <w:bCs/>
          <w:szCs w:val="24"/>
          <w:lang w:eastAsia="ja-JP"/>
        </w:rPr>
      </w:pPr>
      <w:r w:rsidRPr="00CD1FB2">
        <w:rPr>
          <w:bCs/>
          <w:szCs w:val="24"/>
          <w:lang w:eastAsia="ja-JP"/>
        </w:rPr>
        <w:t>Un objet ou être humain dont les mensurations correspondent à celles d</w:t>
      </w:r>
      <w:r>
        <w:rPr>
          <w:bCs/>
          <w:szCs w:val="24"/>
          <w:lang w:eastAsia="ja-JP"/>
        </w:rPr>
        <w:t>’</w:t>
      </w:r>
      <w:r w:rsidRPr="00CD1FB2">
        <w:rPr>
          <w:bCs/>
          <w:szCs w:val="24"/>
          <w:lang w:eastAsia="ja-JP"/>
        </w:rPr>
        <w:t>un mannequin femme du 5</w:t>
      </w:r>
      <w:r w:rsidRPr="00CD1FB2">
        <w:rPr>
          <w:bCs/>
          <w:szCs w:val="24"/>
          <w:vertAlign w:val="superscript"/>
          <w:lang w:eastAsia="ja-JP"/>
        </w:rPr>
        <w:t>e</w:t>
      </w:r>
      <w:r w:rsidRPr="00CD1FB2">
        <w:rPr>
          <w:bCs/>
          <w:szCs w:val="24"/>
          <w:lang w:eastAsia="ja-JP"/>
        </w:rPr>
        <w:t> centile</w:t>
      </w:r>
      <w:r w:rsidRPr="00B07964">
        <w:rPr>
          <w:rStyle w:val="Appelnotedebasdep"/>
        </w:rPr>
        <w:footnoteReference w:id="3"/>
      </w:r>
      <w:r w:rsidRPr="00CD1FB2">
        <w:rPr>
          <w:bCs/>
          <w:szCs w:val="24"/>
          <w:lang w:eastAsia="ja-JP"/>
        </w:rPr>
        <w:t xml:space="preserve"> est placé sur chaque siège de la rangée du conducteur, dans les conditions fixées par le constructeur, ou alors la présence d</w:t>
      </w:r>
      <w:r>
        <w:rPr>
          <w:bCs/>
          <w:szCs w:val="24"/>
          <w:lang w:eastAsia="ja-JP"/>
        </w:rPr>
        <w:t>’</w:t>
      </w:r>
      <w:r w:rsidRPr="00CD1FB2">
        <w:rPr>
          <w:bCs/>
          <w:szCs w:val="24"/>
          <w:lang w:eastAsia="ja-JP"/>
        </w:rPr>
        <w:t xml:space="preserve">occupants </w:t>
      </w:r>
      <w:r w:rsidRPr="003061E4">
        <w:rPr>
          <w:bCs/>
          <w:lang w:val="fr-SN"/>
        </w:rPr>
        <w:t>dont les mensurations correspondent à celles de ce mannequin</w:t>
      </w:r>
      <w:r w:rsidRPr="00495013">
        <w:rPr>
          <w:bCs/>
          <w:vertAlign w:val="superscript"/>
          <w:lang w:val="fr-SN"/>
        </w:rPr>
        <w:t>1</w:t>
      </w:r>
      <w:r w:rsidRPr="002F69B2">
        <w:rPr>
          <w:bCs/>
          <w:lang w:val="fr-SN"/>
        </w:rPr>
        <w:t xml:space="preserve"> </w:t>
      </w:r>
      <w:r w:rsidRPr="00CD1FB2">
        <w:rPr>
          <w:bCs/>
          <w:szCs w:val="24"/>
          <w:lang w:eastAsia="ja-JP"/>
        </w:rPr>
        <w:t>à bord du véhicule est simulée à l</w:t>
      </w:r>
      <w:r>
        <w:rPr>
          <w:bCs/>
          <w:szCs w:val="24"/>
          <w:lang w:eastAsia="ja-JP"/>
        </w:rPr>
        <w:t>’</w:t>
      </w:r>
      <w:r w:rsidRPr="00CD1FB2">
        <w:rPr>
          <w:bCs/>
          <w:szCs w:val="24"/>
          <w:lang w:eastAsia="ja-JP"/>
        </w:rPr>
        <w:t>aide d</w:t>
      </w:r>
      <w:r>
        <w:rPr>
          <w:bCs/>
          <w:szCs w:val="24"/>
          <w:lang w:eastAsia="ja-JP"/>
        </w:rPr>
        <w:t>’</w:t>
      </w:r>
      <w:r w:rsidRPr="00CD1FB2">
        <w:rPr>
          <w:bCs/>
          <w:szCs w:val="24"/>
          <w:lang w:eastAsia="ja-JP"/>
        </w:rPr>
        <w:t>une autre méthode définie par le constructeur du véhicule avec l</w:t>
      </w:r>
      <w:r>
        <w:rPr>
          <w:bCs/>
          <w:szCs w:val="24"/>
          <w:lang w:eastAsia="ja-JP"/>
        </w:rPr>
        <w:t>’</w:t>
      </w:r>
      <w:r w:rsidRPr="00CD1FB2">
        <w:rPr>
          <w:bCs/>
          <w:szCs w:val="24"/>
          <w:lang w:eastAsia="ja-JP"/>
        </w:rPr>
        <w:t>aval du service technique et de l</w:t>
      </w:r>
      <w:r>
        <w:rPr>
          <w:bCs/>
          <w:szCs w:val="24"/>
          <w:lang w:eastAsia="ja-JP"/>
        </w:rPr>
        <w:t>’</w:t>
      </w:r>
      <w:r w:rsidRPr="00CD1FB2">
        <w:rPr>
          <w:bCs/>
          <w:szCs w:val="24"/>
          <w:lang w:eastAsia="ja-JP"/>
        </w:rPr>
        <w:t>autorité d</w:t>
      </w:r>
      <w:r>
        <w:rPr>
          <w:bCs/>
          <w:szCs w:val="24"/>
          <w:lang w:eastAsia="ja-JP"/>
        </w:rPr>
        <w:t>’</w:t>
      </w:r>
      <w:r w:rsidRPr="00CD1FB2">
        <w:rPr>
          <w:bCs/>
          <w:szCs w:val="24"/>
          <w:lang w:eastAsia="ja-JP"/>
        </w:rPr>
        <w:t>homologation</w:t>
      </w:r>
      <w:r>
        <w:rPr>
          <w:bCs/>
          <w:szCs w:val="24"/>
          <w:lang w:eastAsia="ja-JP"/>
        </w:rPr>
        <w:t xml:space="preserve"> de type</w:t>
      </w:r>
      <w:r w:rsidRPr="00CD1FB2">
        <w:rPr>
          <w:bCs/>
          <w:szCs w:val="24"/>
          <w:lang w:eastAsia="ja-JP"/>
        </w:rPr>
        <w:t xml:space="preserve">. </w:t>
      </w:r>
    </w:p>
    <w:p w14:paraId="1D86B28B" w14:textId="25FE3403" w:rsidR="00E02988" w:rsidRDefault="00E02988" w:rsidP="00E02988">
      <w:pPr>
        <w:pStyle w:val="SingleTxtG"/>
        <w:ind w:left="2835"/>
        <w:rPr>
          <w:bCs/>
          <w:szCs w:val="24"/>
          <w:lang w:eastAsia="ja-JP"/>
        </w:rPr>
      </w:pPr>
      <w:r w:rsidRPr="00CD1FB2">
        <w:rPr>
          <w:bCs/>
          <w:szCs w:val="24"/>
          <w:lang w:eastAsia="ja-JP"/>
        </w:rPr>
        <w:t>Cela peut également se faire pour les sièges arrière à la demande du constructeur du véhicule</w:t>
      </w:r>
      <w:r>
        <w:rPr>
          <w:bCs/>
          <w:szCs w:val="24"/>
          <w:lang w:eastAsia="ja-JP"/>
        </w:rPr>
        <w:t> ;</w:t>
      </w:r>
    </w:p>
    <w:p w14:paraId="537C418E" w14:textId="77777777" w:rsidR="00E02988" w:rsidRDefault="00E02988" w:rsidP="00317479">
      <w:pPr>
        <w:pStyle w:val="SingleTxtG"/>
        <w:kinsoku/>
        <w:overflowPunct/>
        <w:autoSpaceDE/>
        <w:autoSpaceDN/>
        <w:adjustRightInd/>
        <w:snapToGrid/>
        <w:ind w:left="2835" w:hanging="567"/>
        <w:rPr>
          <w:bCs/>
          <w:szCs w:val="24"/>
          <w:lang w:eastAsia="ja-JP"/>
        </w:rPr>
      </w:pPr>
      <w:r>
        <w:rPr>
          <w:szCs w:val="24"/>
        </w:rPr>
        <w:t>f)</w:t>
      </w:r>
      <w:r>
        <w:rPr>
          <w:szCs w:val="24"/>
        </w:rPr>
        <w:tab/>
      </w:r>
      <w:r w:rsidRPr="002C6172">
        <w:rPr>
          <w:szCs w:val="24"/>
        </w:rPr>
        <w:t>L</w:t>
      </w:r>
      <w:r>
        <w:rPr>
          <w:szCs w:val="24"/>
        </w:rPr>
        <w:t>’</w:t>
      </w:r>
      <w:r w:rsidRPr="002C6172">
        <w:rPr>
          <w:szCs w:val="24"/>
        </w:rPr>
        <w:t xml:space="preserve">état du témoin de port de ceinture est vérifié pour tous les sièges concernés, pour chacune des conditions </w:t>
      </w:r>
      <w:proofErr w:type="gramStart"/>
      <w:r w:rsidRPr="002C6172">
        <w:rPr>
          <w:szCs w:val="24"/>
        </w:rPr>
        <w:t>a</w:t>
      </w:r>
      <w:proofErr w:type="gramEnd"/>
      <w:r w:rsidRPr="002C6172">
        <w:rPr>
          <w:szCs w:val="24"/>
        </w:rPr>
        <w:t>) à</w:t>
      </w:r>
      <w:r w:rsidRPr="00CD1FB2">
        <w:rPr>
          <w:bCs/>
          <w:szCs w:val="24"/>
          <w:lang w:eastAsia="ja-JP"/>
        </w:rPr>
        <w:t xml:space="preserve"> e).</w:t>
      </w:r>
    </w:p>
    <w:p w14:paraId="60EBD43A" w14:textId="72221DD2" w:rsidR="00E02988" w:rsidRDefault="00E02988" w:rsidP="00E02988">
      <w:pPr>
        <w:pStyle w:val="SingleTxtG"/>
        <w:rPr>
          <w:bCs/>
        </w:rPr>
      </w:pPr>
      <w:r>
        <w:rPr>
          <w:bCs/>
          <w:i/>
          <w:iCs/>
        </w:rPr>
        <w:t>Paragraphe </w:t>
      </w:r>
      <w:r w:rsidRPr="00E856DE">
        <w:rPr>
          <w:bCs/>
          <w:i/>
          <w:iCs/>
        </w:rPr>
        <w:t xml:space="preserve">2.1.1.2, </w:t>
      </w:r>
      <w:r w:rsidRPr="00B07964">
        <w:rPr>
          <w:bCs/>
        </w:rPr>
        <w:t>lire</w:t>
      </w:r>
      <w:r>
        <w:rPr>
          <w:bCs/>
        </w:rPr>
        <w:t> :</w:t>
      </w:r>
      <w:r w:rsidRPr="005421C9">
        <w:rPr>
          <w:bCs/>
        </w:rPr>
        <w:t xml:space="preserve"> </w:t>
      </w:r>
    </w:p>
    <w:p w14:paraId="5239A7A3" w14:textId="77EB30D6" w:rsidR="00E02988" w:rsidRDefault="00E02988" w:rsidP="00E02988">
      <w:pPr>
        <w:pStyle w:val="SingleTxtG"/>
        <w:rPr>
          <w:bCs/>
        </w:rPr>
      </w:pPr>
      <w:r>
        <w:rPr>
          <w:bCs/>
        </w:rPr>
        <w:t>« E</w:t>
      </w:r>
      <w:r w:rsidRPr="00F161EC">
        <w:rPr>
          <w:bCs/>
        </w:rPr>
        <w:t>n utilisation normale</w:t>
      </w:r>
      <w:r>
        <w:rPr>
          <w:bCs/>
        </w:rPr>
        <w:t>,</w:t>
      </w:r>
      <w:r w:rsidRPr="00F161EC">
        <w:rPr>
          <w:bCs/>
        </w:rPr>
        <w:t xml:space="preserve"> </w:t>
      </w:r>
      <w:r>
        <w:rPr>
          <w:bCs/>
        </w:rPr>
        <w:t>l</w:t>
      </w:r>
      <w:r w:rsidRPr="00F161EC">
        <w:rPr>
          <w:bCs/>
        </w:rPr>
        <w:t>e véhicule d</w:t>
      </w:r>
      <w:r>
        <w:rPr>
          <w:bCs/>
        </w:rPr>
        <w:t>’</w:t>
      </w:r>
      <w:r w:rsidRPr="00F161EC">
        <w:rPr>
          <w:bCs/>
        </w:rPr>
        <w:t>essai parcourt, en marche avant, une distance d</w:t>
      </w:r>
      <w:r>
        <w:rPr>
          <w:bCs/>
        </w:rPr>
        <w:t>’</w:t>
      </w:r>
      <w:r w:rsidRPr="00F161EC">
        <w:rPr>
          <w:bCs/>
        </w:rPr>
        <w:t>au moins 500</w:t>
      </w:r>
      <w:r w:rsidR="0081364A">
        <w:rPr>
          <w:bCs/>
        </w:rPr>
        <w:t> </w:t>
      </w:r>
      <w:r w:rsidRPr="00F161EC">
        <w:rPr>
          <w:bCs/>
        </w:rPr>
        <w:t>m depuis l</w:t>
      </w:r>
      <w:r>
        <w:rPr>
          <w:bCs/>
        </w:rPr>
        <w:t>’</w:t>
      </w:r>
      <w:r w:rsidRPr="00F161EC">
        <w:rPr>
          <w:bCs/>
        </w:rPr>
        <w:t>arrêt.</w:t>
      </w:r>
      <w:r>
        <w:rPr>
          <w:bCs/>
        </w:rPr>
        <w:t> ».</w:t>
      </w:r>
    </w:p>
    <w:p w14:paraId="08E0E7A4" w14:textId="7F04C1A9" w:rsidR="00E02988" w:rsidRPr="00F1456D" w:rsidRDefault="00E02988" w:rsidP="00E02988">
      <w:pPr>
        <w:tabs>
          <w:tab w:val="left" w:pos="2300"/>
          <w:tab w:val="left" w:pos="2800"/>
        </w:tabs>
        <w:spacing w:after="120"/>
        <w:ind w:right="1134" w:firstLine="1134"/>
        <w:jc w:val="both"/>
        <w:rPr>
          <w:bCs/>
          <w:i/>
        </w:rPr>
      </w:pPr>
      <w:r>
        <w:rPr>
          <w:bCs/>
          <w:i/>
          <w:iCs/>
        </w:rPr>
        <w:t>Paragraphe </w:t>
      </w:r>
      <w:r w:rsidRPr="00F1456D">
        <w:rPr>
          <w:bCs/>
          <w:i/>
          <w:iCs/>
        </w:rPr>
        <w:t xml:space="preserve">2.1.2, </w:t>
      </w:r>
      <w:r>
        <w:rPr>
          <w:bCs/>
        </w:rPr>
        <w:t>lire :</w:t>
      </w:r>
      <w:r w:rsidRPr="00F1456D">
        <w:rPr>
          <w:bCs/>
        </w:rPr>
        <w:t xml:space="preserve"> </w:t>
      </w:r>
    </w:p>
    <w:p w14:paraId="372346BC" w14:textId="3E2B59D9" w:rsidR="00E02988" w:rsidRPr="006B603E" w:rsidRDefault="00622E60" w:rsidP="00E02988">
      <w:pPr>
        <w:keepNext/>
        <w:tabs>
          <w:tab w:val="left" w:pos="2268"/>
        </w:tabs>
        <w:spacing w:after="120"/>
        <w:ind w:left="2268" w:right="1134" w:hanging="1134"/>
        <w:jc w:val="both"/>
        <w:rPr>
          <w:rFonts w:eastAsia="Calibri"/>
          <w:bCs/>
          <w:szCs w:val="24"/>
          <w:lang w:eastAsia="ja-JP"/>
        </w:rPr>
      </w:pPr>
      <w:r>
        <w:rPr>
          <w:bCs/>
        </w:rPr>
        <w:t>« </w:t>
      </w:r>
      <w:r w:rsidR="00E02988" w:rsidRPr="006B603E">
        <w:rPr>
          <w:rFonts w:eastAsia="Calibri"/>
          <w:bCs/>
          <w:szCs w:val="24"/>
          <w:lang w:eastAsia="ja-JP"/>
        </w:rPr>
        <w:t>2.1.2</w:t>
      </w:r>
      <w:r w:rsidR="00E02988" w:rsidRPr="006B603E">
        <w:rPr>
          <w:rFonts w:eastAsia="Calibri"/>
          <w:bCs/>
          <w:szCs w:val="24"/>
          <w:lang w:eastAsia="ja-JP"/>
        </w:rPr>
        <w:tab/>
        <w:t xml:space="preserve">Essai du siège du conducteur quand la ceinture </w:t>
      </w:r>
      <w:r w:rsidR="00E02988">
        <w:rPr>
          <w:rFonts w:eastAsia="Calibri"/>
          <w:bCs/>
          <w:szCs w:val="24"/>
          <w:lang w:eastAsia="ja-JP"/>
        </w:rPr>
        <w:t>se détache</w:t>
      </w:r>
      <w:r w:rsidR="00E02988" w:rsidRPr="006B603E">
        <w:rPr>
          <w:rFonts w:eastAsia="Calibri"/>
          <w:bCs/>
          <w:szCs w:val="24"/>
          <w:lang w:eastAsia="ja-JP"/>
        </w:rPr>
        <w:t xml:space="preserve"> en cours de route</w:t>
      </w:r>
      <w:r w:rsidR="00E02988">
        <w:rPr>
          <w:rFonts w:eastAsia="Calibri"/>
          <w:bCs/>
          <w:szCs w:val="24"/>
          <w:lang w:eastAsia="ja-JP"/>
        </w:rPr>
        <w:t> :</w:t>
      </w:r>
    </w:p>
    <w:p w14:paraId="5F5D7110" w14:textId="32960B2C" w:rsidR="00E02988" w:rsidRPr="006B603E" w:rsidRDefault="00E02988" w:rsidP="00317479">
      <w:pPr>
        <w:spacing w:after="120"/>
        <w:ind w:left="2835" w:right="1134" w:hanging="567"/>
        <w:jc w:val="both"/>
        <w:rPr>
          <w:rFonts w:eastAsia="Calibri"/>
          <w:lang w:val="fr-FR"/>
        </w:rPr>
      </w:pPr>
      <w:r w:rsidRPr="006B603E">
        <w:rPr>
          <w:rFonts w:eastAsia="Calibri"/>
          <w:bCs/>
          <w:szCs w:val="24"/>
          <w:lang w:eastAsia="ja-JP"/>
        </w:rPr>
        <w:t>a)</w:t>
      </w:r>
      <w:r w:rsidRPr="006B603E">
        <w:rPr>
          <w:rFonts w:eastAsia="Calibri"/>
          <w:lang w:val="fr-FR"/>
        </w:rPr>
        <w:tab/>
        <w:t>Les ceintures de sécurité du siège du conducteur et des autres sièges sont bouclées</w:t>
      </w:r>
      <w:r>
        <w:rPr>
          <w:rFonts w:eastAsia="Calibri"/>
          <w:lang w:val="fr-FR"/>
        </w:rPr>
        <w:t> ;</w:t>
      </w:r>
    </w:p>
    <w:p w14:paraId="1EC759B1" w14:textId="059CEF97" w:rsidR="00E02988" w:rsidRPr="006B603E" w:rsidRDefault="00E02988" w:rsidP="00E02988">
      <w:pPr>
        <w:spacing w:after="120"/>
        <w:ind w:left="2835" w:right="1134" w:hanging="567"/>
        <w:jc w:val="both"/>
        <w:rPr>
          <w:rFonts w:eastAsia="Calibri"/>
          <w:lang w:val="fr-FR"/>
        </w:rPr>
      </w:pPr>
      <w:r w:rsidRPr="006B603E">
        <w:rPr>
          <w:rFonts w:eastAsia="Calibri"/>
          <w:lang w:val="fr-FR"/>
        </w:rPr>
        <w:t>b)</w:t>
      </w:r>
      <w:r w:rsidRPr="006B603E">
        <w:rPr>
          <w:rFonts w:eastAsia="Calibri"/>
          <w:lang w:val="fr-FR"/>
        </w:rPr>
        <w:tab/>
      </w:r>
      <w:r>
        <w:rPr>
          <w:rFonts w:eastAsia="Calibri"/>
          <w:lang w:val="fr-FR"/>
        </w:rPr>
        <w:t>L</w:t>
      </w:r>
      <w:r w:rsidRPr="009F359C">
        <w:rPr>
          <w:rFonts w:eastAsia="Calibri"/>
          <w:lang w:val="fr-FR"/>
        </w:rPr>
        <w:t>e véhicule est en utilisation normale</w:t>
      </w:r>
      <w:r>
        <w:rPr>
          <w:rFonts w:eastAsia="Calibri"/>
          <w:lang w:val="fr-FR"/>
        </w:rPr>
        <w:t> ;</w:t>
      </w:r>
      <w:r w:rsidRPr="009F359C">
        <w:rPr>
          <w:rFonts w:eastAsia="Calibri"/>
          <w:lang w:val="fr-FR"/>
        </w:rPr>
        <w:t xml:space="preserve"> </w:t>
      </w:r>
    </w:p>
    <w:p w14:paraId="60C89DD6" w14:textId="49234FCB" w:rsidR="00E02988" w:rsidRDefault="00E02988" w:rsidP="00E02988">
      <w:pPr>
        <w:pStyle w:val="SingleTxtG"/>
        <w:ind w:left="1701" w:firstLine="567"/>
        <w:rPr>
          <w:rFonts w:eastAsia="Calibri"/>
          <w:bCs/>
          <w:szCs w:val="24"/>
          <w:lang w:eastAsia="ja-JP"/>
        </w:rPr>
      </w:pPr>
      <w:r w:rsidRPr="006B603E">
        <w:rPr>
          <w:rFonts w:eastAsia="Calibri"/>
          <w:lang w:val="fr-FR"/>
        </w:rPr>
        <w:t>c)</w:t>
      </w:r>
      <w:r w:rsidRPr="006B603E">
        <w:rPr>
          <w:rFonts w:eastAsia="Calibri"/>
          <w:lang w:val="fr-FR"/>
        </w:rPr>
        <w:tab/>
      </w:r>
      <w:r w:rsidRPr="006B603E">
        <w:rPr>
          <w:rFonts w:eastAsia="Calibri"/>
          <w:bCs/>
          <w:szCs w:val="24"/>
          <w:lang w:eastAsia="ja-JP"/>
        </w:rPr>
        <w:t xml:space="preserve">La ceinture de sécurité du siège du conducteur est </w:t>
      </w:r>
      <w:r>
        <w:rPr>
          <w:rFonts w:eastAsia="Calibri"/>
          <w:bCs/>
          <w:szCs w:val="24"/>
          <w:lang w:eastAsia="ja-JP"/>
        </w:rPr>
        <w:t>détachée ;</w:t>
      </w:r>
    </w:p>
    <w:p w14:paraId="0B5BFFF9" w14:textId="77777777" w:rsidR="00E02988" w:rsidRDefault="00E02988" w:rsidP="00317479">
      <w:pPr>
        <w:pStyle w:val="SingleTxtG"/>
        <w:ind w:left="2835" w:hanging="567"/>
        <w:rPr>
          <w:rFonts w:eastAsia="Calibri"/>
          <w:lang w:val="fr-FR"/>
        </w:rPr>
      </w:pPr>
      <w:r>
        <w:rPr>
          <w:rFonts w:eastAsia="Calibri"/>
          <w:bCs/>
          <w:szCs w:val="24"/>
          <w:lang w:eastAsia="ja-JP"/>
        </w:rPr>
        <w:t>d)</w:t>
      </w:r>
      <w:r>
        <w:rPr>
          <w:rFonts w:eastAsia="Calibri"/>
          <w:bCs/>
          <w:szCs w:val="24"/>
          <w:lang w:eastAsia="ja-JP"/>
        </w:rPr>
        <w:tab/>
      </w:r>
      <w:r w:rsidRPr="006B603E">
        <w:rPr>
          <w:rFonts w:eastAsia="Calibri"/>
          <w:lang w:val="fr-FR"/>
        </w:rPr>
        <w:t>Le véhicule d</w:t>
      </w:r>
      <w:r>
        <w:rPr>
          <w:rFonts w:eastAsia="Calibri"/>
          <w:lang w:val="fr-FR"/>
        </w:rPr>
        <w:t>’</w:t>
      </w:r>
      <w:r w:rsidRPr="006B603E">
        <w:rPr>
          <w:rFonts w:eastAsia="Calibri"/>
          <w:lang w:val="fr-FR"/>
        </w:rPr>
        <w:t>essai est conduit en respectant soit une seule soit plusieurs des conditions énoncées aux paragraphes 2.1.</w:t>
      </w:r>
      <w:r>
        <w:rPr>
          <w:rFonts w:eastAsia="Calibri"/>
          <w:lang w:val="fr-FR"/>
        </w:rPr>
        <w:t>2</w:t>
      </w:r>
      <w:r w:rsidRPr="006B603E">
        <w:rPr>
          <w:rFonts w:eastAsia="Calibri"/>
          <w:lang w:val="fr-FR"/>
        </w:rPr>
        <w:t>.1 à 2.1.</w:t>
      </w:r>
      <w:r>
        <w:rPr>
          <w:rFonts w:eastAsia="Calibri"/>
          <w:lang w:val="fr-FR"/>
        </w:rPr>
        <w:t>2</w:t>
      </w:r>
      <w:r w:rsidRPr="006B603E">
        <w:rPr>
          <w:rFonts w:eastAsia="Calibri"/>
          <w:lang w:val="fr-FR"/>
        </w:rPr>
        <w:t>.3 de la présente annexe, au choix du constructeur</w:t>
      </w:r>
      <w:r>
        <w:rPr>
          <w:rFonts w:eastAsia="Calibri"/>
          <w:lang w:val="fr-FR"/>
        </w:rPr>
        <w:t>.</w:t>
      </w:r>
    </w:p>
    <w:p w14:paraId="6377B624" w14:textId="77777777" w:rsidR="00E02988" w:rsidRDefault="00E02988" w:rsidP="00E02988">
      <w:pPr>
        <w:pStyle w:val="SingleTxtG"/>
        <w:ind w:left="2259" w:hanging="1125"/>
        <w:rPr>
          <w:rFonts w:eastAsia="Calibri"/>
          <w:lang w:val="fr-FR"/>
        </w:rPr>
      </w:pPr>
      <w:r>
        <w:rPr>
          <w:rFonts w:eastAsia="Calibri"/>
          <w:lang w:val="fr-FR"/>
        </w:rPr>
        <w:t>2.1.2.1</w:t>
      </w:r>
      <w:r>
        <w:rPr>
          <w:rFonts w:eastAsia="Calibri"/>
          <w:lang w:val="fr-FR"/>
        </w:rPr>
        <w:tab/>
      </w:r>
      <w:r>
        <w:rPr>
          <w:rFonts w:eastAsia="Calibri"/>
          <w:lang w:val="fr-FR"/>
        </w:rPr>
        <w:tab/>
      </w:r>
      <w:r w:rsidRPr="00A06727">
        <w:rPr>
          <w:rFonts w:eastAsia="Calibri"/>
          <w:lang w:val="fr-FR"/>
        </w:rPr>
        <w:t>Accélérer le véhicule soumis à l</w:t>
      </w:r>
      <w:r>
        <w:rPr>
          <w:rFonts w:eastAsia="Calibri"/>
          <w:lang w:val="fr-FR"/>
        </w:rPr>
        <w:t>’</w:t>
      </w:r>
      <w:r w:rsidRPr="00A06727">
        <w:rPr>
          <w:rFonts w:eastAsia="Calibri"/>
          <w:lang w:val="fr-FR"/>
        </w:rPr>
        <w:t>essai jusqu</w:t>
      </w:r>
      <w:r>
        <w:rPr>
          <w:rFonts w:eastAsia="Calibri"/>
          <w:lang w:val="fr-FR"/>
        </w:rPr>
        <w:t>’</w:t>
      </w:r>
      <w:r w:rsidRPr="00A06727">
        <w:rPr>
          <w:rFonts w:eastAsia="Calibri"/>
          <w:lang w:val="fr-FR"/>
        </w:rPr>
        <w:t>à une vitesse de 25 -0/+10 km/h et continuer à la même vitesse.</w:t>
      </w:r>
    </w:p>
    <w:p w14:paraId="0293763F" w14:textId="566259A9" w:rsidR="00E02988" w:rsidRDefault="00E02988" w:rsidP="00E02988">
      <w:pPr>
        <w:pStyle w:val="SingleTxtG"/>
        <w:ind w:left="2259" w:hanging="1125"/>
        <w:rPr>
          <w:rFonts w:eastAsia="Calibri"/>
          <w:lang w:val="fr-FR"/>
        </w:rPr>
      </w:pPr>
      <w:r>
        <w:rPr>
          <w:rFonts w:eastAsia="Calibri"/>
          <w:lang w:val="fr-FR"/>
        </w:rPr>
        <w:lastRenderedPageBreak/>
        <w:t>2.1.2.2</w:t>
      </w:r>
      <w:r>
        <w:rPr>
          <w:rFonts w:eastAsia="Calibri"/>
          <w:lang w:val="fr-FR"/>
        </w:rPr>
        <w:tab/>
      </w:r>
      <w:r w:rsidRPr="00571934">
        <w:rPr>
          <w:rFonts w:eastAsia="Calibri"/>
          <w:lang w:val="fr-FR"/>
        </w:rPr>
        <w:t>Le véhicule d</w:t>
      </w:r>
      <w:r>
        <w:rPr>
          <w:rFonts w:eastAsia="Calibri"/>
          <w:lang w:val="fr-FR"/>
        </w:rPr>
        <w:t>’</w:t>
      </w:r>
      <w:r w:rsidRPr="00571934">
        <w:rPr>
          <w:rFonts w:eastAsia="Calibri"/>
          <w:lang w:val="fr-FR"/>
        </w:rPr>
        <w:t>essai parcourt, en marche avant, une distance d</w:t>
      </w:r>
      <w:r>
        <w:rPr>
          <w:rFonts w:eastAsia="Calibri"/>
          <w:lang w:val="fr-FR"/>
        </w:rPr>
        <w:t>’</w:t>
      </w:r>
      <w:r w:rsidRPr="00571934">
        <w:rPr>
          <w:rFonts w:eastAsia="Calibri"/>
          <w:lang w:val="fr-FR"/>
        </w:rPr>
        <w:t>au moins 500</w:t>
      </w:r>
      <w:r w:rsidR="0081364A">
        <w:rPr>
          <w:rFonts w:eastAsia="Calibri"/>
          <w:lang w:val="fr-FR"/>
        </w:rPr>
        <w:t> </w:t>
      </w:r>
      <w:r w:rsidRPr="00571934">
        <w:rPr>
          <w:rFonts w:eastAsia="Calibri"/>
          <w:lang w:val="fr-FR"/>
        </w:rPr>
        <w:t xml:space="preserve">m </w:t>
      </w:r>
      <w:r>
        <w:rPr>
          <w:rFonts w:eastAsia="Calibri"/>
          <w:lang w:val="fr-FR"/>
        </w:rPr>
        <w:t>après débouclage</w:t>
      </w:r>
      <w:r w:rsidRPr="00FC4EBA">
        <w:rPr>
          <w:rFonts w:eastAsia="Calibri"/>
          <w:lang w:val="fr-FR"/>
        </w:rPr>
        <w:t xml:space="preserve"> de</w:t>
      </w:r>
      <w:r w:rsidRPr="00571934">
        <w:rPr>
          <w:rFonts w:eastAsia="Calibri"/>
          <w:lang w:val="fr-FR"/>
        </w:rPr>
        <w:t xml:space="preserve"> la ceinture de sécurité.</w:t>
      </w:r>
    </w:p>
    <w:p w14:paraId="6E2C0954" w14:textId="45D2CB37" w:rsidR="00E02988" w:rsidRDefault="00E02988" w:rsidP="00E02988">
      <w:pPr>
        <w:pStyle w:val="SingleTxtG"/>
        <w:ind w:left="2259" w:hanging="1125"/>
        <w:rPr>
          <w:rFonts w:eastAsia="Calibri"/>
          <w:lang w:val="fr-FR"/>
        </w:rPr>
      </w:pPr>
      <w:r>
        <w:rPr>
          <w:rFonts w:eastAsia="Calibri"/>
          <w:lang w:val="fr-FR"/>
        </w:rPr>
        <w:t>2.1.2.3</w:t>
      </w:r>
      <w:r>
        <w:rPr>
          <w:rFonts w:eastAsia="Calibri"/>
          <w:lang w:val="fr-FR"/>
        </w:rPr>
        <w:tab/>
      </w:r>
      <w:r w:rsidRPr="00E63106">
        <w:rPr>
          <w:rFonts w:eastAsia="Calibri"/>
          <w:lang w:val="fr-FR"/>
        </w:rPr>
        <w:t>Le véhicule d</w:t>
      </w:r>
      <w:r>
        <w:rPr>
          <w:rFonts w:eastAsia="Calibri"/>
          <w:lang w:val="fr-FR"/>
        </w:rPr>
        <w:t>’</w:t>
      </w:r>
      <w:r w:rsidRPr="00E63106">
        <w:rPr>
          <w:rFonts w:eastAsia="Calibri"/>
          <w:lang w:val="fr-FR"/>
        </w:rPr>
        <w:t xml:space="preserve">essai </w:t>
      </w:r>
      <w:r>
        <w:rPr>
          <w:rFonts w:eastAsia="Calibri"/>
          <w:lang w:val="fr-FR"/>
        </w:rPr>
        <w:t>avance</w:t>
      </w:r>
      <w:r w:rsidRPr="00E63106">
        <w:rPr>
          <w:rFonts w:eastAsia="Calibri"/>
          <w:lang w:val="fr-FR"/>
        </w:rPr>
        <w:t xml:space="preserve"> pendant au moins 60</w:t>
      </w:r>
      <w:r w:rsidR="0081364A">
        <w:rPr>
          <w:rFonts w:eastAsia="Calibri"/>
          <w:lang w:val="fr-FR"/>
        </w:rPr>
        <w:t> </w:t>
      </w:r>
      <w:r w:rsidRPr="00E63106">
        <w:rPr>
          <w:rFonts w:eastAsia="Calibri"/>
          <w:lang w:val="fr-FR"/>
        </w:rPr>
        <w:t xml:space="preserve">secondes après </w:t>
      </w:r>
      <w:r>
        <w:rPr>
          <w:rFonts w:eastAsia="Calibri"/>
          <w:lang w:val="fr-FR"/>
        </w:rPr>
        <w:t>débouclage</w:t>
      </w:r>
      <w:r w:rsidRPr="00FC4EBA">
        <w:rPr>
          <w:rFonts w:eastAsia="Calibri"/>
          <w:lang w:val="fr-FR"/>
        </w:rPr>
        <w:t xml:space="preserve"> </w:t>
      </w:r>
      <w:r w:rsidRPr="00E63106">
        <w:rPr>
          <w:rFonts w:eastAsia="Calibri"/>
          <w:lang w:val="fr-FR"/>
        </w:rPr>
        <w:t>de la ceinture de sécurité</w:t>
      </w:r>
      <w:r>
        <w:rPr>
          <w:rFonts w:eastAsia="Calibri"/>
          <w:lang w:val="fr-FR"/>
        </w:rPr>
        <w:t>. ».</w:t>
      </w:r>
    </w:p>
    <w:p w14:paraId="2A6ECF6F" w14:textId="648C100C" w:rsidR="00E02988" w:rsidRPr="00B07964" w:rsidRDefault="00E02988" w:rsidP="00622E60">
      <w:pPr>
        <w:keepNext/>
        <w:keepLines/>
        <w:tabs>
          <w:tab w:val="left" w:pos="2300"/>
          <w:tab w:val="left" w:pos="2800"/>
        </w:tabs>
        <w:kinsoku/>
        <w:overflowPunct/>
        <w:autoSpaceDE/>
        <w:autoSpaceDN/>
        <w:adjustRightInd/>
        <w:snapToGrid/>
        <w:spacing w:after="120"/>
        <w:ind w:right="1134" w:firstLine="1134"/>
        <w:jc w:val="both"/>
        <w:rPr>
          <w:rFonts w:eastAsia="Times New Roman"/>
          <w:bCs/>
          <w:lang w:val="fr-SN" w:eastAsia="fr-FR"/>
        </w:rPr>
      </w:pPr>
      <w:r>
        <w:rPr>
          <w:rFonts w:eastAsia="Times New Roman"/>
          <w:bCs/>
          <w:i/>
          <w:iCs/>
          <w:lang w:val="fr-SN" w:eastAsia="fr-FR"/>
        </w:rPr>
        <w:t>Paragraphe </w:t>
      </w:r>
      <w:r w:rsidRPr="00B07964">
        <w:rPr>
          <w:rFonts w:eastAsia="Times New Roman"/>
          <w:bCs/>
          <w:i/>
          <w:iCs/>
          <w:lang w:val="fr-SN" w:eastAsia="fr-FR"/>
        </w:rPr>
        <w:t xml:space="preserve">2.2.1, </w:t>
      </w:r>
      <w:r w:rsidRPr="00B07964">
        <w:rPr>
          <w:rFonts w:eastAsia="Times New Roman"/>
          <w:bCs/>
          <w:lang w:val="fr-SN" w:eastAsia="fr-FR"/>
        </w:rPr>
        <w:t>lire</w:t>
      </w:r>
      <w:r>
        <w:rPr>
          <w:rFonts w:eastAsia="Times New Roman"/>
          <w:bCs/>
          <w:lang w:val="fr-SN" w:eastAsia="fr-FR"/>
        </w:rPr>
        <w:t> :</w:t>
      </w:r>
    </w:p>
    <w:p w14:paraId="78189FBA" w14:textId="55B8F7CF" w:rsidR="00E02988" w:rsidRDefault="00E02988" w:rsidP="00622E60">
      <w:pPr>
        <w:keepNext/>
        <w:keepLines/>
        <w:tabs>
          <w:tab w:val="left" w:pos="2300"/>
          <w:tab w:val="left" w:pos="2800"/>
        </w:tabs>
        <w:kinsoku/>
        <w:overflowPunct/>
        <w:autoSpaceDE/>
        <w:autoSpaceDN/>
        <w:adjustRightInd/>
        <w:snapToGrid/>
        <w:spacing w:after="120"/>
        <w:ind w:left="2268" w:right="1134" w:hanging="1134"/>
        <w:jc w:val="both"/>
        <w:rPr>
          <w:rFonts w:eastAsia="Times New Roman"/>
          <w:bCs/>
          <w:iCs/>
          <w:lang w:val="fr-SN" w:eastAsia="fr-FR"/>
        </w:rPr>
      </w:pPr>
      <w:r>
        <w:rPr>
          <w:rFonts w:eastAsia="Times New Roman"/>
          <w:bCs/>
          <w:iCs/>
          <w:lang w:val="fr-SN" w:eastAsia="fr-FR"/>
        </w:rPr>
        <w:t>« </w:t>
      </w:r>
      <w:r w:rsidRPr="00845BA6">
        <w:rPr>
          <w:rFonts w:eastAsia="Times New Roman"/>
          <w:bCs/>
          <w:iCs/>
          <w:lang w:val="fr-SN" w:eastAsia="fr-FR"/>
        </w:rPr>
        <w:t>2.2.1</w:t>
      </w:r>
      <w:r w:rsidRPr="00845BA6">
        <w:rPr>
          <w:rFonts w:eastAsia="Times New Roman"/>
          <w:bCs/>
          <w:iCs/>
          <w:lang w:val="fr-SN" w:eastAsia="fr-FR"/>
        </w:rPr>
        <w:tab/>
      </w:r>
      <w:r w:rsidRPr="001711EA">
        <w:rPr>
          <w:rFonts w:eastAsia="Times New Roman"/>
          <w:bCs/>
          <w:iCs/>
          <w:lang w:val="fr-SN" w:eastAsia="fr-FR"/>
        </w:rPr>
        <w:t>Essai du ou des autres sièges de la rangée du conducteur quand la ceinture n</w:t>
      </w:r>
      <w:r>
        <w:rPr>
          <w:rFonts w:eastAsia="Times New Roman"/>
          <w:bCs/>
          <w:iCs/>
          <w:lang w:val="fr-SN" w:eastAsia="fr-FR"/>
        </w:rPr>
        <w:t>’</w:t>
      </w:r>
      <w:r w:rsidRPr="001711EA">
        <w:rPr>
          <w:rFonts w:eastAsia="Times New Roman"/>
          <w:bCs/>
          <w:iCs/>
          <w:lang w:val="fr-SN" w:eastAsia="fr-FR"/>
        </w:rPr>
        <w:t>est pas bouclée, avant le départ</w:t>
      </w:r>
      <w:r>
        <w:rPr>
          <w:rFonts w:eastAsia="Times New Roman"/>
          <w:bCs/>
          <w:iCs/>
          <w:lang w:val="fr-SN" w:eastAsia="fr-FR"/>
        </w:rPr>
        <w:t> :</w:t>
      </w:r>
    </w:p>
    <w:p w14:paraId="63B48A92" w14:textId="57D74520" w:rsidR="00E02988" w:rsidRDefault="00E02988" w:rsidP="00317479">
      <w:pPr>
        <w:pStyle w:val="Paragraphedeliste"/>
        <w:numPr>
          <w:ilvl w:val="0"/>
          <w:numId w:val="18"/>
        </w:numPr>
        <w:tabs>
          <w:tab w:val="left" w:pos="2300"/>
          <w:tab w:val="left" w:pos="2800"/>
        </w:tabs>
        <w:kinsoku/>
        <w:overflowPunct/>
        <w:autoSpaceDE/>
        <w:autoSpaceDN/>
        <w:adjustRightInd/>
        <w:snapToGrid/>
        <w:spacing w:after="120"/>
        <w:ind w:left="2835" w:right="1134" w:hanging="567"/>
        <w:jc w:val="both"/>
        <w:rPr>
          <w:rFonts w:eastAsia="Times New Roman"/>
          <w:bCs/>
          <w:iCs/>
          <w:lang w:val="fr-SN" w:eastAsia="fr-FR"/>
        </w:rPr>
      </w:pPr>
      <w:r w:rsidRPr="004D71B2">
        <w:rPr>
          <w:rFonts w:eastAsia="Times New Roman"/>
          <w:bCs/>
          <w:iCs/>
          <w:lang w:val="fr-SN" w:eastAsia="fr-FR"/>
        </w:rPr>
        <w:t>La ou les ceintures de sécurité du ou des sièges de la rangée du conducteur ne sont pas bouclées</w:t>
      </w:r>
      <w:r>
        <w:rPr>
          <w:rFonts w:eastAsia="Times New Roman"/>
          <w:bCs/>
          <w:iCs/>
          <w:lang w:val="fr-SN" w:eastAsia="fr-FR"/>
        </w:rPr>
        <w:t> ;</w:t>
      </w:r>
    </w:p>
    <w:p w14:paraId="2034E160" w14:textId="712C7731" w:rsidR="00E02988" w:rsidRDefault="00E02988" w:rsidP="00317479">
      <w:pPr>
        <w:pStyle w:val="Paragraphedeliste"/>
        <w:numPr>
          <w:ilvl w:val="0"/>
          <w:numId w:val="18"/>
        </w:numPr>
        <w:tabs>
          <w:tab w:val="left" w:pos="2300"/>
          <w:tab w:val="left" w:pos="2800"/>
        </w:tabs>
        <w:kinsoku/>
        <w:overflowPunct/>
        <w:autoSpaceDE/>
        <w:autoSpaceDN/>
        <w:adjustRightInd/>
        <w:snapToGrid/>
        <w:spacing w:after="120"/>
        <w:ind w:left="2835" w:right="1134" w:hanging="567"/>
        <w:jc w:val="both"/>
        <w:rPr>
          <w:rFonts w:eastAsia="Times New Roman"/>
          <w:bCs/>
          <w:iCs/>
          <w:lang w:val="fr-SN" w:eastAsia="fr-FR"/>
        </w:rPr>
      </w:pPr>
      <w:r w:rsidRPr="00BC7E1A">
        <w:rPr>
          <w:rFonts w:eastAsia="Times New Roman"/>
          <w:bCs/>
          <w:iCs/>
          <w:lang w:val="fr-SN" w:eastAsia="fr-FR"/>
        </w:rPr>
        <w:t>Les ceintures des sièges qui ne sont pas dans la rangée de celui du conducteur sont bouclées</w:t>
      </w:r>
      <w:r>
        <w:rPr>
          <w:rFonts w:eastAsia="Times New Roman"/>
          <w:bCs/>
          <w:iCs/>
          <w:lang w:val="fr-SN" w:eastAsia="fr-FR"/>
        </w:rPr>
        <w:t> ;</w:t>
      </w:r>
    </w:p>
    <w:p w14:paraId="27B6EDA7" w14:textId="5D553E44" w:rsidR="00E02988" w:rsidRDefault="00E02988" w:rsidP="00317479">
      <w:pPr>
        <w:pStyle w:val="Paragraphedeliste"/>
        <w:numPr>
          <w:ilvl w:val="0"/>
          <w:numId w:val="18"/>
        </w:numPr>
        <w:tabs>
          <w:tab w:val="left" w:pos="2300"/>
          <w:tab w:val="left" w:pos="2800"/>
        </w:tabs>
        <w:kinsoku/>
        <w:overflowPunct/>
        <w:autoSpaceDE/>
        <w:autoSpaceDN/>
        <w:adjustRightInd/>
        <w:snapToGrid/>
        <w:spacing w:after="120"/>
        <w:ind w:left="2835" w:right="1134" w:hanging="567"/>
        <w:jc w:val="both"/>
        <w:rPr>
          <w:rFonts w:eastAsia="Times New Roman"/>
          <w:bCs/>
          <w:iCs/>
          <w:lang w:val="fr-SN" w:eastAsia="fr-FR"/>
        </w:rPr>
      </w:pPr>
      <w:r w:rsidRPr="00697C78">
        <w:rPr>
          <w:rFonts w:eastAsia="Times New Roman"/>
          <w:bCs/>
          <w:iCs/>
          <w:lang w:val="fr-SN" w:eastAsia="fr-FR"/>
        </w:rPr>
        <w:t>Une charge de 40</w:t>
      </w:r>
      <w:r w:rsidR="0081364A">
        <w:rPr>
          <w:rFonts w:eastAsia="Times New Roman"/>
          <w:bCs/>
          <w:iCs/>
          <w:lang w:val="fr-SN" w:eastAsia="fr-FR"/>
        </w:rPr>
        <w:t> </w:t>
      </w:r>
      <w:r w:rsidRPr="00697C78">
        <w:rPr>
          <w:rFonts w:eastAsia="Times New Roman"/>
          <w:bCs/>
          <w:iCs/>
          <w:lang w:val="fr-SN" w:eastAsia="fr-FR"/>
        </w:rPr>
        <w:t>kg est appliquée sur le ou les autres sièges de la rangée du conducteur, ou alors la présence d</w:t>
      </w:r>
      <w:r>
        <w:rPr>
          <w:rFonts w:eastAsia="Times New Roman"/>
          <w:bCs/>
          <w:iCs/>
          <w:lang w:val="fr-SN" w:eastAsia="fr-FR"/>
        </w:rPr>
        <w:t>’</w:t>
      </w:r>
      <w:r w:rsidRPr="00697C78">
        <w:rPr>
          <w:rFonts w:eastAsia="Times New Roman"/>
          <w:bCs/>
          <w:iCs/>
          <w:lang w:val="fr-SN" w:eastAsia="fr-FR"/>
        </w:rPr>
        <w:t>occupants à bord du véhicule est simulé</w:t>
      </w:r>
      <w:r>
        <w:rPr>
          <w:rFonts w:eastAsia="Times New Roman"/>
          <w:bCs/>
          <w:iCs/>
          <w:lang w:val="fr-SN" w:eastAsia="fr-FR"/>
        </w:rPr>
        <w:t>e</w:t>
      </w:r>
      <w:r w:rsidRPr="00697C78">
        <w:rPr>
          <w:rFonts w:eastAsia="Times New Roman"/>
          <w:bCs/>
          <w:iCs/>
          <w:lang w:val="fr-SN" w:eastAsia="fr-FR"/>
        </w:rPr>
        <w:t xml:space="preserve"> à l</w:t>
      </w:r>
      <w:r>
        <w:rPr>
          <w:rFonts w:eastAsia="Times New Roman"/>
          <w:bCs/>
          <w:iCs/>
          <w:lang w:val="fr-SN" w:eastAsia="fr-FR"/>
        </w:rPr>
        <w:t>’</w:t>
      </w:r>
      <w:r w:rsidRPr="00697C78">
        <w:rPr>
          <w:rFonts w:eastAsia="Times New Roman"/>
          <w:bCs/>
          <w:iCs/>
          <w:lang w:val="fr-SN" w:eastAsia="fr-FR"/>
        </w:rPr>
        <w:t>aide d</w:t>
      </w:r>
      <w:r>
        <w:rPr>
          <w:rFonts w:eastAsia="Times New Roman"/>
          <w:bCs/>
          <w:iCs/>
          <w:lang w:val="fr-SN" w:eastAsia="fr-FR"/>
        </w:rPr>
        <w:t>’</w:t>
      </w:r>
      <w:r w:rsidRPr="00697C78">
        <w:rPr>
          <w:rFonts w:eastAsia="Times New Roman"/>
          <w:bCs/>
          <w:iCs/>
          <w:lang w:val="fr-SN" w:eastAsia="fr-FR"/>
        </w:rPr>
        <w:t>une méthode définie par le constructeur</w:t>
      </w:r>
      <w:r>
        <w:rPr>
          <w:rFonts w:eastAsia="Times New Roman"/>
          <w:bCs/>
          <w:iCs/>
          <w:lang w:val="fr-SN" w:eastAsia="fr-FR"/>
        </w:rPr>
        <w:t>,</w:t>
      </w:r>
      <w:r w:rsidRPr="00697C78">
        <w:rPr>
          <w:rFonts w:eastAsia="Times New Roman"/>
          <w:bCs/>
          <w:iCs/>
          <w:lang w:val="fr-SN" w:eastAsia="fr-FR"/>
        </w:rPr>
        <w:t xml:space="preserve"> </w:t>
      </w:r>
      <w:r w:rsidRPr="00334F87">
        <w:rPr>
          <w:rFonts w:eastAsia="Times New Roman"/>
          <w:bCs/>
          <w:iCs/>
          <w:lang w:val="fr-SN" w:eastAsia="fr-FR"/>
        </w:rPr>
        <w:t>pour autant que la masse d</w:t>
      </w:r>
      <w:r>
        <w:rPr>
          <w:rFonts w:eastAsia="Times New Roman"/>
          <w:bCs/>
          <w:iCs/>
          <w:lang w:val="fr-SN" w:eastAsia="fr-FR"/>
        </w:rPr>
        <w:t>’</w:t>
      </w:r>
      <w:r w:rsidRPr="00334F87">
        <w:rPr>
          <w:rFonts w:eastAsia="Times New Roman"/>
          <w:bCs/>
          <w:iCs/>
          <w:lang w:val="fr-SN" w:eastAsia="fr-FR"/>
        </w:rPr>
        <w:t>un occupant ne dépasse pas 40</w:t>
      </w:r>
      <w:r w:rsidR="0081364A">
        <w:rPr>
          <w:rFonts w:eastAsia="Times New Roman"/>
          <w:bCs/>
          <w:iCs/>
          <w:lang w:val="fr-SN" w:eastAsia="fr-FR"/>
        </w:rPr>
        <w:t> </w:t>
      </w:r>
      <w:r w:rsidRPr="00334F87">
        <w:rPr>
          <w:rFonts w:eastAsia="Times New Roman"/>
          <w:bCs/>
          <w:iCs/>
          <w:lang w:val="fr-SN" w:eastAsia="fr-FR"/>
        </w:rPr>
        <w:t>kg.</w:t>
      </w:r>
    </w:p>
    <w:p w14:paraId="2FC7E7FA" w14:textId="77777777" w:rsidR="00E02988" w:rsidRPr="00B07964" w:rsidRDefault="00E02988" w:rsidP="00E02988">
      <w:pPr>
        <w:tabs>
          <w:tab w:val="left" w:pos="2300"/>
          <w:tab w:val="left" w:pos="2800"/>
        </w:tabs>
        <w:kinsoku/>
        <w:overflowPunct/>
        <w:autoSpaceDE/>
        <w:autoSpaceDN/>
        <w:adjustRightInd/>
        <w:snapToGrid/>
        <w:spacing w:after="120"/>
        <w:ind w:left="2259" w:right="1134"/>
        <w:jc w:val="both"/>
        <w:rPr>
          <w:rFonts w:eastAsia="Times New Roman"/>
          <w:bCs/>
          <w:iCs/>
          <w:lang w:val="fr-SN" w:eastAsia="fr-FR"/>
        </w:rPr>
      </w:pPr>
      <w:r>
        <w:rPr>
          <w:rFonts w:eastAsia="Times New Roman"/>
          <w:bCs/>
          <w:iCs/>
          <w:lang w:val="fr-SN" w:eastAsia="fr-FR"/>
        </w:rPr>
        <w:t>… ».</w:t>
      </w:r>
    </w:p>
    <w:p w14:paraId="231B202A" w14:textId="6AF21939" w:rsidR="00E02988" w:rsidRDefault="00E02988" w:rsidP="00E02988">
      <w:pPr>
        <w:pStyle w:val="SingleTxtG"/>
        <w:ind w:left="2259" w:hanging="1125"/>
        <w:rPr>
          <w:bCs/>
        </w:rPr>
      </w:pPr>
      <w:r>
        <w:rPr>
          <w:bCs/>
          <w:i/>
          <w:iCs/>
        </w:rPr>
        <w:t>Paragraphe </w:t>
      </w:r>
      <w:r w:rsidRPr="00F1456D">
        <w:rPr>
          <w:bCs/>
          <w:i/>
          <w:iCs/>
        </w:rPr>
        <w:t xml:space="preserve">2.2.2., </w:t>
      </w:r>
      <w:r>
        <w:rPr>
          <w:bCs/>
        </w:rPr>
        <w:t>lire :</w:t>
      </w:r>
    </w:p>
    <w:p w14:paraId="62ADA387" w14:textId="363CF580" w:rsidR="00E02988" w:rsidRDefault="00E02988" w:rsidP="00FA2676">
      <w:pPr>
        <w:pStyle w:val="SingleTxtG"/>
        <w:ind w:left="2268" w:hanging="1134"/>
        <w:rPr>
          <w:bCs/>
          <w:lang w:val="fr-SN"/>
        </w:rPr>
      </w:pPr>
      <w:r>
        <w:rPr>
          <w:bCs/>
          <w:lang w:val="fr-SN"/>
        </w:rPr>
        <w:t>« 2.2.2</w:t>
      </w:r>
      <w:r>
        <w:rPr>
          <w:bCs/>
          <w:lang w:val="fr-SN"/>
        </w:rPr>
        <w:tab/>
      </w:r>
      <w:r w:rsidRPr="00E555AE">
        <w:rPr>
          <w:bCs/>
          <w:lang w:val="fr-SN"/>
        </w:rPr>
        <w:t xml:space="preserve">Essai du ou des sièges de la rangée du conducteur quand la ceinture </w:t>
      </w:r>
      <w:r>
        <w:rPr>
          <w:bCs/>
          <w:lang w:val="fr-SN"/>
        </w:rPr>
        <w:t xml:space="preserve">se détache </w:t>
      </w:r>
      <w:r w:rsidRPr="00E555AE">
        <w:rPr>
          <w:bCs/>
          <w:lang w:val="fr-SN"/>
        </w:rPr>
        <w:t>en cours de route</w:t>
      </w:r>
      <w:r>
        <w:rPr>
          <w:bCs/>
          <w:lang w:val="fr-SN"/>
        </w:rPr>
        <w:t> :</w:t>
      </w:r>
    </w:p>
    <w:p w14:paraId="3A675BB1" w14:textId="6CFAF97D" w:rsidR="00E02988" w:rsidRDefault="00E02988" w:rsidP="00FA2676">
      <w:pPr>
        <w:pStyle w:val="SingleTxtG"/>
        <w:numPr>
          <w:ilvl w:val="0"/>
          <w:numId w:val="19"/>
        </w:numPr>
        <w:ind w:left="2835" w:hanging="567"/>
        <w:rPr>
          <w:bCs/>
          <w:lang w:val="fr-SN"/>
        </w:rPr>
      </w:pPr>
      <w:r w:rsidRPr="007C46DC">
        <w:rPr>
          <w:bCs/>
          <w:lang w:val="fr-SN"/>
        </w:rPr>
        <w:t xml:space="preserve">Les ceintures de sécurité du siège du conducteur et des autres sièges sont </w:t>
      </w:r>
      <w:proofErr w:type="gramStart"/>
      <w:r w:rsidRPr="007C46DC">
        <w:rPr>
          <w:bCs/>
          <w:lang w:val="fr-SN"/>
        </w:rPr>
        <w:t>bouclées</w:t>
      </w:r>
      <w:proofErr w:type="gramEnd"/>
      <w:r>
        <w:rPr>
          <w:bCs/>
          <w:lang w:val="fr-SN"/>
        </w:rPr>
        <w:t> ;</w:t>
      </w:r>
    </w:p>
    <w:p w14:paraId="2A35737D" w14:textId="1F7BDFB7" w:rsidR="00E02988" w:rsidRPr="00731183" w:rsidRDefault="00E02988" w:rsidP="00FA2676">
      <w:pPr>
        <w:pStyle w:val="SingleTxtG"/>
        <w:numPr>
          <w:ilvl w:val="0"/>
          <w:numId w:val="19"/>
        </w:numPr>
        <w:ind w:left="2835" w:hanging="567"/>
        <w:rPr>
          <w:bCs/>
          <w:lang w:val="fr-SN"/>
        </w:rPr>
      </w:pPr>
      <w:r w:rsidRPr="007C46DC">
        <w:rPr>
          <w:bCs/>
          <w:lang w:val="fr-SN"/>
        </w:rPr>
        <w:t>Une charge de 40</w:t>
      </w:r>
      <w:r w:rsidR="0081364A">
        <w:rPr>
          <w:bCs/>
          <w:lang w:val="fr-SN"/>
        </w:rPr>
        <w:t> </w:t>
      </w:r>
      <w:r w:rsidRPr="007C46DC">
        <w:rPr>
          <w:bCs/>
          <w:lang w:val="fr-SN"/>
        </w:rPr>
        <w:t>kg est appliquée sur le ou les autres sièges de la rangée du conducteur, ou alors la présence d</w:t>
      </w:r>
      <w:r>
        <w:rPr>
          <w:bCs/>
          <w:lang w:val="fr-SN"/>
        </w:rPr>
        <w:t>’</w:t>
      </w:r>
      <w:r w:rsidRPr="007C46DC">
        <w:rPr>
          <w:bCs/>
          <w:lang w:val="fr-SN"/>
        </w:rPr>
        <w:t>occupants à bord du véhicule est simulé</w:t>
      </w:r>
      <w:r>
        <w:rPr>
          <w:bCs/>
          <w:lang w:val="fr-SN"/>
        </w:rPr>
        <w:t>e</w:t>
      </w:r>
      <w:r w:rsidRPr="007C46DC">
        <w:rPr>
          <w:bCs/>
          <w:lang w:val="fr-SN"/>
        </w:rPr>
        <w:t xml:space="preserve"> à l</w:t>
      </w:r>
      <w:r>
        <w:rPr>
          <w:bCs/>
          <w:lang w:val="fr-SN"/>
        </w:rPr>
        <w:t>’</w:t>
      </w:r>
      <w:r w:rsidRPr="007C46DC">
        <w:rPr>
          <w:bCs/>
          <w:lang w:val="fr-SN"/>
        </w:rPr>
        <w:t>aide d</w:t>
      </w:r>
      <w:r>
        <w:rPr>
          <w:bCs/>
          <w:lang w:val="fr-SN"/>
        </w:rPr>
        <w:t>’</w:t>
      </w:r>
      <w:r w:rsidRPr="007C46DC">
        <w:rPr>
          <w:bCs/>
          <w:lang w:val="fr-SN"/>
        </w:rPr>
        <w:t>une méthode définie par le constructeur</w:t>
      </w:r>
      <w:r>
        <w:rPr>
          <w:bCs/>
          <w:lang w:val="fr-SN"/>
        </w:rPr>
        <w:t>,</w:t>
      </w:r>
      <w:r w:rsidRPr="007C46DC">
        <w:rPr>
          <w:rFonts w:eastAsia="Times New Roman"/>
          <w:bCs/>
          <w:iCs/>
          <w:lang w:val="fr-SN" w:eastAsia="fr-FR"/>
        </w:rPr>
        <w:t xml:space="preserve"> </w:t>
      </w:r>
      <w:r w:rsidRPr="00334F87">
        <w:rPr>
          <w:rFonts w:eastAsia="Times New Roman"/>
          <w:bCs/>
          <w:iCs/>
          <w:lang w:val="fr-SN" w:eastAsia="fr-FR"/>
        </w:rPr>
        <w:t>pour autant que la masse d</w:t>
      </w:r>
      <w:r>
        <w:rPr>
          <w:rFonts w:eastAsia="Times New Roman"/>
          <w:bCs/>
          <w:iCs/>
          <w:lang w:val="fr-SN" w:eastAsia="fr-FR"/>
        </w:rPr>
        <w:t>’</w:t>
      </w:r>
      <w:r w:rsidRPr="00334F87">
        <w:rPr>
          <w:rFonts w:eastAsia="Times New Roman"/>
          <w:bCs/>
          <w:iCs/>
          <w:lang w:val="fr-SN" w:eastAsia="fr-FR"/>
        </w:rPr>
        <w:t>un occupant ne dépasse pas 40</w:t>
      </w:r>
      <w:r w:rsidR="0081364A">
        <w:rPr>
          <w:rFonts w:eastAsia="Times New Roman"/>
          <w:bCs/>
          <w:iCs/>
          <w:lang w:val="fr-SN" w:eastAsia="fr-FR"/>
        </w:rPr>
        <w:t> </w:t>
      </w:r>
      <w:r w:rsidRPr="00334F87">
        <w:rPr>
          <w:rFonts w:eastAsia="Times New Roman"/>
          <w:bCs/>
          <w:iCs/>
          <w:lang w:val="fr-SN" w:eastAsia="fr-FR"/>
        </w:rPr>
        <w:t>kg</w:t>
      </w:r>
      <w:r>
        <w:rPr>
          <w:rFonts w:eastAsia="Times New Roman"/>
          <w:bCs/>
          <w:iCs/>
          <w:lang w:val="fr-SN" w:eastAsia="fr-FR"/>
        </w:rPr>
        <w:t> ;</w:t>
      </w:r>
    </w:p>
    <w:p w14:paraId="5F9C423F" w14:textId="3E7D919A" w:rsidR="00E02988" w:rsidRDefault="00E02988" w:rsidP="00317479">
      <w:pPr>
        <w:pStyle w:val="SingleTxtG"/>
        <w:ind w:left="2835"/>
        <w:rPr>
          <w:bCs/>
          <w:lang w:val="fr-SN"/>
        </w:rPr>
      </w:pPr>
      <w:r w:rsidRPr="007E1C71">
        <w:rPr>
          <w:bCs/>
          <w:lang w:val="fr-SN"/>
        </w:rPr>
        <w:t>Ou (au choix du constructeur)</w:t>
      </w:r>
      <w:r>
        <w:rPr>
          <w:bCs/>
          <w:lang w:val="fr-SN"/>
        </w:rPr>
        <w:t> :</w:t>
      </w:r>
      <w:r w:rsidR="00622E60">
        <w:rPr>
          <w:bCs/>
          <w:lang w:val="fr-SN"/>
        </w:rPr>
        <w:t xml:space="preserve"> </w:t>
      </w:r>
      <w:r w:rsidRPr="002F69B2">
        <w:rPr>
          <w:bCs/>
          <w:lang w:val="fr-SN"/>
        </w:rPr>
        <w:t>Un objet ou être humain dont les mensurations correspondent à celles d</w:t>
      </w:r>
      <w:r>
        <w:rPr>
          <w:bCs/>
          <w:lang w:val="fr-SN"/>
        </w:rPr>
        <w:t>’</w:t>
      </w:r>
      <w:r w:rsidRPr="002F69B2">
        <w:rPr>
          <w:bCs/>
          <w:lang w:val="fr-SN"/>
        </w:rPr>
        <w:t>un mannequin femme du 5</w:t>
      </w:r>
      <w:r w:rsidRPr="0081364A">
        <w:rPr>
          <w:bCs/>
          <w:vertAlign w:val="superscript"/>
          <w:lang w:val="fr-SN"/>
        </w:rPr>
        <w:t>e</w:t>
      </w:r>
      <w:r w:rsidR="0081364A">
        <w:rPr>
          <w:bCs/>
          <w:lang w:val="fr-SN"/>
        </w:rPr>
        <w:t> </w:t>
      </w:r>
      <w:r w:rsidRPr="002F69B2">
        <w:rPr>
          <w:bCs/>
          <w:lang w:val="fr-SN"/>
        </w:rPr>
        <w:t>centile est placé sur chaque siège de la rangée du conducteur, dans les conditions fixées par le constructeur, ou alors la présence d</w:t>
      </w:r>
      <w:r>
        <w:rPr>
          <w:bCs/>
          <w:lang w:val="fr-SN"/>
        </w:rPr>
        <w:t>’</w:t>
      </w:r>
      <w:r w:rsidRPr="002F69B2">
        <w:rPr>
          <w:bCs/>
          <w:lang w:val="fr-SN"/>
        </w:rPr>
        <w:t>occupants</w:t>
      </w:r>
      <w:r w:rsidRPr="00731183">
        <w:rPr>
          <w:bCs/>
          <w:lang w:val="fr-SN"/>
        </w:rPr>
        <w:t xml:space="preserve"> </w:t>
      </w:r>
      <w:r w:rsidRPr="003061E4">
        <w:rPr>
          <w:bCs/>
          <w:lang w:val="fr-SN"/>
        </w:rPr>
        <w:t>dont les mensurations correspondent à celles de ce mannequin</w:t>
      </w:r>
      <w:r w:rsidRPr="00317479">
        <w:rPr>
          <w:bCs/>
          <w:sz w:val="18"/>
          <w:szCs w:val="18"/>
          <w:vertAlign w:val="superscript"/>
          <w:lang w:val="fr-SN"/>
        </w:rPr>
        <w:t>1</w:t>
      </w:r>
      <w:r w:rsidRPr="002F69B2">
        <w:rPr>
          <w:bCs/>
          <w:lang w:val="fr-SN"/>
        </w:rPr>
        <w:t xml:space="preserve"> à bord du véhicule est simulée à l</w:t>
      </w:r>
      <w:r>
        <w:rPr>
          <w:bCs/>
          <w:lang w:val="fr-SN"/>
        </w:rPr>
        <w:t>’</w:t>
      </w:r>
      <w:r w:rsidRPr="002F69B2">
        <w:rPr>
          <w:bCs/>
          <w:lang w:val="fr-SN"/>
        </w:rPr>
        <w:t>aide d</w:t>
      </w:r>
      <w:r>
        <w:rPr>
          <w:bCs/>
          <w:lang w:val="fr-SN"/>
        </w:rPr>
        <w:t>’</w:t>
      </w:r>
      <w:r w:rsidRPr="002F69B2">
        <w:rPr>
          <w:bCs/>
          <w:lang w:val="fr-SN"/>
        </w:rPr>
        <w:t>une autre méthode définie par le constructeur du véhicule avec l</w:t>
      </w:r>
      <w:r>
        <w:rPr>
          <w:bCs/>
          <w:lang w:val="fr-SN"/>
        </w:rPr>
        <w:t>’</w:t>
      </w:r>
      <w:r w:rsidRPr="002F69B2">
        <w:rPr>
          <w:bCs/>
          <w:lang w:val="fr-SN"/>
        </w:rPr>
        <w:t>aval du service technique et de l</w:t>
      </w:r>
      <w:r>
        <w:rPr>
          <w:bCs/>
          <w:lang w:val="fr-SN"/>
        </w:rPr>
        <w:t>’</w:t>
      </w:r>
      <w:r w:rsidRPr="002F69B2">
        <w:rPr>
          <w:bCs/>
          <w:lang w:val="fr-SN"/>
        </w:rPr>
        <w:t>autorité d</w:t>
      </w:r>
      <w:r>
        <w:rPr>
          <w:bCs/>
          <w:lang w:val="fr-SN"/>
        </w:rPr>
        <w:t>’</w:t>
      </w:r>
      <w:r w:rsidRPr="002F69B2">
        <w:rPr>
          <w:bCs/>
          <w:lang w:val="fr-SN"/>
        </w:rPr>
        <w:t>homologation de type.</w:t>
      </w:r>
      <w:r w:rsidRPr="00731183">
        <w:t xml:space="preserve"> </w:t>
      </w:r>
      <w:r w:rsidRPr="00731183">
        <w:rPr>
          <w:bCs/>
          <w:lang w:val="fr-SN"/>
        </w:rPr>
        <w:t>Cela peut également se faire pour les sièges arrière, à la demande du constructeur du véhicule</w:t>
      </w:r>
      <w:r>
        <w:rPr>
          <w:bCs/>
          <w:lang w:val="fr-SN"/>
        </w:rPr>
        <w:t> ;</w:t>
      </w:r>
    </w:p>
    <w:p w14:paraId="08A661CD" w14:textId="4EC77E45" w:rsidR="00E02988" w:rsidRDefault="00E02988" w:rsidP="00FA2676">
      <w:pPr>
        <w:pStyle w:val="SingleTxtG"/>
        <w:numPr>
          <w:ilvl w:val="0"/>
          <w:numId w:val="19"/>
        </w:numPr>
        <w:ind w:left="2835" w:hanging="567"/>
        <w:rPr>
          <w:bCs/>
          <w:lang w:val="fr-SN"/>
        </w:rPr>
      </w:pPr>
      <w:r>
        <w:rPr>
          <w:bCs/>
          <w:lang w:val="fr-SN"/>
        </w:rPr>
        <w:t>L</w:t>
      </w:r>
      <w:r w:rsidRPr="003061E4">
        <w:rPr>
          <w:bCs/>
          <w:lang w:val="fr-SN"/>
        </w:rPr>
        <w:t>e véhicule est en utilisation normale</w:t>
      </w:r>
      <w:r>
        <w:rPr>
          <w:bCs/>
          <w:lang w:val="fr-SN"/>
        </w:rPr>
        <w:t> ;</w:t>
      </w:r>
    </w:p>
    <w:p w14:paraId="7202B310" w14:textId="09106C32" w:rsidR="00E02988" w:rsidRDefault="00E02988" w:rsidP="00FA2676">
      <w:pPr>
        <w:pStyle w:val="SingleTxtG"/>
        <w:numPr>
          <w:ilvl w:val="0"/>
          <w:numId w:val="19"/>
        </w:numPr>
        <w:ind w:left="2835" w:hanging="567"/>
        <w:rPr>
          <w:bCs/>
          <w:lang w:val="fr-SN"/>
        </w:rPr>
      </w:pPr>
      <w:r w:rsidRPr="00B51D0C">
        <w:rPr>
          <w:bCs/>
          <w:lang w:val="fr-SN"/>
        </w:rPr>
        <w:t xml:space="preserve">Les ceintures de sécurité des sièges autres que celui du conducteur sont </w:t>
      </w:r>
      <w:r>
        <w:rPr>
          <w:bCs/>
          <w:lang w:val="fr-SN"/>
        </w:rPr>
        <w:t>détachées ;</w:t>
      </w:r>
    </w:p>
    <w:p w14:paraId="6C9C527D" w14:textId="45811A4C" w:rsidR="00E02988" w:rsidRDefault="00E02988" w:rsidP="00FA2676">
      <w:pPr>
        <w:pStyle w:val="SingleTxtG"/>
        <w:numPr>
          <w:ilvl w:val="0"/>
          <w:numId w:val="19"/>
        </w:numPr>
        <w:ind w:left="2835" w:hanging="567"/>
        <w:rPr>
          <w:bCs/>
          <w:lang w:val="fr-SN"/>
        </w:rPr>
      </w:pPr>
      <w:r w:rsidRPr="00695DFB">
        <w:rPr>
          <w:bCs/>
          <w:lang w:val="fr-SN"/>
        </w:rPr>
        <w:t>Le véhicule d</w:t>
      </w:r>
      <w:r>
        <w:rPr>
          <w:bCs/>
          <w:lang w:val="fr-SN"/>
        </w:rPr>
        <w:t>’</w:t>
      </w:r>
      <w:r w:rsidRPr="00695DFB">
        <w:rPr>
          <w:bCs/>
          <w:lang w:val="fr-SN"/>
        </w:rPr>
        <w:t>essai est conduit en respectant soit une seule soit plusieurs des conditions énoncées aux paragraphes 2.1.</w:t>
      </w:r>
      <w:r>
        <w:rPr>
          <w:bCs/>
          <w:lang w:val="fr-SN"/>
        </w:rPr>
        <w:t>2</w:t>
      </w:r>
      <w:r w:rsidRPr="00695DFB">
        <w:rPr>
          <w:bCs/>
          <w:lang w:val="fr-SN"/>
        </w:rPr>
        <w:t>.1 à 2.1.</w:t>
      </w:r>
      <w:r>
        <w:rPr>
          <w:bCs/>
          <w:lang w:val="fr-SN"/>
        </w:rPr>
        <w:t>2</w:t>
      </w:r>
      <w:r w:rsidRPr="00695DFB">
        <w:rPr>
          <w:bCs/>
          <w:lang w:val="fr-SN"/>
        </w:rPr>
        <w:t>.3 de la présente annexe, au choix du constructeur</w:t>
      </w:r>
      <w:r>
        <w:rPr>
          <w:bCs/>
          <w:lang w:val="fr-SN"/>
        </w:rPr>
        <w:t> ;</w:t>
      </w:r>
    </w:p>
    <w:p w14:paraId="3EA424B0" w14:textId="2655B834" w:rsidR="00E02988" w:rsidRPr="001D5F0B" w:rsidRDefault="00E02988" w:rsidP="00FA2676">
      <w:pPr>
        <w:pStyle w:val="SingleTxtG"/>
        <w:numPr>
          <w:ilvl w:val="0"/>
          <w:numId w:val="19"/>
        </w:numPr>
        <w:ind w:left="2835" w:hanging="567"/>
        <w:rPr>
          <w:lang w:val="fr-SN"/>
        </w:rPr>
      </w:pPr>
      <w:r w:rsidRPr="001D5F0B">
        <w:rPr>
          <w:bCs/>
          <w:lang w:val="fr-SN"/>
        </w:rPr>
        <w:t xml:space="preserve">L’état du témoin de port de ceinture est vérifié pour tous les sièges de la rangée du conducteur, pour chacune des conditions </w:t>
      </w:r>
      <w:proofErr w:type="gramStart"/>
      <w:r w:rsidRPr="001D5F0B">
        <w:rPr>
          <w:bCs/>
          <w:lang w:val="fr-SN"/>
        </w:rPr>
        <w:t>a</w:t>
      </w:r>
      <w:proofErr w:type="gramEnd"/>
      <w:r w:rsidRPr="001D5F0B">
        <w:rPr>
          <w:bCs/>
          <w:lang w:val="fr-SN"/>
        </w:rPr>
        <w:t>) à e)</w:t>
      </w:r>
      <w:r w:rsidR="00317479">
        <w:rPr>
          <w:bCs/>
          <w:lang w:val="fr-SN"/>
        </w:rPr>
        <w:t>.</w:t>
      </w:r>
      <w:r w:rsidRPr="001D5F0B">
        <w:rPr>
          <w:bCs/>
          <w:lang w:val="fr-SN"/>
        </w:rPr>
        <w:t> ».</w:t>
      </w:r>
    </w:p>
    <w:p w14:paraId="05EDBB00" w14:textId="6CCE9A8F" w:rsidR="001D5F0B" w:rsidRPr="001D5F0B" w:rsidRDefault="001D5F0B" w:rsidP="001D5F0B">
      <w:pPr>
        <w:pStyle w:val="SingleTxtG"/>
        <w:spacing w:before="240" w:after="0"/>
        <w:jc w:val="center"/>
        <w:rPr>
          <w:u w:val="single"/>
          <w:lang w:val="fr-SN"/>
        </w:rPr>
      </w:pPr>
      <w:r>
        <w:rPr>
          <w:u w:val="single"/>
          <w:lang w:val="fr-SN"/>
        </w:rPr>
        <w:tab/>
      </w:r>
      <w:r>
        <w:rPr>
          <w:u w:val="single"/>
          <w:lang w:val="fr-SN"/>
        </w:rPr>
        <w:tab/>
      </w:r>
      <w:r>
        <w:rPr>
          <w:u w:val="single"/>
          <w:lang w:val="fr-SN"/>
        </w:rPr>
        <w:tab/>
      </w:r>
      <w:r>
        <w:rPr>
          <w:u w:val="single"/>
          <w:lang w:val="fr-SN"/>
        </w:rPr>
        <w:tab/>
      </w:r>
    </w:p>
    <w:sectPr w:rsidR="001D5F0B" w:rsidRPr="001D5F0B" w:rsidSect="00E02988">
      <w:headerReference w:type="even" r:id="rId30"/>
      <w:headerReference w:type="default" r:id="rId31"/>
      <w:footerReference w:type="even" r:id="rId32"/>
      <w:footerReference w:type="default" r:id="rId3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4B6A" w14:textId="77777777" w:rsidR="00845FD9" w:rsidRDefault="00845FD9" w:rsidP="00F95C08">
      <w:pPr>
        <w:spacing w:line="240" w:lineRule="auto"/>
      </w:pPr>
    </w:p>
  </w:endnote>
  <w:endnote w:type="continuationSeparator" w:id="0">
    <w:p w14:paraId="147D6EBF" w14:textId="77777777" w:rsidR="00845FD9" w:rsidRPr="00AC3823" w:rsidRDefault="00845FD9" w:rsidP="00AC3823">
      <w:pPr>
        <w:pStyle w:val="Pieddepage"/>
      </w:pPr>
    </w:p>
  </w:endnote>
  <w:endnote w:type="continuationNotice" w:id="1">
    <w:p w14:paraId="5FB4A4F2" w14:textId="77777777" w:rsidR="00845FD9" w:rsidRDefault="00845F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866C" w14:textId="0C09C06C" w:rsidR="00EA5F18" w:rsidRPr="00EA5F18" w:rsidRDefault="00EA5F18" w:rsidP="00EA5F18">
    <w:pPr>
      <w:pStyle w:val="Pieddepage"/>
      <w:tabs>
        <w:tab w:val="right" w:pos="9638"/>
      </w:tabs>
    </w:pPr>
    <w:r w:rsidRPr="00EA5F18">
      <w:rPr>
        <w:b/>
        <w:sz w:val="18"/>
      </w:rPr>
      <w:fldChar w:fldCharType="begin"/>
    </w:r>
    <w:r w:rsidRPr="00EA5F18">
      <w:rPr>
        <w:b/>
        <w:sz w:val="18"/>
      </w:rPr>
      <w:instrText xml:space="preserve"> PAGE  \* MERGEFORMAT </w:instrText>
    </w:r>
    <w:r w:rsidRPr="00EA5F18">
      <w:rPr>
        <w:b/>
        <w:sz w:val="18"/>
      </w:rPr>
      <w:fldChar w:fldCharType="separate"/>
    </w:r>
    <w:r w:rsidRPr="00EA5F18">
      <w:rPr>
        <w:b/>
        <w:noProof/>
        <w:sz w:val="18"/>
      </w:rPr>
      <w:t>2</w:t>
    </w:r>
    <w:r w:rsidRPr="00EA5F18">
      <w:rPr>
        <w:b/>
        <w:sz w:val="18"/>
      </w:rPr>
      <w:fldChar w:fldCharType="end"/>
    </w:r>
    <w:r>
      <w:rPr>
        <w:b/>
        <w:sz w:val="18"/>
      </w:rPr>
      <w:tab/>
    </w:r>
    <w:r>
      <w:t>GE.23-16553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0A28" w14:textId="2D0A8644" w:rsidR="00EA5F18" w:rsidRPr="00EA5F18" w:rsidRDefault="00EA5F18" w:rsidP="00EA5F18">
    <w:pPr>
      <w:pStyle w:val="Pieddepage"/>
      <w:tabs>
        <w:tab w:val="right" w:pos="9638"/>
      </w:tabs>
      <w:rPr>
        <w:b/>
        <w:sz w:val="18"/>
      </w:rPr>
    </w:pPr>
    <w:r>
      <w:t>GE.23-16553</w:t>
    </w:r>
    <w:r>
      <w:tab/>
    </w:r>
    <w:r w:rsidRPr="00EA5F18">
      <w:rPr>
        <w:b/>
        <w:sz w:val="18"/>
      </w:rPr>
      <w:fldChar w:fldCharType="begin"/>
    </w:r>
    <w:r w:rsidRPr="00EA5F18">
      <w:rPr>
        <w:b/>
        <w:sz w:val="18"/>
      </w:rPr>
      <w:instrText xml:space="preserve"> PAGE  \* MERGEFORMAT </w:instrText>
    </w:r>
    <w:r w:rsidRPr="00EA5F18">
      <w:rPr>
        <w:b/>
        <w:sz w:val="18"/>
      </w:rPr>
      <w:fldChar w:fldCharType="separate"/>
    </w:r>
    <w:r w:rsidRPr="00EA5F18">
      <w:rPr>
        <w:b/>
        <w:noProof/>
        <w:sz w:val="18"/>
      </w:rPr>
      <w:t>3</w:t>
    </w:r>
    <w:r w:rsidRPr="00EA5F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5DBA" w14:textId="06C9DB18" w:rsidR="007F20FA" w:rsidRPr="00EA5F18" w:rsidRDefault="00EA5F18" w:rsidP="00EA5F1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F270C89" wp14:editId="24ED4647">
          <wp:simplePos x="0" y="0"/>
          <wp:positionH relativeFrom="margin">
            <wp:posOffset>4319905</wp:posOffset>
          </wp:positionH>
          <wp:positionV relativeFrom="margin">
            <wp:posOffset>9144000</wp:posOffset>
          </wp:positionV>
          <wp:extent cx="1105200" cy="234000"/>
          <wp:effectExtent l="0" t="0" r="0" b="0"/>
          <wp:wrapNone/>
          <wp:docPr id="2036861396" name="Image 203686139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23-16553  (F)</w:t>
    </w:r>
    <w:r>
      <w:rPr>
        <w:noProof/>
        <w:sz w:val="20"/>
      </w:rPr>
      <w:drawing>
        <wp:anchor distT="0" distB="0" distL="114300" distR="114300" simplePos="0" relativeHeight="251660288" behindDoc="0" locked="0" layoutInCell="1" allowOverlap="1" wp14:anchorId="48DD56BE" wp14:editId="3D753BF1">
          <wp:simplePos x="0" y="0"/>
          <wp:positionH relativeFrom="margin">
            <wp:posOffset>5489575</wp:posOffset>
          </wp:positionH>
          <wp:positionV relativeFrom="margin">
            <wp:posOffset>8891905</wp:posOffset>
          </wp:positionV>
          <wp:extent cx="638175" cy="638175"/>
          <wp:effectExtent l="0" t="0" r="9525" b="9525"/>
          <wp:wrapNone/>
          <wp:docPr id="1855376846" name="Image 1855376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220923    2</w:t>
    </w:r>
    <w:r w:rsidR="00C93444">
      <w:rPr>
        <w:sz w:val="20"/>
      </w:rPr>
      <w:t>8</w:t>
    </w:r>
    <w:r>
      <w:rPr>
        <w:sz w:val="20"/>
      </w:rPr>
      <w:t>0923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EB5C" w14:textId="1FE9E54A" w:rsidR="00EE3673" w:rsidRPr="00EE3673" w:rsidRDefault="00EE3673" w:rsidP="00EE3673">
    <w:pPr>
      <w:pStyle w:val="Pieddepage"/>
    </w:pPr>
    <w:r>
      <w:rPr>
        <w:noProof/>
      </w:rPr>
      <mc:AlternateContent>
        <mc:Choice Requires="wps">
          <w:drawing>
            <wp:anchor distT="0" distB="0" distL="114300" distR="114300" simplePos="0" relativeHeight="251664384" behindDoc="0" locked="0" layoutInCell="1" allowOverlap="1" wp14:anchorId="6B0E0360" wp14:editId="29BBF982">
              <wp:simplePos x="0" y="0"/>
              <wp:positionH relativeFrom="margin">
                <wp:posOffset>-431800</wp:posOffset>
              </wp:positionH>
              <wp:positionV relativeFrom="margin">
                <wp:posOffset>0</wp:posOffset>
              </wp:positionV>
              <wp:extent cx="215900" cy="6120130"/>
              <wp:effectExtent l="0" t="0" r="0" b="0"/>
              <wp:wrapNone/>
              <wp:docPr id="580295172"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49AB9A3" w14:textId="77777777" w:rsidR="00EE3673" w:rsidRPr="00EA5F18" w:rsidRDefault="00EE3673" w:rsidP="00EE3673">
                          <w:pPr>
                            <w:pStyle w:val="Pieddepage"/>
                            <w:tabs>
                              <w:tab w:val="right" w:pos="9638"/>
                            </w:tabs>
                          </w:pPr>
                          <w:r w:rsidRPr="00EA5F18">
                            <w:rPr>
                              <w:b/>
                              <w:sz w:val="18"/>
                            </w:rPr>
                            <w:fldChar w:fldCharType="begin"/>
                          </w:r>
                          <w:r w:rsidRPr="00EA5F18">
                            <w:rPr>
                              <w:b/>
                              <w:sz w:val="18"/>
                            </w:rPr>
                            <w:instrText xml:space="preserve"> PAGE  \* MERGEFORMAT </w:instrText>
                          </w:r>
                          <w:r w:rsidRPr="00EA5F18">
                            <w:rPr>
                              <w:b/>
                              <w:sz w:val="18"/>
                            </w:rPr>
                            <w:fldChar w:fldCharType="separate"/>
                          </w:r>
                          <w:r>
                            <w:rPr>
                              <w:b/>
                              <w:sz w:val="18"/>
                            </w:rPr>
                            <w:t>10</w:t>
                          </w:r>
                          <w:r w:rsidRPr="00EA5F18">
                            <w:rPr>
                              <w:b/>
                              <w:sz w:val="18"/>
                            </w:rPr>
                            <w:fldChar w:fldCharType="end"/>
                          </w:r>
                          <w:r>
                            <w:rPr>
                              <w:b/>
                              <w:sz w:val="18"/>
                            </w:rPr>
                            <w:tab/>
                          </w:r>
                          <w:r>
                            <w:t>GE.23-16553</w:t>
                          </w:r>
                        </w:p>
                        <w:p w14:paraId="378F69F7" w14:textId="77777777" w:rsidR="00EE3673" w:rsidRDefault="00EE36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B0E0360" id="_x0000_t202" coordsize="21600,21600" o:spt="202" path="m,l,21600r21600,l21600,xe">
              <v:stroke joinstyle="miter"/>
              <v:path gradientshapeok="t" o:connecttype="rect"/>
            </v:shapetype>
            <v:shape id="Zone de texte 4" o:spid="_x0000_s1033"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49AB9A3" w14:textId="77777777" w:rsidR="00EE3673" w:rsidRPr="00EA5F18" w:rsidRDefault="00EE3673" w:rsidP="00EE3673">
                    <w:pPr>
                      <w:pStyle w:val="Pieddepage"/>
                      <w:tabs>
                        <w:tab w:val="right" w:pos="9638"/>
                      </w:tabs>
                    </w:pPr>
                    <w:r w:rsidRPr="00EA5F18">
                      <w:rPr>
                        <w:b/>
                        <w:sz w:val="18"/>
                      </w:rPr>
                      <w:fldChar w:fldCharType="begin"/>
                    </w:r>
                    <w:r w:rsidRPr="00EA5F18">
                      <w:rPr>
                        <w:b/>
                        <w:sz w:val="18"/>
                      </w:rPr>
                      <w:instrText xml:space="preserve"> PAGE  \* MERGEFORMAT </w:instrText>
                    </w:r>
                    <w:r w:rsidRPr="00EA5F18">
                      <w:rPr>
                        <w:b/>
                        <w:sz w:val="18"/>
                      </w:rPr>
                      <w:fldChar w:fldCharType="separate"/>
                    </w:r>
                    <w:r>
                      <w:rPr>
                        <w:b/>
                        <w:sz w:val="18"/>
                      </w:rPr>
                      <w:t>10</w:t>
                    </w:r>
                    <w:r w:rsidRPr="00EA5F18">
                      <w:rPr>
                        <w:b/>
                        <w:sz w:val="18"/>
                      </w:rPr>
                      <w:fldChar w:fldCharType="end"/>
                    </w:r>
                    <w:r>
                      <w:rPr>
                        <w:b/>
                        <w:sz w:val="18"/>
                      </w:rPr>
                      <w:tab/>
                    </w:r>
                    <w:r>
                      <w:t>GE.23-16553</w:t>
                    </w:r>
                  </w:p>
                  <w:p w14:paraId="378F69F7" w14:textId="77777777" w:rsidR="00EE3673" w:rsidRDefault="00EE367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3D5B" w14:textId="59FAA0B7" w:rsidR="00EE3673" w:rsidRPr="00EE3673" w:rsidRDefault="00EE3673" w:rsidP="00EE3673">
    <w:pPr>
      <w:pStyle w:val="Pieddepage"/>
    </w:pPr>
    <w:r>
      <w:rPr>
        <w:noProof/>
      </w:rPr>
      <mc:AlternateContent>
        <mc:Choice Requires="wps">
          <w:drawing>
            <wp:anchor distT="0" distB="0" distL="114300" distR="114300" simplePos="0" relativeHeight="251662336" behindDoc="0" locked="0" layoutInCell="1" allowOverlap="1" wp14:anchorId="7EF462F2" wp14:editId="34F17B85">
              <wp:simplePos x="0" y="0"/>
              <wp:positionH relativeFrom="margin">
                <wp:posOffset>-431800</wp:posOffset>
              </wp:positionH>
              <wp:positionV relativeFrom="margin">
                <wp:posOffset>0</wp:posOffset>
              </wp:positionV>
              <wp:extent cx="215900" cy="6120130"/>
              <wp:effectExtent l="0" t="0" r="0" b="0"/>
              <wp:wrapNone/>
              <wp:docPr id="970462586"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292421" w14:textId="77777777" w:rsidR="00EE3673" w:rsidRPr="00EA5F18" w:rsidRDefault="00EE3673" w:rsidP="00EE3673">
                          <w:pPr>
                            <w:pStyle w:val="Pieddepage"/>
                            <w:tabs>
                              <w:tab w:val="right" w:pos="9638"/>
                            </w:tabs>
                            <w:rPr>
                              <w:b/>
                              <w:sz w:val="18"/>
                            </w:rPr>
                          </w:pPr>
                          <w:r>
                            <w:t>GE.23-16553</w:t>
                          </w:r>
                          <w:r>
                            <w:tab/>
                          </w:r>
                          <w:r w:rsidRPr="00EA5F18">
                            <w:rPr>
                              <w:b/>
                              <w:sz w:val="18"/>
                            </w:rPr>
                            <w:fldChar w:fldCharType="begin"/>
                          </w:r>
                          <w:r w:rsidRPr="00EA5F18">
                            <w:rPr>
                              <w:b/>
                              <w:sz w:val="18"/>
                            </w:rPr>
                            <w:instrText xml:space="preserve"> PAGE  \* MERGEFORMAT </w:instrText>
                          </w:r>
                          <w:r w:rsidRPr="00EA5F18">
                            <w:rPr>
                              <w:b/>
                              <w:sz w:val="18"/>
                            </w:rPr>
                            <w:fldChar w:fldCharType="separate"/>
                          </w:r>
                          <w:r>
                            <w:rPr>
                              <w:b/>
                              <w:sz w:val="18"/>
                            </w:rPr>
                            <w:t>9</w:t>
                          </w:r>
                          <w:r w:rsidRPr="00EA5F18">
                            <w:rPr>
                              <w:b/>
                              <w:sz w:val="18"/>
                            </w:rPr>
                            <w:fldChar w:fldCharType="end"/>
                          </w:r>
                        </w:p>
                        <w:p w14:paraId="5A1211F3" w14:textId="77777777" w:rsidR="00EE3673" w:rsidRDefault="00EE36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EF462F2" id="_x0000_t202" coordsize="21600,21600" o:spt="202" path="m,l,21600r21600,l21600,xe">
              <v:stroke joinstyle="miter"/>
              <v:path gradientshapeok="t" o:connecttype="rect"/>
            </v:shapetype>
            <v:shape id="Zone de texte 2" o:spid="_x0000_s1034"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4292421" w14:textId="77777777" w:rsidR="00EE3673" w:rsidRPr="00EA5F18" w:rsidRDefault="00EE3673" w:rsidP="00EE3673">
                    <w:pPr>
                      <w:pStyle w:val="Pieddepage"/>
                      <w:tabs>
                        <w:tab w:val="right" w:pos="9638"/>
                      </w:tabs>
                      <w:rPr>
                        <w:b/>
                        <w:sz w:val="18"/>
                      </w:rPr>
                    </w:pPr>
                    <w:r>
                      <w:t>GE.23-16553</w:t>
                    </w:r>
                    <w:r>
                      <w:tab/>
                    </w:r>
                    <w:r w:rsidRPr="00EA5F18">
                      <w:rPr>
                        <w:b/>
                        <w:sz w:val="18"/>
                      </w:rPr>
                      <w:fldChar w:fldCharType="begin"/>
                    </w:r>
                    <w:r w:rsidRPr="00EA5F18">
                      <w:rPr>
                        <w:b/>
                        <w:sz w:val="18"/>
                      </w:rPr>
                      <w:instrText xml:space="preserve"> PAGE  \* MERGEFORMAT </w:instrText>
                    </w:r>
                    <w:r w:rsidRPr="00EA5F18">
                      <w:rPr>
                        <w:b/>
                        <w:sz w:val="18"/>
                      </w:rPr>
                      <w:fldChar w:fldCharType="separate"/>
                    </w:r>
                    <w:r>
                      <w:rPr>
                        <w:b/>
                        <w:sz w:val="18"/>
                      </w:rPr>
                      <w:t>9</w:t>
                    </w:r>
                    <w:r w:rsidRPr="00EA5F18">
                      <w:rPr>
                        <w:b/>
                        <w:sz w:val="18"/>
                      </w:rPr>
                      <w:fldChar w:fldCharType="end"/>
                    </w:r>
                  </w:p>
                  <w:p w14:paraId="5A1211F3" w14:textId="77777777" w:rsidR="00EE3673" w:rsidRDefault="00EE367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D948" w14:textId="63318AF4" w:rsidR="00E02988" w:rsidRPr="00E02988" w:rsidRDefault="00E02988" w:rsidP="00E02988">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E02988">
      <w:t>GE.23-16553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66B7" w14:textId="742E07A7" w:rsidR="00E02988" w:rsidRPr="00E02988" w:rsidRDefault="00E02988" w:rsidP="00E02988">
    <w:pPr>
      <w:pStyle w:val="Pieddepage"/>
      <w:tabs>
        <w:tab w:val="right" w:pos="9638"/>
      </w:tabs>
      <w:rPr>
        <w:b/>
        <w:sz w:val="18"/>
      </w:rPr>
    </w:pPr>
    <w:r>
      <w:t>GE.</w:t>
    </w:r>
    <w:r w:rsidRPr="00E02988">
      <w:t>23</w:t>
    </w:r>
    <w:r>
      <w:t>-</w:t>
    </w:r>
    <w:r w:rsidRPr="00E02988">
      <w:t>16553</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A266" w14:textId="77777777" w:rsidR="00845FD9" w:rsidRPr="00AC3823" w:rsidRDefault="00845FD9" w:rsidP="00AC3823">
      <w:pPr>
        <w:pStyle w:val="Pieddepage"/>
        <w:tabs>
          <w:tab w:val="right" w:pos="2155"/>
        </w:tabs>
        <w:spacing w:after="80" w:line="240" w:lineRule="atLeast"/>
        <w:ind w:left="680"/>
        <w:rPr>
          <w:u w:val="single"/>
        </w:rPr>
      </w:pPr>
      <w:r>
        <w:rPr>
          <w:u w:val="single"/>
        </w:rPr>
        <w:tab/>
      </w:r>
    </w:p>
  </w:footnote>
  <w:footnote w:type="continuationSeparator" w:id="0">
    <w:p w14:paraId="6411AE04" w14:textId="77777777" w:rsidR="00845FD9" w:rsidRPr="00AC3823" w:rsidRDefault="00845FD9" w:rsidP="00AC3823">
      <w:pPr>
        <w:pStyle w:val="Pieddepage"/>
        <w:tabs>
          <w:tab w:val="right" w:pos="2155"/>
        </w:tabs>
        <w:spacing w:after="80" w:line="240" w:lineRule="atLeast"/>
        <w:ind w:left="680"/>
        <w:rPr>
          <w:u w:val="single"/>
        </w:rPr>
      </w:pPr>
      <w:r>
        <w:rPr>
          <w:u w:val="single"/>
        </w:rPr>
        <w:tab/>
      </w:r>
    </w:p>
  </w:footnote>
  <w:footnote w:type="continuationNotice" w:id="1">
    <w:p w14:paraId="60CBC3C0" w14:textId="77777777" w:rsidR="00845FD9" w:rsidRPr="00AC3823" w:rsidRDefault="00845FD9">
      <w:pPr>
        <w:spacing w:line="240" w:lineRule="auto"/>
        <w:rPr>
          <w:sz w:val="2"/>
          <w:szCs w:val="2"/>
        </w:rPr>
      </w:pPr>
    </w:p>
  </w:footnote>
  <w:footnote w:id="2">
    <w:p w14:paraId="61A7ABAF" w14:textId="2EE31CB3" w:rsidR="00EA5F18" w:rsidRDefault="00EA5F18" w:rsidP="00EA5F18">
      <w:pPr>
        <w:pStyle w:val="Notedebasdepage"/>
        <w:rPr>
          <w:lang w:val="fr-FR"/>
        </w:rPr>
      </w:pPr>
      <w:r>
        <w:rPr>
          <w:rStyle w:val="Appelnotedebasdep"/>
        </w:rPr>
        <w:tab/>
      </w:r>
      <w:r w:rsidRPr="00BC1DFA">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w:t>
      </w:r>
      <w:r w:rsidR="00622E60">
        <w:rPr>
          <w:lang w:val="fr-FR"/>
        </w:rPr>
        <w:t>’</w:t>
      </w:r>
      <w:r>
        <w:rPr>
          <w:lang w:val="fr-FR"/>
        </w:rPr>
        <w:t>il figure dans le projet de budget-programme pour 2023 (A/77/6 (Sect.</w:t>
      </w:r>
      <w:r w:rsidR="00E02988">
        <w:rPr>
          <w:lang w:val="fr-FR"/>
        </w:rPr>
        <w:t> </w:t>
      </w:r>
      <w:r>
        <w:rPr>
          <w:lang w:val="fr-FR"/>
        </w:rPr>
        <w:t>20), tableau</w:t>
      </w:r>
      <w:r w:rsidR="00E02988">
        <w:rPr>
          <w:lang w:val="fr-FR"/>
        </w:rPr>
        <w:t> </w:t>
      </w:r>
      <w:r>
        <w:rPr>
          <w:lang w:val="fr-FR"/>
        </w:rPr>
        <w:t>20.6), le Forum mondial a pour mission d</w:t>
      </w:r>
      <w:r w:rsidR="00622E60">
        <w:rPr>
          <w:lang w:val="fr-FR"/>
        </w:rPr>
        <w:t>’</w:t>
      </w:r>
      <w:r>
        <w:rPr>
          <w:lang w:val="fr-FR"/>
        </w:rPr>
        <w:t>élaborer, d</w:t>
      </w:r>
      <w:r w:rsidR="00622E60">
        <w:rPr>
          <w:lang w:val="fr-FR"/>
        </w:rPr>
        <w:t>’</w:t>
      </w:r>
      <w:r>
        <w:rPr>
          <w:lang w:val="fr-FR"/>
        </w:rPr>
        <w:t>harmoniser et de mettre à jour les Règlements ONU en vue d</w:t>
      </w:r>
      <w:r w:rsidR="00622E60">
        <w:rPr>
          <w:lang w:val="fr-FR"/>
        </w:rPr>
        <w:t>’</w:t>
      </w:r>
      <w:r>
        <w:rPr>
          <w:lang w:val="fr-FR"/>
        </w:rPr>
        <w:t>améliorer les caractéristiques fonctionnelles des véhicules. Le présent document est soumis en vertu de ce mandat.</w:t>
      </w:r>
    </w:p>
    <w:p w14:paraId="29680E78" w14:textId="77777777" w:rsidR="0005447C" w:rsidRPr="00BC1DFA" w:rsidRDefault="0005447C" w:rsidP="00EA5F18">
      <w:pPr>
        <w:pStyle w:val="Notedebasdepage"/>
      </w:pPr>
    </w:p>
  </w:footnote>
  <w:footnote w:id="3">
    <w:p w14:paraId="05C28BAB" w14:textId="3CAC7126" w:rsidR="00E02988" w:rsidRPr="00BE43F9" w:rsidRDefault="00E02988" w:rsidP="00E02988">
      <w:pPr>
        <w:pStyle w:val="Notedebasdepage"/>
        <w:rPr>
          <w:lang w:val="fr-FR"/>
        </w:rPr>
      </w:pPr>
      <w:r>
        <w:tab/>
      </w:r>
      <w:r w:rsidRPr="00B07964">
        <w:rPr>
          <w:rStyle w:val="Appelnotedebasdep"/>
        </w:rPr>
        <w:footnoteRef/>
      </w:r>
      <w:r w:rsidRPr="00BE43F9">
        <w:rPr>
          <w:lang w:val="fr-FR"/>
        </w:rPr>
        <w:tab/>
      </w:r>
      <w:r w:rsidRPr="00A77093">
        <w:rPr>
          <w:szCs w:val="18"/>
          <w:lang w:eastAsia="ja-JP"/>
        </w:rPr>
        <w:t>Les caractéristiques techniques et les schémas détaillés du mannequin hybride III, reproduisant les principales mensurations d</w:t>
      </w:r>
      <w:r w:rsidR="00622E60">
        <w:rPr>
          <w:szCs w:val="18"/>
          <w:lang w:eastAsia="ja-JP"/>
        </w:rPr>
        <w:t>’</w:t>
      </w:r>
      <w:r w:rsidRPr="00A77093">
        <w:rPr>
          <w:szCs w:val="18"/>
          <w:lang w:eastAsia="ja-JP"/>
        </w:rPr>
        <w:t>une femme du 5</w:t>
      </w:r>
      <w:r w:rsidRPr="00A77093">
        <w:rPr>
          <w:szCs w:val="18"/>
          <w:vertAlign w:val="superscript"/>
          <w:lang w:eastAsia="ja-JP"/>
        </w:rPr>
        <w:t>e</w:t>
      </w:r>
      <w:r w:rsidR="0081364A">
        <w:rPr>
          <w:szCs w:val="18"/>
          <w:lang w:eastAsia="ja-JP"/>
        </w:rPr>
        <w:t> </w:t>
      </w:r>
      <w:r w:rsidRPr="00A77093">
        <w:rPr>
          <w:szCs w:val="18"/>
          <w:lang w:eastAsia="ja-JP"/>
        </w:rPr>
        <w:t>centile aux États-Unis d</w:t>
      </w:r>
      <w:r w:rsidR="00622E60">
        <w:rPr>
          <w:szCs w:val="18"/>
          <w:lang w:eastAsia="ja-JP"/>
        </w:rPr>
        <w:t>’</w:t>
      </w:r>
      <w:r w:rsidRPr="00A77093">
        <w:rPr>
          <w:szCs w:val="18"/>
          <w:lang w:eastAsia="ja-JP"/>
        </w:rPr>
        <w:t>Amérique, et les spécifications de réglage pour cet essai ont été déposés auprès du Secrétaire général de l</w:t>
      </w:r>
      <w:r w:rsidR="00622E60">
        <w:rPr>
          <w:szCs w:val="18"/>
          <w:lang w:eastAsia="ja-JP"/>
        </w:rPr>
        <w:t>’</w:t>
      </w:r>
      <w:r w:rsidRPr="00A77093">
        <w:rPr>
          <w:szCs w:val="18"/>
          <w:lang w:eastAsia="ja-JP"/>
        </w:rPr>
        <w:t>Organisation des Nations</w:t>
      </w:r>
      <w:r w:rsidR="0081364A">
        <w:rPr>
          <w:szCs w:val="18"/>
          <w:lang w:eastAsia="ja-JP"/>
        </w:rPr>
        <w:t> </w:t>
      </w:r>
      <w:r w:rsidRPr="00A77093">
        <w:rPr>
          <w:szCs w:val="18"/>
          <w:lang w:eastAsia="ja-JP"/>
        </w:rPr>
        <w:t>Unies et peuvent être consultés sur demande au secrétariat de la Commission économique pour l</w:t>
      </w:r>
      <w:r w:rsidR="00622E60">
        <w:rPr>
          <w:szCs w:val="18"/>
          <w:lang w:eastAsia="ja-JP"/>
        </w:rPr>
        <w:t>’</w:t>
      </w:r>
      <w:r w:rsidRPr="00A77093">
        <w:rPr>
          <w:szCs w:val="18"/>
          <w:lang w:eastAsia="ja-JP"/>
        </w:rPr>
        <w:t>Europe, Palais des Nations, Genève (Suisse). Une personne de sexe féminin pesant entre 46,7</w:t>
      </w:r>
      <w:r w:rsidR="0081364A">
        <w:rPr>
          <w:szCs w:val="18"/>
          <w:lang w:eastAsia="ja-JP"/>
        </w:rPr>
        <w:t> </w:t>
      </w:r>
      <w:r w:rsidRPr="00A77093">
        <w:rPr>
          <w:szCs w:val="18"/>
          <w:lang w:eastAsia="ja-JP"/>
        </w:rPr>
        <w:t>et 51,25 kg et mesurant entre 139,7 et 150</w:t>
      </w:r>
      <w:r w:rsidR="0081364A">
        <w:rPr>
          <w:szCs w:val="18"/>
          <w:lang w:eastAsia="ja-JP"/>
        </w:rPr>
        <w:t> </w:t>
      </w:r>
      <w:r w:rsidRPr="00A77093">
        <w:rPr>
          <w:szCs w:val="18"/>
          <w:lang w:eastAsia="ja-JP"/>
        </w:rPr>
        <w:t>cm peut être utilisée</w:t>
      </w:r>
      <w:r w:rsidRPr="00BE43F9">
        <w:rPr>
          <w:i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DEC3" w14:textId="72FC09E7" w:rsidR="00EA5F18" w:rsidRPr="00EA5F18" w:rsidRDefault="00052E0E">
    <w:pPr>
      <w:pStyle w:val="En-tte"/>
    </w:pPr>
    <w:fldSimple w:instr=" TITLE  \* MERGEFORMAT ">
      <w:r w:rsidR="00B52C67">
        <w:t>ECE/TRANS/WP.29/2023/105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C128" w14:textId="1D265BC6" w:rsidR="00EA5F18" w:rsidRPr="00EA5F18" w:rsidRDefault="00052E0E" w:rsidP="00EA5F18">
    <w:pPr>
      <w:pStyle w:val="En-tte"/>
      <w:jc w:val="right"/>
    </w:pPr>
    <w:fldSimple w:instr=" TITLE  \* MERGEFORMAT ">
      <w:r w:rsidR="00B52C67">
        <w:t>ECE/TRANS/WP.29/2023/105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89E8" w14:textId="6B45B79D" w:rsidR="00EE3673" w:rsidRPr="00EE3673" w:rsidRDefault="00EE3673" w:rsidP="00EE3673">
    <w:r>
      <w:rPr>
        <w:noProof/>
      </w:rPr>
      <mc:AlternateContent>
        <mc:Choice Requires="wps">
          <w:drawing>
            <wp:anchor distT="0" distB="0" distL="114300" distR="114300" simplePos="0" relativeHeight="251663360" behindDoc="0" locked="0" layoutInCell="1" allowOverlap="1" wp14:anchorId="6CA1FD84" wp14:editId="1F4B896F">
              <wp:simplePos x="0" y="0"/>
              <wp:positionH relativeFrom="page">
                <wp:posOffset>9935845</wp:posOffset>
              </wp:positionH>
              <wp:positionV relativeFrom="margin">
                <wp:posOffset>0</wp:posOffset>
              </wp:positionV>
              <wp:extent cx="215900" cy="6120130"/>
              <wp:effectExtent l="0" t="0" r="0" b="0"/>
              <wp:wrapNone/>
              <wp:docPr id="140761777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9D4EE74" w14:textId="06B0192E" w:rsidR="00EE3673" w:rsidRPr="00EA5F18" w:rsidRDefault="00B52C67" w:rsidP="00EE3673">
                          <w:pPr>
                            <w:pStyle w:val="En-tte"/>
                          </w:pPr>
                          <w:r>
                            <w:fldChar w:fldCharType="begin"/>
                          </w:r>
                          <w:r>
                            <w:instrText xml:space="preserve"> TITLE  \* MERGEFORMAT </w:instrText>
                          </w:r>
                          <w:r>
                            <w:fldChar w:fldCharType="separate"/>
                          </w:r>
                          <w:r>
                            <w:t>ECE/TRANS/WP.29/2023/105</w:t>
                          </w:r>
                          <w:r>
                            <w:fldChar w:fldCharType="end"/>
                          </w:r>
                        </w:p>
                        <w:p w14:paraId="6B9911E3" w14:textId="77777777" w:rsidR="00EE3673" w:rsidRDefault="00EE36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CA1FD84" id="_x0000_t202" coordsize="21600,21600" o:spt="202" path="m,l,21600r21600,l21600,xe">
              <v:stroke joinstyle="miter"/>
              <v:path gradientshapeok="t" o:connecttype="rect"/>
            </v:shapetype>
            <v:shape id="Zone de texte 3" o:spid="_x0000_s1031"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69D4EE74" w14:textId="06B0192E" w:rsidR="00EE3673" w:rsidRPr="00EA5F18" w:rsidRDefault="00B52C67" w:rsidP="00EE3673">
                    <w:pPr>
                      <w:pStyle w:val="En-tte"/>
                    </w:pPr>
                    <w:r>
                      <w:fldChar w:fldCharType="begin"/>
                    </w:r>
                    <w:r>
                      <w:instrText xml:space="preserve"> TITLE  \* MERGEFORMAT </w:instrText>
                    </w:r>
                    <w:r>
                      <w:fldChar w:fldCharType="separate"/>
                    </w:r>
                    <w:r>
                      <w:t>ECE/TRANS/WP.29/2023/105</w:t>
                    </w:r>
                    <w:r>
                      <w:fldChar w:fldCharType="end"/>
                    </w:r>
                  </w:p>
                  <w:p w14:paraId="6B9911E3" w14:textId="77777777" w:rsidR="00EE3673" w:rsidRDefault="00EE367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BF34" w14:textId="3CA28528" w:rsidR="00EE3673" w:rsidRPr="00EE3673" w:rsidRDefault="00EE3673" w:rsidP="00EE3673">
    <w:r>
      <w:rPr>
        <w:noProof/>
      </w:rPr>
      <mc:AlternateContent>
        <mc:Choice Requires="wps">
          <w:drawing>
            <wp:anchor distT="0" distB="0" distL="114300" distR="114300" simplePos="0" relativeHeight="251661312" behindDoc="0" locked="0" layoutInCell="1" allowOverlap="1" wp14:anchorId="41DB2480" wp14:editId="28E8AF6A">
              <wp:simplePos x="0" y="0"/>
              <wp:positionH relativeFrom="page">
                <wp:posOffset>9935845</wp:posOffset>
              </wp:positionH>
              <wp:positionV relativeFrom="margin">
                <wp:posOffset>0</wp:posOffset>
              </wp:positionV>
              <wp:extent cx="215900" cy="6120130"/>
              <wp:effectExtent l="0" t="0" r="0" b="0"/>
              <wp:wrapNone/>
              <wp:docPr id="429667729" name="Zone de texte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738984F" w14:textId="44E22BF2" w:rsidR="00EE3673" w:rsidRPr="00EA5F18" w:rsidRDefault="00B52C67" w:rsidP="00EE3673">
                          <w:pPr>
                            <w:pStyle w:val="En-tte"/>
                            <w:jc w:val="right"/>
                          </w:pPr>
                          <w:r>
                            <w:fldChar w:fldCharType="begin"/>
                          </w:r>
                          <w:r>
                            <w:instrText xml:space="preserve"> TITLE  \* MERGEFORMAT </w:instrText>
                          </w:r>
                          <w:r>
                            <w:fldChar w:fldCharType="separate"/>
                          </w:r>
                          <w:r>
                            <w:t>ECE/TRANS/WP.29/2023/105</w:t>
                          </w:r>
                          <w:r>
                            <w:fldChar w:fldCharType="end"/>
                          </w:r>
                        </w:p>
                        <w:p w14:paraId="266F9F46" w14:textId="77777777" w:rsidR="00EE3673" w:rsidRDefault="00EE36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1DB2480" id="_x0000_t202" coordsize="21600,21600" o:spt="202" path="m,l,21600r21600,l21600,xe">
              <v:stroke joinstyle="miter"/>
              <v:path gradientshapeok="t" o:connecttype="rect"/>
            </v:shapetype>
            <v:shape id="Zone de texte 1" o:spid="_x0000_s1032"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738984F" w14:textId="44E22BF2" w:rsidR="00EE3673" w:rsidRPr="00EA5F18" w:rsidRDefault="00B52C67" w:rsidP="00EE3673">
                    <w:pPr>
                      <w:pStyle w:val="En-tte"/>
                      <w:jc w:val="right"/>
                    </w:pPr>
                    <w:r>
                      <w:fldChar w:fldCharType="begin"/>
                    </w:r>
                    <w:r>
                      <w:instrText xml:space="preserve"> TITLE  \* MERGEFORMAT </w:instrText>
                    </w:r>
                    <w:r>
                      <w:fldChar w:fldCharType="separate"/>
                    </w:r>
                    <w:r>
                      <w:t>ECE/TRANS/WP.29/2023/105</w:t>
                    </w:r>
                    <w:r>
                      <w:fldChar w:fldCharType="end"/>
                    </w:r>
                  </w:p>
                  <w:p w14:paraId="266F9F46" w14:textId="77777777" w:rsidR="00EE3673" w:rsidRDefault="00EE367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B777" w14:textId="5FAD5D82" w:rsidR="00E02988" w:rsidRPr="00E02988" w:rsidRDefault="00052E0E" w:rsidP="00E02988">
    <w:pPr>
      <w:pStyle w:val="En-tte"/>
    </w:pPr>
    <w:fldSimple w:instr=" TITLE  \* MERGEFORMAT ">
      <w:r w:rsidR="00B52C67">
        <w:t>ECE/TRANS/WP.29/2023/105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B1CF" w14:textId="44D105B7" w:rsidR="00E02988" w:rsidRPr="00E02988" w:rsidRDefault="00052E0E" w:rsidP="00E02988">
    <w:pPr>
      <w:pStyle w:val="En-tte"/>
      <w:jc w:val="right"/>
    </w:pPr>
    <w:fldSimple w:instr=" TITLE  \* MERGEFORMAT ">
      <w:r w:rsidR="00B52C67">
        <w:t>ECE/TRANS/WP.29/2023/105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CA1E7D"/>
    <w:multiLevelType w:val="hybridMultilevel"/>
    <w:tmpl w:val="53102374"/>
    <w:lvl w:ilvl="0" w:tplc="37BC8E16">
      <w:start w:val="1"/>
      <w:numFmt w:val="lowerLetter"/>
      <w:lvlText w:val="%1)"/>
      <w:lvlJc w:val="left"/>
      <w:pPr>
        <w:ind w:left="2619" w:hanging="360"/>
      </w:pPr>
      <w:rPr>
        <w:rFonts w:hint="default"/>
      </w:rPr>
    </w:lvl>
    <w:lvl w:ilvl="1" w:tplc="280C0019" w:tentative="1">
      <w:start w:val="1"/>
      <w:numFmt w:val="lowerLetter"/>
      <w:lvlText w:val="%2."/>
      <w:lvlJc w:val="left"/>
      <w:pPr>
        <w:ind w:left="3339" w:hanging="360"/>
      </w:pPr>
    </w:lvl>
    <w:lvl w:ilvl="2" w:tplc="280C001B" w:tentative="1">
      <w:start w:val="1"/>
      <w:numFmt w:val="lowerRoman"/>
      <w:lvlText w:val="%3."/>
      <w:lvlJc w:val="right"/>
      <w:pPr>
        <w:ind w:left="4059" w:hanging="180"/>
      </w:pPr>
    </w:lvl>
    <w:lvl w:ilvl="3" w:tplc="280C000F" w:tentative="1">
      <w:start w:val="1"/>
      <w:numFmt w:val="decimal"/>
      <w:lvlText w:val="%4."/>
      <w:lvlJc w:val="left"/>
      <w:pPr>
        <w:ind w:left="4779" w:hanging="360"/>
      </w:pPr>
    </w:lvl>
    <w:lvl w:ilvl="4" w:tplc="280C0019" w:tentative="1">
      <w:start w:val="1"/>
      <w:numFmt w:val="lowerLetter"/>
      <w:lvlText w:val="%5."/>
      <w:lvlJc w:val="left"/>
      <w:pPr>
        <w:ind w:left="5499" w:hanging="360"/>
      </w:pPr>
    </w:lvl>
    <w:lvl w:ilvl="5" w:tplc="280C001B" w:tentative="1">
      <w:start w:val="1"/>
      <w:numFmt w:val="lowerRoman"/>
      <w:lvlText w:val="%6."/>
      <w:lvlJc w:val="right"/>
      <w:pPr>
        <w:ind w:left="6219" w:hanging="180"/>
      </w:pPr>
    </w:lvl>
    <w:lvl w:ilvl="6" w:tplc="280C000F" w:tentative="1">
      <w:start w:val="1"/>
      <w:numFmt w:val="decimal"/>
      <w:lvlText w:val="%7."/>
      <w:lvlJc w:val="left"/>
      <w:pPr>
        <w:ind w:left="6939" w:hanging="360"/>
      </w:pPr>
    </w:lvl>
    <w:lvl w:ilvl="7" w:tplc="280C0019" w:tentative="1">
      <w:start w:val="1"/>
      <w:numFmt w:val="lowerLetter"/>
      <w:lvlText w:val="%8."/>
      <w:lvlJc w:val="left"/>
      <w:pPr>
        <w:ind w:left="7659" w:hanging="360"/>
      </w:pPr>
    </w:lvl>
    <w:lvl w:ilvl="8" w:tplc="280C001B" w:tentative="1">
      <w:start w:val="1"/>
      <w:numFmt w:val="lowerRoman"/>
      <w:lvlText w:val="%9."/>
      <w:lvlJc w:val="right"/>
      <w:pPr>
        <w:ind w:left="8379"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47F7812"/>
    <w:multiLevelType w:val="hybridMultilevel"/>
    <w:tmpl w:val="716E0D9C"/>
    <w:lvl w:ilvl="0" w:tplc="16422734">
      <w:start w:val="1"/>
      <w:numFmt w:val="lowerLetter"/>
      <w:lvlText w:val="%1)"/>
      <w:lvlJc w:val="left"/>
      <w:pPr>
        <w:ind w:left="2619" w:hanging="360"/>
      </w:pPr>
      <w:rPr>
        <w:rFonts w:hint="default"/>
      </w:rPr>
    </w:lvl>
    <w:lvl w:ilvl="1" w:tplc="280C0019" w:tentative="1">
      <w:start w:val="1"/>
      <w:numFmt w:val="lowerLetter"/>
      <w:lvlText w:val="%2."/>
      <w:lvlJc w:val="left"/>
      <w:pPr>
        <w:ind w:left="3339" w:hanging="360"/>
      </w:pPr>
    </w:lvl>
    <w:lvl w:ilvl="2" w:tplc="280C001B" w:tentative="1">
      <w:start w:val="1"/>
      <w:numFmt w:val="lowerRoman"/>
      <w:lvlText w:val="%3."/>
      <w:lvlJc w:val="right"/>
      <w:pPr>
        <w:ind w:left="4059" w:hanging="180"/>
      </w:pPr>
    </w:lvl>
    <w:lvl w:ilvl="3" w:tplc="280C000F" w:tentative="1">
      <w:start w:val="1"/>
      <w:numFmt w:val="decimal"/>
      <w:lvlText w:val="%4."/>
      <w:lvlJc w:val="left"/>
      <w:pPr>
        <w:ind w:left="4779" w:hanging="360"/>
      </w:pPr>
    </w:lvl>
    <w:lvl w:ilvl="4" w:tplc="280C0019" w:tentative="1">
      <w:start w:val="1"/>
      <w:numFmt w:val="lowerLetter"/>
      <w:lvlText w:val="%5."/>
      <w:lvlJc w:val="left"/>
      <w:pPr>
        <w:ind w:left="5499" w:hanging="360"/>
      </w:pPr>
    </w:lvl>
    <w:lvl w:ilvl="5" w:tplc="280C001B" w:tentative="1">
      <w:start w:val="1"/>
      <w:numFmt w:val="lowerRoman"/>
      <w:lvlText w:val="%6."/>
      <w:lvlJc w:val="right"/>
      <w:pPr>
        <w:ind w:left="6219" w:hanging="180"/>
      </w:pPr>
    </w:lvl>
    <w:lvl w:ilvl="6" w:tplc="280C000F" w:tentative="1">
      <w:start w:val="1"/>
      <w:numFmt w:val="decimal"/>
      <w:lvlText w:val="%7."/>
      <w:lvlJc w:val="left"/>
      <w:pPr>
        <w:ind w:left="6939" w:hanging="360"/>
      </w:pPr>
    </w:lvl>
    <w:lvl w:ilvl="7" w:tplc="280C0019" w:tentative="1">
      <w:start w:val="1"/>
      <w:numFmt w:val="lowerLetter"/>
      <w:lvlText w:val="%8."/>
      <w:lvlJc w:val="left"/>
      <w:pPr>
        <w:ind w:left="7659" w:hanging="360"/>
      </w:pPr>
    </w:lvl>
    <w:lvl w:ilvl="8" w:tplc="280C001B" w:tentative="1">
      <w:start w:val="1"/>
      <w:numFmt w:val="lowerRoman"/>
      <w:lvlText w:val="%9."/>
      <w:lvlJc w:val="right"/>
      <w:pPr>
        <w:ind w:left="8379" w:hanging="180"/>
      </w:pPr>
    </w:lvl>
  </w:abstractNum>
  <w:abstractNum w:abstractNumId="15" w15:restartNumberingAfterBreak="0">
    <w:nsid w:val="78702DAD"/>
    <w:multiLevelType w:val="hybridMultilevel"/>
    <w:tmpl w:val="522A6608"/>
    <w:lvl w:ilvl="0" w:tplc="2180975C">
      <w:start w:val="1"/>
      <w:numFmt w:val="lowerLetter"/>
      <w:lvlText w:val="%1)"/>
      <w:lvlJc w:val="left"/>
      <w:pPr>
        <w:ind w:left="2619" w:hanging="360"/>
      </w:pPr>
      <w:rPr>
        <w:rFonts w:hint="default"/>
      </w:rPr>
    </w:lvl>
    <w:lvl w:ilvl="1" w:tplc="280C0019" w:tentative="1">
      <w:start w:val="1"/>
      <w:numFmt w:val="lowerLetter"/>
      <w:lvlText w:val="%2."/>
      <w:lvlJc w:val="left"/>
      <w:pPr>
        <w:ind w:left="3339" w:hanging="360"/>
      </w:pPr>
    </w:lvl>
    <w:lvl w:ilvl="2" w:tplc="280C001B" w:tentative="1">
      <w:start w:val="1"/>
      <w:numFmt w:val="lowerRoman"/>
      <w:lvlText w:val="%3."/>
      <w:lvlJc w:val="right"/>
      <w:pPr>
        <w:ind w:left="4059" w:hanging="180"/>
      </w:pPr>
    </w:lvl>
    <w:lvl w:ilvl="3" w:tplc="280C000F" w:tentative="1">
      <w:start w:val="1"/>
      <w:numFmt w:val="decimal"/>
      <w:lvlText w:val="%4."/>
      <w:lvlJc w:val="left"/>
      <w:pPr>
        <w:ind w:left="4779" w:hanging="360"/>
      </w:pPr>
    </w:lvl>
    <w:lvl w:ilvl="4" w:tplc="280C0019" w:tentative="1">
      <w:start w:val="1"/>
      <w:numFmt w:val="lowerLetter"/>
      <w:lvlText w:val="%5."/>
      <w:lvlJc w:val="left"/>
      <w:pPr>
        <w:ind w:left="5499" w:hanging="360"/>
      </w:pPr>
    </w:lvl>
    <w:lvl w:ilvl="5" w:tplc="280C001B" w:tentative="1">
      <w:start w:val="1"/>
      <w:numFmt w:val="lowerRoman"/>
      <w:lvlText w:val="%6."/>
      <w:lvlJc w:val="right"/>
      <w:pPr>
        <w:ind w:left="6219" w:hanging="180"/>
      </w:pPr>
    </w:lvl>
    <w:lvl w:ilvl="6" w:tplc="280C000F" w:tentative="1">
      <w:start w:val="1"/>
      <w:numFmt w:val="decimal"/>
      <w:lvlText w:val="%7."/>
      <w:lvlJc w:val="left"/>
      <w:pPr>
        <w:ind w:left="6939" w:hanging="360"/>
      </w:pPr>
    </w:lvl>
    <w:lvl w:ilvl="7" w:tplc="280C0019" w:tentative="1">
      <w:start w:val="1"/>
      <w:numFmt w:val="lowerLetter"/>
      <w:lvlText w:val="%8."/>
      <w:lvlJc w:val="left"/>
      <w:pPr>
        <w:ind w:left="7659" w:hanging="360"/>
      </w:pPr>
    </w:lvl>
    <w:lvl w:ilvl="8" w:tplc="280C001B" w:tentative="1">
      <w:start w:val="1"/>
      <w:numFmt w:val="lowerRoman"/>
      <w:lvlText w:val="%9."/>
      <w:lvlJc w:val="right"/>
      <w:pPr>
        <w:ind w:left="8379" w:hanging="180"/>
      </w:pPr>
    </w:lvl>
  </w:abstractNum>
  <w:num w:numId="1" w16cid:durableId="1766531677">
    <w:abstractNumId w:val="13"/>
  </w:num>
  <w:num w:numId="2" w16cid:durableId="782579315">
    <w:abstractNumId w:val="12"/>
  </w:num>
  <w:num w:numId="3" w16cid:durableId="611402670">
    <w:abstractNumId w:val="10"/>
  </w:num>
  <w:num w:numId="4" w16cid:durableId="489829416">
    <w:abstractNumId w:val="8"/>
  </w:num>
  <w:num w:numId="5" w16cid:durableId="846016191">
    <w:abstractNumId w:val="3"/>
  </w:num>
  <w:num w:numId="6" w16cid:durableId="1585334175">
    <w:abstractNumId w:val="2"/>
  </w:num>
  <w:num w:numId="7" w16cid:durableId="1689985598">
    <w:abstractNumId w:val="1"/>
  </w:num>
  <w:num w:numId="8" w16cid:durableId="1735617312">
    <w:abstractNumId w:val="0"/>
  </w:num>
  <w:num w:numId="9" w16cid:durableId="1328896807">
    <w:abstractNumId w:val="9"/>
  </w:num>
  <w:num w:numId="10" w16cid:durableId="134226533">
    <w:abstractNumId w:val="7"/>
  </w:num>
  <w:num w:numId="11" w16cid:durableId="1300307645">
    <w:abstractNumId w:val="6"/>
  </w:num>
  <w:num w:numId="12" w16cid:durableId="1935673144">
    <w:abstractNumId w:val="5"/>
  </w:num>
  <w:num w:numId="13" w16cid:durableId="884292193">
    <w:abstractNumId w:val="4"/>
  </w:num>
  <w:num w:numId="14" w16cid:durableId="1313290232">
    <w:abstractNumId w:val="13"/>
  </w:num>
  <w:num w:numId="15" w16cid:durableId="1441559516">
    <w:abstractNumId w:val="12"/>
  </w:num>
  <w:num w:numId="16" w16cid:durableId="1350179510">
    <w:abstractNumId w:val="10"/>
  </w:num>
  <w:num w:numId="17" w16cid:durableId="1453476031">
    <w:abstractNumId w:val="14"/>
  </w:num>
  <w:num w:numId="18" w16cid:durableId="120225036">
    <w:abstractNumId w:val="11"/>
  </w:num>
  <w:num w:numId="19" w16cid:durableId="475323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567"/>
  <w:hyphenationZone w:val="425"/>
  <w:evenAndOddHeaders/>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D9"/>
    <w:rsid w:val="00001EE1"/>
    <w:rsid w:val="00017F94"/>
    <w:rsid w:val="00023842"/>
    <w:rsid w:val="000334F9"/>
    <w:rsid w:val="00045FEB"/>
    <w:rsid w:val="00052E0E"/>
    <w:rsid w:val="0005447C"/>
    <w:rsid w:val="0007796D"/>
    <w:rsid w:val="000B5877"/>
    <w:rsid w:val="000B7790"/>
    <w:rsid w:val="00111F2F"/>
    <w:rsid w:val="0014365E"/>
    <w:rsid w:val="00143C66"/>
    <w:rsid w:val="00176178"/>
    <w:rsid w:val="001D5F0B"/>
    <w:rsid w:val="001F525A"/>
    <w:rsid w:val="00201148"/>
    <w:rsid w:val="00223272"/>
    <w:rsid w:val="0024779E"/>
    <w:rsid w:val="00257168"/>
    <w:rsid w:val="002744B8"/>
    <w:rsid w:val="002832AC"/>
    <w:rsid w:val="002A0217"/>
    <w:rsid w:val="002D7C93"/>
    <w:rsid w:val="00305801"/>
    <w:rsid w:val="00317479"/>
    <w:rsid w:val="003916DE"/>
    <w:rsid w:val="003D4F7A"/>
    <w:rsid w:val="00421996"/>
    <w:rsid w:val="00441C3B"/>
    <w:rsid w:val="00446FE5"/>
    <w:rsid w:val="00452396"/>
    <w:rsid w:val="00477EB2"/>
    <w:rsid w:val="004837D8"/>
    <w:rsid w:val="004E2EED"/>
    <w:rsid w:val="004E468C"/>
    <w:rsid w:val="005505B7"/>
    <w:rsid w:val="00573BE5"/>
    <w:rsid w:val="005741C0"/>
    <w:rsid w:val="00586ED3"/>
    <w:rsid w:val="00596AA9"/>
    <w:rsid w:val="00612B3D"/>
    <w:rsid w:val="00622E60"/>
    <w:rsid w:val="00653D50"/>
    <w:rsid w:val="00671CDA"/>
    <w:rsid w:val="006B52DB"/>
    <w:rsid w:val="0071601D"/>
    <w:rsid w:val="0074238D"/>
    <w:rsid w:val="007540B9"/>
    <w:rsid w:val="007A62E6"/>
    <w:rsid w:val="007F20FA"/>
    <w:rsid w:val="0080684C"/>
    <w:rsid w:val="0081364A"/>
    <w:rsid w:val="00845FD9"/>
    <w:rsid w:val="00860A6C"/>
    <w:rsid w:val="00871C75"/>
    <w:rsid w:val="008776DC"/>
    <w:rsid w:val="008913C0"/>
    <w:rsid w:val="008B0BF9"/>
    <w:rsid w:val="008D5EF9"/>
    <w:rsid w:val="009207CD"/>
    <w:rsid w:val="009446C0"/>
    <w:rsid w:val="009705C8"/>
    <w:rsid w:val="00983CF0"/>
    <w:rsid w:val="009C1CF4"/>
    <w:rsid w:val="009F6B74"/>
    <w:rsid w:val="00A3029F"/>
    <w:rsid w:val="00A30353"/>
    <w:rsid w:val="00AC3823"/>
    <w:rsid w:val="00AE323C"/>
    <w:rsid w:val="00AF0CB5"/>
    <w:rsid w:val="00B00181"/>
    <w:rsid w:val="00B00B0D"/>
    <w:rsid w:val="00B4438B"/>
    <w:rsid w:val="00B45F2E"/>
    <w:rsid w:val="00B52C67"/>
    <w:rsid w:val="00B765F7"/>
    <w:rsid w:val="00B77993"/>
    <w:rsid w:val="00BA0CA9"/>
    <w:rsid w:val="00BC7E2A"/>
    <w:rsid w:val="00BD2C9D"/>
    <w:rsid w:val="00C02897"/>
    <w:rsid w:val="00C93444"/>
    <w:rsid w:val="00C97039"/>
    <w:rsid w:val="00D24D7E"/>
    <w:rsid w:val="00D3439C"/>
    <w:rsid w:val="00D56F33"/>
    <w:rsid w:val="00D7622E"/>
    <w:rsid w:val="00DB1831"/>
    <w:rsid w:val="00DB5E56"/>
    <w:rsid w:val="00DD3BFD"/>
    <w:rsid w:val="00DE28AB"/>
    <w:rsid w:val="00DF6678"/>
    <w:rsid w:val="00E02988"/>
    <w:rsid w:val="00E0299A"/>
    <w:rsid w:val="00E85C74"/>
    <w:rsid w:val="00EA5F18"/>
    <w:rsid w:val="00EA6547"/>
    <w:rsid w:val="00ED7237"/>
    <w:rsid w:val="00EE3673"/>
    <w:rsid w:val="00EF2E22"/>
    <w:rsid w:val="00EF4DBB"/>
    <w:rsid w:val="00F35BAF"/>
    <w:rsid w:val="00F41C68"/>
    <w:rsid w:val="00F660DF"/>
    <w:rsid w:val="00F66778"/>
    <w:rsid w:val="00F94664"/>
    <w:rsid w:val="00F9573C"/>
    <w:rsid w:val="00F95C08"/>
    <w:rsid w:val="00FA2676"/>
    <w:rsid w:val="00FD0412"/>
    <w:rsid w:val="00FD4E46"/>
    <w:rsid w:val="00FF25B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2D08A79"/>
  <w15:docId w15:val="{679F49AB-6685-47A9-B97E-40525A79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A5F18"/>
    <w:rPr>
      <w:rFonts w:ascii="Times New Roman" w:eastAsiaTheme="minorHAnsi" w:hAnsi="Times New Roman" w:cs="Times New Roman"/>
      <w:sz w:val="20"/>
      <w:szCs w:val="20"/>
      <w:lang w:eastAsia="en-US"/>
    </w:rPr>
  </w:style>
  <w:style w:type="character" w:customStyle="1" w:styleId="HChGChar">
    <w:name w:val="_ H _Ch_G Char"/>
    <w:link w:val="HChG"/>
    <w:locked/>
    <w:rsid w:val="00EA5F18"/>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E02988"/>
    <w:pPr>
      <w:ind w:left="720"/>
      <w:contextualSpacing/>
    </w:pPr>
  </w:style>
  <w:style w:type="character" w:styleId="Mentionnonrsolue">
    <w:name w:val="Unresolved Mention"/>
    <w:basedOn w:val="Policepardfaut"/>
    <w:uiPriority w:val="99"/>
    <w:semiHidden/>
    <w:unhideWhenUsed/>
    <w:rsid w:val="00E0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standards/transport/vehicle-regulations-wp29/resolutions" TargetMode="External"/><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13</Pages>
  <Words>3022</Words>
  <Characters>21154</Characters>
  <Application>Microsoft Office Word</Application>
  <DocSecurity>0</DocSecurity>
  <Lines>1762</Lines>
  <Paragraphs>967</Paragraphs>
  <ScaleCrop>false</ScaleCrop>
  <HeadingPairs>
    <vt:vector size="2" baseType="variant">
      <vt:variant>
        <vt:lpstr>Titre</vt:lpstr>
      </vt:variant>
      <vt:variant>
        <vt:i4>1</vt:i4>
      </vt:variant>
    </vt:vector>
  </HeadingPairs>
  <TitlesOfParts>
    <vt:vector size="1" baseType="lpstr">
      <vt:lpstr>ECE/TRANS/WP.29/2023/105</vt:lpstr>
    </vt:vector>
  </TitlesOfParts>
  <Company>DCM</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ECE/TRANS/WP.29/2023/105</dc:title>
  <dc:subject/>
  <dc:creator>Estelle-Delphine DITTA</dc:creator>
  <cp:keywords/>
  <cp:lastModifiedBy>Estelle-Delphine DITTA</cp:lastModifiedBy>
  <cp:revision>3</cp:revision>
  <cp:lastPrinted>2023-09-28T08:23:00Z</cp:lastPrinted>
  <dcterms:created xsi:type="dcterms:W3CDTF">2023-09-28T08:23:00Z</dcterms:created>
  <dcterms:modified xsi:type="dcterms:W3CDTF">2023-09-28T08:24:00Z</dcterms:modified>
</cp:coreProperties>
</file>