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0F7DB5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DB0F197" w14:textId="77777777" w:rsidR="00F35BAF" w:rsidRPr="00DB58B5" w:rsidRDefault="00F35BAF" w:rsidP="00BF178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30EC7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ED9847" w14:textId="415F543A" w:rsidR="00F35BAF" w:rsidRPr="00DB58B5" w:rsidRDefault="00BF1787" w:rsidP="00BF1787">
            <w:pPr>
              <w:jc w:val="right"/>
            </w:pPr>
            <w:r w:rsidRPr="00BF1787">
              <w:rPr>
                <w:sz w:val="40"/>
              </w:rPr>
              <w:t>ECE</w:t>
            </w:r>
            <w:r>
              <w:t>/TRANS/WP.11/2023/20</w:t>
            </w:r>
          </w:p>
        </w:tc>
      </w:tr>
      <w:tr w:rsidR="00F35BAF" w:rsidRPr="00DB58B5" w14:paraId="6FEAF0A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A5B87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1BDEC4" wp14:editId="383DDB3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A2D21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EA1C1B" w14:textId="77777777" w:rsidR="00F35BAF" w:rsidRDefault="00BF1787" w:rsidP="00C97039">
            <w:pPr>
              <w:spacing w:before="240"/>
            </w:pPr>
            <w:r>
              <w:t>Distr. générale</w:t>
            </w:r>
          </w:p>
          <w:p w14:paraId="25798541" w14:textId="63EBF504" w:rsidR="00BF1787" w:rsidRDefault="00BF1787" w:rsidP="00BF1787">
            <w:pPr>
              <w:spacing w:line="240" w:lineRule="exact"/>
            </w:pPr>
            <w:r>
              <w:t>9</w:t>
            </w:r>
            <w:r w:rsidR="00F15D7E">
              <w:t> </w:t>
            </w:r>
            <w:r>
              <w:t>août 2023</w:t>
            </w:r>
          </w:p>
          <w:p w14:paraId="239AF5BE" w14:textId="77777777" w:rsidR="00BF1787" w:rsidRDefault="00BF1787" w:rsidP="00BF1787">
            <w:pPr>
              <w:spacing w:line="240" w:lineRule="exact"/>
            </w:pPr>
            <w:r>
              <w:t>Français</w:t>
            </w:r>
          </w:p>
          <w:p w14:paraId="4861EDC1" w14:textId="65F11C36" w:rsidR="00BF1787" w:rsidRPr="00DB58B5" w:rsidRDefault="00BF1787" w:rsidP="00BF1787">
            <w:pPr>
              <w:spacing w:line="240" w:lineRule="exact"/>
            </w:pPr>
            <w:r>
              <w:t>Original</w:t>
            </w:r>
            <w:r w:rsidR="00F15D7E">
              <w:t> </w:t>
            </w:r>
            <w:r>
              <w:t>: anglais</w:t>
            </w:r>
          </w:p>
        </w:tc>
      </w:tr>
    </w:tbl>
    <w:p w14:paraId="231E69C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0CD5CC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7597E3F" w14:textId="77777777" w:rsidR="00BF1787" w:rsidRPr="002D25ED" w:rsidRDefault="00BF1787" w:rsidP="00BF1787">
      <w:pPr>
        <w:spacing w:before="120"/>
        <w:rPr>
          <w:b/>
          <w:sz w:val="24"/>
          <w:szCs w:val="24"/>
          <w:lang w:val="fr-FR"/>
        </w:rPr>
      </w:pPr>
      <w:r w:rsidRPr="002D25ED">
        <w:rPr>
          <w:b/>
          <w:bCs/>
          <w:lang w:val="fr-FR"/>
        </w:rPr>
        <w:t>Groupe de travail du transport des denrées périssables</w:t>
      </w:r>
    </w:p>
    <w:p w14:paraId="5F4CFE97" w14:textId="77777777" w:rsidR="00BF1787" w:rsidRPr="002D25ED" w:rsidRDefault="00BF1787" w:rsidP="00BF1787">
      <w:pPr>
        <w:spacing w:before="120"/>
        <w:rPr>
          <w:b/>
          <w:lang w:val="fr-FR"/>
        </w:rPr>
      </w:pPr>
      <w:r w:rsidRPr="002D25ED">
        <w:rPr>
          <w:b/>
          <w:bCs/>
          <w:lang w:val="fr-FR"/>
        </w:rPr>
        <w:t>Quatre-vingtième session</w:t>
      </w:r>
    </w:p>
    <w:p w14:paraId="27CFE08A" w14:textId="00A57EB6" w:rsidR="00BF1787" w:rsidRPr="002D25ED" w:rsidRDefault="00BF1787" w:rsidP="00BF1787">
      <w:pPr>
        <w:rPr>
          <w:lang w:val="fr-FR"/>
        </w:rPr>
      </w:pPr>
      <w:r w:rsidRPr="002D25ED">
        <w:rPr>
          <w:lang w:val="fr-FR"/>
        </w:rPr>
        <w:t>Genève, 24-27</w:t>
      </w:r>
      <w:r w:rsidR="00F15D7E">
        <w:rPr>
          <w:lang w:val="fr-FR"/>
        </w:rPr>
        <w:t> </w:t>
      </w:r>
      <w:r w:rsidRPr="002D25ED">
        <w:rPr>
          <w:lang w:val="fr-FR"/>
        </w:rPr>
        <w:t>octobre 2023</w:t>
      </w:r>
    </w:p>
    <w:p w14:paraId="6CE5E75F" w14:textId="04B112F4" w:rsidR="00BF1787" w:rsidRPr="002D25ED" w:rsidRDefault="00BF1787" w:rsidP="00BF1787">
      <w:pPr>
        <w:rPr>
          <w:lang w:val="fr-FR"/>
        </w:rPr>
      </w:pPr>
      <w:r w:rsidRPr="002D25ED">
        <w:rPr>
          <w:lang w:val="fr-FR"/>
        </w:rPr>
        <w:t>Point</w:t>
      </w:r>
      <w:r>
        <w:rPr>
          <w:lang w:val="fr-FR"/>
        </w:rPr>
        <w:t> </w:t>
      </w:r>
      <w:r w:rsidRPr="002D25ED">
        <w:rPr>
          <w:lang w:val="fr-FR"/>
        </w:rPr>
        <w:t>5</w:t>
      </w:r>
      <w:r>
        <w:rPr>
          <w:lang w:val="fr-FR"/>
        </w:rPr>
        <w:t> </w:t>
      </w:r>
      <w:r w:rsidRPr="002D25ED">
        <w:rPr>
          <w:lang w:val="fr-FR"/>
        </w:rPr>
        <w:t>b) de l</w:t>
      </w:r>
      <w:r>
        <w:rPr>
          <w:lang w:val="fr-FR"/>
        </w:rPr>
        <w:t>’</w:t>
      </w:r>
      <w:r w:rsidRPr="002D25ED">
        <w:rPr>
          <w:lang w:val="fr-FR"/>
        </w:rPr>
        <w:t>ordre du jour provisoire</w:t>
      </w:r>
    </w:p>
    <w:p w14:paraId="4AEA0E2A" w14:textId="77777777" w:rsidR="00BF1787" w:rsidRPr="002D25ED" w:rsidRDefault="00BF1787" w:rsidP="00BF1787">
      <w:pPr>
        <w:rPr>
          <w:b/>
          <w:bCs/>
          <w:lang w:val="fr-FR"/>
        </w:rPr>
      </w:pPr>
      <w:r w:rsidRPr="002D25ED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2D25ED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2D25ED">
        <w:rPr>
          <w:b/>
          <w:bCs/>
          <w:lang w:val="fr-FR"/>
        </w:rPr>
        <w:t>ATP :</w:t>
      </w:r>
    </w:p>
    <w:p w14:paraId="102E3568" w14:textId="77777777" w:rsidR="00BF1787" w:rsidRPr="002D25ED" w:rsidRDefault="00BF1787" w:rsidP="00BF1787">
      <w:pPr>
        <w:rPr>
          <w:b/>
          <w:bCs/>
          <w:lang w:val="fr-FR"/>
        </w:rPr>
      </w:pPr>
      <w:r w:rsidRPr="002D25ED">
        <w:rPr>
          <w:b/>
          <w:bCs/>
          <w:lang w:val="fr-FR"/>
        </w:rPr>
        <w:t>Nouvelles propositions</w:t>
      </w:r>
    </w:p>
    <w:p w14:paraId="57C38995" w14:textId="617A6821" w:rsidR="00BF1787" w:rsidRPr="002D25ED" w:rsidRDefault="00BF1787" w:rsidP="00BF1787">
      <w:pPr>
        <w:pStyle w:val="HChG"/>
        <w:rPr>
          <w:lang w:val="fr-FR"/>
        </w:rPr>
      </w:pPr>
      <w:r w:rsidRPr="002D25ED">
        <w:rPr>
          <w:lang w:val="fr-FR"/>
        </w:rPr>
        <w:tab/>
      </w:r>
      <w:r w:rsidRPr="002D25ED">
        <w:rPr>
          <w:lang w:val="fr-FR"/>
        </w:rPr>
        <w:tab/>
        <w:t>Amendement au paragraphe 6</w:t>
      </w:r>
      <w:r>
        <w:rPr>
          <w:lang w:val="fr-FR"/>
        </w:rPr>
        <w:t> </w:t>
      </w:r>
      <w:r w:rsidRPr="002D25ED">
        <w:rPr>
          <w:lang w:val="fr-FR"/>
        </w:rPr>
        <w:t>c)</w:t>
      </w:r>
      <w:r>
        <w:rPr>
          <w:lang w:val="fr-FR"/>
        </w:rPr>
        <w:t> </w:t>
      </w:r>
      <w:r w:rsidRPr="002D25ED">
        <w:rPr>
          <w:lang w:val="fr-FR"/>
        </w:rPr>
        <w:t>iii)</w:t>
      </w:r>
      <w:r>
        <w:rPr>
          <w:lang w:val="fr-FR"/>
        </w:rPr>
        <w:t> </w:t>
      </w:r>
      <w:r w:rsidRPr="002D25ED">
        <w:rPr>
          <w:lang w:val="fr-FR"/>
        </w:rPr>
        <w:t xml:space="preserve">b) </w:t>
      </w:r>
      <w:r>
        <w:rPr>
          <w:lang w:val="fr-FR"/>
        </w:rPr>
        <w:br/>
      </w:r>
      <w:r w:rsidRPr="002D25ED">
        <w:rPr>
          <w:lang w:val="fr-FR"/>
        </w:rPr>
        <w:t>de l</w:t>
      </w:r>
      <w:r>
        <w:rPr>
          <w:lang w:val="fr-FR"/>
        </w:rPr>
        <w:t>’</w:t>
      </w:r>
      <w:r w:rsidRPr="002D25ED">
        <w:rPr>
          <w:lang w:val="fr-FR"/>
        </w:rPr>
        <w:t>appendice</w:t>
      </w:r>
      <w:r>
        <w:rPr>
          <w:lang w:val="fr-FR"/>
        </w:rPr>
        <w:t> </w:t>
      </w:r>
      <w:r w:rsidRPr="002D25ED">
        <w:rPr>
          <w:lang w:val="fr-FR"/>
        </w:rPr>
        <w:t>1 de l</w:t>
      </w:r>
      <w:r>
        <w:rPr>
          <w:lang w:val="fr-FR"/>
        </w:rPr>
        <w:t>’</w:t>
      </w:r>
      <w:r w:rsidRPr="002D25ED">
        <w:rPr>
          <w:lang w:val="fr-FR"/>
        </w:rPr>
        <w:t>annexe</w:t>
      </w:r>
      <w:r>
        <w:rPr>
          <w:lang w:val="fr-FR"/>
        </w:rPr>
        <w:t> </w:t>
      </w:r>
      <w:r w:rsidRPr="002D25ED">
        <w:rPr>
          <w:lang w:val="fr-FR"/>
        </w:rPr>
        <w:t>1</w:t>
      </w:r>
    </w:p>
    <w:p w14:paraId="0381F8D1" w14:textId="77777777" w:rsidR="00BF1787" w:rsidRPr="002D25ED" w:rsidRDefault="00BF1787" w:rsidP="00BF1787">
      <w:pPr>
        <w:pStyle w:val="H1G"/>
        <w:rPr>
          <w:lang w:val="fr-FR"/>
        </w:rPr>
      </w:pPr>
      <w:r w:rsidRPr="002D25ED">
        <w:rPr>
          <w:lang w:val="fr-FR"/>
        </w:rPr>
        <w:tab/>
      </w:r>
      <w:r w:rsidRPr="002D25ED">
        <w:rPr>
          <w:lang w:val="fr-FR"/>
        </w:rPr>
        <w:tab/>
        <w:t>Communication du Gouvernement britannique</w:t>
      </w:r>
    </w:p>
    <w:p w14:paraId="2C331BAE" w14:textId="77777777" w:rsidR="00BF1787" w:rsidRPr="002D25ED" w:rsidRDefault="00BF1787" w:rsidP="00BF1787">
      <w:pPr>
        <w:pStyle w:val="HChG"/>
        <w:rPr>
          <w:lang w:val="fr-FR"/>
        </w:rPr>
      </w:pPr>
      <w:r w:rsidRPr="002D25ED">
        <w:rPr>
          <w:lang w:val="fr-FR"/>
        </w:rPr>
        <w:tab/>
      </w:r>
      <w:r w:rsidRPr="002D25ED">
        <w:rPr>
          <w:lang w:val="fr-FR"/>
        </w:rPr>
        <w:tab/>
        <w:t>Introduction</w:t>
      </w:r>
    </w:p>
    <w:p w14:paraId="3FB9AD11" w14:textId="5DF55B75" w:rsidR="00BF1787" w:rsidRPr="002D25ED" w:rsidRDefault="00BF1787" w:rsidP="00BF1787">
      <w:pPr>
        <w:pStyle w:val="SingleTxtG"/>
        <w:rPr>
          <w:lang w:val="fr-FR"/>
        </w:rPr>
      </w:pPr>
      <w:r w:rsidRPr="002D25ED">
        <w:rPr>
          <w:lang w:val="fr-FR"/>
        </w:rPr>
        <w:t>1.</w:t>
      </w:r>
      <w:r w:rsidRPr="002D25ED">
        <w:rPr>
          <w:lang w:val="fr-FR"/>
        </w:rPr>
        <w:tab/>
      </w:r>
      <w:r>
        <w:rPr>
          <w:lang w:val="fr-FR"/>
        </w:rPr>
        <w:t>Le</w:t>
      </w:r>
      <w:r w:rsidRPr="002D25ED">
        <w:rPr>
          <w:lang w:val="fr-FR"/>
        </w:rPr>
        <w:t xml:space="preserve"> </w:t>
      </w:r>
      <w:r w:rsidRPr="00BF1787">
        <w:t>paragraphe</w:t>
      </w:r>
      <w:r w:rsidRPr="002D25ED">
        <w:rPr>
          <w:lang w:val="fr-FR"/>
        </w:rPr>
        <w:t xml:space="preserve"> 6</w:t>
      </w:r>
      <w:r>
        <w:rPr>
          <w:lang w:val="fr-FR"/>
        </w:rPr>
        <w:t> </w:t>
      </w:r>
      <w:r w:rsidRPr="002D25ED">
        <w:rPr>
          <w:lang w:val="fr-FR"/>
        </w:rPr>
        <w:t>c)</w:t>
      </w:r>
      <w:r>
        <w:rPr>
          <w:lang w:val="fr-FR"/>
        </w:rPr>
        <w:t> </w:t>
      </w:r>
      <w:r w:rsidRPr="002D25ED">
        <w:rPr>
          <w:lang w:val="fr-FR"/>
        </w:rPr>
        <w:t>iii)</w:t>
      </w:r>
      <w:r>
        <w:rPr>
          <w:lang w:val="fr-FR"/>
        </w:rPr>
        <w:t> </w:t>
      </w:r>
      <w:r w:rsidRPr="002D25ED">
        <w:rPr>
          <w:lang w:val="fr-FR"/>
        </w:rPr>
        <w:t>b) de l</w:t>
      </w:r>
      <w:r>
        <w:rPr>
          <w:lang w:val="fr-FR"/>
        </w:rPr>
        <w:t>’</w:t>
      </w:r>
      <w:r w:rsidRPr="002D25ED">
        <w:rPr>
          <w:lang w:val="fr-FR"/>
        </w:rPr>
        <w:t>appendice</w:t>
      </w:r>
      <w:r>
        <w:rPr>
          <w:lang w:val="fr-FR"/>
        </w:rPr>
        <w:t> </w:t>
      </w:r>
      <w:r w:rsidRPr="002D25ED">
        <w:rPr>
          <w:lang w:val="fr-FR"/>
        </w:rPr>
        <w:t>1 de l</w:t>
      </w:r>
      <w:r>
        <w:rPr>
          <w:lang w:val="fr-FR"/>
        </w:rPr>
        <w:t>’</w:t>
      </w:r>
      <w:r w:rsidRPr="002D25ED">
        <w:rPr>
          <w:lang w:val="fr-FR"/>
        </w:rPr>
        <w:t>annexe</w:t>
      </w:r>
      <w:r>
        <w:rPr>
          <w:lang w:val="fr-FR"/>
        </w:rPr>
        <w:t> </w:t>
      </w:r>
      <w:r w:rsidRPr="002D25ED">
        <w:rPr>
          <w:lang w:val="fr-FR"/>
        </w:rPr>
        <w:t>1</w:t>
      </w:r>
      <w:r>
        <w:rPr>
          <w:lang w:val="fr-FR"/>
        </w:rPr>
        <w:t xml:space="preserve"> permet actuellement</w:t>
      </w:r>
      <w:r w:rsidRPr="002D25ED">
        <w:rPr>
          <w:lang w:val="fr-FR"/>
        </w:rPr>
        <w:t xml:space="preserve"> de soumettre à des essais un engin isotherme </w:t>
      </w:r>
      <w:r w:rsidRPr="00F5610A">
        <w:rPr>
          <w:lang w:val="fr-FR"/>
        </w:rPr>
        <w:t xml:space="preserve">et </w:t>
      </w:r>
      <w:r>
        <w:rPr>
          <w:lang w:val="fr-FR"/>
        </w:rPr>
        <w:t>d’en certifier la conformité</w:t>
      </w:r>
      <w:r w:rsidRPr="00F5610A">
        <w:rPr>
          <w:lang w:val="fr-FR"/>
        </w:rPr>
        <w:t xml:space="preserve"> </w:t>
      </w:r>
      <w:r w:rsidRPr="002D25ED">
        <w:rPr>
          <w:lang w:val="fr-FR"/>
        </w:rPr>
        <w:t xml:space="preserve">sans que </w:t>
      </w:r>
      <w:r>
        <w:rPr>
          <w:lang w:val="fr-FR"/>
        </w:rPr>
        <w:t xml:space="preserve">son </w:t>
      </w:r>
      <w:r w:rsidRPr="002D25ED">
        <w:rPr>
          <w:lang w:val="fr-FR"/>
        </w:rPr>
        <w:t xml:space="preserve">appareil soit installé. </w:t>
      </w:r>
    </w:p>
    <w:p w14:paraId="51312A42" w14:textId="77777777" w:rsidR="00BF1787" w:rsidRPr="002D25ED" w:rsidRDefault="00BF1787" w:rsidP="00BF1787">
      <w:pPr>
        <w:pStyle w:val="SingleTxtG"/>
        <w:rPr>
          <w:lang w:val="fr-FR"/>
        </w:rPr>
      </w:pPr>
      <w:r w:rsidRPr="002D25ED">
        <w:rPr>
          <w:lang w:val="fr-FR"/>
        </w:rPr>
        <w:t>2.</w:t>
      </w:r>
      <w:r w:rsidRPr="002D25ED">
        <w:rPr>
          <w:lang w:val="fr-FR"/>
        </w:rPr>
        <w:tab/>
        <w:t xml:space="preserve">Comme </w:t>
      </w:r>
      <w:r>
        <w:rPr>
          <w:lang w:val="fr-FR"/>
        </w:rPr>
        <w:t>il</w:t>
      </w:r>
      <w:r w:rsidRPr="002D25ED">
        <w:rPr>
          <w:lang w:val="fr-FR"/>
        </w:rPr>
        <w:t xml:space="preserve"> a été dit à la réunion de 2023 de la Sous-Commission CERTE et confirmé par plusieurs laboratoires d</w:t>
      </w:r>
      <w:r>
        <w:rPr>
          <w:lang w:val="fr-FR"/>
        </w:rPr>
        <w:t>’</w:t>
      </w:r>
      <w:r w:rsidRPr="002D25ED">
        <w:rPr>
          <w:lang w:val="fr-FR"/>
        </w:rPr>
        <w:t xml:space="preserve">essai, </w:t>
      </w:r>
      <w:r>
        <w:rPr>
          <w:lang w:val="fr-FR"/>
        </w:rPr>
        <w:t>cette disposition</w:t>
      </w:r>
      <w:r w:rsidRPr="002D25ED">
        <w:rPr>
          <w:lang w:val="fr-FR"/>
        </w:rPr>
        <w:t xml:space="preserve"> donne un avantage </w:t>
      </w:r>
      <w:r w:rsidRPr="00BF1787">
        <w:t>indu</w:t>
      </w:r>
      <w:r w:rsidRPr="002D25ED">
        <w:rPr>
          <w:lang w:val="fr-FR"/>
        </w:rPr>
        <w:t xml:space="preserve"> aux fournisseurs d</w:t>
      </w:r>
      <w:r>
        <w:rPr>
          <w:lang w:val="fr-FR"/>
        </w:rPr>
        <w:t>’</w:t>
      </w:r>
      <w:r w:rsidRPr="002D25ED">
        <w:rPr>
          <w:lang w:val="fr-FR"/>
        </w:rPr>
        <w:t xml:space="preserve">engins isothermes qui apportent leur </w:t>
      </w:r>
      <w:r>
        <w:rPr>
          <w:lang w:val="fr-FR"/>
        </w:rPr>
        <w:t>engin</w:t>
      </w:r>
      <w:r w:rsidRPr="002D25ED">
        <w:rPr>
          <w:lang w:val="fr-FR"/>
        </w:rPr>
        <w:t xml:space="preserve"> pour les essais sans que </w:t>
      </w:r>
      <w:r>
        <w:rPr>
          <w:lang w:val="fr-FR"/>
        </w:rPr>
        <w:t>l’appareil</w:t>
      </w:r>
      <w:r w:rsidRPr="002D25ED">
        <w:rPr>
          <w:lang w:val="fr-FR"/>
        </w:rPr>
        <w:t xml:space="preserve"> </w:t>
      </w:r>
      <w:r>
        <w:rPr>
          <w:lang w:val="fr-FR"/>
        </w:rPr>
        <w:t xml:space="preserve">y </w:t>
      </w:r>
      <w:r w:rsidRPr="002D25ED">
        <w:rPr>
          <w:lang w:val="fr-FR"/>
        </w:rPr>
        <w:t>soit installé.</w:t>
      </w:r>
    </w:p>
    <w:p w14:paraId="662F11F2" w14:textId="77777777" w:rsidR="00BF1787" w:rsidRPr="002D25ED" w:rsidRDefault="00BF1787" w:rsidP="00BF1787">
      <w:pPr>
        <w:pStyle w:val="SingleTxtG"/>
        <w:rPr>
          <w:lang w:val="fr-FR"/>
        </w:rPr>
      </w:pPr>
      <w:r w:rsidRPr="002D25ED">
        <w:rPr>
          <w:lang w:val="fr-FR"/>
        </w:rPr>
        <w:t>3.</w:t>
      </w:r>
      <w:r w:rsidRPr="002D25ED">
        <w:rPr>
          <w:lang w:val="fr-FR"/>
        </w:rPr>
        <w:tab/>
        <w:t xml:space="preserve">À la réunion de la Sous-Commission CERTE, </w:t>
      </w:r>
      <w:r>
        <w:rPr>
          <w:lang w:val="fr-FR"/>
        </w:rPr>
        <w:t>les participants sont globalement convenus</w:t>
      </w:r>
      <w:r w:rsidRPr="002D25ED">
        <w:rPr>
          <w:lang w:val="fr-FR"/>
        </w:rPr>
        <w:t xml:space="preserve"> qu</w:t>
      </w:r>
      <w:r>
        <w:rPr>
          <w:lang w:val="fr-FR"/>
        </w:rPr>
        <w:t>’</w:t>
      </w:r>
      <w:r w:rsidRPr="002D25ED">
        <w:rPr>
          <w:lang w:val="fr-FR"/>
        </w:rPr>
        <w:t>un appareil a</w:t>
      </w:r>
      <w:r>
        <w:rPr>
          <w:lang w:val="fr-FR"/>
        </w:rPr>
        <w:t>vait</w:t>
      </w:r>
      <w:r w:rsidRPr="002D25ED">
        <w:rPr>
          <w:lang w:val="fr-FR"/>
        </w:rPr>
        <w:t xml:space="preserve"> un coefficient K plus élevé qu</w:t>
      </w:r>
      <w:r>
        <w:rPr>
          <w:lang w:val="fr-FR"/>
        </w:rPr>
        <w:t>’</w:t>
      </w:r>
      <w:r w:rsidRPr="002D25ED">
        <w:rPr>
          <w:lang w:val="fr-FR"/>
        </w:rPr>
        <w:t>une ouverture obstruée par un panneau étroitement ajusté de la même épaisseur totale et constitué du même type d</w:t>
      </w:r>
      <w:r>
        <w:rPr>
          <w:lang w:val="fr-FR"/>
        </w:rPr>
        <w:t>’</w:t>
      </w:r>
      <w:r w:rsidRPr="002D25ED">
        <w:rPr>
          <w:lang w:val="fr-FR"/>
        </w:rPr>
        <w:t>isolant que celui posé sur la paroi avant.</w:t>
      </w:r>
    </w:p>
    <w:p w14:paraId="36D0674D" w14:textId="5A1056C3" w:rsidR="00BF1787" w:rsidRPr="002D25ED" w:rsidRDefault="00BF1787" w:rsidP="00BF1787">
      <w:pPr>
        <w:pStyle w:val="SingleTxtG"/>
        <w:rPr>
          <w:lang w:val="fr-FR"/>
        </w:rPr>
      </w:pPr>
      <w:r w:rsidRPr="002D25ED">
        <w:rPr>
          <w:lang w:val="fr-FR"/>
        </w:rPr>
        <w:t>4.</w:t>
      </w:r>
      <w:r w:rsidRPr="002D25ED">
        <w:rPr>
          <w:lang w:val="fr-FR"/>
        </w:rPr>
        <w:tab/>
        <w:t xml:space="preserve">Il est donc possible </w:t>
      </w:r>
      <w:r>
        <w:rPr>
          <w:lang w:val="fr-FR"/>
        </w:rPr>
        <w:t>de certifier la conformité d’</w:t>
      </w:r>
      <w:r w:rsidRPr="002D25ED">
        <w:rPr>
          <w:lang w:val="fr-FR"/>
        </w:rPr>
        <w:t xml:space="preserve">un engin frigorifique </w:t>
      </w:r>
      <w:r>
        <w:rPr>
          <w:lang w:val="fr-FR"/>
        </w:rPr>
        <w:t>ne satisfaisant pas aux prescriptions du</w:t>
      </w:r>
      <w:r w:rsidRPr="002D25ED">
        <w:rPr>
          <w:lang w:val="fr-FR"/>
        </w:rPr>
        <w:t xml:space="preserve"> paragraphe</w:t>
      </w:r>
      <w:r>
        <w:rPr>
          <w:lang w:val="fr-FR"/>
        </w:rPr>
        <w:t> </w:t>
      </w:r>
      <w:r w:rsidRPr="002D25ED">
        <w:rPr>
          <w:lang w:val="fr-FR"/>
        </w:rPr>
        <w:t>1 de l</w:t>
      </w:r>
      <w:r>
        <w:rPr>
          <w:lang w:val="fr-FR"/>
        </w:rPr>
        <w:t>’</w:t>
      </w:r>
      <w:r w:rsidRPr="002D25ED">
        <w:rPr>
          <w:lang w:val="fr-FR"/>
        </w:rPr>
        <w:t>annexe</w:t>
      </w:r>
      <w:r>
        <w:rPr>
          <w:lang w:val="fr-FR"/>
        </w:rPr>
        <w:t> </w:t>
      </w:r>
      <w:r w:rsidRPr="002D25ED">
        <w:rPr>
          <w:lang w:val="fr-FR"/>
        </w:rPr>
        <w:t>1.</w:t>
      </w:r>
    </w:p>
    <w:p w14:paraId="7417CE82" w14:textId="77777777" w:rsidR="00BF1787" w:rsidRPr="002D25ED" w:rsidRDefault="00BF1787" w:rsidP="00BF1787">
      <w:pPr>
        <w:pStyle w:val="HChG"/>
        <w:rPr>
          <w:lang w:val="fr-FR"/>
        </w:rPr>
      </w:pPr>
      <w:r w:rsidRPr="002D25ED">
        <w:rPr>
          <w:lang w:val="fr-FR"/>
        </w:rPr>
        <w:tab/>
      </w:r>
      <w:r w:rsidRPr="002D25ED">
        <w:rPr>
          <w:lang w:val="fr-FR"/>
        </w:rPr>
        <w:tab/>
        <w:t>Amendement proposé</w:t>
      </w:r>
    </w:p>
    <w:p w14:paraId="505A53C0" w14:textId="77777777" w:rsidR="00BF1787" w:rsidRPr="002D25ED" w:rsidRDefault="00BF1787" w:rsidP="00BF1787">
      <w:pPr>
        <w:pStyle w:val="SingleTxtG"/>
        <w:rPr>
          <w:lang w:val="fr-FR"/>
        </w:rPr>
      </w:pPr>
      <w:r w:rsidRPr="002D25ED">
        <w:rPr>
          <w:lang w:val="fr-FR"/>
        </w:rPr>
        <w:t>5.</w:t>
      </w:r>
      <w:r w:rsidRPr="002D25ED">
        <w:rPr>
          <w:lang w:val="fr-FR"/>
        </w:rPr>
        <w:tab/>
        <w:t>L</w:t>
      </w:r>
      <w:r>
        <w:rPr>
          <w:lang w:val="fr-FR"/>
        </w:rPr>
        <w:t>’</w:t>
      </w:r>
      <w:r w:rsidRPr="002D25ED">
        <w:rPr>
          <w:lang w:val="fr-FR"/>
        </w:rPr>
        <w:t>amendement proposé vise à supprimer une erreur technique dans l</w:t>
      </w:r>
      <w:r>
        <w:rPr>
          <w:lang w:val="fr-FR"/>
        </w:rPr>
        <w:t>’</w:t>
      </w:r>
      <w:r w:rsidRPr="002D25ED">
        <w:rPr>
          <w:lang w:val="fr-FR"/>
        </w:rPr>
        <w:t>ATP.</w:t>
      </w:r>
    </w:p>
    <w:p w14:paraId="344BD6C6" w14:textId="31563B1F" w:rsidR="00BF1787" w:rsidRPr="002D25ED" w:rsidRDefault="00BF1787" w:rsidP="00BF1787">
      <w:pPr>
        <w:pStyle w:val="H1G"/>
        <w:rPr>
          <w:lang w:val="fr-FR"/>
        </w:rPr>
      </w:pPr>
      <w:r w:rsidRPr="002D25ED">
        <w:rPr>
          <w:lang w:val="fr-FR"/>
        </w:rPr>
        <w:tab/>
      </w:r>
      <w:r w:rsidRPr="002D25ED">
        <w:rPr>
          <w:lang w:val="fr-FR"/>
        </w:rPr>
        <w:tab/>
        <w:t>Paragraphe 6</w:t>
      </w:r>
      <w:r>
        <w:rPr>
          <w:lang w:val="fr-FR"/>
        </w:rPr>
        <w:t> </w:t>
      </w:r>
      <w:r w:rsidRPr="002D25ED">
        <w:rPr>
          <w:lang w:val="fr-FR"/>
        </w:rPr>
        <w:t>c)</w:t>
      </w:r>
      <w:r>
        <w:rPr>
          <w:lang w:val="fr-FR"/>
        </w:rPr>
        <w:t> </w:t>
      </w:r>
      <w:r w:rsidRPr="002D25ED">
        <w:rPr>
          <w:lang w:val="fr-FR"/>
        </w:rPr>
        <w:t>iii)</w:t>
      </w:r>
      <w:r>
        <w:rPr>
          <w:lang w:val="fr-FR"/>
        </w:rPr>
        <w:t> </w:t>
      </w:r>
      <w:r w:rsidRPr="002D25ED">
        <w:rPr>
          <w:lang w:val="fr-FR"/>
        </w:rPr>
        <w:t>b) de l</w:t>
      </w:r>
      <w:r>
        <w:rPr>
          <w:lang w:val="fr-FR"/>
        </w:rPr>
        <w:t>’</w:t>
      </w:r>
      <w:r w:rsidRPr="002D25ED">
        <w:rPr>
          <w:lang w:val="fr-FR"/>
        </w:rPr>
        <w:t>appendice</w:t>
      </w:r>
      <w:r>
        <w:rPr>
          <w:lang w:val="fr-FR"/>
        </w:rPr>
        <w:t> </w:t>
      </w:r>
      <w:r w:rsidRPr="002D25ED">
        <w:rPr>
          <w:lang w:val="fr-FR"/>
        </w:rPr>
        <w:t>1 de l</w:t>
      </w:r>
      <w:r>
        <w:rPr>
          <w:lang w:val="fr-FR"/>
        </w:rPr>
        <w:t>’</w:t>
      </w:r>
      <w:r w:rsidRPr="002D25ED">
        <w:rPr>
          <w:lang w:val="fr-FR"/>
        </w:rPr>
        <w:t>annexe</w:t>
      </w:r>
      <w:r>
        <w:rPr>
          <w:lang w:val="fr-FR"/>
        </w:rPr>
        <w:t> </w:t>
      </w:r>
      <w:r w:rsidRPr="002D25ED">
        <w:rPr>
          <w:lang w:val="fr-FR"/>
        </w:rPr>
        <w:t>1</w:t>
      </w:r>
    </w:p>
    <w:p w14:paraId="5C7B4497" w14:textId="77777777" w:rsidR="00BF1787" w:rsidRPr="002D25ED" w:rsidRDefault="00BF1787" w:rsidP="00BF1787">
      <w:pPr>
        <w:pStyle w:val="SingleTxtG"/>
        <w:rPr>
          <w:lang w:val="fr-FR"/>
        </w:rPr>
      </w:pPr>
      <w:r w:rsidRPr="002D25ED">
        <w:rPr>
          <w:lang w:val="fr-FR"/>
        </w:rPr>
        <w:t>« b)</w:t>
      </w:r>
      <w:r w:rsidRPr="002D25ED">
        <w:rPr>
          <w:lang w:val="fr-FR"/>
        </w:rPr>
        <w:tab/>
        <w:t>soit un engin isotherme complet à tous égards, sauf l</w:t>
      </w:r>
      <w:r>
        <w:rPr>
          <w:lang w:val="fr-FR"/>
        </w:rPr>
        <w:t>’</w:t>
      </w:r>
      <w:r w:rsidRPr="002D25ED">
        <w:rPr>
          <w:lang w:val="fr-FR"/>
        </w:rPr>
        <w:t>équipement frigorifique qui sera ajouté ultérieurement.</w:t>
      </w:r>
    </w:p>
    <w:p w14:paraId="00034CD2" w14:textId="745E6FA0" w:rsidR="00BF1787" w:rsidRPr="002D25ED" w:rsidRDefault="00BF1787" w:rsidP="00BF1787">
      <w:pPr>
        <w:pStyle w:val="SingleTxtG"/>
        <w:keepNext/>
        <w:keepLines/>
        <w:rPr>
          <w:lang w:val="fr-FR"/>
        </w:rPr>
      </w:pPr>
      <w:r w:rsidRPr="002D25ED">
        <w:rPr>
          <w:lang w:val="fr-FR"/>
        </w:rPr>
        <w:lastRenderedPageBreak/>
        <w:t>L</w:t>
      </w:r>
      <w:r>
        <w:rPr>
          <w:lang w:val="fr-FR"/>
        </w:rPr>
        <w:t>’</w:t>
      </w:r>
      <w:r w:rsidRPr="002D25ED">
        <w:rPr>
          <w:lang w:val="fr-FR"/>
        </w:rPr>
        <w:t>ouverture correspondante sera obstruée lors de la mesure du coefficient K par un panneau étroitement ajusté de la même épaisseur totale et constitué du même type d</w:t>
      </w:r>
      <w:r>
        <w:rPr>
          <w:lang w:val="fr-FR"/>
        </w:rPr>
        <w:t>’</w:t>
      </w:r>
      <w:r w:rsidRPr="002D25ED">
        <w:rPr>
          <w:lang w:val="fr-FR"/>
        </w:rPr>
        <w:t>isolant que celui qui aura été posé sur la paroi avant</w:t>
      </w:r>
      <w:r>
        <w:rPr>
          <w:lang w:val="fr-FR"/>
        </w:rPr>
        <w:t> </w:t>
      </w:r>
      <w:r w:rsidRPr="002D25ED">
        <w:rPr>
          <w:lang w:val="fr-FR"/>
        </w:rPr>
        <w:t>:</w:t>
      </w:r>
      <w:bookmarkStart w:id="0" w:name="_Hlk141355642"/>
    </w:p>
    <w:bookmarkEnd w:id="0"/>
    <w:p w14:paraId="19A6C059" w14:textId="0AEC6098" w:rsidR="00BF1787" w:rsidRPr="002D25ED" w:rsidRDefault="00873ED6" w:rsidP="00BF1787">
      <w:pPr>
        <w:pStyle w:val="Bullet1G"/>
        <w:keepNext/>
        <w:keepLines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L</w:t>
      </w:r>
      <w:r w:rsidR="00BF1787" w:rsidRPr="002D25ED">
        <w:rPr>
          <w:lang w:val="fr-FR"/>
        </w:rPr>
        <w:t xml:space="preserve">es conditions mentionnées en i) ci-dessus sont satisfaites ; </w:t>
      </w:r>
    </w:p>
    <w:p w14:paraId="2D2DE8AE" w14:textId="6F84B6E5" w:rsidR="00BF1787" w:rsidRPr="002D25ED" w:rsidRDefault="00873ED6" w:rsidP="00BF1787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L</w:t>
      </w:r>
      <w:r w:rsidR="00BF1787" w:rsidRPr="002D25ED">
        <w:rPr>
          <w:lang w:val="fr-FR"/>
        </w:rPr>
        <w:t>a puissance frigorifique utile de l</w:t>
      </w:r>
      <w:r w:rsidR="00BF1787">
        <w:rPr>
          <w:lang w:val="fr-FR"/>
        </w:rPr>
        <w:t>’</w:t>
      </w:r>
      <w:r w:rsidR="00BF1787" w:rsidRPr="002D25ED">
        <w:rPr>
          <w:lang w:val="fr-FR"/>
        </w:rPr>
        <w:t>équipement de production de froid monté sur une caisse de référence de type isotherme est conforme à la définition du paragraphe</w:t>
      </w:r>
      <w:r w:rsidR="00BF1787">
        <w:rPr>
          <w:lang w:val="fr-FR"/>
        </w:rPr>
        <w:t> </w:t>
      </w:r>
      <w:r w:rsidR="00BF1787" w:rsidRPr="002D25ED">
        <w:rPr>
          <w:lang w:val="fr-FR"/>
        </w:rPr>
        <w:t>3.2.6 de l</w:t>
      </w:r>
      <w:r w:rsidR="00BF1787">
        <w:rPr>
          <w:lang w:val="fr-FR"/>
        </w:rPr>
        <w:t>’</w:t>
      </w:r>
      <w:r w:rsidR="00BF1787" w:rsidRPr="002D25ED">
        <w:rPr>
          <w:lang w:val="fr-FR"/>
        </w:rPr>
        <w:t>appendice</w:t>
      </w:r>
      <w:r w:rsidR="00BF1787">
        <w:rPr>
          <w:lang w:val="fr-FR"/>
        </w:rPr>
        <w:t> </w:t>
      </w:r>
      <w:r w:rsidR="00BF1787" w:rsidRPr="002D25ED">
        <w:rPr>
          <w:lang w:val="fr-FR"/>
        </w:rPr>
        <w:t>2 de la présente annexe</w:t>
      </w:r>
      <w:r w:rsidR="00BF1787">
        <w:rPr>
          <w:lang w:val="fr-FR"/>
        </w:rPr>
        <w:t> </w:t>
      </w:r>
      <w:r w:rsidR="00BF1787" w:rsidRPr="002D25ED">
        <w:rPr>
          <w:lang w:val="fr-FR"/>
        </w:rPr>
        <w:t>;</w:t>
      </w:r>
    </w:p>
    <w:p w14:paraId="55443469" w14:textId="52527507" w:rsidR="00BF1787" w:rsidRPr="002D25ED" w:rsidRDefault="00873ED6" w:rsidP="00BF1787">
      <w:pPr>
        <w:pStyle w:val="Bullet1G"/>
        <w:numPr>
          <w:ilvl w:val="0"/>
          <w:numId w:val="17"/>
        </w:numPr>
        <w:suppressAutoHyphens w:val="0"/>
        <w:kinsoku/>
        <w:overflowPunct/>
        <w:autoSpaceDE/>
        <w:autoSpaceDN/>
        <w:adjustRightInd/>
        <w:snapToGrid/>
        <w:rPr>
          <w:b/>
          <w:bCs/>
          <w:lang w:val="fr-FR"/>
        </w:rPr>
      </w:pPr>
      <w:r>
        <w:rPr>
          <w:b/>
          <w:bCs/>
          <w:lang w:val="fr-FR"/>
        </w:rPr>
        <w:t>L</w:t>
      </w:r>
      <w:r w:rsidR="00BF1787" w:rsidRPr="002D25ED">
        <w:rPr>
          <w:b/>
          <w:bCs/>
          <w:lang w:val="fr-FR"/>
        </w:rPr>
        <w:t xml:space="preserve">a valeur du coefficient K </w:t>
      </w:r>
      <w:r w:rsidR="00BF1787">
        <w:rPr>
          <w:b/>
          <w:bCs/>
          <w:lang w:val="fr-FR"/>
        </w:rPr>
        <w:t>est</w:t>
      </w:r>
      <w:r w:rsidR="00BF1787" w:rsidRPr="002D25ED">
        <w:rPr>
          <w:b/>
          <w:bCs/>
          <w:lang w:val="fr-FR"/>
        </w:rPr>
        <w:t xml:space="preserve"> inférieure d</w:t>
      </w:r>
      <w:r w:rsidR="00BF1787">
        <w:rPr>
          <w:b/>
          <w:bCs/>
          <w:lang w:val="fr-FR"/>
        </w:rPr>
        <w:t>’</w:t>
      </w:r>
      <w:r w:rsidR="00BF1787" w:rsidRPr="002D25ED">
        <w:rPr>
          <w:b/>
          <w:bCs/>
          <w:lang w:val="fr-FR"/>
        </w:rPr>
        <w:t>au moins 5</w:t>
      </w:r>
      <w:r w:rsidR="00BF1787">
        <w:rPr>
          <w:b/>
          <w:bCs/>
          <w:lang w:val="fr-FR"/>
        </w:rPr>
        <w:t> </w:t>
      </w:r>
      <w:r w:rsidR="00BF1787" w:rsidRPr="002D25ED">
        <w:rPr>
          <w:b/>
          <w:bCs/>
          <w:lang w:val="fr-FR"/>
        </w:rPr>
        <w:t>% à celle qui est indiquée au paragraphe</w:t>
      </w:r>
      <w:r w:rsidR="00BF1787">
        <w:rPr>
          <w:b/>
          <w:bCs/>
          <w:lang w:val="fr-FR"/>
        </w:rPr>
        <w:t> </w:t>
      </w:r>
      <w:r w:rsidR="00BF1787" w:rsidRPr="002D25ED">
        <w:rPr>
          <w:b/>
          <w:bCs/>
          <w:lang w:val="fr-FR"/>
        </w:rPr>
        <w:t>1 de l</w:t>
      </w:r>
      <w:r w:rsidR="00BF1787">
        <w:rPr>
          <w:b/>
          <w:bCs/>
          <w:lang w:val="fr-FR"/>
        </w:rPr>
        <w:t>’</w:t>
      </w:r>
      <w:r w:rsidR="00BF1787" w:rsidRPr="002D25ED">
        <w:rPr>
          <w:b/>
          <w:bCs/>
          <w:lang w:val="fr-FR"/>
        </w:rPr>
        <w:t>annexe</w:t>
      </w:r>
      <w:r w:rsidR="00BF1787">
        <w:rPr>
          <w:b/>
          <w:bCs/>
          <w:lang w:val="fr-FR"/>
        </w:rPr>
        <w:t> </w:t>
      </w:r>
      <w:r w:rsidR="00BF1787" w:rsidRPr="002D25ED">
        <w:rPr>
          <w:b/>
          <w:bCs/>
          <w:lang w:val="fr-FR"/>
        </w:rPr>
        <w:t>1. </w:t>
      </w:r>
      <w:r w:rsidR="00BF1787" w:rsidRPr="002D25ED">
        <w:rPr>
          <w:lang w:val="fr-FR"/>
        </w:rPr>
        <w:t>»</w:t>
      </w:r>
      <w:r w:rsidR="00BF1787">
        <w:rPr>
          <w:lang w:val="fr-FR"/>
        </w:rPr>
        <w:t>.</w:t>
      </w:r>
    </w:p>
    <w:p w14:paraId="349B967F" w14:textId="77777777" w:rsidR="00BF1787" w:rsidRPr="002D25ED" w:rsidRDefault="00BF1787" w:rsidP="00BF1787">
      <w:pPr>
        <w:pStyle w:val="HChG"/>
        <w:rPr>
          <w:lang w:val="fr-FR"/>
        </w:rPr>
      </w:pPr>
      <w:r w:rsidRPr="002D25ED">
        <w:rPr>
          <w:lang w:val="fr-FR"/>
        </w:rPr>
        <w:tab/>
      </w:r>
      <w:r w:rsidRPr="002D25ED">
        <w:rPr>
          <w:lang w:val="fr-FR"/>
        </w:rPr>
        <w:tab/>
        <w:t>Incidences techniques</w:t>
      </w:r>
    </w:p>
    <w:p w14:paraId="4FE948F9" w14:textId="77777777" w:rsidR="00BF1787" w:rsidRPr="002D25ED" w:rsidRDefault="00BF1787" w:rsidP="00BF1787">
      <w:pPr>
        <w:pStyle w:val="SingleTxtG"/>
        <w:rPr>
          <w:lang w:val="fr-FR"/>
        </w:rPr>
      </w:pPr>
      <w:r w:rsidRPr="002D25ED">
        <w:rPr>
          <w:lang w:val="fr-FR"/>
        </w:rPr>
        <w:t>8.</w:t>
      </w:r>
      <w:r w:rsidRPr="002D25ED">
        <w:rPr>
          <w:lang w:val="fr-FR"/>
        </w:rPr>
        <w:tab/>
        <w:t>L</w:t>
      </w:r>
      <w:r>
        <w:rPr>
          <w:lang w:val="fr-FR"/>
        </w:rPr>
        <w:t>’</w:t>
      </w:r>
      <w:r w:rsidRPr="002D25ED">
        <w:rPr>
          <w:lang w:val="fr-FR"/>
        </w:rPr>
        <w:t>amendement proposé ci-dessus contribuerait à moderniser l</w:t>
      </w:r>
      <w:r>
        <w:rPr>
          <w:lang w:val="fr-FR"/>
        </w:rPr>
        <w:t>’</w:t>
      </w:r>
      <w:r w:rsidRPr="002D25ED">
        <w:rPr>
          <w:lang w:val="fr-FR"/>
        </w:rPr>
        <w:t>ATP</w:t>
      </w:r>
      <w:r>
        <w:rPr>
          <w:lang w:val="fr-FR"/>
        </w:rPr>
        <w:t xml:space="preserve"> et</w:t>
      </w:r>
      <w:r w:rsidRPr="002D25ED">
        <w:rPr>
          <w:lang w:val="fr-FR"/>
        </w:rPr>
        <w:t xml:space="preserve"> à le rendre plus équitable</w:t>
      </w:r>
      <w:r>
        <w:rPr>
          <w:lang w:val="fr-FR"/>
        </w:rPr>
        <w:t>. En outre</w:t>
      </w:r>
      <w:r w:rsidRPr="002D25ED">
        <w:rPr>
          <w:lang w:val="fr-FR"/>
        </w:rPr>
        <w:t xml:space="preserve">, </w:t>
      </w:r>
      <w:r>
        <w:rPr>
          <w:lang w:val="fr-FR"/>
        </w:rPr>
        <w:t>il</w:t>
      </w:r>
      <w:r w:rsidRPr="002D25ED">
        <w:rPr>
          <w:lang w:val="fr-FR"/>
        </w:rPr>
        <w:t xml:space="preserve"> aurait pour effet positif de renforcer l</w:t>
      </w:r>
      <w:r>
        <w:rPr>
          <w:lang w:val="fr-FR"/>
        </w:rPr>
        <w:t>’</w:t>
      </w:r>
      <w:r w:rsidRPr="002D25ED">
        <w:rPr>
          <w:lang w:val="fr-FR"/>
        </w:rPr>
        <w:t xml:space="preserve">innocuité et la qualité des produits alimentaires. </w:t>
      </w:r>
    </w:p>
    <w:p w14:paraId="43A15332" w14:textId="77777777" w:rsidR="00BF1787" w:rsidRPr="002D25ED" w:rsidRDefault="00BF1787" w:rsidP="00BF1787">
      <w:pPr>
        <w:pStyle w:val="HChG"/>
        <w:rPr>
          <w:lang w:val="fr-FR"/>
        </w:rPr>
      </w:pPr>
      <w:r w:rsidRPr="002D25ED">
        <w:rPr>
          <w:lang w:val="fr-FR"/>
        </w:rPr>
        <w:tab/>
      </w:r>
      <w:r w:rsidRPr="002D25ED">
        <w:rPr>
          <w:lang w:val="fr-FR"/>
        </w:rPr>
        <w:tab/>
        <w:t>Incidences économiques</w:t>
      </w:r>
    </w:p>
    <w:p w14:paraId="1F017DBB" w14:textId="77777777" w:rsidR="00BF1787" w:rsidRPr="002D25ED" w:rsidRDefault="00BF1787" w:rsidP="00BF1787">
      <w:pPr>
        <w:pStyle w:val="SingleTxtG"/>
        <w:rPr>
          <w:lang w:val="fr-FR"/>
        </w:rPr>
      </w:pPr>
      <w:r w:rsidRPr="002D25ED">
        <w:rPr>
          <w:lang w:val="fr-FR"/>
        </w:rPr>
        <w:t>9.</w:t>
      </w:r>
      <w:r w:rsidRPr="002D25ED">
        <w:rPr>
          <w:lang w:val="fr-FR"/>
        </w:rPr>
        <w:tab/>
        <w:t>Si le prix d</w:t>
      </w:r>
      <w:r>
        <w:rPr>
          <w:lang w:val="fr-FR"/>
        </w:rPr>
        <w:t>’</w:t>
      </w:r>
      <w:r w:rsidRPr="002D25ED">
        <w:rPr>
          <w:lang w:val="fr-FR"/>
        </w:rPr>
        <w:t xml:space="preserve">achat initial de </w:t>
      </w:r>
      <w:r>
        <w:rPr>
          <w:lang w:val="fr-FR"/>
        </w:rPr>
        <w:t>l’engin</w:t>
      </w:r>
      <w:r w:rsidRPr="002D25ED">
        <w:rPr>
          <w:lang w:val="fr-FR"/>
        </w:rPr>
        <w:t xml:space="preserve"> peut augmenter de façon marginale, cette augmentation devrait être plus que compensée par la baisse des coûts de fonctionnement de l</w:t>
      </w:r>
      <w:r>
        <w:rPr>
          <w:lang w:val="fr-FR"/>
        </w:rPr>
        <w:t>’</w:t>
      </w:r>
      <w:r w:rsidRPr="002D25ED">
        <w:rPr>
          <w:lang w:val="fr-FR"/>
        </w:rPr>
        <w:t>appareil en service. La diminution du nombre d</w:t>
      </w:r>
      <w:r>
        <w:rPr>
          <w:lang w:val="fr-FR"/>
        </w:rPr>
        <w:t>’</w:t>
      </w:r>
      <w:r w:rsidRPr="002D25ED">
        <w:rPr>
          <w:lang w:val="fr-FR"/>
        </w:rPr>
        <w:t xml:space="preserve">heures de fonctionnement </w:t>
      </w:r>
      <w:r>
        <w:rPr>
          <w:lang w:val="fr-FR"/>
        </w:rPr>
        <w:t>limite</w:t>
      </w:r>
      <w:r w:rsidRPr="002D25ED">
        <w:rPr>
          <w:lang w:val="fr-FR"/>
        </w:rPr>
        <w:t xml:space="preserve"> également l</w:t>
      </w:r>
      <w:r>
        <w:rPr>
          <w:lang w:val="fr-FR"/>
        </w:rPr>
        <w:t>’</w:t>
      </w:r>
      <w:r w:rsidRPr="002D25ED">
        <w:rPr>
          <w:lang w:val="fr-FR"/>
        </w:rPr>
        <w:t>usure des composants, ce qui accroît la longévité de l</w:t>
      </w:r>
      <w:r>
        <w:rPr>
          <w:lang w:val="fr-FR"/>
        </w:rPr>
        <w:t>’</w:t>
      </w:r>
      <w:r w:rsidRPr="002D25ED">
        <w:rPr>
          <w:lang w:val="fr-FR"/>
        </w:rPr>
        <w:t>appareil et réduit le nombre de pièces de rechange nécessaires.</w:t>
      </w:r>
    </w:p>
    <w:p w14:paraId="17413D3D" w14:textId="77777777" w:rsidR="00BF1787" w:rsidRPr="002D25ED" w:rsidRDefault="00BF1787" w:rsidP="00BF1787">
      <w:pPr>
        <w:pStyle w:val="HChG"/>
        <w:rPr>
          <w:lang w:val="fr-FR"/>
        </w:rPr>
      </w:pPr>
      <w:r w:rsidRPr="002D25ED">
        <w:rPr>
          <w:lang w:val="fr-FR"/>
        </w:rPr>
        <w:tab/>
      </w:r>
      <w:r w:rsidRPr="002D25ED">
        <w:rPr>
          <w:lang w:val="fr-FR"/>
        </w:rPr>
        <w:tab/>
        <w:t>Incidences sur l</w:t>
      </w:r>
      <w:r>
        <w:rPr>
          <w:lang w:val="fr-FR"/>
        </w:rPr>
        <w:t>’</w:t>
      </w:r>
      <w:r w:rsidRPr="002D25ED">
        <w:rPr>
          <w:lang w:val="fr-FR"/>
        </w:rPr>
        <w:t>environnement</w:t>
      </w:r>
    </w:p>
    <w:p w14:paraId="5DB12771" w14:textId="3CD6F985" w:rsidR="00F9573C" w:rsidRDefault="00BF1787" w:rsidP="00BF1787">
      <w:pPr>
        <w:pStyle w:val="SingleTxtG"/>
        <w:rPr>
          <w:lang w:val="fr-FR"/>
        </w:rPr>
      </w:pPr>
      <w:r w:rsidRPr="002D25ED">
        <w:rPr>
          <w:lang w:val="fr-FR"/>
        </w:rPr>
        <w:t>10.</w:t>
      </w:r>
      <w:r w:rsidRPr="002D25ED">
        <w:rPr>
          <w:lang w:val="fr-FR"/>
        </w:rPr>
        <w:tab/>
        <w:t>La consommation d</w:t>
      </w:r>
      <w:r>
        <w:rPr>
          <w:lang w:val="fr-FR"/>
        </w:rPr>
        <w:t>’</w:t>
      </w:r>
      <w:r w:rsidRPr="002D25ED">
        <w:rPr>
          <w:lang w:val="fr-FR"/>
        </w:rPr>
        <w:t>énergie est réduite, ce qui entraîne une baisse des émissions globales. L</w:t>
      </w:r>
      <w:r>
        <w:rPr>
          <w:lang w:val="fr-FR"/>
        </w:rPr>
        <w:t>’</w:t>
      </w:r>
      <w:r w:rsidRPr="002D25ED">
        <w:rPr>
          <w:lang w:val="fr-FR"/>
        </w:rPr>
        <w:t>appareil s</w:t>
      </w:r>
      <w:r>
        <w:rPr>
          <w:lang w:val="fr-FR"/>
        </w:rPr>
        <w:t>’</w:t>
      </w:r>
      <w:r w:rsidRPr="002D25ED">
        <w:rPr>
          <w:lang w:val="fr-FR"/>
        </w:rPr>
        <w:t>use plus lentement, ce qui réduit la quantité de pièces de rechange nécessaires, donc le nombre d</w:t>
      </w:r>
      <w:r>
        <w:rPr>
          <w:lang w:val="fr-FR"/>
        </w:rPr>
        <w:t>’</w:t>
      </w:r>
      <w:r w:rsidRPr="002D25ED">
        <w:rPr>
          <w:lang w:val="fr-FR"/>
        </w:rPr>
        <w:t xml:space="preserve">articles fabriqués, et </w:t>
      </w:r>
      <w:r>
        <w:rPr>
          <w:lang w:val="fr-FR"/>
        </w:rPr>
        <w:t>a</w:t>
      </w:r>
      <w:r w:rsidRPr="002D25ED">
        <w:rPr>
          <w:lang w:val="fr-FR"/>
        </w:rPr>
        <w:t xml:space="preserve"> des effets positifs sur l</w:t>
      </w:r>
      <w:r>
        <w:rPr>
          <w:lang w:val="fr-FR"/>
        </w:rPr>
        <w:t>’</w:t>
      </w:r>
      <w:r w:rsidRPr="002D25ED">
        <w:rPr>
          <w:lang w:val="fr-FR"/>
        </w:rPr>
        <w:t>environnement.</w:t>
      </w:r>
    </w:p>
    <w:p w14:paraId="49DAB683" w14:textId="54C62EA1" w:rsidR="00BF1787" w:rsidRPr="00BF1787" w:rsidRDefault="00BF1787" w:rsidP="00BF17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1787" w:rsidRPr="00BF1787" w:rsidSect="00BF17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8AA8" w14:textId="77777777" w:rsidR="0065333A" w:rsidRDefault="0065333A" w:rsidP="00F95C08">
      <w:pPr>
        <w:spacing w:line="240" w:lineRule="auto"/>
      </w:pPr>
    </w:p>
  </w:endnote>
  <w:endnote w:type="continuationSeparator" w:id="0">
    <w:p w14:paraId="25087C09" w14:textId="77777777" w:rsidR="0065333A" w:rsidRPr="00AC3823" w:rsidRDefault="0065333A" w:rsidP="00AC3823">
      <w:pPr>
        <w:pStyle w:val="Pieddepage"/>
      </w:pPr>
    </w:p>
  </w:endnote>
  <w:endnote w:type="continuationNotice" w:id="1">
    <w:p w14:paraId="65CD292B" w14:textId="77777777" w:rsidR="0065333A" w:rsidRDefault="006533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A85" w14:textId="3D355456" w:rsidR="00BF1787" w:rsidRPr="00BF1787" w:rsidRDefault="00BF1787" w:rsidP="00BF1787">
    <w:pPr>
      <w:pStyle w:val="Pieddepage"/>
      <w:tabs>
        <w:tab w:val="right" w:pos="9638"/>
      </w:tabs>
    </w:pPr>
    <w:r w:rsidRPr="00BF1787">
      <w:rPr>
        <w:b/>
        <w:sz w:val="18"/>
      </w:rPr>
      <w:fldChar w:fldCharType="begin"/>
    </w:r>
    <w:r w:rsidRPr="00BF1787">
      <w:rPr>
        <w:b/>
        <w:sz w:val="18"/>
      </w:rPr>
      <w:instrText xml:space="preserve"> PAGE  \* MERGEFORMAT </w:instrText>
    </w:r>
    <w:r w:rsidRPr="00BF1787">
      <w:rPr>
        <w:b/>
        <w:sz w:val="18"/>
      </w:rPr>
      <w:fldChar w:fldCharType="separate"/>
    </w:r>
    <w:r w:rsidRPr="00BF1787">
      <w:rPr>
        <w:b/>
        <w:noProof/>
        <w:sz w:val="18"/>
      </w:rPr>
      <w:t>2</w:t>
    </w:r>
    <w:r w:rsidRPr="00BF1787">
      <w:rPr>
        <w:b/>
        <w:sz w:val="18"/>
      </w:rPr>
      <w:fldChar w:fldCharType="end"/>
    </w:r>
    <w:r>
      <w:rPr>
        <w:b/>
        <w:sz w:val="18"/>
      </w:rPr>
      <w:tab/>
    </w:r>
    <w:r>
      <w:t>GE.23-15442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1DBA" w14:textId="53D73BD2" w:rsidR="00BF1787" w:rsidRPr="00BF1787" w:rsidRDefault="00BF1787" w:rsidP="00BF1787">
    <w:pPr>
      <w:pStyle w:val="Pieddepage"/>
      <w:tabs>
        <w:tab w:val="right" w:pos="9638"/>
      </w:tabs>
      <w:rPr>
        <w:b/>
        <w:sz w:val="18"/>
      </w:rPr>
    </w:pPr>
    <w:r>
      <w:t>GE.23-15442</w:t>
    </w:r>
    <w:r>
      <w:tab/>
    </w:r>
    <w:r w:rsidRPr="00BF1787">
      <w:rPr>
        <w:b/>
        <w:sz w:val="18"/>
      </w:rPr>
      <w:fldChar w:fldCharType="begin"/>
    </w:r>
    <w:r w:rsidRPr="00BF1787">
      <w:rPr>
        <w:b/>
        <w:sz w:val="18"/>
      </w:rPr>
      <w:instrText xml:space="preserve"> PAGE  \* MERGEFORMAT </w:instrText>
    </w:r>
    <w:r w:rsidRPr="00BF1787">
      <w:rPr>
        <w:b/>
        <w:sz w:val="18"/>
      </w:rPr>
      <w:fldChar w:fldCharType="separate"/>
    </w:r>
    <w:r w:rsidRPr="00BF1787">
      <w:rPr>
        <w:b/>
        <w:noProof/>
        <w:sz w:val="18"/>
      </w:rPr>
      <w:t>3</w:t>
    </w:r>
    <w:r w:rsidRPr="00BF17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B37F" w14:textId="67081E66" w:rsidR="007F20FA" w:rsidRPr="00BF1787" w:rsidRDefault="00BF1787" w:rsidP="00BF178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7C96F33" wp14:editId="49C9A61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23-15442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004210" wp14:editId="52D9C54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98572639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040923    060923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B316" w14:textId="77777777" w:rsidR="0065333A" w:rsidRPr="00AC3823" w:rsidRDefault="006533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69EBDD" w14:textId="77777777" w:rsidR="0065333A" w:rsidRPr="00AC3823" w:rsidRDefault="006533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AB7872" w14:textId="77777777" w:rsidR="0065333A" w:rsidRPr="00AC3823" w:rsidRDefault="0065333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1642" w14:textId="3C857563" w:rsidR="00BF1787" w:rsidRPr="00BF1787" w:rsidRDefault="00F8185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ECE/TRANS/WP.11/2023/20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8B00" w14:textId="65923533" w:rsidR="00BF1787" w:rsidRPr="00BF1787" w:rsidRDefault="00F81852" w:rsidP="00BF1787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ECE/TRANS/WP.11/2023/20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39606256">
    <w:abstractNumId w:val="13"/>
  </w:num>
  <w:num w:numId="2" w16cid:durableId="1363901569">
    <w:abstractNumId w:val="11"/>
  </w:num>
  <w:num w:numId="3" w16cid:durableId="240986545">
    <w:abstractNumId w:val="10"/>
  </w:num>
  <w:num w:numId="4" w16cid:durableId="1485589629">
    <w:abstractNumId w:val="8"/>
  </w:num>
  <w:num w:numId="5" w16cid:durableId="644044416">
    <w:abstractNumId w:val="3"/>
  </w:num>
  <w:num w:numId="6" w16cid:durableId="1268005450">
    <w:abstractNumId w:val="2"/>
  </w:num>
  <w:num w:numId="7" w16cid:durableId="1438209742">
    <w:abstractNumId w:val="1"/>
  </w:num>
  <w:num w:numId="8" w16cid:durableId="488791377">
    <w:abstractNumId w:val="0"/>
  </w:num>
  <w:num w:numId="9" w16cid:durableId="1239441090">
    <w:abstractNumId w:val="9"/>
  </w:num>
  <w:num w:numId="10" w16cid:durableId="2112700822">
    <w:abstractNumId w:val="7"/>
  </w:num>
  <w:num w:numId="11" w16cid:durableId="1214271603">
    <w:abstractNumId w:val="6"/>
  </w:num>
  <w:num w:numId="12" w16cid:durableId="1436438529">
    <w:abstractNumId w:val="5"/>
  </w:num>
  <w:num w:numId="13" w16cid:durableId="297538033">
    <w:abstractNumId w:val="4"/>
  </w:num>
  <w:num w:numId="14" w16cid:durableId="729615033">
    <w:abstractNumId w:val="13"/>
  </w:num>
  <w:num w:numId="15" w16cid:durableId="1143886629">
    <w:abstractNumId w:val="11"/>
  </w:num>
  <w:num w:numId="16" w16cid:durableId="1285967972">
    <w:abstractNumId w:val="10"/>
  </w:num>
  <w:num w:numId="17" w16cid:durableId="20399625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3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5333A"/>
    <w:rsid w:val="00682F42"/>
    <w:rsid w:val="0071601D"/>
    <w:rsid w:val="007A62E6"/>
    <w:rsid w:val="007F20FA"/>
    <w:rsid w:val="0080684C"/>
    <w:rsid w:val="00871C75"/>
    <w:rsid w:val="00873ED6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1787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15D7E"/>
    <w:rsid w:val="00F35BAF"/>
    <w:rsid w:val="00F660DF"/>
    <w:rsid w:val="00F8185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464CA"/>
  <w15:docId w15:val="{37812A7D-AD4F-4EBC-B06A-403A470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BF178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BBCA7-0110-4D4A-BED0-3B4DB89B6387}"/>
</file>

<file path=customXml/itemProps2.xml><?xml version="1.0" encoding="utf-8"?>
<ds:datastoreItem xmlns:ds="http://schemas.openxmlformats.org/officeDocument/2006/customXml" ds:itemID="{B780F916-1F42-44BF-84FE-A8096298B5C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497</Words>
  <Characters>2778</Characters>
  <Application>Microsoft Office Word</Application>
  <DocSecurity>0</DocSecurity>
  <Lines>347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ECE/TRANS/WP.11/2023/20</dc:title>
  <dc:subject/>
  <dc:creator>Estelle-Delphine DITTA</dc:creator>
  <cp:keywords/>
  <cp:lastModifiedBy>Estelle-Delphine DITTA</cp:lastModifiedBy>
  <cp:revision>3</cp:revision>
  <cp:lastPrinted>2023-09-06T11:08:00Z</cp:lastPrinted>
  <dcterms:created xsi:type="dcterms:W3CDTF">2023-09-06T11:08:00Z</dcterms:created>
  <dcterms:modified xsi:type="dcterms:W3CDTF">2023-09-06T11:09:00Z</dcterms:modified>
</cp:coreProperties>
</file>