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0572" w:rsidR="00215A1B" w:rsidP="00F5390C" w:rsidRDefault="00215A1B" w14:paraId="655FF587" w14:textId="77777777">
      <w:pPr>
        <w:spacing w:before="120" w:after="0" w:line="240" w:lineRule="atLeast"/>
        <w:rPr>
          <w:b/>
          <w:sz w:val="28"/>
          <w:szCs w:val="28"/>
        </w:rPr>
      </w:pPr>
      <w:r w:rsidRPr="00560572">
        <w:rPr>
          <w:b/>
          <w:sz w:val="28"/>
          <w:szCs w:val="28"/>
        </w:rPr>
        <w:t>Economic Commission for Europe</w:t>
      </w:r>
    </w:p>
    <w:p w:rsidRPr="00560572" w:rsidR="00215A1B" w:rsidP="00F5390C" w:rsidRDefault="00215A1B" w14:paraId="2D5B2684" w14:textId="77777777">
      <w:pPr>
        <w:spacing w:before="120" w:after="0" w:line="240" w:lineRule="atLeast"/>
        <w:rPr>
          <w:sz w:val="28"/>
          <w:szCs w:val="28"/>
        </w:rPr>
      </w:pPr>
      <w:r w:rsidRPr="00560572">
        <w:rPr>
          <w:sz w:val="28"/>
          <w:szCs w:val="28"/>
        </w:rPr>
        <w:t>Inland Transport Committee</w:t>
      </w:r>
    </w:p>
    <w:p w:rsidRPr="00560572" w:rsidR="00215A1B" w:rsidP="001C3A25" w:rsidRDefault="00215A1B" w14:paraId="1CE17411" w14:textId="05D36088">
      <w:pPr>
        <w:tabs>
          <w:tab w:val="left" w:pos="7938"/>
        </w:tabs>
        <w:spacing w:before="120" w:after="0" w:line="240" w:lineRule="atLeast"/>
        <w:rPr>
          <w:b/>
          <w:szCs w:val="24"/>
        </w:rPr>
      </w:pPr>
      <w:r w:rsidRPr="00560572">
        <w:rPr>
          <w:b/>
          <w:szCs w:val="24"/>
        </w:rPr>
        <w:t>Working Party on the Transport of Dangerous Goods</w:t>
      </w:r>
      <w:r w:rsidRPr="00560572" w:rsidR="001C3A25">
        <w:rPr>
          <w:b/>
          <w:szCs w:val="24"/>
        </w:rPr>
        <w:tab/>
      </w:r>
      <w:r w:rsidR="00FF4111">
        <w:rPr>
          <w:b/>
          <w:szCs w:val="24"/>
        </w:rPr>
        <w:t>8</w:t>
      </w:r>
      <w:r w:rsidR="00490D08">
        <w:rPr>
          <w:b/>
          <w:szCs w:val="24"/>
        </w:rPr>
        <w:t xml:space="preserve"> September </w:t>
      </w:r>
      <w:r w:rsidR="00FA3269">
        <w:rPr>
          <w:b/>
        </w:rPr>
        <w:t>20</w:t>
      </w:r>
      <w:r w:rsidR="0073337B">
        <w:rPr>
          <w:b/>
        </w:rPr>
        <w:t>2</w:t>
      </w:r>
      <w:r w:rsidR="00234B3E">
        <w:rPr>
          <w:b/>
        </w:rPr>
        <w:t>3</w:t>
      </w:r>
    </w:p>
    <w:p w:rsidRPr="00560572" w:rsidR="00215A1B" w:rsidP="00AC7298" w:rsidRDefault="00215A1B" w14:paraId="102E690D" w14:textId="77777777">
      <w:pPr>
        <w:spacing w:before="120" w:after="120" w:line="240" w:lineRule="atLeast"/>
        <w:rPr>
          <w:b/>
        </w:rPr>
      </w:pPr>
      <w:r w:rsidRPr="00560572">
        <w:rPr>
          <w:b/>
        </w:rPr>
        <w:t xml:space="preserve">Joint Meeting of the RID Committee of Experts and the </w:t>
      </w:r>
      <w:r w:rsidRPr="00560572">
        <w:rPr>
          <w:b/>
        </w:rPr>
        <w:br/>
      </w:r>
      <w:r w:rsidRPr="00560572">
        <w:rPr>
          <w:b/>
        </w:rPr>
        <w:t>Working Party on the Transport of Dangerous Goods</w:t>
      </w:r>
    </w:p>
    <w:p w:rsidRPr="00EE7B99" w:rsidR="006643C6" w:rsidP="00EE7B99" w:rsidRDefault="00097793" w14:paraId="5F80C607" w14:textId="142902E5">
      <w:pPr>
        <w:rPr>
          <w:b/>
          <w:bCs/>
        </w:rPr>
      </w:pPr>
      <w:r w:rsidRPr="00560572">
        <w:t>Geneva</w:t>
      </w:r>
      <w:r w:rsidRPr="00560572" w:rsidR="00215A1B">
        <w:t xml:space="preserve">, </w:t>
      </w:r>
      <w:r w:rsidRPr="00560572" w:rsidR="00DC584A">
        <w:t>1</w:t>
      </w:r>
      <w:r w:rsidR="001D4A08">
        <w:t>9–27</w:t>
      </w:r>
      <w:r w:rsidRPr="00560572">
        <w:t xml:space="preserve"> </w:t>
      </w:r>
      <w:r w:rsidRPr="00560572" w:rsidR="007D5759">
        <w:t xml:space="preserve">September </w:t>
      </w:r>
      <w:r w:rsidR="00FA3269">
        <w:t>20</w:t>
      </w:r>
      <w:r w:rsidR="0073337B">
        <w:t>2</w:t>
      </w:r>
      <w:r w:rsidR="001D4A08">
        <w:t>3</w:t>
      </w:r>
      <w:r w:rsidRPr="00560572" w:rsidR="00215A1B">
        <w:br/>
      </w:r>
      <w:r w:rsidRPr="0028203C" w:rsidR="00215A1B">
        <w:t xml:space="preserve">Item </w:t>
      </w:r>
      <w:r w:rsidR="00FF4111">
        <w:t>6</w:t>
      </w:r>
      <w:r w:rsidRPr="0028203C" w:rsidR="00215A1B">
        <w:t xml:space="preserve"> of the provisional agenda</w:t>
      </w:r>
      <w:r w:rsidRPr="0028203C" w:rsidR="00AD79E9">
        <w:t>:</w:t>
      </w:r>
      <w:r w:rsidRPr="00560572" w:rsidR="00215A1B">
        <w:br/>
      </w:r>
      <w:r w:rsidR="00EE7B99">
        <w:rPr>
          <w:b/>
          <w:bCs/>
        </w:rPr>
        <w:t>Interpretation of RID/ADR/ADN</w:t>
      </w:r>
    </w:p>
    <w:p w:rsidRPr="000B6372" w:rsidR="00182774" w:rsidP="000B6372" w:rsidRDefault="00182774" w14:paraId="4CE2D506" w14:textId="33209088" w14:noSpellErr="1">
      <w:pPr>
        <w:pStyle w:val="HChG"/>
      </w:pPr>
      <w:r w:rsidRPr="000B6372" w:rsidR="003766B4">
        <w:rPr/>
        <w:t>Withdrawal of the certificate for dangerous goods safety adviser</w:t>
      </w:r>
    </w:p>
    <w:p w:rsidR="00182774" w:rsidP="00182774" w:rsidRDefault="00182774" w14:paraId="35132331" w14:textId="12609335" w14:noSpellErr="1">
      <w:pPr>
        <w:pStyle w:val="H1G"/>
        <w:jc w:val="both"/>
      </w:pPr>
      <w:r w:rsidRPr="00BD6AFF" w:rsidR="00D3462E">
        <w:rPr/>
        <w:t xml:space="preserve">Transmitted by the </w:t>
      </w:r>
      <w:r w:rsidR="00A8662B">
        <w:rPr>
          <w:lang w:val="en-US"/>
        </w:rPr>
        <w:t>Government of Poland</w:t>
      </w:r>
    </w:p>
    <w:p w:rsidR="00182774" w:rsidP="00182774" w:rsidRDefault="00182774" w14:paraId="3A39EABD" w14:textId="5B753E9E">
      <w:pPr>
        <w:pStyle w:val="HChG"/>
        <w:rPr>
          <w:lang w:val="en-US"/>
        </w:rPr>
      </w:pPr>
      <w:r>
        <w:rPr>
          <w:lang w:val="en-US"/>
        </w:rPr>
        <w:tab/>
      </w:r>
      <w:r>
        <w:rPr>
          <w:lang w:val="en-US"/>
        </w:rPr>
        <w:tab/>
      </w:r>
      <w:r w:rsidRPr="00444F33">
        <w:rPr>
          <w:lang w:val="en-US"/>
        </w:rPr>
        <w:t>Introduction</w:t>
      </w:r>
    </w:p>
    <w:p w:rsidRPr="00756950" w:rsidR="006943CA" w:rsidP="006943CA" w:rsidRDefault="006943CA" w14:paraId="3E44C125" w14:textId="77777777">
      <w:pPr>
        <w:pStyle w:val="SingleTxtG"/>
        <w:rPr>
          <w:rFonts w:eastAsia="Calibri"/>
        </w:rPr>
      </w:pPr>
      <w:r>
        <w:t>1.</w:t>
      </w:r>
      <w:r>
        <w:tab/>
      </w:r>
      <w:r w:rsidRPr="00756950">
        <w:t xml:space="preserve">Pursuant to 1.8.3.15 </w:t>
      </w:r>
      <w:r>
        <w:t xml:space="preserve">of the </w:t>
      </w:r>
      <w:r w:rsidRPr="00756950">
        <w:t>RID/ADR/ADN, the certificate for dangerous goods safety advis</w:t>
      </w:r>
      <w:r>
        <w:t>e</w:t>
      </w:r>
      <w:r w:rsidRPr="00756950">
        <w:t xml:space="preserve">r </w:t>
      </w:r>
      <w:r>
        <w:t>(</w:t>
      </w:r>
      <w:r w:rsidRPr="00756950">
        <w:t>hereinafter "</w:t>
      </w:r>
      <w:r>
        <w:t xml:space="preserve">the </w:t>
      </w:r>
      <w:r w:rsidRPr="00756950">
        <w:t>certificate"</w:t>
      </w:r>
      <w:r>
        <w:t>)</w:t>
      </w:r>
      <w:r w:rsidRPr="00756950">
        <w:t xml:space="preserve"> required in accordance with 1.8.3.7 should be in accordance with the specimen provided in 1.8.3.18 and should be recognized by all Contracting Parties </w:t>
      </w:r>
      <w:r>
        <w:t>to</w:t>
      </w:r>
      <w:r w:rsidRPr="00756950">
        <w:t xml:space="preserve"> the RID/ADR/ADN. According to the above provision, if the certificate complies with the requirements of </w:t>
      </w:r>
      <w:r>
        <w:t xml:space="preserve">the </w:t>
      </w:r>
      <w:r w:rsidRPr="00756950">
        <w:t xml:space="preserve">RID/ADR/ADN, i.e. </w:t>
      </w:r>
      <w:r>
        <w:t xml:space="preserve">has been </w:t>
      </w:r>
      <w:r w:rsidRPr="00756950">
        <w:t xml:space="preserve">issued by the competent authority or by a unit designated by a Contracting Party to the RID/ADR/ADN (see 1.8.3.7) and in accordance with the formula set out in 1.8.3.18, then there </w:t>
      </w:r>
      <w:r>
        <w:t>are</w:t>
      </w:r>
      <w:r w:rsidRPr="00756950">
        <w:t xml:space="preserve"> no grounds for questioning it. The above provision results in the obligation to recognize the rights embodied in this certificate, which results in the possibility of exercising all rights resulting from the possession of a certificate in a specific scope, as well as performing all </w:t>
      </w:r>
      <w:r>
        <w:t>duties</w:t>
      </w:r>
      <w:r w:rsidRPr="00756950">
        <w:t xml:space="preserve"> resulting from this </w:t>
      </w:r>
      <w:r>
        <w:t>fact</w:t>
      </w:r>
      <w:r w:rsidRPr="00756950">
        <w:t xml:space="preserve">. Pursuant to 1.8.3.3 of </w:t>
      </w:r>
      <w:r>
        <w:t xml:space="preserve">the </w:t>
      </w:r>
      <w:r w:rsidRPr="00756950">
        <w:t xml:space="preserve">RID/ADR/ADN, one of the </w:t>
      </w:r>
      <w:r>
        <w:t>duties</w:t>
      </w:r>
      <w:r w:rsidRPr="00756950">
        <w:t xml:space="preserve"> arising from the possession of a certificate is the preparation of an </w:t>
      </w:r>
      <w:r w:rsidRPr="00756950">
        <w:rPr>
          <w:rFonts w:eastAsia="Calibri"/>
        </w:rPr>
        <w:t>annual report on the undertaking's activities in the carriage of dangerous goods.</w:t>
      </w:r>
    </w:p>
    <w:p w:rsidRPr="00756950" w:rsidR="006943CA" w:rsidP="006943CA" w:rsidRDefault="006943CA" w14:paraId="6EB27E02" w14:textId="77777777">
      <w:pPr>
        <w:pStyle w:val="SingleTxtG"/>
        <w:rPr>
          <w:rFonts w:eastAsia="Calibri"/>
        </w:rPr>
      </w:pPr>
      <w:r>
        <w:t>2.</w:t>
      </w:r>
      <w:r>
        <w:tab/>
      </w:r>
      <w:r w:rsidRPr="00756950">
        <w:t xml:space="preserve">It should be noted that the RID/ADR/ADN do not </w:t>
      </w:r>
      <w:r>
        <w:t>provide for</w:t>
      </w:r>
      <w:r w:rsidRPr="00756950">
        <w:t xml:space="preserve"> any sanctions regarding the violation by the safety adviser for the carriage of dangerous goods </w:t>
      </w:r>
      <w:r>
        <w:t>(</w:t>
      </w:r>
      <w:r w:rsidRPr="00756950">
        <w:t>hereinafter the "DGSA advis</w:t>
      </w:r>
      <w:r>
        <w:t>e</w:t>
      </w:r>
      <w:r w:rsidRPr="00756950">
        <w:t>r"</w:t>
      </w:r>
      <w:r>
        <w:t>)</w:t>
      </w:r>
      <w:r w:rsidRPr="00756950">
        <w:t xml:space="preserve"> </w:t>
      </w:r>
      <w:r>
        <w:t>of the duties</w:t>
      </w:r>
      <w:r w:rsidRPr="00756950">
        <w:t xml:space="preserve"> set out in 1.8.3.3.</w:t>
      </w:r>
    </w:p>
    <w:p w:rsidRPr="00756950" w:rsidR="006943CA" w:rsidP="006943CA" w:rsidRDefault="006943CA" w14:paraId="5098FD33" w14:textId="77777777">
      <w:pPr>
        <w:pStyle w:val="SingleTxtG"/>
        <w:rPr>
          <w:rFonts w:eastAsia="Calibri"/>
        </w:rPr>
      </w:pPr>
      <w:r>
        <w:t>3.</w:t>
      </w:r>
      <w:r>
        <w:tab/>
      </w:r>
      <w:r w:rsidRPr="00756950">
        <w:t xml:space="preserve">In accordance with Polish law, the competent authority, by way of an administrative decision, withdraws the certificate if the adviser has grossly </w:t>
      </w:r>
      <w:r>
        <w:t>violated</w:t>
      </w:r>
      <w:r w:rsidRPr="00756950">
        <w:t xml:space="preserve"> the regulations on the </w:t>
      </w:r>
      <w:r>
        <w:t>carriage</w:t>
      </w:r>
      <w:r w:rsidRPr="00756950">
        <w:t xml:space="preserve"> of dangerous goods. Polish law </w:t>
      </w:r>
      <w:r>
        <w:t>provides</w:t>
      </w:r>
      <w:r w:rsidRPr="00756950">
        <w:t xml:space="preserve"> that failure to prepare an a</w:t>
      </w:r>
      <w:r w:rsidRPr="00756950">
        <w:rPr>
          <w:rFonts w:eastAsia="Calibri"/>
        </w:rPr>
        <w:t xml:space="preserve"> annual report on the undertaking's activities in the carriage of dangerous goods</w:t>
      </w:r>
      <w:r>
        <w:rPr>
          <w:rFonts w:eastAsia="Calibri"/>
        </w:rPr>
        <w:t>,</w:t>
      </w:r>
      <w:r w:rsidRPr="00756950">
        <w:t xml:space="preserve"> and </w:t>
      </w:r>
      <w:r>
        <w:t>therefore</w:t>
      </w:r>
      <w:r w:rsidRPr="00756950">
        <w:t xml:space="preserve"> the violation of the </w:t>
      </w:r>
      <w:r>
        <w:t>duties</w:t>
      </w:r>
      <w:r w:rsidRPr="00756950">
        <w:t xml:space="preserve"> </w:t>
      </w:r>
      <w:r>
        <w:t>set out</w:t>
      </w:r>
      <w:r w:rsidRPr="00756950">
        <w:t xml:space="preserve"> in 1.8.3.3 of RID/ADR/</w:t>
      </w:r>
      <w:r>
        <w:t>ADN and,</w:t>
      </w:r>
      <w:r w:rsidRPr="00756950">
        <w:t xml:space="preserve"> </w:t>
      </w:r>
      <w:r>
        <w:t>causes</w:t>
      </w:r>
      <w:r w:rsidRPr="00756950">
        <w:t xml:space="preserve"> a particularly serious violation.</w:t>
      </w:r>
    </w:p>
    <w:p w:rsidR="006F2106" w:rsidP="006943CA" w:rsidRDefault="006943CA" w14:paraId="3E9073D5" w14:textId="18366BB7">
      <w:pPr>
        <w:pStyle w:val="SingleTxtG"/>
        <w:rPr>
          <w:color w:val="000000" w:themeColor="text1"/>
          <w:lang w:val="en-US"/>
        </w:rPr>
      </w:pPr>
      <w:bookmarkStart w:name="_Hlk141794133" w:id="0"/>
      <w:r>
        <w:t>4.</w:t>
      </w:r>
      <w:r>
        <w:tab/>
      </w:r>
      <w:bookmarkEnd w:id="0"/>
      <w:r w:rsidRPr="00756950">
        <w:t xml:space="preserve">In the context of the above legal status, a matter requiring clarification is the case </w:t>
      </w:r>
      <w:r>
        <w:t>where</w:t>
      </w:r>
      <w:r w:rsidRPr="00756950">
        <w:t xml:space="preserve"> a DGSA advis</w:t>
      </w:r>
      <w:r>
        <w:t>e</w:t>
      </w:r>
      <w:r w:rsidRPr="00756950">
        <w:t xml:space="preserve">r in </w:t>
      </w:r>
      <w:r>
        <w:t>performing</w:t>
      </w:r>
      <w:r w:rsidRPr="00756950">
        <w:t xml:space="preserve"> his</w:t>
      </w:r>
      <w:r>
        <w:t>/her</w:t>
      </w:r>
      <w:r w:rsidRPr="00756950">
        <w:t xml:space="preserve"> activities in the territory of a country</w:t>
      </w:r>
      <w:r>
        <w:t xml:space="preserve"> other than the country</w:t>
      </w:r>
      <w:r w:rsidRPr="00756950">
        <w:t xml:space="preserve"> whose competent authority issued him</w:t>
      </w:r>
      <w:r>
        <w:t>/her</w:t>
      </w:r>
      <w:r w:rsidRPr="00756950">
        <w:t xml:space="preserve"> a certificate, violated the obligations set out in 1.8.3.3 of the RID/ADR/AD</w:t>
      </w:r>
      <w:r>
        <w:t>N</w:t>
      </w:r>
      <w:r w:rsidRPr="00756950">
        <w:t xml:space="preserve"> or in the national law. Bearing in mind the obligation of mutual recognition of certificates issued by the competent authorities of all</w:t>
      </w:r>
      <w:r w:rsidRPr="00491170">
        <w:rPr>
          <w:color w:val="000000" w:themeColor="text1"/>
          <w:lang w:val="en-US"/>
        </w:rPr>
        <w:t xml:space="preserve"> Contract</w:t>
      </w:r>
      <w:r>
        <w:rPr>
          <w:color w:val="000000" w:themeColor="text1"/>
          <w:lang w:val="en-US"/>
        </w:rPr>
        <w:t>ing Parties to the RID/ADR/ADN</w:t>
      </w:r>
      <w:r w:rsidRPr="00491170">
        <w:rPr>
          <w:color w:val="000000" w:themeColor="text1"/>
          <w:lang w:val="en-US"/>
        </w:rPr>
        <w:t xml:space="preserve"> (see 1.8.3.15), it should be recognized that the DGSA advis</w:t>
      </w:r>
      <w:r>
        <w:rPr>
          <w:color w:val="000000" w:themeColor="text1"/>
          <w:lang w:val="en-US"/>
        </w:rPr>
        <w:t>e</w:t>
      </w:r>
      <w:r w:rsidRPr="00491170">
        <w:rPr>
          <w:color w:val="000000" w:themeColor="text1"/>
          <w:lang w:val="en-US"/>
        </w:rPr>
        <w:t xml:space="preserve">r may perform </w:t>
      </w:r>
      <w:r>
        <w:rPr>
          <w:color w:val="000000" w:themeColor="text1"/>
          <w:lang w:val="en-US"/>
        </w:rPr>
        <w:t>his/her</w:t>
      </w:r>
      <w:r w:rsidRPr="00491170">
        <w:rPr>
          <w:color w:val="000000" w:themeColor="text1"/>
          <w:lang w:val="en-US"/>
        </w:rPr>
        <w:t xml:space="preserve"> duties in all </w:t>
      </w:r>
      <w:r>
        <w:rPr>
          <w:color w:val="000000" w:themeColor="text1"/>
          <w:lang w:val="en-US"/>
        </w:rPr>
        <w:t xml:space="preserve">countries which are the </w:t>
      </w:r>
      <w:r w:rsidRPr="00756950">
        <w:t xml:space="preserve">Contracting </w:t>
      </w:r>
      <w:r>
        <w:rPr>
          <w:color w:val="000000" w:themeColor="text1"/>
          <w:lang w:val="en-US"/>
        </w:rPr>
        <w:t>Parties to the RID/ADR/ADN</w:t>
      </w:r>
      <w:r w:rsidRPr="00491170">
        <w:rPr>
          <w:color w:val="000000" w:themeColor="text1"/>
          <w:lang w:val="en-US"/>
        </w:rPr>
        <w:t>.</w:t>
      </w:r>
    </w:p>
    <w:p w:rsidRPr="00691097" w:rsidR="00691097" w:rsidP="00691097" w:rsidRDefault="00691097" w14:paraId="3A44595F" w14:textId="77777777">
      <w:pPr>
        <w:pStyle w:val="HChG"/>
        <w:rPr>
          <w:lang w:val="en-US"/>
        </w:rPr>
      </w:pPr>
      <w:r w:rsidRPr="00691097">
        <w:rPr>
          <w:lang w:val="en-US"/>
        </w:rPr>
        <w:tab/>
      </w:r>
      <w:r w:rsidRPr="00691097">
        <w:rPr>
          <w:lang w:val="en-US"/>
        </w:rPr>
        <w:tab/>
      </w:r>
      <w:r w:rsidRPr="00691097">
        <w:rPr>
          <w:lang w:val="en-US"/>
        </w:rPr>
        <w:t>Questions</w:t>
      </w:r>
    </w:p>
    <w:p w:rsidR="00691097" w:rsidP="00691097" w:rsidRDefault="00691097" w14:paraId="6B257337" w14:textId="77777777">
      <w:pPr>
        <w:pStyle w:val="SingleTxtG"/>
      </w:pPr>
      <w:r>
        <w:t>5.</w:t>
      </w:r>
      <w:r>
        <w:tab/>
      </w:r>
      <w:r>
        <w:t xml:space="preserve">Should </w:t>
      </w:r>
      <w:r w:rsidRPr="00756950">
        <w:t xml:space="preserve">the competent authority of the country on whose territory the </w:t>
      </w:r>
      <w:r>
        <w:t xml:space="preserve">DGSA </w:t>
      </w:r>
      <w:r w:rsidRPr="00756950">
        <w:t>adviser has violated his</w:t>
      </w:r>
      <w:r>
        <w:t>/her</w:t>
      </w:r>
      <w:r w:rsidRPr="00756950">
        <w:t xml:space="preserve"> </w:t>
      </w:r>
      <w:r>
        <w:t>duties</w:t>
      </w:r>
      <w:r w:rsidRPr="00756950">
        <w:t xml:space="preserve"> (defined in the RID/ADR/ADN or </w:t>
      </w:r>
      <w:r>
        <w:t xml:space="preserve">the </w:t>
      </w:r>
      <w:r w:rsidRPr="00756950">
        <w:t xml:space="preserve">national law) </w:t>
      </w:r>
      <w:r>
        <w:t>notify</w:t>
      </w:r>
      <w:r w:rsidRPr="00756950">
        <w:t xml:space="preserve"> the competent authority of the </w:t>
      </w:r>
      <w:r>
        <w:t>country</w:t>
      </w:r>
      <w:r w:rsidRPr="00756950">
        <w:t xml:space="preserve"> that issued the certificate</w:t>
      </w:r>
      <w:r>
        <w:t xml:space="preserve"> of this fact, i.e. the violation of DGSA adviser’s duties? W</w:t>
      </w:r>
      <w:r w:rsidRPr="009C355B">
        <w:t xml:space="preserve">hat action </w:t>
      </w:r>
      <w:r>
        <w:t xml:space="preserve">should </w:t>
      </w:r>
      <w:r w:rsidRPr="009C355B">
        <w:t xml:space="preserve">the competent authority </w:t>
      </w:r>
      <w:r>
        <w:t xml:space="preserve">of the issuing country </w:t>
      </w:r>
      <w:r w:rsidRPr="009C355B">
        <w:t xml:space="preserve">take </w:t>
      </w:r>
      <w:r>
        <w:t xml:space="preserve">once it receives such </w:t>
      </w:r>
      <w:r w:rsidRPr="009C355B">
        <w:t>information</w:t>
      </w:r>
      <w:r>
        <w:t>?</w:t>
      </w:r>
    </w:p>
    <w:p w:rsidRPr="00756950" w:rsidR="00691097" w:rsidP="00691097" w:rsidRDefault="00691097" w14:paraId="16C1FFCA" w14:textId="77777777">
      <w:pPr>
        <w:pStyle w:val="SingleTxtG"/>
        <w:rPr>
          <w:rStyle w:val="SingleTxtGCar"/>
        </w:rPr>
      </w:pPr>
      <w:r w:rsidRPr="00756950">
        <w:t>In accordance with 1.8.2 of the RID/ADR/ADN, the Contracting Parties should agree on mutual administrative support for the implementation of the RID/ADR/ADN.</w:t>
      </w:r>
    </w:p>
    <w:p w:rsidR="00691097" w:rsidP="00691097" w:rsidRDefault="00691097" w14:paraId="5CCCDCED" w14:textId="2B7EB722">
      <w:pPr>
        <w:pStyle w:val="SingleTxtG"/>
        <w:rPr>
          <w:lang w:val="en-US"/>
        </w:rPr>
      </w:pPr>
      <w:r>
        <w:rPr>
          <w:rStyle w:val="SingleTxtGCar"/>
        </w:rPr>
        <w:t>6.</w:t>
      </w:r>
      <w:r>
        <w:rPr>
          <w:rStyle w:val="SingleTxtGCar"/>
        </w:rPr>
        <w:tab/>
      </w:r>
      <w:r w:rsidRPr="00756950">
        <w:rPr>
          <w:rStyle w:val="SingleTxtGCar"/>
        </w:rPr>
        <w:t xml:space="preserve">The Joint </w:t>
      </w:r>
      <w:r>
        <w:rPr>
          <w:rStyle w:val="SingleTxtGCar"/>
        </w:rPr>
        <w:t>M</w:t>
      </w:r>
      <w:r w:rsidRPr="00756950">
        <w:rPr>
          <w:rStyle w:val="SingleTxtGCar"/>
        </w:rPr>
        <w:t xml:space="preserve">eeting is </w:t>
      </w:r>
      <w:r>
        <w:rPr>
          <w:rStyle w:val="SingleTxtGCar"/>
        </w:rPr>
        <w:t xml:space="preserve">kindly </w:t>
      </w:r>
      <w:r w:rsidRPr="00756950">
        <w:rPr>
          <w:rStyle w:val="SingleTxtGCar"/>
        </w:rPr>
        <w:t>invited to clarify this issue.</w:t>
      </w:r>
    </w:p>
    <w:p w:rsidRPr="00022326" w:rsidR="006F2106" w:rsidP="0058500F" w:rsidRDefault="006F2106" w14:paraId="302D3A6C" w14:textId="77777777">
      <w:pPr>
        <w:spacing w:before="120"/>
        <w:jc w:val="center"/>
        <w:rPr>
          <w:u w:val="single"/>
          <w:lang w:val="en-US"/>
        </w:rPr>
      </w:pPr>
      <w:r>
        <w:rPr>
          <w:u w:val="single"/>
          <w:lang w:val="en-US"/>
        </w:rPr>
        <w:tab/>
      </w:r>
      <w:r>
        <w:rPr>
          <w:u w:val="single"/>
          <w:lang w:val="en-US"/>
        </w:rPr>
        <w:tab/>
      </w:r>
      <w:r>
        <w:rPr>
          <w:u w:val="single"/>
          <w:lang w:val="en-US"/>
        </w:rPr>
        <w:tab/>
      </w:r>
    </w:p>
    <w:sectPr w:rsidRPr="00022326" w:rsidR="006F2106" w:rsidSect="00CA6540">
      <w:headerReference w:type="even" r:id="rId11"/>
      <w:headerReference w:type="default" r:id="rId12"/>
      <w:footerReference w:type="even" r:id="rId13"/>
      <w:footerReference w:type="default" r:id="rId14"/>
      <w:headerReference w:type="first" r:id="rId15"/>
      <w:endnotePr>
        <w:numFmt w:val="decimal"/>
      </w:endnotePr>
      <w:pgSz w:w="11907" w:h="16840" w:orient="portrait"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E0E" w:rsidRDefault="00C26E0E" w14:paraId="28594B35" w14:textId="77777777"/>
  </w:endnote>
  <w:endnote w:type="continuationSeparator" w:id="0">
    <w:p w:rsidR="00C26E0E" w:rsidRDefault="00C26E0E" w14:paraId="1501E600" w14:textId="77777777"/>
  </w:endnote>
  <w:endnote w:type="continuationNotice" w:id="1">
    <w:p w:rsidR="00C26E0E" w:rsidRDefault="00C26E0E" w14:paraId="521525E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3A7E" w:rsidR="002B16A1" w:rsidP="003B3A7E" w:rsidRDefault="002B16A1" w14:paraId="4656E7A7" w14:textId="77777777">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6A1" w:rsidP="003B3A7E" w:rsidRDefault="002B16A1" w14:paraId="51455EC7" w14:textId="77777777">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0B175B" w:rsidR="00C26E0E" w:rsidP="000B175B" w:rsidRDefault="00C26E0E" w14:paraId="6A4DD0A1" w14:textId="77777777">
      <w:pPr>
        <w:tabs>
          <w:tab w:val="right" w:pos="2155"/>
        </w:tabs>
        <w:spacing w:after="80"/>
        <w:ind w:left="680"/>
        <w:rPr>
          <w:u w:val="single"/>
        </w:rPr>
      </w:pPr>
      <w:r>
        <w:rPr>
          <w:u w:val="single"/>
        </w:rPr>
        <w:tab/>
      </w:r>
    </w:p>
  </w:footnote>
  <w:footnote w:type="continuationSeparator" w:id="0">
    <w:p w:rsidRPr="00FC68B7" w:rsidR="00C26E0E" w:rsidP="00FC68B7" w:rsidRDefault="00C26E0E" w14:paraId="11D8E153" w14:textId="77777777">
      <w:pPr>
        <w:tabs>
          <w:tab w:val="left" w:pos="2155"/>
        </w:tabs>
        <w:spacing w:after="80"/>
        <w:ind w:left="680"/>
        <w:rPr>
          <w:u w:val="single"/>
        </w:rPr>
      </w:pPr>
      <w:r>
        <w:rPr>
          <w:u w:val="single"/>
        </w:rPr>
        <w:tab/>
      </w:r>
    </w:p>
  </w:footnote>
  <w:footnote w:type="continuationNotice" w:id="1">
    <w:p w:rsidR="00C26E0E" w:rsidRDefault="00C26E0E" w14:paraId="2F1D8F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455D" w:rsidR="002B16A1" w:rsidRDefault="002B16A1" w14:paraId="2E8D2077" w14:textId="37896B1F">
    <w:pPr>
      <w:pStyle w:val="Header"/>
      <w:rPr>
        <w:lang w:val="fr-CH"/>
      </w:rPr>
    </w:pPr>
    <w:r>
      <w:rPr>
        <w:lang w:val="fr-CH"/>
      </w:rPr>
      <w:t>INF.</w:t>
    </w:r>
    <w:r w:rsidR="006B1A5D">
      <w:rPr>
        <w:lang w:val="fr-CH"/>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3BC9" w:rsidR="002B16A1" w:rsidP="0009455D" w:rsidRDefault="002B16A1" w14:paraId="1E025538" w14:textId="77777777">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0572" w:rsidR="002B16A1" w:rsidP="00E37495" w:rsidRDefault="002B16A1" w14:paraId="7AD40788" w14:textId="264F6018">
    <w:pPr>
      <w:pStyle w:val="Header"/>
      <w:pBdr>
        <w:bottom w:val="single" w:color="auto" w:sz="4" w:space="1"/>
      </w:pBdr>
      <w:jc w:val="right"/>
      <w:rPr>
        <w:sz w:val="28"/>
        <w:szCs w:val="28"/>
      </w:rPr>
    </w:pPr>
    <w:r w:rsidRPr="00560572">
      <w:rPr>
        <w:sz w:val="28"/>
        <w:szCs w:val="28"/>
      </w:rPr>
      <w:t>INF.</w:t>
    </w:r>
    <w:r w:rsidR="006B1A5D">
      <w:rPr>
        <w:sz w:val="28"/>
        <w:szCs w:val="28"/>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10F031D"/>
    <w:multiLevelType w:val="multilevel"/>
    <w:tmpl w:val="4BAA2A42"/>
    <w:lvl w:ilvl="0">
      <w:start w:val="4"/>
      <w:numFmt w:val="bullet"/>
      <w:lvlText w:val="-"/>
      <w:lvlJc w:val="left"/>
      <w:pPr>
        <w:ind w:left="1494" w:hanging="360"/>
      </w:pPr>
      <w:rPr>
        <w:rFonts w:hint="default" w:ascii="Arial" w:hAnsi="Arial" w:cs="Arial"/>
        <w:color w:val="00000A"/>
        <w:sz w:val="22"/>
      </w:rPr>
    </w:lvl>
    <w:lvl w:ilvl="1">
      <w:start w:val="1"/>
      <w:numFmt w:val="bullet"/>
      <w:lvlText w:val="o"/>
      <w:lvlJc w:val="left"/>
      <w:pPr>
        <w:ind w:left="2214" w:hanging="360"/>
      </w:pPr>
      <w:rPr>
        <w:rFonts w:hint="default" w:ascii="Courier New" w:hAnsi="Courier New" w:cs="Courier New"/>
      </w:rPr>
    </w:lvl>
    <w:lvl w:ilvl="2">
      <w:start w:val="1"/>
      <w:numFmt w:val="bullet"/>
      <w:lvlText w:val=""/>
      <w:lvlJc w:val="left"/>
      <w:pPr>
        <w:ind w:left="2934" w:hanging="360"/>
      </w:pPr>
      <w:rPr>
        <w:rFonts w:hint="default" w:ascii="Wingdings" w:hAnsi="Wingdings" w:cs="Wingdings"/>
      </w:rPr>
    </w:lvl>
    <w:lvl w:ilvl="3">
      <w:start w:val="1"/>
      <w:numFmt w:val="bullet"/>
      <w:lvlText w:val=""/>
      <w:lvlJc w:val="left"/>
      <w:pPr>
        <w:ind w:left="3654" w:hanging="360"/>
      </w:pPr>
      <w:rPr>
        <w:rFonts w:hint="default" w:ascii="Symbol" w:hAnsi="Symbol" w:cs="Symbol"/>
      </w:rPr>
    </w:lvl>
    <w:lvl w:ilvl="4">
      <w:start w:val="1"/>
      <w:numFmt w:val="bullet"/>
      <w:lvlText w:val="o"/>
      <w:lvlJc w:val="left"/>
      <w:pPr>
        <w:ind w:left="4374" w:hanging="360"/>
      </w:pPr>
      <w:rPr>
        <w:rFonts w:hint="default" w:ascii="Courier New" w:hAnsi="Courier New" w:cs="Courier New"/>
      </w:rPr>
    </w:lvl>
    <w:lvl w:ilvl="5">
      <w:start w:val="1"/>
      <w:numFmt w:val="bullet"/>
      <w:lvlText w:val=""/>
      <w:lvlJc w:val="left"/>
      <w:pPr>
        <w:ind w:left="5094" w:hanging="360"/>
      </w:pPr>
      <w:rPr>
        <w:rFonts w:hint="default" w:ascii="Wingdings" w:hAnsi="Wingdings" w:cs="Wingdings"/>
      </w:rPr>
    </w:lvl>
    <w:lvl w:ilvl="6">
      <w:start w:val="1"/>
      <w:numFmt w:val="bullet"/>
      <w:lvlText w:val=""/>
      <w:lvlJc w:val="left"/>
      <w:pPr>
        <w:ind w:left="5814" w:hanging="360"/>
      </w:pPr>
      <w:rPr>
        <w:rFonts w:hint="default" w:ascii="Symbol" w:hAnsi="Symbol" w:cs="Symbol"/>
      </w:rPr>
    </w:lvl>
    <w:lvl w:ilvl="7">
      <w:start w:val="1"/>
      <w:numFmt w:val="bullet"/>
      <w:lvlText w:val="o"/>
      <w:lvlJc w:val="left"/>
      <w:pPr>
        <w:ind w:left="6534" w:hanging="360"/>
      </w:pPr>
      <w:rPr>
        <w:rFonts w:hint="default" w:ascii="Courier New" w:hAnsi="Courier New" w:cs="Courier New"/>
      </w:rPr>
    </w:lvl>
    <w:lvl w:ilvl="8">
      <w:start w:val="1"/>
      <w:numFmt w:val="bullet"/>
      <w:lvlText w:val=""/>
      <w:lvlJc w:val="left"/>
      <w:pPr>
        <w:ind w:left="7254" w:hanging="360"/>
      </w:pPr>
      <w:rPr>
        <w:rFonts w:hint="default" w:ascii="Wingdings" w:hAnsi="Wingdings" w:cs="Wingdings"/>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hint="default" w:ascii="Arial" w:hAnsi="Arial" w:eastAsia="Times New Roman" w:cs="Arial"/>
        <w:color w:val="auto"/>
      </w:rPr>
    </w:lvl>
    <w:lvl w:ilvl="1" w:tplc="100C0003" w:tentative="1">
      <w:start w:val="1"/>
      <w:numFmt w:val="bullet"/>
      <w:lvlText w:val="o"/>
      <w:lvlJc w:val="left"/>
      <w:pPr>
        <w:tabs>
          <w:tab w:val="num" w:pos="1080"/>
        </w:tabs>
        <w:ind w:left="1080" w:hanging="360"/>
      </w:pPr>
      <w:rPr>
        <w:rFonts w:hint="default" w:ascii="Courier New" w:hAnsi="Courier New" w:cs="Courier New"/>
      </w:rPr>
    </w:lvl>
    <w:lvl w:ilvl="2" w:tplc="100C0005" w:tentative="1">
      <w:start w:val="1"/>
      <w:numFmt w:val="bullet"/>
      <w:lvlText w:val=""/>
      <w:lvlJc w:val="left"/>
      <w:pPr>
        <w:tabs>
          <w:tab w:val="num" w:pos="1800"/>
        </w:tabs>
        <w:ind w:left="1800" w:hanging="360"/>
      </w:pPr>
      <w:rPr>
        <w:rFonts w:hint="default" w:ascii="Wingdings" w:hAnsi="Wingdings"/>
      </w:rPr>
    </w:lvl>
    <w:lvl w:ilvl="3" w:tplc="100C0001" w:tentative="1">
      <w:start w:val="1"/>
      <w:numFmt w:val="bullet"/>
      <w:lvlText w:val=""/>
      <w:lvlJc w:val="left"/>
      <w:pPr>
        <w:tabs>
          <w:tab w:val="num" w:pos="2520"/>
        </w:tabs>
        <w:ind w:left="2520" w:hanging="360"/>
      </w:pPr>
      <w:rPr>
        <w:rFonts w:hint="default" w:ascii="Symbol" w:hAnsi="Symbol"/>
      </w:rPr>
    </w:lvl>
    <w:lvl w:ilvl="4" w:tplc="100C0003" w:tentative="1">
      <w:start w:val="1"/>
      <w:numFmt w:val="bullet"/>
      <w:lvlText w:val="o"/>
      <w:lvlJc w:val="left"/>
      <w:pPr>
        <w:tabs>
          <w:tab w:val="num" w:pos="3240"/>
        </w:tabs>
        <w:ind w:left="3240" w:hanging="360"/>
      </w:pPr>
      <w:rPr>
        <w:rFonts w:hint="default" w:ascii="Courier New" w:hAnsi="Courier New" w:cs="Courier New"/>
      </w:rPr>
    </w:lvl>
    <w:lvl w:ilvl="5" w:tplc="100C0005" w:tentative="1">
      <w:start w:val="1"/>
      <w:numFmt w:val="bullet"/>
      <w:lvlText w:val=""/>
      <w:lvlJc w:val="left"/>
      <w:pPr>
        <w:tabs>
          <w:tab w:val="num" w:pos="3960"/>
        </w:tabs>
        <w:ind w:left="3960" w:hanging="360"/>
      </w:pPr>
      <w:rPr>
        <w:rFonts w:hint="default" w:ascii="Wingdings" w:hAnsi="Wingdings"/>
      </w:rPr>
    </w:lvl>
    <w:lvl w:ilvl="6" w:tplc="100C0001" w:tentative="1">
      <w:start w:val="1"/>
      <w:numFmt w:val="bullet"/>
      <w:lvlText w:val=""/>
      <w:lvlJc w:val="left"/>
      <w:pPr>
        <w:tabs>
          <w:tab w:val="num" w:pos="4680"/>
        </w:tabs>
        <w:ind w:left="4680" w:hanging="360"/>
      </w:pPr>
      <w:rPr>
        <w:rFonts w:hint="default" w:ascii="Symbol" w:hAnsi="Symbol"/>
      </w:rPr>
    </w:lvl>
    <w:lvl w:ilvl="7" w:tplc="100C0003" w:tentative="1">
      <w:start w:val="1"/>
      <w:numFmt w:val="bullet"/>
      <w:lvlText w:val="o"/>
      <w:lvlJc w:val="left"/>
      <w:pPr>
        <w:tabs>
          <w:tab w:val="num" w:pos="5400"/>
        </w:tabs>
        <w:ind w:left="5400" w:hanging="360"/>
      </w:pPr>
      <w:rPr>
        <w:rFonts w:hint="default" w:ascii="Courier New" w:hAnsi="Courier New" w:cs="Courier New"/>
      </w:rPr>
    </w:lvl>
    <w:lvl w:ilvl="8" w:tplc="100C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7"/>
  </w:num>
  <w:num w:numId="19" w16cid:durableId="12192668">
    <w:abstractNumId w:val="23"/>
  </w:num>
  <w:num w:numId="20" w16cid:durableId="750353665">
    <w:abstractNumId w:val="12"/>
  </w:num>
  <w:num w:numId="21" w16cid:durableId="1077704605">
    <w:abstractNumId w:val="19"/>
  </w:num>
  <w:num w:numId="22" w16cid:durableId="658273538">
    <w:abstractNumId w:val="28"/>
  </w:num>
  <w:num w:numId="23" w16cid:durableId="194849753">
    <w:abstractNumId w:val="18"/>
  </w:num>
  <w:num w:numId="24" w16cid:durableId="1522622807">
    <w:abstractNumId w:val="21"/>
  </w:num>
  <w:num w:numId="25" w16cid:durableId="1204051690">
    <w:abstractNumId w:val="26"/>
  </w:num>
  <w:num w:numId="26" w16cid:durableId="995377665">
    <w:abstractNumId w:val="20"/>
  </w:num>
  <w:num w:numId="27" w16cid:durableId="1150485447">
    <w:abstractNumId w:val="15"/>
  </w:num>
  <w:num w:numId="28" w16cid:durableId="70590960">
    <w:abstractNumId w:val="22"/>
  </w:num>
  <w:num w:numId="29" w16cid:durableId="1523398178">
    <w:abstractNumId w:val="25"/>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ctiveWritingStyle w:lang="en-IE" w:vendorID="64" w:dllVersion="0" w:nlCheck="1" w:checkStyle="0" w:appName="MSWord"/>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30A67"/>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B6372"/>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766B4"/>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A0287"/>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43C6"/>
    <w:rsid w:val="006679F2"/>
    <w:rsid w:val="00667D6B"/>
    <w:rsid w:val="00671B0D"/>
    <w:rsid w:val="00674892"/>
    <w:rsid w:val="006770B2"/>
    <w:rsid w:val="00682407"/>
    <w:rsid w:val="006846F0"/>
    <w:rsid w:val="006853B3"/>
    <w:rsid w:val="00691097"/>
    <w:rsid w:val="006940E1"/>
    <w:rsid w:val="006943CA"/>
    <w:rsid w:val="006A1D39"/>
    <w:rsid w:val="006A3C72"/>
    <w:rsid w:val="006A7392"/>
    <w:rsid w:val="006B03A1"/>
    <w:rsid w:val="006B1A5D"/>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662B"/>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E7B99"/>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 w:val="00FF4111"/>
    <w:rsid w:val="56FFB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ingleTxtG" w:customStyle="1">
    <w:name w:val="_ Single Txt_G"/>
    <w:basedOn w:val="Normal"/>
    <w:link w:val="SingleTxtGCar"/>
    <w:qFormat/>
    <w:pPr>
      <w:spacing w:after="120"/>
      <w:ind w:left="1134" w:right="1134"/>
      <w:jc w:val="both"/>
    </w:pPr>
  </w:style>
  <w:style w:type="paragraph" w:styleId="HMG" w:customStyle="1">
    <w:name w:val="_ H __M_G"/>
    <w:basedOn w:val="Normal"/>
    <w:next w:val="Normal"/>
    <w:pPr>
      <w:keepNext/>
      <w:keepLines/>
      <w:tabs>
        <w:tab w:val="right" w:pos="851"/>
      </w:tabs>
      <w:spacing w:before="240" w:line="360" w:lineRule="exact"/>
      <w:ind w:left="1134" w:right="1134" w:hanging="1134"/>
    </w:pPr>
    <w:rPr>
      <w:b/>
      <w:sz w:val="34"/>
    </w:rPr>
  </w:style>
  <w:style w:type="paragraph" w:styleId="HChG" w:customStyle="1">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styleId="SMG" w:customStyle="1">
    <w:name w:val="__S_M_G"/>
    <w:basedOn w:val="Normal"/>
    <w:next w:val="Normal"/>
    <w:rsid w:val="00E96630"/>
    <w:pPr>
      <w:keepNext/>
      <w:keepLines/>
      <w:spacing w:before="240" w:line="420" w:lineRule="exact"/>
      <w:ind w:left="1134" w:right="1134"/>
    </w:pPr>
    <w:rPr>
      <w:b/>
      <w:sz w:val="40"/>
    </w:rPr>
  </w:style>
  <w:style w:type="paragraph" w:styleId="SLG" w:customStyle="1">
    <w:name w:val="__S_L_G"/>
    <w:basedOn w:val="Normal"/>
    <w:next w:val="Normal"/>
    <w:rsid w:val="008A6B25"/>
    <w:pPr>
      <w:keepNext/>
      <w:keepLines/>
      <w:spacing w:before="240" w:line="580" w:lineRule="exact"/>
      <w:ind w:left="1134" w:right="1134"/>
    </w:pPr>
    <w:rPr>
      <w:b/>
      <w:sz w:val="56"/>
    </w:rPr>
  </w:style>
  <w:style w:type="paragraph" w:styleId="SSG" w:customStyle="1">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styleId="XLargeG" w:customStyle="1">
    <w:name w:val="__XLarge_G"/>
    <w:basedOn w:val="Normal"/>
    <w:next w:val="Normal"/>
    <w:rsid w:val="000E0415"/>
    <w:pPr>
      <w:keepNext/>
      <w:keepLines/>
      <w:spacing w:before="240" w:line="420" w:lineRule="exact"/>
      <w:ind w:left="1134" w:right="1134"/>
    </w:pPr>
    <w:rPr>
      <w:b/>
      <w:sz w:val="40"/>
    </w:rPr>
  </w:style>
  <w:style w:type="paragraph" w:styleId="Bullet1G" w:customStyle="1">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styleId="Bullet2G" w:customStyle="1">
    <w:name w:val="_Bullet 2_G"/>
    <w:basedOn w:val="Normal"/>
    <w:rsid w:val="00AF3A98"/>
    <w:pPr>
      <w:numPr>
        <w:numId w:val="18"/>
      </w:numPr>
      <w:spacing w:after="120"/>
      <w:ind w:right="1134"/>
      <w:jc w:val="both"/>
    </w:pPr>
  </w:style>
  <w:style w:type="paragraph" w:styleId="H1G" w:customStyle="1">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styleId="H23G" w:customStyle="1">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color="auto" w:sz="4" w:space="4"/>
      </w:pBdr>
    </w:pPr>
    <w:rPr>
      <w:b/>
      <w:sz w:val="18"/>
    </w:rPr>
  </w:style>
  <w:style w:type="character" w:styleId="HeaderChar" w:customStyle="1">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FollowedHyperlink">
    <w:name w:val="FollowedHyperlink"/>
    <w:semiHidden/>
    <w:rsid w:val="00A23E9E"/>
    <w:rPr>
      <w:color w:val="auto"/>
      <w:u w:val="none"/>
    </w:rPr>
  </w:style>
  <w:style w:type="character" w:styleId="HChGChar" w:customStyle="1">
    <w:name w:val="_ H _Ch_G Char"/>
    <w:link w:val="HChG"/>
    <w:qFormat/>
    <w:rsid w:val="006643C6"/>
    <w:rPr>
      <w:b/>
      <w:sz w:val="28"/>
      <w:lang w:val="en-GB" w:eastAsia="en-US" w:bidi="ar-SA"/>
    </w:rPr>
  </w:style>
  <w:style w:type="paragraph" w:styleId="Standardowy" w:customStyle="1">
    <w:name w:val="Standardowy"/>
    <w:rsid w:val="001F12DF"/>
    <w:rPr>
      <w:rFonts w:ascii="Arial" w:hAnsi="Arial"/>
      <w:snapToGrid w:val="0"/>
      <w:sz w:val="24"/>
      <w:lang w:val="en-GB"/>
    </w:rPr>
  </w:style>
  <w:style w:type="table" w:styleId="TableGrid1" w:customStyle="1">
    <w:name w:val="Table Grid1"/>
    <w:basedOn w:val="TableNormal"/>
    <w:next w:val="TableGrid"/>
    <w:rsid w:val="002574B9"/>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styleId="BalloonTextChar" w:customStyle="1">
    <w:name w:val="Balloon Text Char"/>
    <w:link w:val="BalloonText"/>
    <w:rsid w:val="00D22806"/>
    <w:rPr>
      <w:rFonts w:ascii="Tahoma" w:hAnsi="Tahoma" w:cs="Tahoma"/>
      <w:sz w:val="16"/>
      <w:szCs w:val="16"/>
      <w:lang w:eastAsia="en-US"/>
    </w:rPr>
  </w:style>
  <w:style w:type="character" w:styleId="SingleTxtGCar" w:customStyle="1">
    <w:name w:val="_ Single Txt_G Car"/>
    <w:link w:val="SingleTxtG"/>
    <w:qFormat/>
    <w:rsid w:val="00FA3269"/>
    <w:rPr>
      <w:lang w:val="en-GB" w:eastAsia="en-US"/>
    </w:rPr>
  </w:style>
  <w:style w:type="character" w:styleId="H1GChar" w:customStyle="1">
    <w:name w:val="_ H_1_G Char"/>
    <w:link w:val="H1G"/>
    <w:uiPriority w:val="99"/>
    <w:qFormat/>
    <w:rsid w:val="00D6633F"/>
    <w:rPr>
      <w:b/>
      <w:sz w:val="24"/>
      <w:lang w:eastAsia="en-US"/>
    </w:rPr>
  </w:style>
  <w:style w:type="character" w:styleId="SingleTxtGChar" w:customStyle="1">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styleId="H23GChar" w:customStyle="1">
    <w:name w:val="_ H_2/3_G Char"/>
    <w:link w:val="H23G"/>
    <w:locked/>
    <w:rsid w:val="008E4437"/>
    <w:rPr>
      <w:b/>
      <w:lang w:val="en-GB"/>
    </w:rPr>
  </w:style>
  <w:style w:type="paragraph" w:styleId="Titre31" w:customStyle="1">
    <w:name w:val="Titre 31"/>
    <w:basedOn w:val="Normal"/>
    <w:next w:val="Normal"/>
    <w:qFormat/>
    <w:rsid w:val="00857A4B"/>
    <w:pPr>
      <w:suppressAutoHyphens/>
      <w:spacing w:after="0"/>
      <w:outlineLvl w:val="2"/>
    </w:pPr>
  </w:style>
  <w:style w:type="character" w:styleId="FootnoteTextChar" w:customStyle="1">
    <w:name w:val="Footnote Text Char"/>
    <w:aliases w:val="5_G Char"/>
    <w:link w:val="FootnoteText"/>
    <w:qFormat/>
    <w:rsid w:val="00857A4B"/>
    <w:rPr>
      <w:sz w:val="18"/>
      <w:lang w:val="en-GB"/>
    </w:rPr>
  </w:style>
  <w:style w:type="character" w:styleId="Ancredenotedebasdepage" w:customStyle="1">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4.xml><?xml version="1.0" encoding="utf-8"?>
<ds:datastoreItem xmlns:ds="http://schemas.openxmlformats.org/officeDocument/2006/customXml" ds:itemID="{E8EBD6F0-4751-4B35-9A35-7C5AF0050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UNECE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dc:title>
  <dc:subject/>
  <dc:creator/>
  <keywords/>
  <lastModifiedBy>Isabelle Porcu</lastModifiedBy>
  <revision>41</revision>
  <lastPrinted>2023-07-24T12:13:00.0000000Z</lastPrinted>
  <dcterms:created xsi:type="dcterms:W3CDTF">2023-08-28T10:15:00.0000000Z</dcterms:created>
  <dcterms:modified xsi:type="dcterms:W3CDTF">2023-09-08T11:14:35.9699953Z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