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F587" w14:textId="77777777"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2D5B2684" w14:textId="77777777" w:rsidR="00215A1B" w:rsidRPr="00560572" w:rsidRDefault="00215A1B" w:rsidP="00F5390C">
      <w:pPr>
        <w:spacing w:before="120" w:after="0" w:line="240" w:lineRule="atLeast"/>
        <w:rPr>
          <w:sz w:val="28"/>
          <w:szCs w:val="28"/>
        </w:rPr>
      </w:pPr>
      <w:r w:rsidRPr="00560572">
        <w:rPr>
          <w:sz w:val="28"/>
          <w:szCs w:val="28"/>
        </w:rPr>
        <w:t>Inland Transport Committee</w:t>
      </w:r>
    </w:p>
    <w:p w14:paraId="1CE17411" w14:textId="6EF1868A"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F576DA">
        <w:rPr>
          <w:b/>
          <w:szCs w:val="24"/>
        </w:rPr>
        <w:t>4 September</w:t>
      </w:r>
      <w:r w:rsidR="00C30AAC">
        <w:rPr>
          <w:b/>
        </w:rPr>
        <w:t xml:space="preserve"> </w:t>
      </w:r>
      <w:r w:rsidR="00FA3269">
        <w:rPr>
          <w:b/>
        </w:rPr>
        <w:t>20</w:t>
      </w:r>
      <w:r w:rsidR="0073337B">
        <w:rPr>
          <w:b/>
        </w:rPr>
        <w:t>2</w:t>
      </w:r>
      <w:r w:rsidR="00234B3E">
        <w:rPr>
          <w:b/>
        </w:rPr>
        <w:t>3</w:t>
      </w:r>
    </w:p>
    <w:p w14:paraId="102E690D" w14:textId="77777777"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5F80C607" w14:textId="2DEDA70D" w:rsidR="006643C6" w:rsidRPr="00ED3BD6" w:rsidRDefault="00097793" w:rsidP="00DC584A">
      <w:pPr>
        <w:spacing w:after="0" w:line="240" w:lineRule="atLeast"/>
      </w:pPr>
      <w:r w:rsidRPr="00560572">
        <w:t>Geneva</w:t>
      </w:r>
      <w:r w:rsidR="00215A1B" w:rsidRPr="00560572">
        <w:t xml:space="preserve">, </w:t>
      </w:r>
      <w:r w:rsidR="00DC584A" w:rsidRPr="00560572">
        <w:t>1</w:t>
      </w:r>
      <w:r w:rsidR="001D4A08">
        <w:t>9–27</w:t>
      </w:r>
      <w:r w:rsidRPr="00560572">
        <w:t xml:space="preserve"> </w:t>
      </w:r>
      <w:r w:rsidR="007D5759" w:rsidRPr="00560572">
        <w:t xml:space="preserve">September </w:t>
      </w:r>
      <w:r w:rsidR="00FA3269">
        <w:t>20</w:t>
      </w:r>
      <w:r w:rsidR="0073337B">
        <w:t>2</w:t>
      </w:r>
      <w:r w:rsidR="001D4A08">
        <w:t>3</w:t>
      </w:r>
      <w:r w:rsidR="00215A1B" w:rsidRPr="00560572">
        <w:br/>
      </w:r>
      <w:r w:rsidR="00215A1B" w:rsidRPr="00ED3BD6">
        <w:t xml:space="preserve">Item </w:t>
      </w:r>
      <w:r w:rsidR="00ED3BD6">
        <w:t>5(</w:t>
      </w:r>
      <w:r w:rsidR="00622210">
        <w:t>b</w:t>
      </w:r>
      <w:r w:rsidR="00ED3BD6">
        <w:t>)</w:t>
      </w:r>
      <w:r w:rsidR="00215A1B" w:rsidRPr="00ED3BD6">
        <w:t xml:space="preserve"> of the provisional agenda</w:t>
      </w:r>
      <w:r w:rsidR="00AD79E9" w:rsidRPr="00ED3BD6">
        <w:t>:</w:t>
      </w:r>
    </w:p>
    <w:p w14:paraId="01C18B9D" w14:textId="2A920CF8" w:rsidR="00E8640D" w:rsidRPr="002B1CCA" w:rsidRDefault="003D1A88" w:rsidP="002B1CCA">
      <w:pPr>
        <w:spacing w:line="235" w:lineRule="exact"/>
        <w:ind w:right="1134"/>
        <w:rPr>
          <w:b/>
        </w:rPr>
      </w:pPr>
      <w:r w:rsidRPr="003D1A88">
        <w:rPr>
          <w:b/>
        </w:rPr>
        <w:t>Proposals for amendments to RID/ADR/ADN</w:t>
      </w:r>
      <w:r>
        <w:rPr>
          <w:b/>
        </w:rPr>
        <w:t>:</w:t>
      </w:r>
      <w:r w:rsidRPr="003D1A88">
        <w:t xml:space="preserve"> </w:t>
      </w:r>
      <w:r>
        <w:br/>
      </w:r>
      <w:r w:rsidR="00B7493F">
        <w:rPr>
          <w:b/>
        </w:rPr>
        <w:t>New proposals</w:t>
      </w:r>
    </w:p>
    <w:p w14:paraId="118F4525" w14:textId="79AEE089" w:rsidR="004E1F5A" w:rsidRPr="00D35943" w:rsidRDefault="002574B9" w:rsidP="003D1A88">
      <w:pPr>
        <w:pStyle w:val="HChG"/>
        <w:rPr>
          <w:lang w:eastAsia="en-GB"/>
        </w:rPr>
      </w:pPr>
      <w:r w:rsidRPr="00560572">
        <w:tab/>
      </w:r>
      <w:r w:rsidR="008D4577" w:rsidRPr="007F3C9C">
        <w:tab/>
      </w:r>
      <w:r w:rsidR="004E1F5A" w:rsidRPr="00D35943">
        <w:t>T</w:t>
      </w:r>
      <w:r w:rsidR="004E1F5A" w:rsidRPr="00D35943">
        <w:rPr>
          <w:lang w:eastAsia="en-GB"/>
        </w:rPr>
        <w:t>est periods for battery</w:t>
      </w:r>
      <w:r w:rsidR="004E1F5A">
        <w:rPr>
          <w:lang w:eastAsia="en-GB"/>
        </w:rPr>
        <w:t>-</w:t>
      </w:r>
      <w:r w:rsidR="004E1F5A" w:rsidRPr="00D35943">
        <w:rPr>
          <w:lang w:eastAsia="en-GB"/>
        </w:rPr>
        <w:t>vehicles filled in accordance with packing instruction P200</w:t>
      </w:r>
    </w:p>
    <w:p w14:paraId="405C5A42" w14:textId="76202429" w:rsidR="004E1F5A" w:rsidRDefault="004E1F5A" w:rsidP="004E1F5A">
      <w:pPr>
        <w:pStyle w:val="H1G"/>
        <w:rPr>
          <w:szCs w:val="24"/>
          <w:lang w:eastAsia="zh-CN"/>
        </w:rPr>
      </w:pPr>
      <w:r w:rsidRPr="00D35943">
        <w:rPr>
          <w:lang w:eastAsia="en-GB"/>
        </w:rPr>
        <w:tab/>
      </w:r>
      <w:r w:rsidRPr="00D35943">
        <w:rPr>
          <w:lang w:eastAsia="en-GB"/>
        </w:rPr>
        <w:tab/>
        <w:t>Transmitted by the European Industrial Gases Association (EIGA)</w:t>
      </w:r>
    </w:p>
    <w:p w14:paraId="36168D1E" w14:textId="35E225BB" w:rsidR="00923E8C" w:rsidRPr="00D35943" w:rsidRDefault="00923E8C" w:rsidP="00923E8C">
      <w:pPr>
        <w:pStyle w:val="HChG"/>
        <w:rPr>
          <w:lang w:eastAsia="en-GB"/>
        </w:rPr>
      </w:pPr>
      <w:r>
        <w:rPr>
          <w:lang w:eastAsia="en-GB"/>
        </w:rPr>
        <w:tab/>
      </w:r>
      <w:r>
        <w:rPr>
          <w:lang w:eastAsia="en-GB"/>
        </w:rPr>
        <w:tab/>
      </w:r>
      <w:r>
        <w:rPr>
          <w:lang w:eastAsia="en-GB"/>
        </w:rPr>
        <w:tab/>
      </w:r>
      <w:r w:rsidRPr="00D35943">
        <w:rPr>
          <w:lang w:eastAsia="en-GB"/>
        </w:rPr>
        <w:t>Introduction</w:t>
      </w:r>
    </w:p>
    <w:p w14:paraId="1A3082C1" w14:textId="77777777" w:rsidR="00923E8C" w:rsidRPr="00D35943" w:rsidRDefault="00923E8C" w:rsidP="00042E6B">
      <w:pPr>
        <w:pStyle w:val="SingleTxtG"/>
        <w:rPr>
          <w:lang w:eastAsia="en-GB"/>
        </w:rPr>
      </w:pPr>
      <w:r w:rsidRPr="00D35943">
        <w:rPr>
          <w:lang w:eastAsia="en-GB"/>
        </w:rPr>
        <w:t>1.</w:t>
      </w:r>
      <w:r w:rsidRPr="00D35943">
        <w:rPr>
          <w:lang w:eastAsia="en-GB"/>
        </w:rPr>
        <w:tab/>
        <w:t xml:space="preserve">The 2015 edition of RID/ADR was amended to permit certain gases of P200 to have their test periods extended from ten to fifteen years. This was </w:t>
      </w:r>
      <w:r>
        <w:rPr>
          <w:lang w:eastAsia="en-GB"/>
        </w:rPr>
        <w:t xml:space="preserve">aimed </w:t>
      </w:r>
      <w:r w:rsidRPr="00D35943">
        <w:rPr>
          <w:lang w:eastAsia="en-GB"/>
        </w:rPr>
        <w:t xml:space="preserve">for individual cylinders and </w:t>
      </w:r>
      <w:r>
        <w:rPr>
          <w:lang w:eastAsia="en-GB"/>
        </w:rPr>
        <w:t xml:space="preserve">also </w:t>
      </w:r>
      <w:r w:rsidRPr="00D35943">
        <w:rPr>
          <w:lang w:eastAsia="en-GB"/>
        </w:rPr>
        <w:t xml:space="preserve">cylinders mounted in bundles of cylinders. </w:t>
      </w:r>
    </w:p>
    <w:p w14:paraId="5214EB32" w14:textId="19A56B3F" w:rsidR="00923E8C" w:rsidRPr="00D35943" w:rsidRDefault="00923E8C" w:rsidP="00042E6B">
      <w:pPr>
        <w:pStyle w:val="SingleTxtG"/>
        <w:rPr>
          <w:lang w:eastAsia="en-GB"/>
        </w:rPr>
      </w:pPr>
      <w:r w:rsidRPr="00D35943">
        <w:rPr>
          <w:lang w:eastAsia="en-GB"/>
        </w:rPr>
        <w:t>2.</w:t>
      </w:r>
      <w:r w:rsidRPr="00D35943">
        <w:rPr>
          <w:lang w:eastAsia="en-GB"/>
        </w:rPr>
        <w:tab/>
        <w:t xml:space="preserve">Extensive work was carried out by an informal intersessional working group of the Joint Meeting to arrive at the final proposal, see </w:t>
      </w:r>
      <w:bookmarkStart w:id="0" w:name="_Hlk24728478"/>
      <w:r w:rsidR="00F35937">
        <w:rPr>
          <w:lang w:eastAsia="en-GB"/>
        </w:rPr>
        <w:t xml:space="preserve">document </w:t>
      </w:r>
      <w:r w:rsidRPr="00D35943">
        <w:rPr>
          <w:lang w:eastAsia="en-GB"/>
        </w:rPr>
        <w:t xml:space="preserve">ECE/TRANS/WP.15/AC.1/2013/42 </w:t>
      </w:r>
      <w:bookmarkEnd w:id="0"/>
      <w:r w:rsidRPr="00D35943">
        <w:rPr>
          <w:lang w:eastAsia="en-GB"/>
        </w:rPr>
        <w:t xml:space="preserve">and supporting informal </w:t>
      </w:r>
      <w:r>
        <w:rPr>
          <w:lang w:eastAsia="en-GB"/>
        </w:rPr>
        <w:t>documents</w:t>
      </w:r>
      <w:r w:rsidRPr="00D35943">
        <w:rPr>
          <w:lang w:eastAsia="en-GB"/>
        </w:rPr>
        <w:t xml:space="preserve">. </w:t>
      </w:r>
    </w:p>
    <w:p w14:paraId="078FC924" w14:textId="606685DD" w:rsidR="00923E8C" w:rsidRPr="00D35943" w:rsidRDefault="00923E8C" w:rsidP="00042E6B">
      <w:pPr>
        <w:pStyle w:val="SingleTxtG"/>
        <w:rPr>
          <w:lang w:eastAsia="en-GB"/>
        </w:rPr>
      </w:pPr>
      <w:r w:rsidRPr="00D35943">
        <w:rPr>
          <w:lang w:eastAsia="en-GB"/>
        </w:rPr>
        <w:t>3.</w:t>
      </w:r>
      <w:r w:rsidRPr="00D35943">
        <w:rPr>
          <w:lang w:eastAsia="en-GB"/>
        </w:rPr>
        <w:tab/>
        <w:t>At the time of the proposal in</w:t>
      </w:r>
      <w:r w:rsidR="00CD4541">
        <w:rPr>
          <w:lang w:eastAsia="en-GB"/>
        </w:rPr>
        <w:t xml:space="preserve"> document</w:t>
      </w:r>
      <w:r w:rsidRPr="00D35943">
        <w:rPr>
          <w:lang w:eastAsia="en-GB"/>
        </w:rPr>
        <w:t xml:space="preserve"> ECE/TRANS/WP.15/AC.1/2013/42 it was decided not to extend the work to cover the elements in battery</w:t>
      </w:r>
      <w:r>
        <w:rPr>
          <w:lang w:eastAsia="en-GB"/>
        </w:rPr>
        <w:t>-</w:t>
      </w:r>
      <w:r w:rsidRPr="00D35943">
        <w:rPr>
          <w:lang w:eastAsia="en-GB"/>
        </w:rPr>
        <w:t xml:space="preserve">vehicles until experience had been </w:t>
      </w:r>
      <w:r>
        <w:rPr>
          <w:lang w:eastAsia="en-GB"/>
        </w:rPr>
        <w:t>gained</w:t>
      </w:r>
      <w:r w:rsidRPr="00D35943">
        <w:rPr>
          <w:lang w:eastAsia="en-GB"/>
        </w:rPr>
        <w:t xml:space="preserve"> with single cylinders and bundles of cylinders.</w:t>
      </w:r>
    </w:p>
    <w:p w14:paraId="36E9D8C2" w14:textId="77777777" w:rsidR="00923E8C" w:rsidRDefault="00923E8C" w:rsidP="00CC0CC3">
      <w:pPr>
        <w:pStyle w:val="SingleTxtG"/>
        <w:rPr>
          <w:lang w:eastAsia="en-GB"/>
        </w:rPr>
      </w:pPr>
      <w:r w:rsidRPr="00D35943">
        <w:rPr>
          <w:lang w:eastAsia="en-GB"/>
        </w:rPr>
        <w:t>4.</w:t>
      </w:r>
      <w:r w:rsidRPr="00D35943">
        <w:rPr>
          <w:lang w:eastAsia="en-GB"/>
        </w:rPr>
        <w:tab/>
        <w:t>Since the 2015 edition of RID/ADR has come into effect</w:t>
      </w:r>
      <w:r w:rsidRPr="00CC0CC3">
        <w:rPr>
          <w:lang w:eastAsia="en-GB"/>
        </w:rPr>
        <w:t>,</w:t>
      </w:r>
      <w:r w:rsidRPr="00F76DFA">
        <w:rPr>
          <w:lang w:eastAsia="en-GB"/>
        </w:rPr>
        <w:t xml:space="preserve"> </w:t>
      </w:r>
      <w:r w:rsidRPr="00D35943">
        <w:rPr>
          <w:lang w:eastAsia="en-GB"/>
        </w:rPr>
        <w:t>the extended test regime for both single cylinders and bundles of cylinders has been adopted in many countries. EIGA has</w:t>
      </w:r>
      <w:r>
        <w:rPr>
          <w:lang w:eastAsia="en-GB"/>
        </w:rPr>
        <w:t xml:space="preserve"> so far</w:t>
      </w:r>
      <w:r w:rsidRPr="00D35943">
        <w:rPr>
          <w:lang w:eastAsia="en-GB"/>
        </w:rPr>
        <w:t xml:space="preserve"> not received any reports of cylinders or bundles of cylinders being rejected</w:t>
      </w:r>
      <w:r>
        <w:rPr>
          <w:lang w:eastAsia="en-GB"/>
        </w:rPr>
        <w:t xml:space="preserve"> due to operation issues </w:t>
      </w:r>
      <w:r w:rsidRPr="00D35943">
        <w:rPr>
          <w:lang w:eastAsia="en-GB"/>
        </w:rPr>
        <w:t xml:space="preserve">after the extension to a fifteen-year test interval has been introduced. </w:t>
      </w:r>
    </w:p>
    <w:p w14:paraId="2D161333" w14:textId="4A182BC2" w:rsidR="00923E8C" w:rsidRDefault="00923E8C" w:rsidP="00CC0CC3">
      <w:pPr>
        <w:pStyle w:val="SingleTxtG"/>
        <w:rPr>
          <w:lang w:eastAsia="en-GB"/>
        </w:rPr>
      </w:pPr>
      <w:r>
        <w:rPr>
          <w:lang w:eastAsia="en-GB"/>
        </w:rPr>
        <w:t>5.</w:t>
      </w:r>
      <w:r>
        <w:rPr>
          <w:lang w:eastAsia="en-GB"/>
        </w:rPr>
        <w:tab/>
        <w:t xml:space="preserve">For current application, EIGA members have investigated retest data of 300 </w:t>
      </w:r>
      <w:r w:rsidRPr="00A8360C">
        <w:rPr>
          <w:lang w:eastAsia="en-GB"/>
        </w:rPr>
        <w:t>type</w:t>
      </w:r>
      <w:r w:rsidR="001B72C5">
        <w:rPr>
          <w:lang w:eastAsia="en-GB"/>
        </w:rPr>
        <w:t> </w:t>
      </w:r>
      <w:r w:rsidRPr="00A8360C">
        <w:rPr>
          <w:lang w:eastAsia="en-GB"/>
        </w:rPr>
        <w:t xml:space="preserve">1 </w:t>
      </w:r>
      <w:r>
        <w:rPr>
          <w:lang w:eastAsia="en-GB"/>
        </w:rPr>
        <w:t xml:space="preserve">battery vehicles with 60.000 </w:t>
      </w:r>
      <w:r w:rsidRPr="00A8360C">
        <w:rPr>
          <w:lang w:eastAsia="en-GB"/>
        </w:rPr>
        <w:t xml:space="preserve">type 1 receptacles, with the following </w:t>
      </w:r>
      <w:r>
        <w:rPr>
          <w:lang w:eastAsia="en-GB"/>
        </w:rPr>
        <w:t xml:space="preserve">documented </w:t>
      </w:r>
      <w:r w:rsidRPr="00A8360C">
        <w:rPr>
          <w:lang w:eastAsia="en-GB"/>
        </w:rPr>
        <w:t>facts:</w:t>
      </w:r>
    </w:p>
    <w:p w14:paraId="42EB67B0" w14:textId="77777777" w:rsidR="00923E8C" w:rsidRDefault="00923E8C" w:rsidP="00042E6B">
      <w:pPr>
        <w:pStyle w:val="Bullet1G"/>
        <w:rPr>
          <w:lang w:eastAsia="en-GB"/>
        </w:rPr>
      </w:pPr>
      <w:r>
        <w:rPr>
          <w:lang w:eastAsia="en-GB"/>
        </w:rPr>
        <w:t>No rejection of tubes due to operation issue. Only one manufacturing defect was found after 10 years</w:t>
      </w:r>
    </w:p>
    <w:p w14:paraId="5BF5B4CF" w14:textId="2761DEFA" w:rsidR="00923E8C" w:rsidRDefault="00923E8C" w:rsidP="00042E6B">
      <w:pPr>
        <w:pStyle w:val="Bullet1G"/>
        <w:rPr>
          <w:lang w:eastAsia="en-GB"/>
        </w:rPr>
      </w:pPr>
      <w:r w:rsidRPr="18FDA73A">
        <w:rPr>
          <w:lang w:eastAsia="en-GB"/>
        </w:rPr>
        <w:t xml:space="preserve">The battery vehicles with type 1 cylinders as pressure elements, had zero reject rate, except for the </w:t>
      </w:r>
      <w:r w:rsidR="07C17737" w:rsidRPr="18FDA73A">
        <w:rPr>
          <w:lang w:eastAsia="en-GB"/>
        </w:rPr>
        <w:t>specific battery</w:t>
      </w:r>
      <w:r w:rsidRPr="18FDA73A">
        <w:rPr>
          <w:lang w:eastAsia="en-GB"/>
        </w:rPr>
        <w:t xml:space="preserve"> vehicle design which caused external element corrosion during use and these designs were detected within the first 10 years of service and stopped. Still, only 43 of 56.000 cylinders were rejected. The reject criterium was in all cases problems with the neck ring and collar as result of the dismounting process.</w:t>
      </w:r>
    </w:p>
    <w:p w14:paraId="7C265C49" w14:textId="25E2AE80" w:rsidR="00923E8C" w:rsidRDefault="00923E8C" w:rsidP="00042E6B">
      <w:pPr>
        <w:pStyle w:val="Bullet1G"/>
        <w:rPr>
          <w:lang w:eastAsia="en-GB"/>
        </w:rPr>
      </w:pPr>
      <w:r>
        <w:rPr>
          <w:lang w:eastAsia="en-GB"/>
        </w:rPr>
        <w:t xml:space="preserve">It was demonstrated that for battery vehicle design </w:t>
      </w:r>
      <w:r w:rsidRPr="00A8360C">
        <w:rPr>
          <w:lang w:eastAsia="en-GB"/>
        </w:rPr>
        <w:t xml:space="preserve">for </w:t>
      </w:r>
      <w:r>
        <w:rPr>
          <w:lang w:eastAsia="en-GB"/>
        </w:rPr>
        <w:t xml:space="preserve">which </w:t>
      </w:r>
      <w:r w:rsidRPr="00A8360C">
        <w:rPr>
          <w:lang w:eastAsia="en-GB"/>
        </w:rPr>
        <w:t xml:space="preserve">external corrosion </w:t>
      </w:r>
      <w:r>
        <w:rPr>
          <w:lang w:eastAsia="en-GB"/>
        </w:rPr>
        <w:t>was detected or suspected,</w:t>
      </w:r>
      <w:r w:rsidRPr="00A8360C">
        <w:rPr>
          <w:lang w:eastAsia="en-GB"/>
        </w:rPr>
        <w:t xml:space="preserve"> </w:t>
      </w:r>
      <w:r>
        <w:rPr>
          <w:lang w:eastAsia="en-GB"/>
        </w:rPr>
        <w:t xml:space="preserve">that the </w:t>
      </w:r>
      <w:r w:rsidRPr="00A8360C">
        <w:rPr>
          <w:lang w:eastAsia="en-GB"/>
        </w:rPr>
        <w:t>corresponding</w:t>
      </w:r>
      <w:r>
        <w:rPr>
          <w:lang w:eastAsia="en-GB"/>
        </w:rPr>
        <w:t xml:space="preserve"> elements were removed from service during </w:t>
      </w:r>
      <w:r w:rsidRPr="00A8360C">
        <w:rPr>
          <w:lang w:eastAsia="en-GB"/>
        </w:rPr>
        <w:t xml:space="preserve">the </w:t>
      </w:r>
      <w:r>
        <w:rPr>
          <w:lang w:eastAsia="en-GB"/>
        </w:rPr>
        <w:t>first 10 years in use.</w:t>
      </w:r>
    </w:p>
    <w:p w14:paraId="698B34A2" w14:textId="5E0902A2" w:rsidR="00E64AD4" w:rsidRDefault="00923E8C" w:rsidP="00042E6B">
      <w:pPr>
        <w:pStyle w:val="Bullet1G"/>
        <w:rPr>
          <w:lang w:eastAsia="en-GB"/>
        </w:rPr>
      </w:pPr>
      <w:r>
        <w:rPr>
          <w:lang w:eastAsia="en-GB"/>
        </w:rPr>
        <w:t>Due to the fact that all battery vehicles are assembled by a few manufacture</w:t>
      </w:r>
      <w:r w:rsidRPr="0085435A">
        <w:rPr>
          <w:lang w:eastAsia="en-GB"/>
        </w:rPr>
        <w:t>r</w:t>
      </w:r>
      <w:r>
        <w:rPr>
          <w:lang w:eastAsia="en-GB"/>
        </w:rPr>
        <w:t xml:space="preserve">s these figures can be seen as a good overview of the </w:t>
      </w:r>
      <w:r w:rsidRPr="00A8360C">
        <w:rPr>
          <w:lang w:eastAsia="en-GB"/>
        </w:rPr>
        <w:t>type 1</w:t>
      </w:r>
      <w:r w:rsidRPr="00550FA7">
        <w:rPr>
          <w:color w:val="FF0000"/>
          <w:lang w:eastAsia="en-GB"/>
        </w:rPr>
        <w:t xml:space="preserve"> </w:t>
      </w:r>
      <w:r>
        <w:rPr>
          <w:lang w:eastAsia="en-GB"/>
        </w:rPr>
        <w:t>battery vehicles in service</w:t>
      </w:r>
      <w:r w:rsidR="00210879">
        <w:rPr>
          <w:lang w:eastAsia="en-GB"/>
        </w:rPr>
        <w:t>.</w:t>
      </w:r>
    </w:p>
    <w:p w14:paraId="7084F6F3" w14:textId="3C782E0B" w:rsidR="00923E8C" w:rsidRDefault="00923E8C" w:rsidP="00E64AD4">
      <w:pPr>
        <w:pStyle w:val="Bullet1G"/>
        <w:rPr>
          <w:lang w:eastAsia="en-GB"/>
        </w:rPr>
      </w:pPr>
      <w:r>
        <w:rPr>
          <w:lang w:eastAsia="en-GB"/>
        </w:rPr>
        <w:t>A good and acceptable battery vehicle design take in consideration the risk of external corrosion of the elements and the other accessories.</w:t>
      </w:r>
    </w:p>
    <w:p w14:paraId="3802CF00" w14:textId="4ED886FA" w:rsidR="00923E8C" w:rsidRDefault="00923E8C" w:rsidP="00E64AD4">
      <w:pPr>
        <w:pStyle w:val="Bullet1G"/>
        <w:rPr>
          <w:lang w:eastAsia="en-GB"/>
        </w:rPr>
      </w:pPr>
      <w:r>
        <w:rPr>
          <w:lang w:eastAsia="en-GB"/>
        </w:rPr>
        <w:t>A bad design results in external corrosion, which will be detected during the first 10</w:t>
      </w:r>
      <w:r w:rsidR="00D3045E">
        <w:rPr>
          <w:lang w:eastAsia="en-GB"/>
        </w:rPr>
        <w:t> </w:t>
      </w:r>
      <w:r>
        <w:rPr>
          <w:lang w:eastAsia="en-GB"/>
        </w:rPr>
        <w:t xml:space="preserve">years in service. </w:t>
      </w:r>
    </w:p>
    <w:p w14:paraId="17B8536D" w14:textId="63BF0AB9" w:rsidR="00923E8C" w:rsidRPr="00D35943" w:rsidRDefault="00923E8C" w:rsidP="00524311">
      <w:pPr>
        <w:pStyle w:val="SingleTxtG"/>
        <w:rPr>
          <w:lang w:eastAsia="en-GB"/>
        </w:rPr>
      </w:pPr>
      <w:r>
        <w:rPr>
          <w:lang w:eastAsia="en-GB"/>
        </w:rPr>
        <w:lastRenderedPageBreak/>
        <w:t>6</w:t>
      </w:r>
      <w:r w:rsidRPr="00D35943">
        <w:rPr>
          <w:lang w:eastAsia="en-GB"/>
        </w:rPr>
        <w:t>.</w:t>
      </w:r>
      <w:r w:rsidRPr="00D35943">
        <w:rPr>
          <w:lang w:eastAsia="en-GB"/>
        </w:rPr>
        <w:tab/>
        <w:t xml:space="preserve">Based on </w:t>
      </w:r>
      <w:r>
        <w:rPr>
          <w:lang w:eastAsia="en-GB"/>
        </w:rPr>
        <w:t>these</w:t>
      </w:r>
      <w:r w:rsidRPr="00D35943">
        <w:rPr>
          <w:lang w:eastAsia="en-GB"/>
        </w:rPr>
        <w:t xml:space="preserve"> positive </w:t>
      </w:r>
      <w:r>
        <w:rPr>
          <w:lang w:eastAsia="en-GB"/>
        </w:rPr>
        <w:t>results of investigation,</w:t>
      </w:r>
      <w:r w:rsidRPr="00D35943">
        <w:rPr>
          <w:lang w:eastAsia="en-GB"/>
        </w:rPr>
        <w:t xml:space="preserve"> EIGA proposes that the fifteen-year test interval is extended to include battery</w:t>
      </w:r>
      <w:r>
        <w:rPr>
          <w:lang w:eastAsia="en-GB"/>
        </w:rPr>
        <w:t>-</w:t>
      </w:r>
      <w:r w:rsidRPr="00D35943">
        <w:rPr>
          <w:lang w:eastAsia="en-GB"/>
        </w:rPr>
        <w:t>vehicles constructed with either seamless steel cylinders or seamless steel tubes</w:t>
      </w:r>
      <w:r>
        <w:rPr>
          <w:lang w:eastAsia="en-GB"/>
        </w:rPr>
        <w:t>,</w:t>
      </w:r>
      <w:r w:rsidRPr="00D35943">
        <w:rPr>
          <w:lang w:eastAsia="en-GB"/>
        </w:rPr>
        <w:t xml:space="preserve"> </w:t>
      </w:r>
      <w:r>
        <w:rPr>
          <w:lang w:eastAsia="en-GB"/>
        </w:rPr>
        <w:t xml:space="preserve">and </w:t>
      </w:r>
      <w:r w:rsidRPr="00D35943">
        <w:rPr>
          <w:lang w:eastAsia="en-GB"/>
        </w:rPr>
        <w:t xml:space="preserve">containing </w:t>
      </w:r>
      <w:r>
        <w:rPr>
          <w:lang w:eastAsia="en-GB"/>
        </w:rPr>
        <w:t>only</w:t>
      </w:r>
      <w:r w:rsidRPr="00D35943">
        <w:rPr>
          <w:lang w:eastAsia="en-GB"/>
        </w:rPr>
        <w:t xml:space="preserve"> either </w:t>
      </w:r>
      <w:r w:rsidRPr="00D35943">
        <w:t>UN</w:t>
      </w:r>
      <w:r w:rsidR="00D3045E">
        <w:t> </w:t>
      </w:r>
      <w:r w:rsidRPr="00D35943">
        <w:t xml:space="preserve">1046 HELIUM, COMPRESSED </w:t>
      </w:r>
      <w:r>
        <w:t>or</w:t>
      </w:r>
      <w:r w:rsidRPr="00D35943">
        <w:t xml:space="preserve"> UN 1049, HYDROGEN, COMPRESSED</w:t>
      </w:r>
      <w:r>
        <w:t>.</w:t>
      </w:r>
      <w:r w:rsidR="00524311">
        <w:t xml:space="preserve"> </w:t>
      </w:r>
      <w:r>
        <w:t>EIGA invites the delegates for comments during this Joint Meeting.</w:t>
      </w:r>
    </w:p>
    <w:p w14:paraId="1331A10D" w14:textId="51E4A92D" w:rsidR="00BC0DE9" w:rsidRPr="00D35943" w:rsidRDefault="00BC0DE9" w:rsidP="00BC0DE9">
      <w:pPr>
        <w:pStyle w:val="HChG"/>
        <w:rPr>
          <w:rFonts w:eastAsia="MS Mincho"/>
          <w:b w:val="0"/>
          <w:sz w:val="20"/>
          <w:lang w:eastAsia="ja-JP"/>
        </w:rPr>
      </w:pPr>
      <w:r>
        <w:rPr>
          <w:lang w:eastAsia="en-GB"/>
        </w:rPr>
        <w:tab/>
      </w:r>
      <w:r>
        <w:rPr>
          <w:lang w:eastAsia="en-GB"/>
        </w:rPr>
        <w:tab/>
      </w:r>
      <w:r w:rsidRPr="00D35943">
        <w:rPr>
          <w:lang w:eastAsia="en-GB"/>
        </w:rPr>
        <w:t xml:space="preserve">Overview of </w:t>
      </w:r>
      <w:r w:rsidR="00F314D3">
        <w:rPr>
          <w:lang w:eastAsia="en-GB"/>
        </w:rPr>
        <w:t>b</w:t>
      </w:r>
      <w:r w:rsidRPr="00D35943">
        <w:rPr>
          <w:lang w:eastAsia="en-GB"/>
        </w:rPr>
        <w:t>attery</w:t>
      </w:r>
      <w:r>
        <w:rPr>
          <w:lang w:eastAsia="en-GB"/>
        </w:rPr>
        <w:t>-</w:t>
      </w:r>
      <w:r w:rsidR="00F314D3">
        <w:rPr>
          <w:lang w:eastAsia="en-GB"/>
        </w:rPr>
        <w:t>v</w:t>
      </w:r>
      <w:r w:rsidRPr="00D35943">
        <w:rPr>
          <w:lang w:eastAsia="en-GB"/>
        </w:rPr>
        <w:t>ehicles</w:t>
      </w:r>
    </w:p>
    <w:p w14:paraId="71E28EB5" w14:textId="1E1A2159" w:rsidR="00415E1D" w:rsidRPr="00D35943" w:rsidRDefault="00415E1D" w:rsidP="00415E1D">
      <w:pPr>
        <w:pStyle w:val="SingleTxtG"/>
        <w:rPr>
          <w:lang w:eastAsia="en-GB"/>
        </w:rPr>
      </w:pPr>
      <w:r>
        <w:rPr>
          <w:lang w:eastAsia="en-GB"/>
        </w:rPr>
        <w:t>7</w:t>
      </w:r>
      <w:r w:rsidRPr="00D35943">
        <w:rPr>
          <w:lang w:eastAsia="en-GB"/>
        </w:rPr>
        <w:t>.</w:t>
      </w:r>
      <w:r w:rsidRPr="00D35943">
        <w:rPr>
          <w:lang w:eastAsia="en-GB"/>
        </w:rPr>
        <w:tab/>
        <w:t>A battery</w:t>
      </w:r>
      <w:r>
        <w:rPr>
          <w:lang w:eastAsia="en-GB"/>
        </w:rPr>
        <w:t>-</w:t>
      </w:r>
      <w:r w:rsidRPr="00D35943">
        <w:rPr>
          <w:lang w:eastAsia="en-GB"/>
        </w:rPr>
        <w:t>vehicle is defined as:</w:t>
      </w:r>
    </w:p>
    <w:p w14:paraId="1B899CDC" w14:textId="77777777" w:rsidR="00415E1D" w:rsidRPr="00D35943" w:rsidRDefault="00415E1D" w:rsidP="00CC0CC3">
      <w:pPr>
        <w:pStyle w:val="SingleTxtG"/>
        <w:ind w:left="1701"/>
        <w:rPr>
          <w:lang w:eastAsia="en-GB"/>
        </w:rPr>
      </w:pPr>
      <w:r w:rsidRPr="001B3321">
        <w:rPr>
          <w:lang w:eastAsia="en-GB"/>
        </w:rPr>
        <w:t>"Battery-vehicle"</w:t>
      </w:r>
      <w:r w:rsidRPr="00D35943">
        <w:rPr>
          <w:lang w:eastAsia="en-GB"/>
        </w:rPr>
        <w:t xml:space="preserve"> means a vehicle containing elements which are linked to each other by a manifold and permanently fixed </w:t>
      </w:r>
      <w:r w:rsidRPr="001B3321">
        <w:rPr>
          <w:lang w:eastAsia="en-GB"/>
        </w:rPr>
        <w:t>to this vehicle</w:t>
      </w:r>
      <w:r w:rsidRPr="00D35943">
        <w:rPr>
          <w:lang w:eastAsia="en-GB"/>
        </w:rPr>
        <w:t>. The following elements are considered to be elements of a battery-vehicle: cylinders, tubes, bundles of cylinders (also known as frames), pressure drums as well as tanks destined for the carriage of gases as defined in 2.2.2.1.1 with a capacity of more than 450 litres;</w:t>
      </w:r>
    </w:p>
    <w:p w14:paraId="09535501" w14:textId="3F5B0C4E" w:rsidR="00415E1D" w:rsidRPr="00D35943" w:rsidRDefault="00415E1D" w:rsidP="00415E1D">
      <w:pPr>
        <w:pStyle w:val="SingleTxtG"/>
        <w:rPr>
          <w:lang w:eastAsia="en-GB"/>
        </w:rPr>
      </w:pPr>
      <w:r>
        <w:rPr>
          <w:lang w:eastAsia="en-GB"/>
        </w:rPr>
        <w:t>8</w:t>
      </w:r>
      <w:r w:rsidRPr="00D35943">
        <w:rPr>
          <w:lang w:eastAsia="en-GB"/>
        </w:rPr>
        <w:t>.</w:t>
      </w:r>
      <w:r w:rsidRPr="00D35943">
        <w:rPr>
          <w:lang w:eastAsia="en-GB"/>
        </w:rPr>
        <w:tab/>
        <w:t>Battery</w:t>
      </w:r>
      <w:r>
        <w:rPr>
          <w:lang w:eastAsia="en-GB"/>
        </w:rPr>
        <w:t>-</w:t>
      </w:r>
      <w:r w:rsidRPr="00D35943">
        <w:rPr>
          <w:lang w:eastAsia="en-GB"/>
        </w:rPr>
        <w:t>vehicles are a well-established means of carrying large volumes of certain compressed gases that are generally not as convenient to be transported as a refrigerated liquefied gas. Typically, the gases transported in battery</w:t>
      </w:r>
      <w:r>
        <w:rPr>
          <w:lang w:eastAsia="en-GB"/>
        </w:rPr>
        <w:t>-</w:t>
      </w:r>
      <w:r w:rsidRPr="00D35943">
        <w:rPr>
          <w:lang w:eastAsia="en-GB"/>
        </w:rPr>
        <w:t>vehicles are UN</w:t>
      </w:r>
      <w:r w:rsidR="00452C61">
        <w:rPr>
          <w:lang w:eastAsia="en-GB"/>
        </w:rPr>
        <w:t> </w:t>
      </w:r>
      <w:r w:rsidRPr="00D35943">
        <w:rPr>
          <w:lang w:eastAsia="en-GB"/>
        </w:rPr>
        <w:t>1046 HELIUM, COMPRESSED and UN</w:t>
      </w:r>
      <w:r w:rsidR="00452C61">
        <w:rPr>
          <w:lang w:eastAsia="en-GB"/>
        </w:rPr>
        <w:t> </w:t>
      </w:r>
      <w:r w:rsidRPr="00D35943">
        <w:rPr>
          <w:lang w:eastAsia="en-GB"/>
        </w:rPr>
        <w:t>1049, HYDROGEN, COMPRESSED. The main reason UN</w:t>
      </w:r>
      <w:r w:rsidR="00452C61">
        <w:rPr>
          <w:lang w:eastAsia="en-GB"/>
        </w:rPr>
        <w:t> </w:t>
      </w:r>
      <w:r w:rsidRPr="00D35943">
        <w:rPr>
          <w:lang w:eastAsia="en-GB"/>
        </w:rPr>
        <w:t>1046 and UN</w:t>
      </w:r>
      <w:r w:rsidR="00452C61">
        <w:rPr>
          <w:lang w:eastAsia="en-GB"/>
        </w:rPr>
        <w:t> </w:t>
      </w:r>
      <w:r w:rsidRPr="00D35943">
        <w:rPr>
          <w:lang w:eastAsia="en-GB"/>
        </w:rPr>
        <w:t>1049 are carried as a compressed gas is that their liquefaction temperature is very close to absolute zero and thus requires special equipment to handle these very low temperatures.</w:t>
      </w:r>
    </w:p>
    <w:p w14:paraId="5CF0B9DD" w14:textId="7E964343" w:rsidR="00415E1D" w:rsidRPr="00D35943" w:rsidRDefault="00415E1D" w:rsidP="00415E1D">
      <w:pPr>
        <w:pStyle w:val="SingleTxtG"/>
      </w:pPr>
      <w:r>
        <w:t>9</w:t>
      </w:r>
      <w:r w:rsidRPr="00D35943">
        <w:t>.</w:t>
      </w:r>
      <w:r w:rsidRPr="00D35943">
        <w:tab/>
        <w:t>Examples of battery</w:t>
      </w:r>
      <w:r>
        <w:t>-</w:t>
      </w:r>
      <w:r w:rsidRPr="00D35943">
        <w:t xml:space="preserve">vehicles are shown in </w:t>
      </w:r>
      <w:r w:rsidR="00DF33DD">
        <w:t>the a</w:t>
      </w:r>
      <w:r w:rsidRPr="00D35943">
        <w:t xml:space="preserve">ppendix </w:t>
      </w:r>
      <w:r w:rsidR="00DF33DD">
        <w:t>to this document</w:t>
      </w:r>
      <w:r w:rsidRPr="00D35943">
        <w:t>. Battery</w:t>
      </w:r>
      <w:r>
        <w:t>-</w:t>
      </w:r>
      <w:r w:rsidRPr="00D35943">
        <w:t>vehicles can typically contain 400</w:t>
      </w:r>
      <w:r>
        <w:t xml:space="preserve"> </w:t>
      </w:r>
      <w:r w:rsidRPr="0025749D">
        <w:t xml:space="preserve">type 1 </w:t>
      </w:r>
      <w:r w:rsidRPr="00D35943">
        <w:t xml:space="preserve">cylinders or 10 </w:t>
      </w:r>
      <w:r w:rsidRPr="0025749D">
        <w:t xml:space="preserve">type 1 </w:t>
      </w:r>
      <w:r w:rsidRPr="00D35943">
        <w:t>tubes. The method of construction is that the elements, cylinders or tubes, are secured to the chassis of the trailer and the elements connected by manifold piping. Depending on the configuration there could be individual valves on each element, or valves to isolate a bank of cylinders</w:t>
      </w:r>
      <w:r>
        <w:t xml:space="preserve"> or tubes</w:t>
      </w:r>
      <w:r w:rsidRPr="00D35943">
        <w:t xml:space="preserve">. </w:t>
      </w:r>
    </w:p>
    <w:p w14:paraId="1A173D76" w14:textId="34CA93F7" w:rsidR="00415E1D" w:rsidRPr="00D35943" w:rsidRDefault="00415E1D" w:rsidP="00CC0CC3">
      <w:pPr>
        <w:pStyle w:val="SingleTxtG"/>
      </w:pPr>
      <w:r>
        <w:t>10.</w:t>
      </w:r>
      <w:r>
        <w:tab/>
        <w:t xml:space="preserve">The mode of operation of a battery-vehicle is that they are filled at an increasing, </w:t>
      </w:r>
      <w:r w:rsidR="3B323606">
        <w:t>but limited</w:t>
      </w:r>
      <w:r>
        <w:t xml:space="preserve"> number of dedicated specialist filling centres, driven to the point of use and connected to a process and remain in-situ until the product has been used. These filling centres can be easily detected and certified for filling battery vehicles. There is always a residual pressure left in the battery-vehicle due to a number of factors, one is that the process a battery-vehicle is connected to requires a pressure greater than atmospheric pressure, and by maintaining a positive pressure so that product purity is ensured. Battery-vehicles usually do not have residual pressure valves as these can impede the flow in case of high-volume applications, but if there is a risk of contamination from a customer process safeguards will be put in place on the installation to which the battery-vehicle is connected to. Such process could include a gas product analysis before each filling. It should be noted that under 1.4.3.7.1 (d) (ii) of the RID/ADR there is a requirement for the unloader “Immediately following the unloading of the tank, vehicle or container; Ensure the closure of valves and inspection openings.” This is an additional safeguard to ensure a residual pressure. Battery-vehicles almost always remain in one product service.</w:t>
      </w:r>
    </w:p>
    <w:p w14:paraId="089D9A1C" w14:textId="54660DAF" w:rsidR="00415E1D" w:rsidRPr="00D35943" w:rsidRDefault="00AB5DDA" w:rsidP="00AB5DDA">
      <w:pPr>
        <w:pStyle w:val="HChG"/>
        <w:rPr>
          <w:lang w:eastAsia="en-GB"/>
        </w:rPr>
      </w:pPr>
      <w:r>
        <w:rPr>
          <w:lang w:eastAsia="en-GB"/>
        </w:rPr>
        <w:tab/>
      </w:r>
      <w:r>
        <w:rPr>
          <w:lang w:eastAsia="en-GB"/>
        </w:rPr>
        <w:tab/>
      </w:r>
      <w:r w:rsidR="00415E1D" w:rsidRPr="00D35943">
        <w:rPr>
          <w:lang w:eastAsia="en-GB"/>
        </w:rPr>
        <w:t>Principles</w:t>
      </w:r>
    </w:p>
    <w:p w14:paraId="212DC72A" w14:textId="71BF7743" w:rsidR="00415E1D" w:rsidRPr="00D35943" w:rsidRDefault="00415E1D" w:rsidP="00415E1D">
      <w:pPr>
        <w:pStyle w:val="SingleTxtG"/>
      </w:pPr>
      <w:r w:rsidRPr="00D35943">
        <w:t>1</w:t>
      </w:r>
      <w:r>
        <w:t>1</w:t>
      </w:r>
      <w:r w:rsidRPr="00D35943">
        <w:t>.</w:t>
      </w:r>
      <w:r w:rsidRPr="00D35943">
        <w:tab/>
        <w:t>The principles for extending the retest period from ten to fifteen years is based upon those that were used for individual cylinders and bundles of cylinder. These are summarised in the following</w:t>
      </w:r>
      <w:r>
        <w:t xml:space="preserve"> paragraphs</w:t>
      </w:r>
      <w:r w:rsidRPr="00D35943">
        <w:t>.</w:t>
      </w:r>
    </w:p>
    <w:p w14:paraId="743E696D" w14:textId="659F5EB1" w:rsidR="00415E1D" w:rsidRPr="00D35943" w:rsidRDefault="00415E1D" w:rsidP="00415E1D">
      <w:pPr>
        <w:pStyle w:val="SingleTxtG"/>
      </w:pPr>
      <w:r w:rsidRPr="00D35943">
        <w:t>1</w:t>
      </w:r>
      <w:r>
        <w:t>2</w:t>
      </w:r>
      <w:r w:rsidRPr="00D35943">
        <w:t>.</w:t>
      </w:r>
      <w:r w:rsidRPr="00D35943">
        <w:tab/>
        <w:t>The proposed increase in periodicity only applies to UN</w:t>
      </w:r>
      <w:r w:rsidR="00452C61">
        <w:t> </w:t>
      </w:r>
      <w:r w:rsidRPr="00D35943">
        <w:t>1046 HELIUM, COMPRESSED and UN 1049, HYDROGEN, COMPRESSED. These gases have been selected due to the following:</w:t>
      </w:r>
    </w:p>
    <w:p w14:paraId="195F6C44" w14:textId="2E00A829" w:rsidR="00415E1D" w:rsidRPr="00D35943" w:rsidRDefault="00415E1D" w:rsidP="001B3321">
      <w:pPr>
        <w:pStyle w:val="SingleTxtG"/>
      </w:pPr>
      <w:r w:rsidRPr="00D35943">
        <w:tab/>
      </w:r>
      <w:r w:rsidR="001B3321">
        <w:tab/>
        <w:t>(</w:t>
      </w:r>
      <w:r w:rsidRPr="00D35943">
        <w:t>a)</w:t>
      </w:r>
      <w:r>
        <w:tab/>
      </w:r>
      <w:r w:rsidRPr="00D35943">
        <w:t>The vast majority of products transported in battery</w:t>
      </w:r>
      <w:r>
        <w:t>-</w:t>
      </w:r>
      <w:r w:rsidRPr="00D35943">
        <w:t>vehicles are either UN</w:t>
      </w:r>
      <w:r w:rsidR="00FB4B3F">
        <w:t> </w:t>
      </w:r>
      <w:r w:rsidRPr="00D35943">
        <w:t xml:space="preserve">1046 or UN 1049. </w:t>
      </w:r>
    </w:p>
    <w:p w14:paraId="7CC9354E" w14:textId="0328CFD5" w:rsidR="00415E1D" w:rsidRPr="00D35943" w:rsidRDefault="00415E1D" w:rsidP="001B3321">
      <w:pPr>
        <w:pStyle w:val="SingleTxtG"/>
      </w:pPr>
      <w:r w:rsidRPr="00D35943">
        <w:tab/>
      </w:r>
      <w:r w:rsidR="001B3321">
        <w:tab/>
        <w:t>(</w:t>
      </w:r>
      <w:r w:rsidRPr="00D35943">
        <w:t>b)</w:t>
      </w:r>
      <w:r>
        <w:tab/>
      </w:r>
      <w:r w:rsidRPr="00D35943">
        <w:t>The applications that require UN 1046 and UN 1049 are almost always of very high purity, well in excess of the requirements of 2.4 of para</w:t>
      </w:r>
      <w:r>
        <w:t xml:space="preserve">graph </w:t>
      </w:r>
      <w:r w:rsidRPr="00D35943">
        <w:t xml:space="preserve">13 of P200. The applications include electronics component production, medical and food processing. </w:t>
      </w:r>
      <w:r w:rsidRPr="00D35943">
        <w:lastRenderedPageBreak/>
        <w:t>Consequently, analysis of the contents of the battery</w:t>
      </w:r>
      <w:r>
        <w:t>-</w:t>
      </w:r>
      <w:r w:rsidRPr="00D35943">
        <w:t>vehicle prior to filling is usually carried out to ensure product purity.</w:t>
      </w:r>
    </w:p>
    <w:p w14:paraId="4E0EF1EA" w14:textId="074146BA" w:rsidR="00415E1D" w:rsidRPr="00D35943" w:rsidRDefault="00415E1D" w:rsidP="00415E1D">
      <w:pPr>
        <w:pStyle w:val="SingleTxtG"/>
      </w:pPr>
      <w:r w:rsidRPr="00D35943">
        <w:t>1</w:t>
      </w:r>
      <w:r w:rsidR="001B3321">
        <w:t>3</w:t>
      </w:r>
      <w:r w:rsidRPr="00D35943">
        <w:t>.</w:t>
      </w:r>
      <w:r w:rsidRPr="00D35943">
        <w:tab/>
        <w:t>Facilities that fill battery</w:t>
      </w:r>
      <w:r>
        <w:t>-</w:t>
      </w:r>
      <w:r w:rsidRPr="00D35943">
        <w:t>vehicles will apply a documented and certified quality system which will be monitored by the competent authority. Filling shall only be carried out by these approved facilities.</w:t>
      </w:r>
    </w:p>
    <w:p w14:paraId="2E636C29" w14:textId="19BE9FCA" w:rsidR="00415E1D" w:rsidRPr="00D35943" w:rsidRDefault="00415E1D" w:rsidP="00415E1D">
      <w:pPr>
        <w:pStyle w:val="SingleTxtG"/>
      </w:pPr>
      <w:r w:rsidRPr="00D35943">
        <w:t>1</w:t>
      </w:r>
      <w:r w:rsidR="001B3321">
        <w:t>4</w:t>
      </w:r>
      <w:r w:rsidRPr="00D35943">
        <w:t>.</w:t>
      </w:r>
      <w:r w:rsidRPr="00D35943">
        <w:tab/>
        <w:t>For all battery</w:t>
      </w:r>
      <w:r>
        <w:t>-</w:t>
      </w:r>
      <w:r w:rsidRPr="00D35943">
        <w:t>vehicles operating under a fifteen-year inspection regime the battery</w:t>
      </w:r>
      <w:r>
        <w:t>-</w:t>
      </w:r>
      <w:r w:rsidRPr="00D35943">
        <w:t xml:space="preserve">vehicle will be checked before filling for a positive pressure. </w:t>
      </w:r>
    </w:p>
    <w:p w14:paraId="373925AE" w14:textId="71DAC839" w:rsidR="00415E1D" w:rsidRDefault="00415E1D" w:rsidP="00415E1D">
      <w:pPr>
        <w:pStyle w:val="SingleTxtG"/>
      </w:pPr>
      <w:r w:rsidRPr="00D35943">
        <w:t>1</w:t>
      </w:r>
      <w:r w:rsidR="001B3321">
        <w:t>5</w:t>
      </w:r>
      <w:r w:rsidRPr="00D35943">
        <w:t>.</w:t>
      </w:r>
      <w:r w:rsidRPr="00D35943">
        <w:tab/>
        <w:t>The owner of battery</w:t>
      </w:r>
      <w:r>
        <w:t>-</w:t>
      </w:r>
      <w:r w:rsidRPr="00D35943">
        <w:t xml:space="preserve">vehicles that are eligible for a fifteen-year inspection regime shall establish procedures to ensure that </w:t>
      </w:r>
      <w:r>
        <w:t>the battery-vehicles</w:t>
      </w:r>
      <w:r w:rsidRPr="00D35943">
        <w:t xml:space="preserve"> are only filled in approved filling centres.</w:t>
      </w:r>
    </w:p>
    <w:p w14:paraId="26675450" w14:textId="45D9F2CE" w:rsidR="00415E1D" w:rsidRPr="00D35943" w:rsidRDefault="00415E1D" w:rsidP="00415E1D">
      <w:pPr>
        <w:pStyle w:val="SingleTxtG"/>
      </w:pPr>
      <w:r>
        <w:t>1</w:t>
      </w:r>
      <w:r w:rsidR="001B3321">
        <w:t>6</w:t>
      </w:r>
      <w:r>
        <w:t>.</w:t>
      </w:r>
      <w:r>
        <w:tab/>
        <w:t>Battery-vehicles constructed with composite elements are excluded from this proposal.</w:t>
      </w:r>
    </w:p>
    <w:p w14:paraId="651A3B34" w14:textId="0C2D3BDC" w:rsidR="00415E1D" w:rsidRPr="00D35943" w:rsidRDefault="00415E1D" w:rsidP="00415E1D">
      <w:pPr>
        <w:pStyle w:val="HChG"/>
        <w:rPr>
          <w:lang w:eastAsia="en-GB"/>
        </w:rPr>
      </w:pPr>
      <w:r w:rsidRPr="00D35943">
        <w:rPr>
          <w:lang w:eastAsia="en-GB"/>
        </w:rPr>
        <w:tab/>
      </w:r>
      <w:r w:rsidRPr="00D35943">
        <w:rPr>
          <w:lang w:eastAsia="en-GB"/>
        </w:rPr>
        <w:tab/>
        <w:t>Pre-</w:t>
      </w:r>
      <w:r w:rsidR="00BB52F5">
        <w:rPr>
          <w:lang w:eastAsia="en-GB"/>
        </w:rPr>
        <w:t>f</w:t>
      </w:r>
      <w:r w:rsidRPr="00D35943">
        <w:rPr>
          <w:lang w:eastAsia="en-GB"/>
        </w:rPr>
        <w:t xml:space="preserve">ill </w:t>
      </w:r>
      <w:r w:rsidR="00BB52F5">
        <w:rPr>
          <w:lang w:eastAsia="en-GB"/>
        </w:rPr>
        <w:t>i</w:t>
      </w:r>
      <w:r w:rsidRPr="00D35943">
        <w:rPr>
          <w:lang w:eastAsia="en-GB"/>
        </w:rPr>
        <w:t xml:space="preserve">nspection and </w:t>
      </w:r>
      <w:r w:rsidR="00BB52F5">
        <w:rPr>
          <w:lang w:eastAsia="en-GB"/>
        </w:rPr>
        <w:t>m</w:t>
      </w:r>
      <w:r w:rsidRPr="00D35943">
        <w:rPr>
          <w:lang w:eastAsia="en-GB"/>
        </w:rPr>
        <w:t xml:space="preserve">onitoring of </w:t>
      </w:r>
      <w:r w:rsidR="00BB52F5">
        <w:rPr>
          <w:lang w:eastAsia="en-GB"/>
        </w:rPr>
        <w:t>b</w:t>
      </w:r>
      <w:r w:rsidRPr="00D35943">
        <w:rPr>
          <w:lang w:eastAsia="en-GB"/>
        </w:rPr>
        <w:t>attery</w:t>
      </w:r>
      <w:r>
        <w:rPr>
          <w:lang w:eastAsia="en-GB"/>
        </w:rPr>
        <w:t>-</w:t>
      </w:r>
      <w:r w:rsidR="00524311">
        <w:rPr>
          <w:lang w:eastAsia="en-GB"/>
        </w:rPr>
        <w:t>v</w:t>
      </w:r>
      <w:r w:rsidRPr="00D35943">
        <w:rPr>
          <w:lang w:eastAsia="en-GB"/>
        </w:rPr>
        <w:t>ehicles</w:t>
      </w:r>
    </w:p>
    <w:p w14:paraId="57046BF7" w14:textId="3E5E27E3" w:rsidR="001B3321" w:rsidRDefault="00415E1D" w:rsidP="00CC0CC3">
      <w:pPr>
        <w:ind w:left="1134" w:right="1134"/>
        <w:jc w:val="both"/>
        <w:rPr>
          <w:rFonts w:eastAsia="MS Mincho"/>
          <w:lang w:eastAsia="en-GB"/>
        </w:rPr>
      </w:pPr>
      <w:r>
        <w:rPr>
          <w:lang w:eastAsia="en-GB"/>
        </w:rPr>
        <w:t>1</w:t>
      </w:r>
      <w:r w:rsidR="001B3321">
        <w:rPr>
          <w:lang w:eastAsia="en-GB"/>
        </w:rPr>
        <w:t>7</w:t>
      </w:r>
      <w:r>
        <w:rPr>
          <w:lang w:eastAsia="en-GB"/>
        </w:rPr>
        <w:t>.</w:t>
      </w:r>
      <w:r w:rsidRPr="00D35943">
        <w:rPr>
          <w:lang w:eastAsia="en-GB"/>
        </w:rPr>
        <w:tab/>
      </w:r>
      <w:r w:rsidRPr="00D35943">
        <w:rPr>
          <w:rFonts w:eastAsia="MS Mincho"/>
          <w:lang w:eastAsia="en-GB"/>
        </w:rPr>
        <w:t>Battery</w:t>
      </w:r>
      <w:r>
        <w:rPr>
          <w:rFonts w:eastAsia="MS Mincho"/>
          <w:lang w:eastAsia="en-GB"/>
        </w:rPr>
        <w:t>-</w:t>
      </w:r>
      <w:r w:rsidRPr="00D35943">
        <w:rPr>
          <w:rFonts w:eastAsia="MS Mincho"/>
          <w:lang w:eastAsia="en-GB"/>
        </w:rPr>
        <w:t>vehicles are subject to pre-fill inspections</w:t>
      </w:r>
      <w:r>
        <w:rPr>
          <w:rFonts w:eastAsia="MS Mincho"/>
          <w:lang w:eastAsia="en-GB"/>
        </w:rPr>
        <w:t>. Instead of using the</w:t>
      </w:r>
      <w:r w:rsidRPr="00D35943">
        <w:rPr>
          <w:rFonts w:eastAsia="MS Mincho"/>
          <w:lang w:eastAsia="en-GB"/>
        </w:rPr>
        <w:t xml:space="preserve"> EN</w:t>
      </w:r>
      <w:r w:rsidR="005A7D3A">
        <w:rPr>
          <w:rFonts w:eastAsia="MS Mincho"/>
          <w:lang w:eastAsia="en-GB"/>
        </w:rPr>
        <w:t> </w:t>
      </w:r>
      <w:r w:rsidRPr="00D35943">
        <w:rPr>
          <w:rFonts w:eastAsia="MS Mincho"/>
          <w:lang w:eastAsia="en-GB"/>
        </w:rPr>
        <w:t>13385</w:t>
      </w:r>
      <w:r>
        <w:rPr>
          <w:rFonts w:eastAsia="MS Mincho"/>
          <w:lang w:eastAsia="en-GB"/>
        </w:rPr>
        <w:t>, EIGA propose a new chapter 2.8 for the prefill inspection of type 1 cylinders/tubes. See section ‘’Proposal’’.</w:t>
      </w:r>
      <w:r w:rsidR="00524311">
        <w:rPr>
          <w:rFonts w:eastAsia="MS Mincho"/>
          <w:lang w:eastAsia="en-GB"/>
        </w:rPr>
        <w:t xml:space="preserve"> </w:t>
      </w:r>
      <w:r>
        <w:rPr>
          <w:rFonts w:eastAsia="MS Mincho"/>
          <w:lang w:eastAsia="en-GB"/>
        </w:rPr>
        <w:t>T</w:t>
      </w:r>
      <w:r w:rsidRPr="00D35943">
        <w:rPr>
          <w:rFonts w:eastAsia="MS Mincho"/>
          <w:lang w:eastAsia="en-GB"/>
        </w:rPr>
        <w:t>hese checks are in addition to the inspections required for the automotive components.</w:t>
      </w:r>
    </w:p>
    <w:p w14:paraId="664490FF" w14:textId="77777777" w:rsidR="001B3321" w:rsidRDefault="00415E1D" w:rsidP="001B3321">
      <w:pPr>
        <w:spacing w:before="120" w:after="120"/>
        <w:ind w:left="1134" w:right="1134"/>
        <w:rPr>
          <w:lang w:eastAsia="en-GB"/>
        </w:rPr>
      </w:pPr>
      <w:r w:rsidRPr="00744CF4">
        <w:rPr>
          <w:lang w:eastAsia="en-GB"/>
        </w:rPr>
        <w:t>1</w:t>
      </w:r>
      <w:r w:rsidR="001B3321">
        <w:rPr>
          <w:lang w:eastAsia="en-GB"/>
        </w:rPr>
        <w:t>8</w:t>
      </w:r>
      <w:r w:rsidRPr="00744CF4">
        <w:rPr>
          <w:lang w:eastAsia="en-GB"/>
        </w:rPr>
        <w:t>.</w:t>
      </w:r>
      <w:r w:rsidRPr="00744CF4">
        <w:rPr>
          <w:lang w:eastAsia="en-GB"/>
        </w:rPr>
        <w:tab/>
        <w:t>Due to the nature of battery-vehicles, their location is always known, that is either being loaded</w:t>
      </w:r>
      <w:r>
        <w:rPr>
          <w:lang w:eastAsia="en-GB"/>
        </w:rPr>
        <w:t xml:space="preserve"> or</w:t>
      </w:r>
      <w:r w:rsidRPr="00744CF4">
        <w:rPr>
          <w:lang w:eastAsia="en-GB"/>
        </w:rPr>
        <w:t xml:space="preserve"> in transit or being unloaded.</w:t>
      </w:r>
    </w:p>
    <w:p w14:paraId="3401F458" w14:textId="00D10949" w:rsidR="00415E1D" w:rsidRPr="00D35943" w:rsidRDefault="001B3321" w:rsidP="001B3321">
      <w:pPr>
        <w:pStyle w:val="HChG"/>
        <w:rPr>
          <w:lang w:eastAsia="en-GB"/>
        </w:rPr>
      </w:pPr>
      <w:r>
        <w:rPr>
          <w:lang w:eastAsia="en-GB"/>
        </w:rPr>
        <w:tab/>
      </w:r>
      <w:r>
        <w:rPr>
          <w:lang w:eastAsia="en-GB"/>
        </w:rPr>
        <w:tab/>
      </w:r>
      <w:r w:rsidR="00415E1D" w:rsidRPr="00D35943">
        <w:rPr>
          <w:lang w:eastAsia="en-GB"/>
        </w:rPr>
        <w:t xml:space="preserve">Risk </w:t>
      </w:r>
      <w:r w:rsidR="00524311">
        <w:rPr>
          <w:lang w:eastAsia="en-GB"/>
        </w:rPr>
        <w:t>a</w:t>
      </w:r>
      <w:r w:rsidR="00415E1D" w:rsidRPr="00D35943">
        <w:rPr>
          <w:lang w:eastAsia="en-GB"/>
        </w:rPr>
        <w:t xml:space="preserve">nalysis </w:t>
      </w:r>
      <w:r w:rsidR="00524311">
        <w:rPr>
          <w:lang w:eastAsia="en-GB"/>
        </w:rPr>
        <w:t>c</w:t>
      </w:r>
      <w:r w:rsidR="00415E1D" w:rsidRPr="00D35943">
        <w:rPr>
          <w:lang w:eastAsia="en-GB"/>
        </w:rPr>
        <w:t>onsideration</w:t>
      </w:r>
    </w:p>
    <w:p w14:paraId="4A079934" w14:textId="2EBA8DEB" w:rsidR="00415E1D" w:rsidRDefault="00415E1D" w:rsidP="00415E1D">
      <w:pPr>
        <w:pStyle w:val="SingleTxtG"/>
        <w:rPr>
          <w:lang w:eastAsia="en-GB"/>
        </w:rPr>
      </w:pPr>
      <w:r w:rsidRPr="00D35943">
        <w:rPr>
          <w:lang w:eastAsia="en-GB"/>
        </w:rPr>
        <w:t>1</w:t>
      </w:r>
      <w:r w:rsidR="001B3321">
        <w:rPr>
          <w:lang w:eastAsia="en-GB"/>
        </w:rPr>
        <w:t>9</w:t>
      </w:r>
      <w:r w:rsidRPr="00D35943">
        <w:rPr>
          <w:lang w:eastAsia="en-GB"/>
        </w:rPr>
        <w:t>.</w:t>
      </w:r>
      <w:r w:rsidRPr="00D35943">
        <w:rPr>
          <w:lang w:eastAsia="en-GB"/>
        </w:rPr>
        <w:tab/>
        <w:t xml:space="preserve">EIGA </w:t>
      </w:r>
      <w:r>
        <w:rPr>
          <w:lang w:eastAsia="en-GB"/>
        </w:rPr>
        <w:t>m</w:t>
      </w:r>
      <w:r w:rsidRPr="00D35943">
        <w:rPr>
          <w:lang w:eastAsia="en-GB"/>
        </w:rPr>
        <w:t>embers have considered if there are increased risks in extending the test interval from ten to fifteen years for battery</w:t>
      </w:r>
      <w:r>
        <w:rPr>
          <w:lang w:eastAsia="en-GB"/>
        </w:rPr>
        <w:t>-</w:t>
      </w:r>
      <w:r w:rsidRPr="00D35943">
        <w:rPr>
          <w:lang w:eastAsia="en-GB"/>
        </w:rPr>
        <w:t>vehicles and their conclusions are that subject to the pre-fill inspection being carried out</w:t>
      </w:r>
      <w:r>
        <w:rPr>
          <w:lang w:eastAsia="en-GB"/>
        </w:rPr>
        <w:t xml:space="preserve"> </w:t>
      </w:r>
      <w:r w:rsidRPr="00D35943">
        <w:rPr>
          <w:lang w:eastAsia="en-GB"/>
        </w:rPr>
        <w:t xml:space="preserve">there is no increased risk. </w:t>
      </w:r>
    </w:p>
    <w:p w14:paraId="208D3370" w14:textId="42DFDC2B" w:rsidR="00415E1D" w:rsidRPr="00D35943" w:rsidRDefault="001B3321" w:rsidP="00415E1D">
      <w:pPr>
        <w:pStyle w:val="SingleTxtG"/>
        <w:rPr>
          <w:lang w:eastAsia="en-GB"/>
        </w:rPr>
      </w:pPr>
      <w:r>
        <w:rPr>
          <w:lang w:eastAsia="en-GB"/>
        </w:rPr>
        <w:t>20</w:t>
      </w:r>
      <w:r w:rsidR="00415E1D">
        <w:rPr>
          <w:lang w:eastAsia="en-GB"/>
        </w:rPr>
        <w:t>.</w:t>
      </w:r>
      <w:r w:rsidR="00415E1D" w:rsidRPr="00D35943">
        <w:rPr>
          <w:lang w:eastAsia="en-GB"/>
        </w:rPr>
        <w:tab/>
        <w:t xml:space="preserve">The reason for this conclusion is that the following requirements will be carried out under an approved quality system: </w:t>
      </w:r>
    </w:p>
    <w:p w14:paraId="63FB1778" w14:textId="77777777" w:rsidR="00415E1D" w:rsidRPr="00D35943" w:rsidRDefault="00415E1D" w:rsidP="00415E1D">
      <w:pPr>
        <w:pStyle w:val="SingleTxtG"/>
      </w:pPr>
      <w:r>
        <w:tab/>
      </w:r>
      <w:r>
        <w:tab/>
      </w:r>
      <w:r w:rsidRPr="00D35943">
        <w:t>(a)</w:t>
      </w:r>
      <w:r w:rsidRPr="00D35943">
        <w:tab/>
        <w:t>The prefill check on the external condition of the battery</w:t>
      </w:r>
      <w:r>
        <w:t>-</w:t>
      </w:r>
      <w:r w:rsidRPr="00D35943">
        <w:t>vehicle remains a critical part of the overall filling process to ensure the safety of the battery</w:t>
      </w:r>
      <w:r>
        <w:t>-</w:t>
      </w:r>
      <w:r w:rsidRPr="00D35943">
        <w:t>vehicle.</w:t>
      </w:r>
    </w:p>
    <w:p w14:paraId="32C030E2" w14:textId="77777777" w:rsidR="00415E1D" w:rsidRPr="00D35943" w:rsidRDefault="00415E1D" w:rsidP="00415E1D">
      <w:pPr>
        <w:pStyle w:val="SingleTxtG"/>
        <w:ind w:left="2268"/>
      </w:pPr>
      <w:r w:rsidRPr="00D35943">
        <w:t>(</w:t>
      </w:r>
      <w:proofErr w:type="spellStart"/>
      <w:r w:rsidRPr="00D35943">
        <w:t>i</w:t>
      </w:r>
      <w:proofErr w:type="spellEnd"/>
      <w:r w:rsidRPr="00D35943">
        <w:t>)</w:t>
      </w:r>
      <w:r w:rsidRPr="00D35943">
        <w:tab/>
        <w:t>This is important as battery</w:t>
      </w:r>
      <w:r>
        <w:t>-</w:t>
      </w:r>
      <w:r w:rsidRPr="00D35943">
        <w:t>vehicles are filled a number of times between the periodic inspections.</w:t>
      </w:r>
    </w:p>
    <w:p w14:paraId="12202339" w14:textId="77777777" w:rsidR="00415E1D" w:rsidRPr="00D35943" w:rsidRDefault="00415E1D" w:rsidP="00415E1D">
      <w:pPr>
        <w:pStyle w:val="SingleTxtG"/>
        <w:ind w:left="2268"/>
      </w:pPr>
      <w:r w:rsidRPr="00D35943">
        <w:t>(ii)</w:t>
      </w:r>
      <w:r w:rsidRPr="00D35943">
        <w:tab/>
        <w:t>The majority of damage to battery</w:t>
      </w:r>
      <w:r>
        <w:t>-</w:t>
      </w:r>
      <w:r w:rsidRPr="00D35943">
        <w:t xml:space="preserve">vehicles is from external influences. </w:t>
      </w:r>
    </w:p>
    <w:p w14:paraId="75F4025E" w14:textId="77777777" w:rsidR="00415E1D" w:rsidRPr="00D35943" w:rsidRDefault="00415E1D" w:rsidP="00415E1D">
      <w:pPr>
        <w:pStyle w:val="SingleTxtG"/>
        <w:ind w:left="2268"/>
      </w:pPr>
      <w:r w:rsidRPr="00D35943">
        <w:t>(iii)</w:t>
      </w:r>
      <w:r w:rsidRPr="00D35943">
        <w:tab/>
        <w:t>The most hazardous part of a battery</w:t>
      </w:r>
      <w:r>
        <w:t>-</w:t>
      </w:r>
      <w:r w:rsidRPr="00D35943">
        <w:t>vehicles life is during filling, when it is subjected to the highest stress due to internal pressure.</w:t>
      </w:r>
    </w:p>
    <w:p w14:paraId="2D0BC6FC" w14:textId="77777777" w:rsidR="00415E1D" w:rsidRPr="00D35943" w:rsidRDefault="00415E1D" w:rsidP="00415E1D">
      <w:pPr>
        <w:pStyle w:val="SingleTxtG"/>
      </w:pPr>
      <w:r>
        <w:tab/>
      </w:r>
      <w:r>
        <w:tab/>
      </w:r>
      <w:r w:rsidRPr="00D35943">
        <w:t>(b)</w:t>
      </w:r>
      <w:r w:rsidRPr="00D35943">
        <w:tab/>
        <w:t>The presence of a positive pressure is checked prior to every fill thereby ensuring that outside contamination will not have entered into the battery</w:t>
      </w:r>
      <w:r>
        <w:t>-</w:t>
      </w:r>
      <w:r w:rsidRPr="00D35943">
        <w:t>vehicle during customer use.</w:t>
      </w:r>
    </w:p>
    <w:p w14:paraId="37DD8EAF" w14:textId="77777777" w:rsidR="00415E1D" w:rsidRPr="00D35943" w:rsidRDefault="00415E1D" w:rsidP="00415E1D">
      <w:pPr>
        <w:pStyle w:val="SingleTxtG"/>
      </w:pPr>
      <w:r>
        <w:tab/>
      </w:r>
      <w:r>
        <w:tab/>
      </w:r>
      <w:r w:rsidRPr="00D35943">
        <w:t>(c)</w:t>
      </w:r>
      <w:r w:rsidRPr="00D35943">
        <w:tab/>
        <w:t>The above points will be reinforced by only allowing the filling of battery</w:t>
      </w:r>
      <w:r>
        <w:t>-</w:t>
      </w:r>
      <w:r w:rsidRPr="00D35943">
        <w:t>vehicles at filling locations that have been approved to fill battery</w:t>
      </w:r>
      <w:r>
        <w:t>-</w:t>
      </w:r>
      <w:r w:rsidRPr="00D35943">
        <w:t>vehicles with the extended test interval.</w:t>
      </w:r>
    </w:p>
    <w:p w14:paraId="49B7A0F2" w14:textId="209E5465" w:rsidR="00415E1D" w:rsidRDefault="00415E1D" w:rsidP="00415E1D">
      <w:pPr>
        <w:pStyle w:val="SingleTxtG"/>
        <w:rPr>
          <w:lang w:eastAsia="en-GB"/>
        </w:rPr>
      </w:pPr>
      <w:r>
        <w:rPr>
          <w:lang w:eastAsia="en-GB"/>
        </w:rPr>
        <w:t>2</w:t>
      </w:r>
      <w:r w:rsidR="00EF00AB">
        <w:rPr>
          <w:lang w:eastAsia="en-GB"/>
        </w:rPr>
        <w:t>1</w:t>
      </w:r>
      <w:r w:rsidRPr="00D35943">
        <w:rPr>
          <w:lang w:eastAsia="en-GB"/>
        </w:rPr>
        <w:t>.</w:t>
      </w:r>
      <w:r w:rsidRPr="00D35943">
        <w:rPr>
          <w:lang w:eastAsia="en-GB"/>
        </w:rPr>
        <w:tab/>
        <w:t>As mention</w:t>
      </w:r>
      <w:r>
        <w:rPr>
          <w:lang w:eastAsia="en-GB"/>
        </w:rPr>
        <w:t>ed</w:t>
      </w:r>
      <w:r w:rsidRPr="00F125E0">
        <w:rPr>
          <w:lang w:eastAsia="en-GB"/>
        </w:rPr>
        <w:t xml:space="preserve"> </w:t>
      </w:r>
      <w:r>
        <w:rPr>
          <w:lang w:eastAsia="en-GB"/>
        </w:rPr>
        <w:t xml:space="preserve">above </w:t>
      </w:r>
      <w:r w:rsidRPr="00F125E0">
        <w:rPr>
          <w:lang w:eastAsia="en-GB"/>
        </w:rPr>
        <w:t xml:space="preserve">in </w:t>
      </w:r>
      <w:r w:rsidR="00524311">
        <w:rPr>
          <w:lang w:eastAsia="en-GB"/>
        </w:rPr>
        <w:t xml:space="preserve">paragraph </w:t>
      </w:r>
      <w:r w:rsidR="00B720FB">
        <w:rPr>
          <w:lang w:eastAsia="en-GB"/>
        </w:rPr>
        <w:t>12</w:t>
      </w:r>
      <w:r w:rsidRPr="00FE4DA9">
        <w:rPr>
          <w:lang w:eastAsia="en-GB"/>
        </w:rPr>
        <w:t xml:space="preserve"> (b) </w:t>
      </w:r>
      <w:r w:rsidRPr="00D35943">
        <w:rPr>
          <w:lang w:eastAsia="en-GB"/>
        </w:rPr>
        <w:t xml:space="preserve">the </w:t>
      </w:r>
      <w:r>
        <w:rPr>
          <w:lang w:eastAsia="en-GB"/>
        </w:rPr>
        <w:t xml:space="preserve">purity </w:t>
      </w:r>
      <w:r w:rsidRPr="00581841">
        <w:rPr>
          <w:lang w:eastAsia="en-GB"/>
        </w:rPr>
        <w:t>requirements for the products are very stringent.</w:t>
      </w:r>
    </w:p>
    <w:p w14:paraId="1A1D1575" w14:textId="67FF4E21" w:rsidR="00415E1D" w:rsidRPr="00D35943" w:rsidRDefault="00EF00AB" w:rsidP="00EF00AB">
      <w:pPr>
        <w:pStyle w:val="HChG"/>
        <w:rPr>
          <w:lang w:eastAsia="en-GB"/>
        </w:rPr>
      </w:pPr>
      <w:r>
        <w:rPr>
          <w:lang w:eastAsia="en-GB"/>
        </w:rPr>
        <w:tab/>
      </w:r>
      <w:r>
        <w:rPr>
          <w:lang w:eastAsia="en-GB"/>
        </w:rPr>
        <w:tab/>
      </w:r>
      <w:r w:rsidR="00415E1D">
        <w:rPr>
          <w:lang w:eastAsia="en-GB"/>
        </w:rPr>
        <w:t>Retest procedures for battery vehicles with type I elements</w:t>
      </w:r>
    </w:p>
    <w:p w14:paraId="68CCF3C1" w14:textId="43C923F7" w:rsidR="00415E1D" w:rsidRDefault="00415E1D" w:rsidP="00415E1D">
      <w:pPr>
        <w:ind w:left="1134" w:right="1134"/>
        <w:jc w:val="both"/>
      </w:pPr>
      <w:r>
        <w:t>2</w:t>
      </w:r>
      <w:r w:rsidR="00EF00AB">
        <w:t>2</w:t>
      </w:r>
      <w:r w:rsidRPr="00D35943">
        <w:t>.</w:t>
      </w:r>
      <w:r w:rsidRPr="00D35943">
        <w:tab/>
      </w:r>
      <w:r>
        <w:t>The EIGA members are not seeing any missing standards for retesting of such battery vehicles. The battery vehicles will be disassembled, and the elements follow a retest procedure as defined and standardised for cylinders/tubes. The valves and fitting will be checked by following the valve refurbishment standards and the manifold is following the procedure as defined in the bundle retest standard.</w:t>
      </w:r>
    </w:p>
    <w:p w14:paraId="17B61BB6" w14:textId="77777777" w:rsidR="00415E1D" w:rsidRPr="00D35943" w:rsidRDefault="00415E1D" w:rsidP="00F216F2">
      <w:pPr>
        <w:pStyle w:val="SingleTxtG"/>
        <w:keepNext/>
        <w:keepLines/>
        <w:rPr>
          <w:b/>
          <w:sz w:val="28"/>
          <w:lang w:eastAsia="en-GB"/>
        </w:rPr>
      </w:pPr>
      <w:r w:rsidRPr="00D35943">
        <w:rPr>
          <w:b/>
          <w:sz w:val="28"/>
          <w:lang w:eastAsia="en-GB"/>
        </w:rPr>
        <w:lastRenderedPageBreak/>
        <w:t>Methodology of how to extend 10 to 15 years</w:t>
      </w:r>
    </w:p>
    <w:p w14:paraId="4051E225" w14:textId="167584FD" w:rsidR="00415E1D" w:rsidRPr="00D35943" w:rsidRDefault="00415E1D" w:rsidP="00F216F2">
      <w:pPr>
        <w:keepNext/>
        <w:keepLines/>
        <w:ind w:left="1134" w:right="1134"/>
        <w:jc w:val="both"/>
      </w:pPr>
      <w:r>
        <w:t>2</w:t>
      </w:r>
      <w:r w:rsidR="00EF00AB">
        <w:t>3</w:t>
      </w:r>
      <w:r w:rsidRPr="00D35943">
        <w:t>.</w:t>
      </w:r>
      <w:r w:rsidRPr="00D35943">
        <w:tab/>
        <w:t>As battery</w:t>
      </w:r>
      <w:r>
        <w:t>-</w:t>
      </w:r>
      <w:r w:rsidRPr="00D35943">
        <w:t>vehicles are subject to detailed inspections including the requirements of EN</w:t>
      </w:r>
      <w:r w:rsidR="00883E8E">
        <w:t> </w:t>
      </w:r>
      <w:r w:rsidRPr="00D35943">
        <w:t>13385 and monitor</w:t>
      </w:r>
      <w:r>
        <w:t xml:space="preserve">ed for </w:t>
      </w:r>
      <w:r w:rsidRPr="00D35943">
        <w:t xml:space="preserve">the residual product and gas quality and </w:t>
      </w:r>
      <w:r>
        <w:t>as there are</w:t>
      </w:r>
      <w:r w:rsidRPr="00D35943">
        <w:t xml:space="preserve"> quality systems in place </w:t>
      </w:r>
      <w:r>
        <w:t xml:space="preserve">the </w:t>
      </w:r>
      <w:r w:rsidRPr="00D35943">
        <w:t>test intervals</w:t>
      </w:r>
      <w:r>
        <w:t xml:space="preserve"> may be extended</w:t>
      </w:r>
      <w:r w:rsidRPr="00D35943">
        <w:t>. Based on this, it would appear to be appropriate to implement the extended test interval for battery</w:t>
      </w:r>
      <w:r>
        <w:t>-</w:t>
      </w:r>
      <w:r w:rsidRPr="00D35943">
        <w:t>vehicles from the date of the last periodic inspection, if the requirements for the extended period have already been met since then. In this case it should not be necessary to wait for the next periodic inspection; the next inspection is due 15 years after the last inspection, even if it was done prior to the new regulation.</w:t>
      </w:r>
    </w:p>
    <w:p w14:paraId="205D74CB" w14:textId="77777777" w:rsidR="00415E1D" w:rsidRPr="00D35943" w:rsidRDefault="00415E1D" w:rsidP="00415E1D">
      <w:pPr>
        <w:pStyle w:val="HChG"/>
        <w:rPr>
          <w:lang w:eastAsia="en-GB"/>
        </w:rPr>
      </w:pPr>
      <w:r w:rsidRPr="00D35943">
        <w:rPr>
          <w:lang w:eastAsia="en-GB"/>
        </w:rPr>
        <w:tab/>
      </w:r>
      <w:r w:rsidRPr="00D35943">
        <w:rPr>
          <w:lang w:eastAsia="en-GB"/>
        </w:rPr>
        <w:tab/>
        <w:t>Safety</w:t>
      </w:r>
    </w:p>
    <w:p w14:paraId="3C5650EF" w14:textId="2EC3523F" w:rsidR="00415E1D" w:rsidRPr="003604F4" w:rsidRDefault="00415E1D" w:rsidP="00415E1D">
      <w:pPr>
        <w:ind w:left="1134" w:right="1134"/>
        <w:rPr>
          <w:lang w:eastAsia="en-GB"/>
        </w:rPr>
      </w:pPr>
      <w:r>
        <w:rPr>
          <w:lang w:eastAsia="en-GB"/>
        </w:rPr>
        <w:t>2</w:t>
      </w:r>
      <w:r w:rsidR="00EF00AB">
        <w:rPr>
          <w:lang w:eastAsia="en-GB"/>
        </w:rPr>
        <w:t>4</w:t>
      </w:r>
      <w:r w:rsidRPr="00D35943">
        <w:rPr>
          <w:lang w:eastAsia="en-GB"/>
        </w:rPr>
        <w:t>.</w:t>
      </w:r>
      <w:r w:rsidRPr="00D35943">
        <w:rPr>
          <w:lang w:eastAsia="en-GB"/>
        </w:rPr>
        <w:tab/>
        <w:t>No safety issues are foreseen as the battery</w:t>
      </w:r>
      <w:r>
        <w:rPr>
          <w:lang w:eastAsia="en-GB"/>
        </w:rPr>
        <w:t>-</w:t>
      </w:r>
      <w:r w:rsidRPr="00D35943">
        <w:rPr>
          <w:lang w:eastAsia="en-GB"/>
        </w:rPr>
        <w:t xml:space="preserve">vehicles will continue to be subject to the prefill inspection requirements as mentioned in </w:t>
      </w:r>
      <w:r>
        <w:rPr>
          <w:lang w:eastAsia="en-GB"/>
        </w:rPr>
        <w:t>the new chapter 2.8</w:t>
      </w:r>
      <w:r w:rsidRPr="00D35943">
        <w:rPr>
          <w:lang w:eastAsia="en-GB"/>
        </w:rPr>
        <w:t>.</w:t>
      </w:r>
    </w:p>
    <w:p w14:paraId="566BBBB6" w14:textId="77777777" w:rsidR="00415E1D" w:rsidRPr="00D35943" w:rsidRDefault="00415E1D" w:rsidP="00415E1D">
      <w:pPr>
        <w:pStyle w:val="HChG"/>
        <w:rPr>
          <w:lang w:eastAsia="en-GB"/>
        </w:rPr>
      </w:pPr>
      <w:r w:rsidRPr="00D35943">
        <w:rPr>
          <w:lang w:eastAsia="en-GB"/>
        </w:rPr>
        <w:tab/>
      </w:r>
      <w:r w:rsidRPr="00D35943">
        <w:rPr>
          <w:lang w:eastAsia="en-GB"/>
        </w:rPr>
        <w:tab/>
        <w:t>Enforceability</w:t>
      </w:r>
    </w:p>
    <w:p w14:paraId="07314E67" w14:textId="2E4E4D0D" w:rsidR="00A94FB7" w:rsidRDefault="00415E1D" w:rsidP="00EF00AB">
      <w:pPr>
        <w:pStyle w:val="SingleTxtG"/>
      </w:pPr>
      <w:r>
        <w:t>2</w:t>
      </w:r>
      <w:r w:rsidR="00EF00AB">
        <w:t>5</w:t>
      </w:r>
      <w:r w:rsidRPr="00D35943">
        <w:t>.</w:t>
      </w:r>
      <w:r w:rsidRPr="00D35943">
        <w:tab/>
        <w:t>Enforceability is not considered to present any obstacles due to the close monitoring of battery</w:t>
      </w:r>
      <w:r>
        <w:t>-</w:t>
      </w:r>
      <w:r w:rsidRPr="00D35943">
        <w:t>vehicles during loading, unloading and carriage.</w:t>
      </w:r>
    </w:p>
    <w:p w14:paraId="3CA0D4B5" w14:textId="1C71EC8C" w:rsidR="0079128A" w:rsidRPr="002F4EBA" w:rsidRDefault="0079128A" w:rsidP="0079128A">
      <w:pPr>
        <w:pStyle w:val="HChG"/>
      </w:pPr>
      <w:r>
        <w:tab/>
      </w:r>
      <w:r>
        <w:tab/>
      </w:r>
      <w:r w:rsidRPr="002F4EBA">
        <w:t xml:space="preserve">Proposal for changes to </w:t>
      </w:r>
      <w:r>
        <w:t>4.1.4.1</w:t>
      </w:r>
    </w:p>
    <w:p w14:paraId="010D0B02" w14:textId="7C6B93B8" w:rsidR="0079128A" w:rsidRPr="0029775D" w:rsidRDefault="0079128A" w:rsidP="0079128A">
      <w:pPr>
        <w:spacing w:after="120"/>
        <w:ind w:left="1134" w:right="1134"/>
        <w:jc w:val="both"/>
      </w:pPr>
      <w:r>
        <w:t>26.</w:t>
      </w:r>
      <w:r>
        <w:tab/>
      </w:r>
      <w:r w:rsidRPr="0029775D">
        <w:t xml:space="preserve">In this proposal new text is shown underlined and deleted text is shown </w:t>
      </w:r>
      <w:r w:rsidR="00335B65">
        <w:t>as</w:t>
      </w:r>
      <w:r w:rsidRPr="0029775D">
        <w:t xml:space="preserve"> </w:t>
      </w:r>
      <w:r w:rsidRPr="0029775D">
        <w:rPr>
          <w:strike/>
        </w:rPr>
        <w:t>strikethrough</w:t>
      </w:r>
      <w:r w:rsidRPr="0029775D">
        <w:t xml:space="preserve">. </w:t>
      </w:r>
    </w:p>
    <w:p w14:paraId="6C6C0ABD" w14:textId="608DF43F" w:rsidR="0079128A" w:rsidRPr="0029775D" w:rsidRDefault="00BB242F" w:rsidP="0079128A">
      <w:pPr>
        <w:spacing w:after="120"/>
        <w:ind w:left="1134" w:right="1134"/>
        <w:jc w:val="both"/>
      </w:pPr>
      <w:r>
        <w:t>27.</w:t>
      </w:r>
      <w:r>
        <w:tab/>
      </w:r>
      <w:r w:rsidR="0079128A" w:rsidRPr="0029775D">
        <w:t xml:space="preserve">All the proposed changes relate to packing instruction P200 </w:t>
      </w:r>
      <w:r w:rsidR="00883E8E">
        <w:t>in</w:t>
      </w:r>
      <w:r w:rsidR="0079128A" w:rsidRPr="0029775D">
        <w:t xml:space="preserve"> 4.1.4.1</w:t>
      </w:r>
      <w:r w:rsidR="00ED494F">
        <w:t>.</w:t>
      </w:r>
    </w:p>
    <w:p w14:paraId="07E4EBA7" w14:textId="1B2235AD" w:rsidR="0079128A" w:rsidRPr="00335B65" w:rsidRDefault="00BB242F" w:rsidP="00BB242F">
      <w:pPr>
        <w:pStyle w:val="H23G"/>
        <w:rPr>
          <w:b w:val="0"/>
          <w:bCs/>
        </w:rPr>
      </w:pPr>
      <w:r>
        <w:tab/>
      </w:r>
      <w:bookmarkStart w:id="1" w:name="_Hlk145061170"/>
      <w:r>
        <w:tab/>
      </w:r>
      <w:r w:rsidR="0079128A" w:rsidRPr="00335B65">
        <w:rPr>
          <w:b w:val="0"/>
          <w:bCs/>
        </w:rPr>
        <w:t>Add to para</w:t>
      </w:r>
      <w:r w:rsidR="00322754" w:rsidRPr="00335B65">
        <w:rPr>
          <w:b w:val="0"/>
          <w:bCs/>
        </w:rPr>
        <w:t>graph</w:t>
      </w:r>
      <w:r w:rsidR="0079128A" w:rsidRPr="00335B65">
        <w:rPr>
          <w:b w:val="0"/>
          <w:bCs/>
        </w:rPr>
        <w:t xml:space="preserve"> (10)</w:t>
      </w:r>
      <w:r w:rsidR="00860496" w:rsidRPr="00335B65">
        <w:rPr>
          <w:b w:val="0"/>
          <w:bCs/>
        </w:rPr>
        <w:t>:</w:t>
      </w:r>
      <w:bookmarkEnd w:id="1"/>
    </w:p>
    <w:p w14:paraId="74310F66" w14:textId="4A47FEB3" w:rsidR="0079128A" w:rsidRPr="005B26F0" w:rsidRDefault="00335B65" w:rsidP="00CC0CC3">
      <w:pPr>
        <w:ind w:left="1134" w:right="1134"/>
        <w:jc w:val="both"/>
        <w:rPr>
          <w:u w:val="single"/>
          <w:shd w:val="clear" w:color="auto" w:fill="FFFFFF"/>
        </w:rPr>
      </w:pPr>
      <w:r w:rsidRPr="00B55C97">
        <w:rPr>
          <w:bCs/>
        </w:rPr>
        <w:t>“</w:t>
      </w:r>
      <w:proofErr w:type="spellStart"/>
      <w:r w:rsidR="0079128A" w:rsidRPr="00B55C97">
        <w:rPr>
          <w:bCs/>
          <w:u w:val="single"/>
        </w:rPr>
        <w:t>ub</w:t>
      </w:r>
      <w:proofErr w:type="spellEnd"/>
      <w:r w:rsidR="0079128A" w:rsidRPr="00B55C97">
        <w:rPr>
          <w:bCs/>
          <w:u w:val="single"/>
        </w:rPr>
        <w:t>:</w:t>
      </w:r>
      <w:r w:rsidR="00241D14">
        <w:rPr>
          <w:bCs/>
          <w:u w:val="single"/>
        </w:rPr>
        <w:tab/>
      </w:r>
      <w:r w:rsidR="0079128A" w:rsidRPr="005B26F0">
        <w:rPr>
          <w:u w:val="single"/>
          <w:shd w:val="clear" w:color="auto" w:fill="FFFFFF"/>
        </w:rPr>
        <w:t xml:space="preserve">The interval between periodic tests may be extended to 15 years for battery vehicles </w:t>
      </w:r>
      <w:r w:rsidR="0079128A" w:rsidRPr="005B26F0">
        <w:rPr>
          <w:u w:val="single"/>
        </w:rPr>
        <w:t xml:space="preserve">comprising of seamless steel tubes, seamless steel cylinders or bundles of such cylinders </w:t>
      </w:r>
      <w:r w:rsidR="0079128A" w:rsidRPr="005B26F0">
        <w:rPr>
          <w:u w:val="single"/>
          <w:shd w:val="clear" w:color="auto" w:fill="FFFFFF"/>
        </w:rPr>
        <w:t>if the provisions of paragraph (13) of this packing instruction are applied</w:t>
      </w:r>
      <w:r w:rsidR="0079128A" w:rsidRPr="00B55C97">
        <w:rPr>
          <w:shd w:val="clear" w:color="auto" w:fill="FFFFFF"/>
        </w:rPr>
        <w:t>.</w:t>
      </w:r>
      <w:r w:rsidR="00B55C97" w:rsidRPr="00B55C97">
        <w:rPr>
          <w:shd w:val="clear" w:color="auto" w:fill="FFFFFF"/>
        </w:rPr>
        <w:t>”</w:t>
      </w:r>
    </w:p>
    <w:p w14:paraId="7BD29E81" w14:textId="157A2B0B" w:rsidR="003A0213" w:rsidRDefault="003A0213" w:rsidP="00CC0CC3">
      <w:pPr>
        <w:ind w:left="1134" w:right="1134"/>
        <w:jc w:val="both"/>
        <w:rPr>
          <w:shd w:val="clear" w:color="auto" w:fill="FFFFFF"/>
        </w:rPr>
      </w:pPr>
      <w:r w:rsidRPr="003A0213">
        <w:rPr>
          <w:shd w:val="clear" w:color="auto" w:fill="FFFFFF"/>
        </w:rPr>
        <w:tab/>
      </w:r>
      <w:r>
        <w:rPr>
          <w:shd w:val="clear" w:color="auto" w:fill="FFFFFF"/>
        </w:rPr>
        <w:t xml:space="preserve">In </w:t>
      </w:r>
      <w:r w:rsidRPr="003A0213">
        <w:rPr>
          <w:shd w:val="clear" w:color="auto" w:fill="FFFFFF"/>
        </w:rPr>
        <w:t>paragraph (</w:t>
      </w:r>
      <w:r>
        <w:rPr>
          <w:shd w:val="clear" w:color="auto" w:fill="FFFFFF"/>
        </w:rPr>
        <w:t>13</w:t>
      </w:r>
      <w:r w:rsidRPr="003A0213">
        <w:rPr>
          <w:shd w:val="clear" w:color="auto" w:fill="FFFFFF"/>
        </w:rPr>
        <w:t>):</w:t>
      </w:r>
    </w:p>
    <w:p w14:paraId="69494399" w14:textId="2CEC2EF8" w:rsidR="00293B29" w:rsidRPr="005B26F0" w:rsidRDefault="00293B29" w:rsidP="00CC0CC3">
      <w:pPr>
        <w:ind w:left="1134" w:right="1134"/>
        <w:jc w:val="both"/>
      </w:pPr>
      <w:r w:rsidRPr="005B26F0">
        <w:rPr>
          <w:shd w:val="clear" w:color="auto" w:fill="FFFFFF"/>
        </w:rPr>
        <w:t xml:space="preserve">(13) In the first sentence replace </w:t>
      </w:r>
      <w:r w:rsidRPr="005B26F0">
        <w:rPr>
          <w:color w:val="231F20"/>
        </w:rPr>
        <w:t>“cylinders and bundles</w:t>
      </w:r>
      <w:r w:rsidRPr="005B26F0">
        <w:rPr>
          <w:color w:val="231F20"/>
          <w:spacing w:val="1"/>
        </w:rPr>
        <w:t xml:space="preserve"> </w:t>
      </w:r>
      <w:r w:rsidRPr="005B26F0">
        <w:rPr>
          <w:color w:val="231F20"/>
        </w:rPr>
        <w:t xml:space="preserve">of such cylinders may be granted in accordance with special packing provisions </w:t>
      </w:r>
      <w:proofErr w:type="spellStart"/>
      <w:r w:rsidRPr="005B26F0">
        <w:rPr>
          <w:color w:val="231F20"/>
        </w:rPr>
        <w:t>ua</w:t>
      </w:r>
      <w:proofErr w:type="spellEnd"/>
      <w:r w:rsidRPr="005B26F0">
        <w:rPr>
          <w:color w:val="231F20"/>
        </w:rPr>
        <w:t xml:space="preserve"> or </w:t>
      </w:r>
      <w:proofErr w:type="spellStart"/>
      <w:r w:rsidRPr="005B26F0">
        <w:rPr>
          <w:color w:val="231F20"/>
        </w:rPr>
        <w:t>va</w:t>
      </w:r>
      <w:proofErr w:type="spellEnd"/>
      <w:r w:rsidRPr="005B26F0">
        <w:rPr>
          <w:color w:val="231F20"/>
        </w:rPr>
        <w:t xml:space="preserve"> of paragraph (1</w:t>
      </w:r>
      <w:r w:rsidRPr="005B26F0">
        <w:t>0)</w:t>
      </w:r>
      <w:r w:rsidRPr="005B26F0">
        <w:rPr>
          <w:u w:val="single"/>
        </w:rPr>
        <w:t xml:space="preserve"> </w:t>
      </w:r>
      <w:r w:rsidRPr="005B26F0">
        <w:t>if</w:t>
      </w:r>
      <w:r w:rsidRPr="005B26F0">
        <w:rPr>
          <w:spacing w:val="1"/>
        </w:rPr>
        <w:t xml:space="preserve"> </w:t>
      </w:r>
      <w:r w:rsidRPr="005B26F0">
        <w:t>the following provisions</w:t>
      </w:r>
      <w:r w:rsidRPr="005B26F0">
        <w:rPr>
          <w:spacing w:val="1"/>
        </w:rPr>
        <w:t xml:space="preserve"> </w:t>
      </w:r>
      <w:r w:rsidRPr="005B26F0">
        <w:t>are applied”</w:t>
      </w:r>
      <w:r w:rsidRPr="009E517B">
        <w:t xml:space="preserve"> by “</w:t>
      </w:r>
      <w:r w:rsidRPr="005B26F0">
        <w:t>cylinders and bundles</w:t>
      </w:r>
      <w:r w:rsidRPr="005B26F0">
        <w:rPr>
          <w:spacing w:val="1"/>
        </w:rPr>
        <w:t xml:space="preserve"> </w:t>
      </w:r>
      <w:r w:rsidRPr="005B26F0">
        <w:t>of such cylinders</w:t>
      </w:r>
      <w:r w:rsidRPr="005B26F0">
        <w:rPr>
          <w:u w:val="single"/>
        </w:rPr>
        <w:t>, battery vehicles  comprising of seamless steel tubes, seamless steel cylinders or bundles of such</w:t>
      </w:r>
      <w:r w:rsidRPr="005B26F0">
        <w:rPr>
          <w:color w:val="FF0000"/>
          <w:u w:val="single"/>
        </w:rPr>
        <w:t xml:space="preserve"> </w:t>
      </w:r>
      <w:r w:rsidRPr="005B26F0">
        <w:t xml:space="preserve">cylinders may be granted in accordance with special packing provisions </w:t>
      </w:r>
      <w:proofErr w:type="spellStart"/>
      <w:r w:rsidRPr="005B26F0">
        <w:t>ua</w:t>
      </w:r>
      <w:proofErr w:type="spellEnd"/>
      <w:r w:rsidRPr="005B26F0">
        <w:t xml:space="preserve"> or </w:t>
      </w:r>
      <w:proofErr w:type="spellStart"/>
      <w:r w:rsidRPr="005B26F0">
        <w:t>va</w:t>
      </w:r>
      <w:proofErr w:type="spellEnd"/>
      <w:r w:rsidRPr="005B26F0">
        <w:t xml:space="preserve"> of paragraph (10)</w:t>
      </w:r>
      <w:r w:rsidRPr="006F77A8">
        <w:rPr>
          <w:color w:val="FF0000"/>
        </w:rPr>
        <w:t xml:space="preserve"> </w:t>
      </w:r>
      <w:r w:rsidRPr="005B26F0">
        <w:rPr>
          <w:u w:val="single"/>
        </w:rPr>
        <w:t xml:space="preserve">or </w:t>
      </w:r>
      <w:proofErr w:type="spellStart"/>
      <w:r w:rsidRPr="005B26F0">
        <w:rPr>
          <w:u w:val="single"/>
        </w:rPr>
        <w:t>ub</w:t>
      </w:r>
      <w:proofErr w:type="spellEnd"/>
      <w:r w:rsidRPr="005B26F0">
        <w:rPr>
          <w:u w:val="single"/>
        </w:rPr>
        <w:t xml:space="preserve"> in case of battery vehicles</w:t>
      </w:r>
      <w:r w:rsidRPr="005B26F0">
        <w:t>, if</w:t>
      </w:r>
      <w:r w:rsidRPr="005B26F0">
        <w:rPr>
          <w:spacing w:val="1"/>
        </w:rPr>
        <w:t xml:space="preserve"> </w:t>
      </w:r>
      <w:r w:rsidRPr="005B26F0">
        <w:t>the following provisions</w:t>
      </w:r>
      <w:r w:rsidRPr="005B26F0">
        <w:rPr>
          <w:spacing w:val="1"/>
        </w:rPr>
        <w:t xml:space="preserve"> </w:t>
      </w:r>
      <w:r w:rsidRPr="005B26F0">
        <w:t>are applied:</w:t>
      </w:r>
      <w:r w:rsidR="00ED494F">
        <w:t>”.</w:t>
      </w:r>
    </w:p>
    <w:p w14:paraId="5C421891" w14:textId="1DE51BF5" w:rsidR="00293B29" w:rsidRPr="005B26F0" w:rsidRDefault="00293B29" w:rsidP="00CC0CC3">
      <w:pPr>
        <w:ind w:left="1134" w:right="1134"/>
        <w:jc w:val="both"/>
        <w:rPr>
          <w:color w:val="231F20"/>
        </w:rPr>
      </w:pPr>
      <w:r w:rsidRPr="005B26F0">
        <w:rPr>
          <w:shd w:val="clear" w:color="auto" w:fill="FFFFFF"/>
        </w:rPr>
        <w:t>(13) 1.2 in the first sentence replace “</w:t>
      </w:r>
      <w:r w:rsidRPr="005B26F0">
        <w:rPr>
          <w:color w:val="231F20"/>
        </w:rPr>
        <w:t>cylinders or bundles of cylinders shall apply to the competent authority for</w:t>
      </w:r>
      <w:r w:rsidRPr="005B26F0">
        <w:rPr>
          <w:color w:val="231F20"/>
          <w:spacing w:val="1"/>
        </w:rPr>
        <w:t xml:space="preserve"> </w:t>
      </w:r>
      <w:r w:rsidRPr="005B26F0">
        <w:rPr>
          <w:color w:val="231F20"/>
        </w:rPr>
        <w:t>granting</w:t>
      </w:r>
      <w:r w:rsidRPr="005B26F0">
        <w:rPr>
          <w:color w:val="231F20"/>
          <w:spacing w:val="13"/>
        </w:rPr>
        <w:t xml:space="preserve"> </w:t>
      </w:r>
      <w:r w:rsidRPr="005B26F0">
        <w:rPr>
          <w:color w:val="231F20"/>
        </w:rPr>
        <w:t>the</w:t>
      </w:r>
      <w:r w:rsidRPr="005B26F0">
        <w:rPr>
          <w:color w:val="231F20"/>
          <w:spacing w:val="13"/>
        </w:rPr>
        <w:t xml:space="preserve"> </w:t>
      </w:r>
      <w:r w:rsidRPr="005B26F0">
        <w:rPr>
          <w:color w:val="231F20"/>
        </w:rPr>
        <w:t>15</w:t>
      </w:r>
      <w:r w:rsidRPr="005B26F0">
        <w:rPr>
          <w:color w:val="231F20"/>
          <w:spacing w:val="12"/>
        </w:rPr>
        <w:t xml:space="preserve"> </w:t>
      </w:r>
      <w:r w:rsidRPr="005B26F0">
        <w:rPr>
          <w:color w:val="231F20"/>
        </w:rPr>
        <w:t xml:space="preserve">year interval” by “cylinders or bundles of cylinders </w:t>
      </w:r>
      <w:r w:rsidRPr="005B26F0">
        <w:rPr>
          <w:u w:val="single"/>
        </w:rPr>
        <w:t>or battery vehicles comprising of such tubes or cylinders</w:t>
      </w:r>
      <w:r w:rsidRPr="005B26F0">
        <w:rPr>
          <w:color w:val="231F20"/>
        </w:rPr>
        <w:t xml:space="preserve"> shall apply to the competent authority for</w:t>
      </w:r>
      <w:r w:rsidRPr="005B26F0">
        <w:rPr>
          <w:color w:val="231F20"/>
          <w:spacing w:val="1"/>
        </w:rPr>
        <w:t xml:space="preserve"> </w:t>
      </w:r>
      <w:r w:rsidRPr="005B26F0">
        <w:rPr>
          <w:color w:val="231F20"/>
        </w:rPr>
        <w:t>granting</w:t>
      </w:r>
      <w:r w:rsidRPr="005B26F0">
        <w:rPr>
          <w:color w:val="231F20"/>
          <w:spacing w:val="13"/>
        </w:rPr>
        <w:t xml:space="preserve"> </w:t>
      </w:r>
      <w:r w:rsidRPr="005B26F0">
        <w:rPr>
          <w:color w:val="231F20"/>
        </w:rPr>
        <w:t>the</w:t>
      </w:r>
      <w:r w:rsidRPr="005B26F0">
        <w:rPr>
          <w:color w:val="231F20"/>
          <w:spacing w:val="13"/>
        </w:rPr>
        <w:t xml:space="preserve"> </w:t>
      </w:r>
      <w:r w:rsidRPr="005B26F0">
        <w:rPr>
          <w:color w:val="231F20"/>
        </w:rPr>
        <w:t>15</w:t>
      </w:r>
      <w:r w:rsidRPr="005B26F0">
        <w:rPr>
          <w:color w:val="231F20"/>
          <w:spacing w:val="12"/>
        </w:rPr>
        <w:t xml:space="preserve"> </w:t>
      </w:r>
      <w:r w:rsidRPr="005B26F0">
        <w:rPr>
          <w:color w:val="231F20"/>
        </w:rPr>
        <w:t>year</w:t>
      </w:r>
      <w:r w:rsidRPr="005B26F0">
        <w:rPr>
          <w:color w:val="231F20"/>
          <w:spacing w:val="12"/>
        </w:rPr>
        <w:t xml:space="preserve"> </w:t>
      </w:r>
      <w:r w:rsidRPr="005B26F0">
        <w:rPr>
          <w:color w:val="231F20"/>
        </w:rPr>
        <w:t>interval”</w:t>
      </w:r>
      <w:r w:rsidR="00281399">
        <w:rPr>
          <w:color w:val="231F20"/>
        </w:rPr>
        <w:t>.</w:t>
      </w:r>
    </w:p>
    <w:p w14:paraId="3FBA8DCB" w14:textId="77777777" w:rsidR="00293B29" w:rsidRPr="005B26F0" w:rsidRDefault="00293B29" w:rsidP="00CC0CC3">
      <w:pPr>
        <w:ind w:left="1134" w:right="1134"/>
        <w:jc w:val="both"/>
        <w:rPr>
          <w:shd w:val="clear" w:color="auto" w:fill="FFFFFF"/>
        </w:rPr>
      </w:pPr>
      <w:r w:rsidRPr="005B26F0">
        <w:rPr>
          <w:shd w:val="clear" w:color="auto" w:fill="FFFFFF"/>
        </w:rPr>
        <w:t xml:space="preserve">(13) 1.3 replace “cylinders” by “cylinders </w:t>
      </w:r>
      <w:r w:rsidRPr="005B26F0">
        <w:rPr>
          <w:u w:val="single"/>
        </w:rPr>
        <w:t>or seamless steel tubes</w:t>
      </w:r>
      <w:r w:rsidRPr="00477878">
        <w:t>”</w:t>
      </w:r>
    </w:p>
    <w:p w14:paraId="4DBF41E3" w14:textId="411C15C3" w:rsidR="00293B29" w:rsidRPr="005B26F0" w:rsidRDefault="00293B29" w:rsidP="00CC0CC3">
      <w:pPr>
        <w:widowControl w:val="0"/>
        <w:tabs>
          <w:tab w:val="left" w:pos="1435"/>
        </w:tabs>
        <w:autoSpaceDE w:val="0"/>
        <w:autoSpaceDN w:val="0"/>
        <w:ind w:left="1134" w:right="1134"/>
        <w:jc w:val="both"/>
        <w:rPr>
          <w:u w:val="single"/>
        </w:rPr>
      </w:pPr>
      <w:r w:rsidRPr="005B26F0">
        <w:t xml:space="preserve">(13) 1.3 after </w:t>
      </w:r>
      <w:r w:rsidR="009520DE">
        <w:t>“</w:t>
      </w:r>
      <w:r w:rsidRPr="005B26F0">
        <w:t>EN ISO 7866;</w:t>
      </w:r>
      <w:r w:rsidR="00A815B3">
        <w:t xml:space="preserve"> </w:t>
      </w:r>
      <w:r w:rsidRPr="005B26F0">
        <w:t>or</w:t>
      </w:r>
      <w:r w:rsidR="009520DE">
        <w:t>”</w:t>
      </w:r>
      <w:r w:rsidRPr="005B26F0">
        <w:t xml:space="preserve"> add </w:t>
      </w:r>
      <w:r w:rsidRPr="00477878">
        <w:t>“</w:t>
      </w:r>
      <w:r w:rsidRPr="005B26F0">
        <w:rPr>
          <w:u w:val="single"/>
        </w:rPr>
        <w:t>EN ISO 11120</w:t>
      </w:r>
      <w:r w:rsidR="00A815B3">
        <w:rPr>
          <w:u w:val="single"/>
        </w:rPr>
        <w:t>;</w:t>
      </w:r>
      <w:r w:rsidRPr="005B26F0">
        <w:rPr>
          <w:u w:val="single"/>
        </w:rPr>
        <w:t xml:space="preserve"> or</w:t>
      </w:r>
      <w:r w:rsidR="009520DE" w:rsidRPr="009520DE">
        <w:t>”</w:t>
      </w:r>
    </w:p>
    <w:p w14:paraId="26C39A8A" w14:textId="0DDF35D9" w:rsidR="00293B29" w:rsidRPr="005B26F0" w:rsidRDefault="00293B29" w:rsidP="00CC0CC3">
      <w:pPr>
        <w:widowControl w:val="0"/>
        <w:tabs>
          <w:tab w:val="left" w:pos="1435"/>
        </w:tabs>
        <w:autoSpaceDE w:val="0"/>
        <w:autoSpaceDN w:val="0"/>
        <w:ind w:left="1134" w:right="1134"/>
        <w:jc w:val="both"/>
      </w:pPr>
      <w:r w:rsidRPr="005B26F0">
        <w:t xml:space="preserve">(13) 1.3 In the second sentence replace “Other cylinders manufactured before” by “Other cylinders </w:t>
      </w:r>
      <w:r w:rsidRPr="005B26F0">
        <w:rPr>
          <w:u w:val="single"/>
        </w:rPr>
        <w:t>or seamless steel tubes</w:t>
      </w:r>
      <w:r w:rsidRPr="00A815B3">
        <w:t xml:space="preserve"> </w:t>
      </w:r>
      <w:r w:rsidRPr="005B26F0">
        <w:t>manufactured before”</w:t>
      </w:r>
      <w:r w:rsidR="00281399">
        <w:t>.</w:t>
      </w:r>
      <w:r w:rsidRPr="005B26F0">
        <w:t xml:space="preserve"> </w:t>
      </w:r>
    </w:p>
    <w:p w14:paraId="2DB32283" w14:textId="328D03C1" w:rsidR="00293B29" w:rsidRPr="005B26F0" w:rsidRDefault="00293B29" w:rsidP="00CC0CC3">
      <w:pPr>
        <w:widowControl w:val="0"/>
        <w:tabs>
          <w:tab w:val="left" w:pos="1435"/>
        </w:tabs>
        <w:autoSpaceDE w:val="0"/>
        <w:autoSpaceDN w:val="0"/>
        <w:ind w:left="1134" w:right="1134"/>
        <w:jc w:val="both"/>
      </w:pPr>
      <w:r w:rsidRPr="005B26F0">
        <w:t xml:space="preserve">(13) 1.3 In the note add the first sentence </w:t>
      </w:r>
      <w:r w:rsidRPr="00A815B3">
        <w:t>“</w:t>
      </w:r>
      <w:r w:rsidRPr="005B26F0">
        <w:rPr>
          <w:u w:val="single"/>
        </w:rPr>
        <w:t>this provision is considered to be fulfilled if the cylinder or tube has been reassessed</w:t>
      </w:r>
      <w:r w:rsidRPr="00A815B3">
        <w:t>”</w:t>
      </w:r>
      <w:r w:rsidR="00281399" w:rsidRPr="00A815B3">
        <w:t>.</w:t>
      </w:r>
    </w:p>
    <w:p w14:paraId="44B5939F" w14:textId="1466ADC9" w:rsidR="00293B29" w:rsidRPr="005B26F0" w:rsidRDefault="00293B29" w:rsidP="00CC0CC3">
      <w:pPr>
        <w:widowControl w:val="0"/>
        <w:tabs>
          <w:tab w:val="left" w:pos="1435"/>
        </w:tabs>
        <w:autoSpaceDE w:val="0"/>
        <w:autoSpaceDN w:val="0"/>
        <w:ind w:left="1134" w:right="1134"/>
        <w:jc w:val="both"/>
      </w:pPr>
      <w:r w:rsidRPr="005B26F0">
        <w:t xml:space="preserve">(13) 1.3 after the note replace the last sentence of the chapter 1.3 “Cylinders, bundles of </w:t>
      </w:r>
      <w:r w:rsidRPr="005B26F0">
        <w:lastRenderedPageBreak/>
        <w:t>cylinders marked with” by</w:t>
      </w:r>
      <w:r w:rsidRPr="006F77A8">
        <w:t xml:space="preserve"> “</w:t>
      </w:r>
      <w:r w:rsidRPr="005B26F0">
        <w:rPr>
          <w:u w:val="single"/>
        </w:rPr>
        <w:t xml:space="preserve"> Seamless steel and aluminium alloy cylinders, </w:t>
      </w:r>
      <w:r w:rsidRPr="005B26F0">
        <w:rPr>
          <w:color w:val="231F20"/>
        </w:rPr>
        <w:t>bundles</w:t>
      </w:r>
      <w:r w:rsidRPr="005B26F0">
        <w:rPr>
          <w:color w:val="231F20"/>
          <w:spacing w:val="35"/>
        </w:rPr>
        <w:t xml:space="preserve"> </w:t>
      </w:r>
      <w:r w:rsidRPr="005B26F0">
        <w:rPr>
          <w:color w:val="231F20"/>
        </w:rPr>
        <w:t>of</w:t>
      </w:r>
      <w:r w:rsidRPr="005B26F0">
        <w:rPr>
          <w:color w:val="231F20"/>
          <w:spacing w:val="35"/>
        </w:rPr>
        <w:t xml:space="preserve"> </w:t>
      </w:r>
      <w:r w:rsidRPr="005B26F0">
        <w:rPr>
          <w:u w:val="single"/>
        </w:rPr>
        <w:t xml:space="preserve">such </w:t>
      </w:r>
      <w:r w:rsidRPr="005B26F0">
        <w:rPr>
          <w:color w:val="231F20"/>
        </w:rPr>
        <w:t>cylinders</w:t>
      </w:r>
      <w:r w:rsidRPr="005B26F0">
        <w:rPr>
          <w:color w:val="231F20"/>
          <w:spacing w:val="35"/>
        </w:rPr>
        <w:t xml:space="preserve"> </w:t>
      </w:r>
      <w:r w:rsidRPr="005B26F0">
        <w:rPr>
          <w:u w:val="single"/>
        </w:rPr>
        <w:t>or a battery vehicle comprising of such tubes or cylinders</w:t>
      </w:r>
      <w:r w:rsidRPr="006F77A8">
        <w:t xml:space="preserve"> </w:t>
      </w:r>
      <w:r w:rsidRPr="005B26F0">
        <w:rPr>
          <w:color w:val="231F20"/>
        </w:rPr>
        <w:t>marked</w:t>
      </w:r>
      <w:r w:rsidRPr="005B26F0">
        <w:rPr>
          <w:color w:val="231F20"/>
          <w:spacing w:val="35"/>
        </w:rPr>
        <w:t xml:space="preserve"> </w:t>
      </w:r>
      <w:r w:rsidRPr="005B26F0">
        <w:rPr>
          <w:color w:val="231F20"/>
        </w:rPr>
        <w:t>with”</w:t>
      </w:r>
      <w:r w:rsidR="00281399">
        <w:rPr>
          <w:color w:val="231F20"/>
        </w:rPr>
        <w:t>.</w:t>
      </w:r>
    </w:p>
    <w:p w14:paraId="1492BCC3" w14:textId="6D7BAF41" w:rsidR="00293B29" w:rsidRPr="005B26F0" w:rsidRDefault="00293B29" w:rsidP="00CC0CC3">
      <w:pPr>
        <w:ind w:left="1134" w:right="1134"/>
        <w:jc w:val="both"/>
        <w:rPr>
          <w:color w:val="231F20"/>
        </w:rPr>
      </w:pPr>
      <w:r w:rsidRPr="005B26F0">
        <w:rPr>
          <w:shd w:val="clear" w:color="auto" w:fill="FFFFFF"/>
        </w:rPr>
        <w:t>(13) 1.4 In the first sentence, replace “Bundle of cylinders shall be constructed” by “</w:t>
      </w:r>
      <w:r w:rsidRPr="005B26F0">
        <w:rPr>
          <w:color w:val="231F20"/>
        </w:rPr>
        <w:t>Bundles</w:t>
      </w:r>
      <w:r w:rsidRPr="005B26F0">
        <w:rPr>
          <w:color w:val="231F20"/>
          <w:spacing w:val="1"/>
        </w:rPr>
        <w:t xml:space="preserve"> </w:t>
      </w:r>
      <w:r w:rsidRPr="005B26F0">
        <w:rPr>
          <w:color w:val="231F20"/>
        </w:rPr>
        <w:t>of</w:t>
      </w:r>
      <w:r w:rsidRPr="005B26F0">
        <w:rPr>
          <w:color w:val="231F20"/>
          <w:spacing w:val="1"/>
        </w:rPr>
        <w:t xml:space="preserve"> </w:t>
      </w:r>
      <w:r w:rsidRPr="005B26F0">
        <w:rPr>
          <w:color w:val="231F20"/>
        </w:rPr>
        <w:t xml:space="preserve">cylinders </w:t>
      </w:r>
      <w:r w:rsidRPr="005B26F0">
        <w:rPr>
          <w:u w:val="single"/>
        </w:rPr>
        <w:t>or battery vehicles comprising of seamless steel tubes</w:t>
      </w:r>
      <w:r w:rsidRPr="001D395A">
        <w:t xml:space="preserve"> </w:t>
      </w:r>
      <w:r w:rsidRPr="005B26F0">
        <w:rPr>
          <w:color w:val="231F20"/>
        </w:rPr>
        <w:t>shall</w:t>
      </w:r>
      <w:r w:rsidRPr="005B26F0">
        <w:rPr>
          <w:color w:val="231F20"/>
          <w:spacing w:val="1"/>
        </w:rPr>
        <w:t xml:space="preserve"> </w:t>
      </w:r>
      <w:r w:rsidRPr="005B26F0">
        <w:rPr>
          <w:color w:val="231F20"/>
        </w:rPr>
        <w:t>be</w:t>
      </w:r>
      <w:r w:rsidRPr="005B26F0">
        <w:rPr>
          <w:color w:val="231F20"/>
          <w:spacing w:val="1"/>
        </w:rPr>
        <w:t xml:space="preserve"> </w:t>
      </w:r>
      <w:r w:rsidRPr="005B26F0">
        <w:rPr>
          <w:color w:val="231F20"/>
        </w:rPr>
        <w:t>constructed</w:t>
      </w:r>
      <w:r w:rsidR="00EC0939">
        <w:rPr>
          <w:color w:val="231F20"/>
        </w:rPr>
        <w:t>”</w:t>
      </w:r>
      <w:r w:rsidR="00281399">
        <w:rPr>
          <w:color w:val="231F20"/>
        </w:rPr>
        <w:t>.</w:t>
      </w:r>
    </w:p>
    <w:p w14:paraId="5C6033F8" w14:textId="02095F07" w:rsidR="00293B29" w:rsidRPr="005B26F0" w:rsidRDefault="00293B29" w:rsidP="00A815B3">
      <w:pPr>
        <w:ind w:left="1843" w:right="1134"/>
        <w:jc w:val="both"/>
        <w:rPr>
          <w:color w:val="231F20"/>
        </w:rPr>
      </w:pPr>
      <w:r w:rsidRPr="005B26F0">
        <w:rPr>
          <w:color w:val="231F20"/>
        </w:rPr>
        <w:t>Then replace “contact</w:t>
      </w:r>
      <w:r w:rsidRPr="005B26F0">
        <w:rPr>
          <w:color w:val="231F20"/>
          <w:spacing w:val="1"/>
        </w:rPr>
        <w:t xml:space="preserve"> </w:t>
      </w:r>
      <w:r w:rsidRPr="005B26F0">
        <w:rPr>
          <w:color w:val="231F20"/>
        </w:rPr>
        <w:t>between</w:t>
      </w:r>
      <w:r w:rsidRPr="005B26F0">
        <w:rPr>
          <w:color w:val="231F20"/>
          <w:spacing w:val="1"/>
        </w:rPr>
        <w:t xml:space="preserve"> </w:t>
      </w:r>
      <w:r w:rsidRPr="005B26F0">
        <w:rPr>
          <w:color w:val="231F20"/>
        </w:rPr>
        <w:t>cylinders</w:t>
      </w:r>
      <w:r w:rsidRPr="005B26F0">
        <w:rPr>
          <w:color w:val="231F20"/>
          <w:spacing w:val="1"/>
        </w:rPr>
        <w:t xml:space="preserve"> </w:t>
      </w:r>
      <w:r w:rsidRPr="005B26F0">
        <w:rPr>
          <w:color w:val="231F20"/>
        </w:rPr>
        <w:t>along” by “contact</w:t>
      </w:r>
      <w:r w:rsidRPr="005B26F0">
        <w:rPr>
          <w:color w:val="231F20"/>
          <w:spacing w:val="1"/>
        </w:rPr>
        <w:t xml:space="preserve"> </w:t>
      </w:r>
      <w:r w:rsidRPr="005B26F0">
        <w:rPr>
          <w:color w:val="231F20"/>
        </w:rPr>
        <w:t>between</w:t>
      </w:r>
      <w:r w:rsidRPr="005B26F0">
        <w:rPr>
          <w:color w:val="231F20"/>
          <w:spacing w:val="1"/>
        </w:rPr>
        <w:t xml:space="preserve"> </w:t>
      </w:r>
      <w:r w:rsidRPr="005B26F0">
        <w:rPr>
          <w:color w:val="231F20"/>
        </w:rPr>
        <w:t>cylinders</w:t>
      </w:r>
      <w:r w:rsidRPr="005B26F0">
        <w:rPr>
          <w:color w:val="231F20"/>
          <w:spacing w:val="1"/>
        </w:rPr>
        <w:t xml:space="preserve"> </w:t>
      </w:r>
      <w:r w:rsidRPr="005B26F0">
        <w:rPr>
          <w:u w:val="single"/>
        </w:rPr>
        <w:t>and tubes</w:t>
      </w:r>
      <w:r w:rsidRPr="00A815B3">
        <w:t xml:space="preserve"> </w:t>
      </w:r>
      <w:r w:rsidRPr="005B26F0">
        <w:rPr>
          <w:color w:val="231F20"/>
        </w:rPr>
        <w:t>along”</w:t>
      </w:r>
      <w:r w:rsidR="00281399">
        <w:rPr>
          <w:color w:val="231F20"/>
        </w:rPr>
        <w:t>.</w:t>
      </w:r>
    </w:p>
    <w:p w14:paraId="71B69499" w14:textId="21D14442" w:rsidR="00293B29" w:rsidRPr="005B26F0" w:rsidRDefault="00293B29" w:rsidP="00A815B3">
      <w:pPr>
        <w:ind w:left="1843" w:right="1134"/>
        <w:jc w:val="both"/>
        <w:rPr>
          <w:color w:val="231F20"/>
        </w:rPr>
      </w:pPr>
      <w:r w:rsidRPr="005B26F0">
        <w:rPr>
          <w:color w:val="231F20"/>
        </w:rPr>
        <w:t>Then replace “cylinders</w:t>
      </w:r>
      <w:r w:rsidRPr="005B26F0">
        <w:rPr>
          <w:color w:val="231F20"/>
          <w:spacing w:val="-7"/>
        </w:rPr>
        <w:t xml:space="preserve"> </w:t>
      </w:r>
      <w:r w:rsidR="7587F30D" w:rsidRPr="005B26F0">
        <w:rPr>
          <w:color w:val="231F20"/>
        </w:rPr>
        <w:t>does not</w:t>
      </w:r>
      <w:r w:rsidRPr="005B26F0">
        <w:rPr>
          <w:color w:val="231F20"/>
          <w:spacing w:val="-7"/>
        </w:rPr>
        <w:t xml:space="preserve"> </w:t>
      </w:r>
      <w:r w:rsidRPr="005B26F0">
        <w:rPr>
          <w:color w:val="231F20"/>
        </w:rPr>
        <w:t>result</w:t>
      </w:r>
      <w:r w:rsidRPr="005B26F0">
        <w:rPr>
          <w:color w:val="231F20"/>
          <w:spacing w:val="-6"/>
        </w:rPr>
        <w:t xml:space="preserve"> </w:t>
      </w:r>
      <w:r w:rsidRPr="005B26F0">
        <w:rPr>
          <w:color w:val="231F20"/>
        </w:rPr>
        <w:t>in</w:t>
      </w:r>
      <w:r w:rsidRPr="005B26F0">
        <w:rPr>
          <w:color w:val="231F20"/>
          <w:spacing w:val="-5"/>
        </w:rPr>
        <w:t xml:space="preserve"> </w:t>
      </w:r>
      <w:r w:rsidRPr="005B26F0">
        <w:rPr>
          <w:color w:val="231F20"/>
        </w:rPr>
        <w:t>external</w:t>
      </w:r>
      <w:r w:rsidRPr="005B26F0">
        <w:rPr>
          <w:color w:val="231F20"/>
          <w:spacing w:val="-6"/>
        </w:rPr>
        <w:t xml:space="preserve"> </w:t>
      </w:r>
      <w:r w:rsidRPr="005B26F0">
        <w:rPr>
          <w:color w:val="231F20"/>
        </w:rPr>
        <w:t xml:space="preserve">corrosion” by </w:t>
      </w:r>
      <w:r w:rsidR="6AA55BB6" w:rsidRPr="005B26F0">
        <w:rPr>
          <w:color w:val="231F20"/>
        </w:rPr>
        <w:t>“cylinders</w:t>
      </w:r>
      <w:r w:rsidRPr="005B26F0">
        <w:rPr>
          <w:color w:val="231F20"/>
          <w:spacing w:val="-7"/>
        </w:rPr>
        <w:t xml:space="preserve"> </w:t>
      </w:r>
      <w:r w:rsidRPr="005B26F0">
        <w:rPr>
          <w:u w:val="single"/>
        </w:rPr>
        <w:t xml:space="preserve">shall </w:t>
      </w:r>
      <w:r w:rsidRPr="005B26F0">
        <w:rPr>
          <w:strike/>
        </w:rPr>
        <w:t>does</w:t>
      </w:r>
      <w:r w:rsidR="00A815B3">
        <w:rPr>
          <w:color w:val="231F20"/>
        </w:rPr>
        <w:t xml:space="preserve"> n</w:t>
      </w:r>
      <w:r w:rsidRPr="005B26F0">
        <w:rPr>
          <w:color w:val="231F20"/>
        </w:rPr>
        <w:t>ot</w:t>
      </w:r>
      <w:r w:rsidRPr="005B26F0">
        <w:rPr>
          <w:color w:val="231F20"/>
          <w:spacing w:val="-7"/>
        </w:rPr>
        <w:t xml:space="preserve"> </w:t>
      </w:r>
      <w:r w:rsidRPr="005B26F0">
        <w:rPr>
          <w:color w:val="231F20"/>
        </w:rPr>
        <w:t>result</w:t>
      </w:r>
      <w:r w:rsidRPr="005B26F0">
        <w:rPr>
          <w:color w:val="231F20"/>
          <w:spacing w:val="-6"/>
        </w:rPr>
        <w:t xml:space="preserve"> </w:t>
      </w:r>
      <w:r w:rsidRPr="005B26F0">
        <w:rPr>
          <w:color w:val="231F20"/>
        </w:rPr>
        <w:t>in</w:t>
      </w:r>
      <w:r w:rsidRPr="005B26F0">
        <w:rPr>
          <w:color w:val="231F20"/>
          <w:spacing w:val="-5"/>
        </w:rPr>
        <w:t xml:space="preserve"> </w:t>
      </w:r>
      <w:r w:rsidRPr="005B26F0">
        <w:rPr>
          <w:color w:val="231F20"/>
        </w:rPr>
        <w:t>external</w:t>
      </w:r>
      <w:r w:rsidRPr="005B26F0">
        <w:rPr>
          <w:color w:val="231F20"/>
          <w:spacing w:val="-6"/>
        </w:rPr>
        <w:t xml:space="preserve"> </w:t>
      </w:r>
      <w:r w:rsidRPr="005B26F0">
        <w:rPr>
          <w:color w:val="231F20"/>
        </w:rPr>
        <w:t>corrosion”.</w:t>
      </w:r>
    </w:p>
    <w:p w14:paraId="046F93D1" w14:textId="5F1D5392" w:rsidR="00293B29" w:rsidRPr="005B26F0" w:rsidRDefault="00293B29" w:rsidP="00A815B3">
      <w:pPr>
        <w:ind w:left="1843" w:right="1134"/>
        <w:jc w:val="both"/>
        <w:rPr>
          <w:color w:val="231F20"/>
        </w:rPr>
      </w:pPr>
      <w:r w:rsidRPr="005B26F0">
        <w:rPr>
          <w:color w:val="231F20"/>
        </w:rPr>
        <w:t xml:space="preserve">Then replace “the risk of corrosion to the cylinders” by “the risk of corrosion to the cylinders </w:t>
      </w:r>
      <w:r w:rsidRPr="005B26F0">
        <w:rPr>
          <w:u w:val="single"/>
        </w:rPr>
        <w:t>and tubes</w:t>
      </w:r>
      <w:r w:rsidRPr="00A815B3">
        <w:t>”</w:t>
      </w:r>
      <w:r w:rsidR="00281399" w:rsidRPr="00A815B3">
        <w:t>.</w:t>
      </w:r>
    </w:p>
    <w:p w14:paraId="17747DB3" w14:textId="6DAA5B24" w:rsidR="00293B29" w:rsidRPr="005B26F0" w:rsidRDefault="00293B29" w:rsidP="00CC0CC3">
      <w:pPr>
        <w:tabs>
          <w:tab w:val="left" w:pos="1869"/>
        </w:tabs>
        <w:ind w:left="1134" w:right="1134"/>
        <w:jc w:val="both"/>
        <w:rPr>
          <w:u w:val="single"/>
        </w:rPr>
      </w:pPr>
      <w:r w:rsidRPr="005B26F0">
        <w:rPr>
          <w:color w:val="231F20"/>
        </w:rPr>
        <w:t xml:space="preserve">(13) 1.4 At the end of the chapter add the sentence </w:t>
      </w:r>
      <w:r w:rsidRPr="00A815B3">
        <w:t>“</w:t>
      </w:r>
      <w:r w:rsidRPr="005B26F0">
        <w:rPr>
          <w:u w:val="single"/>
        </w:rPr>
        <w:t>Design of battery vehicle, which have demonstrated over more than a ten year service period, no external corrosion has occurred are acceptable for an interval of a 15 year periodic inspection period</w:t>
      </w:r>
      <w:r w:rsidR="00281399" w:rsidRPr="00A815B3">
        <w:t>”.</w:t>
      </w:r>
    </w:p>
    <w:p w14:paraId="6AF4D54F" w14:textId="2C21A199" w:rsidR="00293B29" w:rsidRPr="005B26F0" w:rsidRDefault="00293B29" w:rsidP="00CC0CC3">
      <w:pPr>
        <w:tabs>
          <w:tab w:val="left" w:pos="1869"/>
        </w:tabs>
        <w:ind w:left="1134" w:right="1134"/>
        <w:jc w:val="both"/>
        <w:rPr>
          <w:color w:val="231F20"/>
        </w:rPr>
      </w:pPr>
      <w:r w:rsidRPr="005B26F0">
        <w:rPr>
          <w:shd w:val="clear" w:color="auto" w:fill="FFFFFF"/>
        </w:rPr>
        <w:t>(13) 1.5 Replace “</w:t>
      </w:r>
      <w:r w:rsidRPr="005B26F0">
        <w:rPr>
          <w:color w:val="231F20"/>
        </w:rPr>
        <w:t>The owner shall submit documentary evidence to the competent authority demonstrating that the</w:t>
      </w:r>
      <w:r w:rsidRPr="005B26F0">
        <w:rPr>
          <w:color w:val="231F20"/>
          <w:spacing w:val="1"/>
        </w:rPr>
        <w:t xml:space="preserve"> </w:t>
      </w:r>
      <w:r w:rsidRPr="005B26F0">
        <w:rPr>
          <w:color w:val="231F20"/>
        </w:rPr>
        <w:t xml:space="preserve">cylinders comply” by “The owner shall submit documentary evidence to the competent authority demonstrating that </w:t>
      </w:r>
      <w:r w:rsidRPr="005B26F0">
        <w:rPr>
          <w:u w:val="single"/>
        </w:rPr>
        <w:t>the seamless steel and aluminium alloy cylinder, bundle of such cylinders, battery vehicle comprising of tubes, the</w:t>
      </w:r>
      <w:r w:rsidRPr="00A815B3">
        <w:t xml:space="preserve"> </w:t>
      </w:r>
      <w:r w:rsidRPr="005B26F0">
        <w:rPr>
          <w:spacing w:val="1"/>
        </w:rPr>
        <w:t xml:space="preserve">cylinders or bundle </w:t>
      </w:r>
      <w:r w:rsidRPr="005B26F0">
        <w:rPr>
          <w:u w:val="single"/>
        </w:rPr>
        <w:t>of such</w:t>
      </w:r>
      <w:r w:rsidRPr="00A815B3">
        <w:t xml:space="preserve"> </w:t>
      </w:r>
      <w:r w:rsidRPr="005B26F0">
        <w:rPr>
          <w:color w:val="231F20"/>
        </w:rPr>
        <w:t>cylinders comply”</w:t>
      </w:r>
      <w:r w:rsidR="00281399">
        <w:rPr>
          <w:color w:val="231F20"/>
        </w:rPr>
        <w:t>.</w:t>
      </w:r>
    </w:p>
    <w:p w14:paraId="5C95B9FF" w14:textId="754CC7FB" w:rsidR="00293B29" w:rsidRPr="005B26F0" w:rsidRDefault="00293B29" w:rsidP="00CC0CC3">
      <w:pPr>
        <w:tabs>
          <w:tab w:val="left" w:pos="1869"/>
        </w:tabs>
        <w:ind w:left="1134" w:right="1134"/>
        <w:jc w:val="both"/>
        <w:rPr>
          <w:color w:val="231F20"/>
        </w:rPr>
      </w:pPr>
      <w:r w:rsidRPr="005B26F0">
        <w:rPr>
          <w:color w:val="231F20"/>
        </w:rPr>
        <w:t>(13) 1.6 replace “15 year interval for</w:t>
      </w:r>
      <w:r w:rsidRPr="005B26F0">
        <w:rPr>
          <w:color w:val="231F20"/>
          <w:spacing w:val="1"/>
        </w:rPr>
        <w:t xml:space="preserve"> </w:t>
      </w:r>
      <w:r w:rsidRPr="005B26F0">
        <w:rPr>
          <w:color w:val="231F20"/>
        </w:rPr>
        <w:t xml:space="preserve">periodic inspection for the cylinders </w:t>
      </w:r>
      <w:r w:rsidR="41C6CCBC" w:rsidRPr="005B26F0">
        <w:rPr>
          <w:color w:val="231F20"/>
        </w:rPr>
        <w:t>or bundles</w:t>
      </w:r>
      <w:r w:rsidRPr="005B26F0">
        <w:rPr>
          <w:color w:val="231F20"/>
        </w:rPr>
        <w:t xml:space="preserve"> of cylinders” </w:t>
      </w:r>
      <w:r w:rsidR="7943D5C0" w:rsidRPr="005B26F0">
        <w:rPr>
          <w:color w:val="231F20"/>
        </w:rPr>
        <w:t>by,</w:t>
      </w:r>
      <w:r w:rsidRPr="005B26F0">
        <w:rPr>
          <w:color w:val="231F20"/>
        </w:rPr>
        <w:t xml:space="preserve"> “ 15 year interval for</w:t>
      </w:r>
      <w:r w:rsidRPr="005B26F0">
        <w:rPr>
          <w:color w:val="231F20"/>
          <w:spacing w:val="1"/>
        </w:rPr>
        <w:t xml:space="preserve"> </w:t>
      </w:r>
      <w:r w:rsidRPr="005B26F0">
        <w:rPr>
          <w:color w:val="231F20"/>
        </w:rPr>
        <w:t xml:space="preserve">periodic inspection </w:t>
      </w:r>
      <w:r w:rsidRPr="005B26F0">
        <w:rPr>
          <w:u w:val="single"/>
        </w:rPr>
        <w:t>for seamless steel aluminium alloy cylinders, bundles of such cylinders, battery vehicles comprising of tubes,</w:t>
      </w:r>
      <w:r w:rsidRPr="00A815B3">
        <w:t xml:space="preserve"> </w:t>
      </w:r>
      <w:r w:rsidRPr="005B26F0">
        <w:t>cylinders or bundles</w:t>
      </w:r>
      <w:r w:rsidRPr="00A815B3">
        <w:t xml:space="preserve"> </w:t>
      </w:r>
      <w:r w:rsidRPr="005B26F0">
        <w:rPr>
          <w:u w:val="single"/>
        </w:rPr>
        <w:t>of such</w:t>
      </w:r>
      <w:r w:rsidRPr="00A815B3">
        <w:t xml:space="preserve"> </w:t>
      </w:r>
      <w:r w:rsidRPr="005B26F0">
        <w:rPr>
          <w:color w:val="231F20"/>
        </w:rPr>
        <w:t>cylinders</w:t>
      </w:r>
      <w:r w:rsidR="00E602F7">
        <w:rPr>
          <w:color w:val="231F20"/>
        </w:rPr>
        <w:t>.</w:t>
      </w:r>
    </w:p>
    <w:p w14:paraId="5614C9A0" w14:textId="3B775BA1" w:rsidR="00293B29" w:rsidRPr="005B26F0" w:rsidRDefault="00293B29" w:rsidP="00CC0CC3">
      <w:pPr>
        <w:tabs>
          <w:tab w:val="left" w:pos="1869"/>
        </w:tabs>
        <w:ind w:left="1134" w:right="1134"/>
        <w:jc w:val="both"/>
        <w:rPr>
          <w:shd w:val="clear" w:color="auto" w:fill="FFFFFF"/>
        </w:rPr>
      </w:pPr>
      <w:r w:rsidRPr="005B26F0">
        <w:rPr>
          <w:shd w:val="clear" w:color="auto" w:fill="FFFFFF"/>
        </w:rPr>
        <w:t xml:space="preserve">(13) 1.6 Replace “the competent authority shall keep a copy” by “the competent authority shall </w:t>
      </w:r>
      <w:r w:rsidRPr="005B26F0">
        <w:rPr>
          <w:strike/>
          <w:shd w:val="clear" w:color="auto" w:fill="FFFFFF"/>
        </w:rPr>
        <w:t>keep</w:t>
      </w:r>
      <w:r w:rsidRPr="005B26F0">
        <w:rPr>
          <w:shd w:val="clear" w:color="auto" w:fill="FFFFFF"/>
        </w:rPr>
        <w:t xml:space="preserve"> </w:t>
      </w:r>
      <w:r w:rsidRPr="005B26F0">
        <w:rPr>
          <w:u w:val="single"/>
        </w:rPr>
        <w:t>retain</w:t>
      </w:r>
      <w:r w:rsidRPr="00A815B3">
        <w:t xml:space="preserve"> </w:t>
      </w:r>
      <w:r w:rsidRPr="005B26F0">
        <w:rPr>
          <w:shd w:val="clear" w:color="auto" w:fill="FFFFFF"/>
        </w:rPr>
        <w:t>a copy</w:t>
      </w:r>
      <w:r w:rsidR="005A7D3A">
        <w:rPr>
          <w:shd w:val="clear" w:color="auto" w:fill="FFFFFF"/>
        </w:rPr>
        <w:t>”</w:t>
      </w:r>
      <w:r w:rsidR="00656BC5">
        <w:rPr>
          <w:shd w:val="clear" w:color="auto" w:fill="FFFFFF"/>
        </w:rPr>
        <w:t>.</w:t>
      </w:r>
    </w:p>
    <w:p w14:paraId="562DBB4C" w14:textId="305BC780" w:rsidR="00293B29" w:rsidRPr="005B26F0" w:rsidRDefault="00293B29" w:rsidP="00CC0CC3">
      <w:pPr>
        <w:tabs>
          <w:tab w:val="left" w:pos="1869"/>
        </w:tabs>
        <w:ind w:left="1134" w:right="1134"/>
        <w:jc w:val="both"/>
        <w:rPr>
          <w:color w:val="231F20"/>
        </w:rPr>
      </w:pPr>
      <w:r w:rsidRPr="005B26F0">
        <w:rPr>
          <w:shd w:val="clear" w:color="auto" w:fill="FFFFFF"/>
        </w:rPr>
        <w:t>(13) 1.6 Replace “</w:t>
      </w:r>
      <w:r w:rsidRPr="005B26F0">
        <w:rPr>
          <w:color w:val="231F20"/>
        </w:rPr>
        <w:t xml:space="preserve">the competent authority shall </w:t>
      </w:r>
      <w:r w:rsidR="51FD0AB8" w:rsidRPr="005B26F0">
        <w:rPr>
          <w:color w:val="231F20"/>
        </w:rPr>
        <w:t>keep a</w:t>
      </w:r>
      <w:r w:rsidRPr="005B26F0">
        <w:rPr>
          <w:color w:val="231F20"/>
        </w:rPr>
        <w:t xml:space="preserve"> copy. The owner shall retain the documents for as long as the</w:t>
      </w:r>
      <w:r w:rsidRPr="005B26F0">
        <w:rPr>
          <w:color w:val="231F20"/>
          <w:spacing w:val="1"/>
        </w:rPr>
        <w:t xml:space="preserve"> </w:t>
      </w:r>
      <w:r w:rsidRPr="005B26F0">
        <w:rPr>
          <w:color w:val="231F20"/>
        </w:rPr>
        <w:t>cylinders</w:t>
      </w:r>
      <w:r w:rsidRPr="005B26F0">
        <w:rPr>
          <w:color w:val="231F20"/>
          <w:spacing w:val="1"/>
        </w:rPr>
        <w:t xml:space="preserve"> </w:t>
      </w:r>
      <w:r w:rsidRPr="005B26F0">
        <w:rPr>
          <w:color w:val="231F20"/>
        </w:rPr>
        <w:t>are</w:t>
      </w:r>
      <w:r w:rsidRPr="005B26F0">
        <w:rPr>
          <w:color w:val="231F20"/>
          <w:spacing w:val="1"/>
        </w:rPr>
        <w:t xml:space="preserve"> </w:t>
      </w:r>
      <w:r w:rsidRPr="005B26F0">
        <w:rPr>
          <w:color w:val="231F20"/>
        </w:rPr>
        <w:t>authorised</w:t>
      </w:r>
      <w:r w:rsidRPr="005B26F0">
        <w:rPr>
          <w:color w:val="231F20"/>
          <w:spacing w:val="1"/>
        </w:rPr>
        <w:t xml:space="preserve"> </w:t>
      </w:r>
      <w:r w:rsidRPr="005B26F0">
        <w:rPr>
          <w:color w:val="231F20"/>
        </w:rPr>
        <w:t>for</w:t>
      </w:r>
      <w:r w:rsidRPr="005B26F0">
        <w:rPr>
          <w:color w:val="231F20"/>
          <w:spacing w:val="1"/>
        </w:rPr>
        <w:t xml:space="preserve"> </w:t>
      </w:r>
      <w:r w:rsidRPr="005B26F0">
        <w:rPr>
          <w:color w:val="231F20"/>
        </w:rPr>
        <w:t>a 15 year</w:t>
      </w:r>
      <w:r w:rsidRPr="005B26F0">
        <w:rPr>
          <w:color w:val="231F20"/>
          <w:spacing w:val="1"/>
        </w:rPr>
        <w:t xml:space="preserve"> </w:t>
      </w:r>
      <w:r w:rsidRPr="005B26F0">
        <w:rPr>
          <w:color w:val="231F20"/>
        </w:rPr>
        <w:t>interval. “ by “the competent authority shall</w:t>
      </w:r>
      <w:r w:rsidRPr="005B26F0">
        <w:rPr>
          <w:u w:val="single"/>
        </w:rPr>
        <w:t xml:space="preserve"> </w:t>
      </w:r>
      <w:r w:rsidRPr="005B26F0">
        <w:rPr>
          <w:strike/>
        </w:rPr>
        <w:t>keep</w:t>
      </w:r>
      <w:r w:rsidRPr="005B26F0">
        <w:rPr>
          <w:u w:val="single"/>
        </w:rPr>
        <w:t xml:space="preserve"> retain </w:t>
      </w:r>
      <w:r w:rsidRPr="005B26F0">
        <w:rPr>
          <w:color w:val="FF0000"/>
        </w:rPr>
        <w:t xml:space="preserve"> </w:t>
      </w:r>
      <w:r w:rsidRPr="005B26F0">
        <w:rPr>
          <w:color w:val="231F20"/>
        </w:rPr>
        <w:t>a copy. The owner shall retain the documents for as long as the</w:t>
      </w:r>
      <w:r w:rsidRPr="005B26F0">
        <w:rPr>
          <w:color w:val="231F20"/>
          <w:spacing w:val="1"/>
        </w:rPr>
        <w:t xml:space="preserve"> </w:t>
      </w:r>
      <w:r w:rsidRPr="005B26F0">
        <w:rPr>
          <w:color w:val="231F20"/>
        </w:rPr>
        <w:t>cylinders</w:t>
      </w:r>
      <w:r w:rsidRPr="005B26F0">
        <w:rPr>
          <w:color w:val="231F20"/>
          <w:spacing w:val="1"/>
        </w:rPr>
        <w:t xml:space="preserve"> </w:t>
      </w:r>
      <w:r w:rsidRPr="005B26F0">
        <w:rPr>
          <w:u w:val="single"/>
        </w:rPr>
        <w:t>and tubes</w:t>
      </w:r>
      <w:r w:rsidRPr="005B26F0">
        <w:rPr>
          <w:color w:val="FF0000"/>
          <w:spacing w:val="1"/>
        </w:rPr>
        <w:t xml:space="preserve"> </w:t>
      </w:r>
      <w:r w:rsidRPr="005B26F0">
        <w:rPr>
          <w:color w:val="231F20"/>
        </w:rPr>
        <w:t>are</w:t>
      </w:r>
      <w:r w:rsidRPr="005B26F0">
        <w:rPr>
          <w:color w:val="231F20"/>
          <w:spacing w:val="1"/>
        </w:rPr>
        <w:t xml:space="preserve"> </w:t>
      </w:r>
      <w:r w:rsidRPr="005B26F0">
        <w:rPr>
          <w:color w:val="231F20"/>
        </w:rPr>
        <w:t>authorised</w:t>
      </w:r>
      <w:r w:rsidRPr="005B26F0">
        <w:rPr>
          <w:color w:val="231F20"/>
          <w:spacing w:val="1"/>
        </w:rPr>
        <w:t xml:space="preserve"> </w:t>
      </w:r>
      <w:r w:rsidRPr="005B26F0">
        <w:rPr>
          <w:color w:val="231F20"/>
        </w:rPr>
        <w:t>for</w:t>
      </w:r>
      <w:r w:rsidRPr="005B26F0">
        <w:rPr>
          <w:color w:val="231F20"/>
          <w:spacing w:val="1"/>
        </w:rPr>
        <w:t xml:space="preserve"> </w:t>
      </w:r>
      <w:r w:rsidRPr="005B26F0">
        <w:rPr>
          <w:color w:val="231F20"/>
        </w:rPr>
        <w:t>a 15 year</w:t>
      </w:r>
      <w:r w:rsidRPr="005B26F0">
        <w:rPr>
          <w:color w:val="231F20"/>
          <w:spacing w:val="1"/>
        </w:rPr>
        <w:t xml:space="preserve"> </w:t>
      </w:r>
      <w:r w:rsidRPr="005B26F0">
        <w:rPr>
          <w:color w:val="231F20"/>
        </w:rPr>
        <w:t>interval.</w:t>
      </w:r>
    </w:p>
    <w:p w14:paraId="4C6A6CCA" w14:textId="7F5170A0" w:rsidR="00293B29" w:rsidRPr="005B26F0" w:rsidRDefault="00293B29" w:rsidP="00CC0CC3">
      <w:pPr>
        <w:tabs>
          <w:tab w:val="left" w:pos="1869"/>
        </w:tabs>
        <w:ind w:left="1134" w:right="1134"/>
        <w:jc w:val="both"/>
        <w:rPr>
          <w:rFonts w:cstheme="minorHAnsi"/>
          <w:strike/>
        </w:rPr>
      </w:pPr>
      <w:r w:rsidRPr="005B26F0">
        <w:rPr>
          <w:shd w:val="clear" w:color="auto" w:fill="FFFFFF"/>
        </w:rPr>
        <w:t>(13) 1.6 in the note, replace “ A group of cylinders” by “</w:t>
      </w:r>
      <w:r w:rsidRPr="005B26F0">
        <w:rPr>
          <w:i/>
          <w:color w:val="231F20"/>
        </w:rPr>
        <w:t>A</w:t>
      </w:r>
      <w:r w:rsidRPr="005B26F0">
        <w:rPr>
          <w:i/>
          <w:color w:val="231F20"/>
          <w:spacing w:val="30"/>
        </w:rPr>
        <w:t xml:space="preserve"> </w:t>
      </w:r>
      <w:r w:rsidRPr="005B26F0">
        <w:rPr>
          <w:i/>
          <w:color w:val="231F20"/>
        </w:rPr>
        <w:t>group</w:t>
      </w:r>
      <w:r w:rsidRPr="005B26F0">
        <w:rPr>
          <w:rFonts w:cstheme="minorHAnsi"/>
          <w:color w:val="FF0000"/>
        </w:rPr>
        <w:t xml:space="preserve"> </w:t>
      </w:r>
      <w:r w:rsidRPr="005B26F0">
        <w:rPr>
          <w:u w:val="single"/>
        </w:rPr>
        <w:t>of seamless steel and aluminium alloy cylinders or seamless steel tubes</w:t>
      </w:r>
      <w:r w:rsidRPr="005B26F0">
        <w:rPr>
          <w:rFonts w:cstheme="minorHAnsi"/>
          <w:color w:val="FF0000"/>
        </w:rPr>
        <w:t xml:space="preserve"> </w:t>
      </w:r>
      <w:r w:rsidRPr="005B26F0">
        <w:rPr>
          <w:rFonts w:cstheme="minorHAnsi"/>
          <w:strike/>
        </w:rPr>
        <w:t>of cylinders”</w:t>
      </w:r>
      <w:r w:rsidR="00281399">
        <w:rPr>
          <w:rFonts w:cstheme="minorHAnsi"/>
          <w:strike/>
        </w:rPr>
        <w:t>.</w:t>
      </w:r>
    </w:p>
    <w:p w14:paraId="29DC6D0E" w14:textId="137F8033" w:rsidR="00293B29" w:rsidRPr="005B26F0" w:rsidRDefault="00293B29" w:rsidP="00CC0CC3">
      <w:pPr>
        <w:ind w:left="1134" w:right="1134"/>
        <w:jc w:val="both"/>
      </w:pPr>
      <w:r>
        <w:t xml:space="preserve">(13) 2.1 Replace “ Cylinders, bundles of cylinders having </w:t>
      </w:r>
      <w:r w:rsidR="641CB6A3">
        <w:t>been granted</w:t>
      </w:r>
      <w:r>
        <w:t xml:space="preserve"> at 15</w:t>
      </w:r>
      <w:r w:rsidRPr="18FDA73A">
        <w:rPr>
          <w:vertAlign w:val="superscript"/>
        </w:rPr>
        <w:t>th</w:t>
      </w:r>
      <w:r>
        <w:t xml:space="preserve"> years” by “ </w:t>
      </w:r>
      <w:r w:rsidRPr="18FDA73A">
        <w:rPr>
          <w:color w:val="231F20"/>
        </w:rPr>
        <w:t xml:space="preserve">Cylinders, </w:t>
      </w:r>
      <w:r w:rsidRPr="18FDA73A">
        <w:rPr>
          <w:strike/>
        </w:rPr>
        <w:t>or</w:t>
      </w:r>
      <w:r>
        <w:t xml:space="preserve"> </w:t>
      </w:r>
      <w:r w:rsidRPr="18FDA73A">
        <w:rPr>
          <w:color w:val="231F20"/>
        </w:rPr>
        <w:t xml:space="preserve">bundles of </w:t>
      </w:r>
      <w:r w:rsidRPr="18FDA73A">
        <w:rPr>
          <w:u w:val="single"/>
        </w:rPr>
        <w:t>such</w:t>
      </w:r>
      <w:r w:rsidRPr="18FDA73A">
        <w:rPr>
          <w:color w:val="231F20"/>
        </w:rPr>
        <w:t xml:space="preserve"> cylinders</w:t>
      </w:r>
      <w:r w:rsidRPr="18FDA73A">
        <w:rPr>
          <w:u w:val="single"/>
        </w:rPr>
        <w:t xml:space="preserve"> or battery vehicles comprising of such tubes or cylinders </w:t>
      </w:r>
      <w:r w:rsidRPr="18FDA73A">
        <w:rPr>
          <w:strike/>
          <w:u w:val="single"/>
        </w:rPr>
        <w:t>having been</w:t>
      </w:r>
      <w:r>
        <w:t xml:space="preserve"> </w:t>
      </w:r>
      <w:r w:rsidRPr="18FDA73A">
        <w:rPr>
          <w:color w:val="231F20"/>
        </w:rPr>
        <w:t>granted a 15 year</w:t>
      </w:r>
      <w:r w:rsidR="00281399">
        <w:rPr>
          <w:color w:val="231F20"/>
        </w:rPr>
        <w:t>.</w:t>
      </w:r>
    </w:p>
    <w:p w14:paraId="0A3508EE" w14:textId="2427E55D" w:rsidR="00293B29" w:rsidRPr="005B26F0" w:rsidRDefault="00293B29" w:rsidP="00CC0CC3">
      <w:pPr>
        <w:ind w:left="1134" w:right="1134"/>
        <w:jc w:val="both"/>
        <w:rPr>
          <w:strike/>
        </w:rPr>
      </w:pPr>
      <w:r w:rsidRPr="005B26F0">
        <w:t>(13) 2.1 Replace “</w:t>
      </w:r>
      <w:r w:rsidRPr="005B26F0">
        <w:rPr>
          <w:color w:val="231F20"/>
        </w:rPr>
        <w:t>this</w:t>
      </w:r>
      <w:r w:rsidRPr="005B26F0">
        <w:rPr>
          <w:color w:val="231F20"/>
          <w:spacing w:val="9"/>
        </w:rPr>
        <w:t xml:space="preserve"> </w:t>
      </w:r>
      <w:r w:rsidRPr="005B26F0">
        <w:rPr>
          <w:color w:val="231F20"/>
        </w:rPr>
        <w:t>packing</w:t>
      </w:r>
      <w:r w:rsidRPr="005B26F0">
        <w:rPr>
          <w:color w:val="231F20"/>
          <w:spacing w:val="12"/>
        </w:rPr>
        <w:t xml:space="preserve"> </w:t>
      </w:r>
      <w:r w:rsidRPr="005B26F0">
        <w:rPr>
          <w:color w:val="231F20"/>
        </w:rPr>
        <w:t>instruction</w:t>
      </w:r>
      <w:r w:rsidRPr="005B26F0">
        <w:rPr>
          <w:color w:val="231F20"/>
          <w:spacing w:val="11"/>
        </w:rPr>
        <w:t xml:space="preserve"> </w:t>
      </w:r>
      <w:r w:rsidRPr="005B26F0">
        <w:rPr>
          <w:color w:val="231F20"/>
        </w:rPr>
        <w:t>and</w:t>
      </w:r>
      <w:r w:rsidRPr="005B26F0">
        <w:rPr>
          <w:color w:val="231F20"/>
          <w:spacing w:val="11"/>
        </w:rPr>
        <w:t xml:space="preserve"> </w:t>
      </w:r>
      <w:r w:rsidRPr="005B26F0">
        <w:rPr>
          <w:color w:val="231F20"/>
        </w:rPr>
        <w:t>the requirement and responsibility of EN ISO 2443</w:t>
      </w:r>
      <w:r w:rsidRPr="00EA6BAD">
        <w:t>1:</w:t>
      </w:r>
      <w:r w:rsidRPr="005B26F0">
        <w:t>2016 or EN 13365-2002 as applicable are fulfilled and correctly applied” by” this packing instruction and the</w:t>
      </w:r>
      <w:r w:rsidRPr="00A579B4">
        <w:t xml:space="preserve"> </w:t>
      </w:r>
      <w:r w:rsidRPr="005B26F0">
        <w:rPr>
          <w:u w:val="single"/>
        </w:rPr>
        <w:t>prefill inspection as described in para 2.8</w:t>
      </w:r>
      <w:r w:rsidRPr="00A579B4">
        <w:t xml:space="preserve"> </w:t>
      </w:r>
      <w:r w:rsidRPr="005B26F0">
        <w:rPr>
          <w:strike/>
        </w:rPr>
        <w:t>requirement and responsibility of EN ISO 24431:2016 or EN 13365-2002 as applicable are fulfilled and correctly applied</w:t>
      </w:r>
      <w:r w:rsidRPr="00A579B4">
        <w:t xml:space="preserve"> “</w:t>
      </w:r>
      <w:r w:rsidR="00281399" w:rsidRPr="00A579B4">
        <w:t>.</w:t>
      </w:r>
    </w:p>
    <w:p w14:paraId="152EB39C" w14:textId="3560106F" w:rsidR="00293B29" w:rsidRPr="005B26F0" w:rsidRDefault="00293B29" w:rsidP="00CC0CC3">
      <w:pPr>
        <w:ind w:left="1134" w:right="1134"/>
        <w:jc w:val="both"/>
      </w:pPr>
      <w:r w:rsidRPr="005B26F0">
        <w:t>(13) 2.3 insert a new text for 2.3</w:t>
      </w:r>
    </w:p>
    <w:p w14:paraId="3BAD1BF9" w14:textId="7B622F03" w:rsidR="00293B29" w:rsidRPr="00EA6BAD" w:rsidRDefault="00293B29" w:rsidP="00805CF1">
      <w:pPr>
        <w:spacing w:after="120"/>
        <w:ind w:left="1134" w:right="1134"/>
        <w:jc w:val="both"/>
      </w:pPr>
      <w:r w:rsidRPr="00EA6BAD">
        <w:t>Replace</w:t>
      </w:r>
      <w:r w:rsidR="00EA6BAD" w:rsidRPr="00EA6BAD">
        <w:t>:</w:t>
      </w:r>
    </w:p>
    <w:p w14:paraId="7B16F10D" w14:textId="03A954B2" w:rsidR="00293B29" w:rsidRPr="005B26F0" w:rsidRDefault="00A579B4" w:rsidP="00CC0CC3">
      <w:pPr>
        <w:widowControl w:val="0"/>
        <w:tabs>
          <w:tab w:val="left" w:pos="1870"/>
        </w:tabs>
        <w:autoSpaceDE w:val="0"/>
        <w:autoSpaceDN w:val="0"/>
        <w:spacing w:before="67" w:line="244" w:lineRule="auto"/>
        <w:ind w:left="1134" w:right="1134"/>
        <w:jc w:val="both"/>
        <w:rPr>
          <w:strike/>
        </w:rPr>
      </w:pPr>
      <w:r w:rsidRPr="00A579B4">
        <w:rPr>
          <w:color w:val="231F20"/>
        </w:rPr>
        <w:t>“</w:t>
      </w:r>
      <w:r w:rsidR="00293B29" w:rsidRPr="005B26F0">
        <w:rPr>
          <w:strike/>
          <w:color w:val="231F20"/>
        </w:rPr>
        <w:t>Seamless steel cylinders fitted with RPVs and bundles of seamless steel cylinders equipped with</w:t>
      </w:r>
      <w:r w:rsidR="00293B29" w:rsidRPr="005B26F0">
        <w:rPr>
          <w:strike/>
          <w:color w:val="231F20"/>
          <w:spacing w:val="1"/>
        </w:rPr>
        <w:t xml:space="preserve"> </w:t>
      </w:r>
      <w:r w:rsidR="00293B29" w:rsidRPr="005B26F0">
        <w:rPr>
          <w:strike/>
          <w:color w:val="231F20"/>
        </w:rPr>
        <w:t>main valve(s) with a residual pressure device having been granted a 15 year interval for periodic</w:t>
      </w:r>
      <w:r w:rsidR="00293B29" w:rsidRPr="005B26F0">
        <w:rPr>
          <w:strike/>
          <w:color w:val="231F20"/>
          <w:spacing w:val="1"/>
        </w:rPr>
        <w:t xml:space="preserve"> </w:t>
      </w:r>
      <w:r w:rsidR="00293B29" w:rsidRPr="005B26F0">
        <w:rPr>
          <w:strike/>
          <w:color w:val="231F20"/>
        </w:rPr>
        <w:t>inspection</w:t>
      </w:r>
      <w:r w:rsidR="00293B29" w:rsidRPr="005B26F0">
        <w:rPr>
          <w:strike/>
          <w:color w:val="231F20"/>
          <w:spacing w:val="12"/>
        </w:rPr>
        <w:t xml:space="preserve"> </w:t>
      </w:r>
      <w:r w:rsidR="00293B29" w:rsidRPr="005B26F0">
        <w:rPr>
          <w:strike/>
          <w:color w:val="231F20"/>
        </w:rPr>
        <w:t>shall</w:t>
      </w:r>
      <w:r w:rsidR="00293B29" w:rsidRPr="005B26F0">
        <w:rPr>
          <w:strike/>
          <w:color w:val="231F20"/>
          <w:spacing w:val="13"/>
        </w:rPr>
        <w:t xml:space="preserve"> </w:t>
      </w:r>
      <w:r w:rsidR="00293B29" w:rsidRPr="005B26F0">
        <w:rPr>
          <w:strike/>
          <w:color w:val="231F20"/>
        </w:rPr>
        <w:t>be</w:t>
      </w:r>
      <w:r w:rsidR="00293B29" w:rsidRPr="005B26F0">
        <w:rPr>
          <w:strike/>
          <w:color w:val="231F20"/>
          <w:spacing w:val="15"/>
        </w:rPr>
        <w:t xml:space="preserve"> </w:t>
      </w:r>
      <w:r w:rsidR="00293B29" w:rsidRPr="005B26F0">
        <w:rPr>
          <w:strike/>
          <w:color w:val="231F20"/>
        </w:rPr>
        <w:t>checked</w:t>
      </w:r>
      <w:r w:rsidR="00293B29" w:rsidRPr="005B26F0">
        <w:rPr>
          <w:strike/>
          <w:color w:val="231F20"/>
          <w:spacing w:val="13"/>
        </w:rPr>
        <w:t xml:space="preserve"> </w:t>
      </w:r>
      <w:r w:rsidR="00293B29" w:rsidRPr="005B26F0">
        <w:rPr>
          <w:strike/>
          <w:color w:val="231F20"/>
        </w:rPr>
        <w:t>prior</w:t>
      </w:r>
      <w:r w:rsidR="00293B29" w:rsidRPr="005B26F0">
        <w:rPr>
          <w:strike/>
          <w:color w:val="231F20"/>
          <w:spacing w:val="13"/>
        </w:rPr>
        <w:t xml:space="preserve"> </w:t>
      </w:r>
      <w:r w:rsidR="00293B29" w:rsidRPr="005B26F0">
        <w:rPr>
          <w:strike/>
          <w:color w:val="231F20"/>
        </w:rPr>
        <w:t>to</w:t>
      </w:r>
      <w:r w:rsidR="00293B29" w:rsidRPr="005B26F0">
        <w:rPr>
          <w:strike/>
          <w:color w:val="231F20"/>
          <w:spacing w:val="13"/>
        </w:rPr>
        <w:t xml:space="preserve"> </w:t>
      </w:r>
      <w:r w:rsidR="00293B29" w:rsidRPr="005B26F0">
        <w:rPr>
          <w:strike/>
          <w:color w:val="231F20"/>
        </w:rPr>
        <w:t>every</w:t>
      </w:r>
      <w:r w:rsidR="00293B29" w:rsidRPr="005B26F0">
        <w:rPr>
          <w:strike/>
          <w:color w:val="231F20"/>
          <w:spacing w:val="13"/>
        </w:rPr>
        <w:t xml:space="preserve"> </w:t>
      </w:r>
      <w:r w:rsidR="00293B29" w:rsidRPr="005B26F0">
        <w:rPr>
          <w:strike/>
          <w:color w:val="231F20"/>
        </w:rPr>
        <w:t>fill</w:t>
      </w:r>
      <w:r w:rsidR="00293B29" w:rsidRPr="005B26F0">
        <w:rPr>
          <w:strike/>
          <w:color w:val="231F20"/>
          <w:spacing w:val="13"/>
        </w:rPr>
        <w:t xml:space="preserve"> </w:t>
      </w:r>
      <w:r w:rsidR="00293B29" w:rsidRPr="005B26F0">
        <w:rPr>
          <w:strike/>
          <w:color w:val="231F20"/>
        </w:rPr>
        <w:t>in</w:t>
      </w:r>
      <w:r w:rsidR="00293B29" w:rsidRPr="005B26F0">
        <w:rPr>
          <w:strike/>
          <w:color w:val="231F20"/>
          <w:spacing w:val="12"/>
        </w:rPr>
        <w:t xml:space="preserve"> </w:t>
      </w:r>
      <w:r w:rsidR="00293B29" w:rsidRPr="005B26F0">
        <w:rPr>
          <w:strike/>
          <w:color w:val="231F20"/>
        </w:rPr>
        <w:t>accordance</w:t>
      </w:r>
      <w:r w:rsidR="00293B29" w:rsidRPr="005B26F0">
        <w:rPr>
          <w:strike/>
          <w:color w:val="231F20"/>
          <w:spacing w:val="13"/>
        </w:rPr>
        <w:t xml:space="preserve"> </w:t>
      </w:r>
      <w:r w:rsidR="00293B29" w:rsidRPr="005B26F0">
        <w:rPr>
          <w:strike/>
          <w:color w:val="231F20"/>
        </w:rPr>
        <w:t>with</w:t>
      </w:r>
      <w:r w:rsidR="00293B29" w:rsidRPr="005B26F0">
        <w:rPr>
          <w:strike/>
          <w:color w:val="231F20"/>
          <w:spacing w:val="13"/>
        </w:rPr>
        <w:t xml:space="preserve"> </w:t>
      </w:r>
      <w:r w:rsidR="00293B29" w:rsidRPr="005B26F0">
        <w:rPr>
          <w:strike/>
          <w:color w:val="231F20"/>
        </w:rPr>
        <w:t>a</w:t>
      </w:r>
      <w:r w:rsidR="00293B29" w:rsidRPr="005B26F0">
        <w:rPr>
          <w:strike/>
          <w:color w:val="231F20"/>
          <w:spacing w:val="12"/>
        </w:rPr>
        <w:t xml:space="preserve"> </w:t>
      </w:r>
      <w:r w:rsidR="00293B29" w:rsidRPr="005B26F0">
        <w:rPr>
          <w:strike/>
          <w:color w:val="231F20"/>
        </w:rPr>
        <w:t>documented</w:t>
      </w:r>
      <w:r w:rsidR="00293B29" w:rsidRPr="005B26F0">
        <w:rPr>
          <w:strike/>
          <w:color w:val="231F20"/>
          <w:spacing w:val="12"/>
        </w:rPr>
        <w:t xml:space="preserve"> </w:t>
      </w:r>
      <w:r w:rsidR="00293B29" w:rsidRPr="005B26F0">
        <w:rPr>
          <w:strike/>
          <w:color w:val="231F20"/>
        </w:rPr>
        <w:t>procedure</w:t>
      </w:r>
      <w:r w:rsidR="00293B29" w:rsidRPr="005B26F0">
        <w:rPr>
          <w:strike/>
          <w:color w:val="231F20"/>
          <w:spacing w:val="13"/>
        </w:rPr>
        <w:t xml:space="preserve"> </w:t>
      </w:r>
      <w:r w:rsidR="00293B29" w:rsidRPr="005B26F0">
        <w:rPr>
          <w:strike/>
          <w:color w:val="231F20"/>
        </w:rPr>
        <w:t>which</w:t>
      </w:r>
      <w:r w:rsidR="00293B29" w:rsidRPr="005B26F0">
        <w:rPr>
          <w:strike/>
          <w:color w:val="231F20"/>
          <w:spacing w:val="13"/>
        </w:rPr>
        <w:t xml:space="preserve"> </w:t>
      </w:r>
      <w:r w:rsidR="00293B29" w:rsidRPr="005B26F0">
        <w:rPr>
          <w:strike/>
          <w:color w:val="231F20"/>
        </w:rPr>
        <w:t>shall</w:t>
      </w:r>
      <w:r w:rsidR="00293B29" w:rsidRPr="005B26F0">
        <w:rPr>
          <w:strike/>
          <w:color w:val="231F20"/>
          <w:spacing w:val="1"/>
        </w:rPr>
        <w:t xml:space="preserve"> </w:t>
      </w:r>
      <w:r w:rsidR="00293B29" w:rsidRPr="005B26F0">
        <w:rPr>
          <w:strike/>
          <w:color w:val="231F20"/>
        </w:rPr>
        <w:t>at</w:t>
      </w:r>
      <w:r w:rsidR="00293B29" w:rsidRPr="005B26F0">
        <w:rPr>
          <w:strike/>
          <w:color w:val="231F20"/>
          <w:spacing w:val="1"/>
        </w:rPr>
        <w:t xml:space="preserve"> </w:t>
      </w:r>
      <w:r w:rsidR="00293B29" w:rsidRPr="005B26F0">
        <w:rPr>
          <w:strike/>
          <w:color w:val="231F20"/>
        </w:rPr>
        <w:t>least</w:t>
      </w:r>
      <w:r w:rsidR="00293B29" w:rsidRPr="005B26F0">
        <w:rPr>
          <w:strike/>
          <w:color w:val="231F20"/>
          <w:spacing w:val="1"/>
        </w:rPr>
        <w:t xml:space="preserve"> </w:t>
      </w:r>
      <w:r w:rsidR="00293B29" w:rsidRPr="005B26F0">
        <w:rPr>
          <w:strike/>
          <w:color w:val="231F20"/>
        </w:rPr>
        <w:t>include</w:t>
      </w:r>
      <w:r w:rsidR="00293B29" w:rsidRPr="005B26F0">
        <w:rPr>
          <w:strike/>
          <w:color w:val="231F20"/>
          <w:spacing w:val="-1"/>
        </w:rPr>
        <w:t xml:space="preserve"> </w:t>
      </w:r>
      <w:r w:rsidR="00293B29" w:rsidRPr="005B26F0">
        <w:rPr>
          <w:strike/>
          <w:color w:val="231F20"/>
        </w:rPr>
        <w:t>the</w:t>
      </w:r>
      <w:r w:rsidR="00293B29" w:rsidRPr="005B26F0">
        <w:rPr>
          <w:strike/>
          <w:color w:val="231F20"/>
          <w:spacing w:val="-1"/>
        </w:rPr>
        <w:t xml:space="preserve"> </w:t>
      </w:r>
      <w:r w:rsidR="00293B29" w:rsidRPr="005B26F0">
        <w:rPr>
          <w:strike/>
          <w:color w:val="231F20"/>
        </w:rPr>
        <w:t>following:</w:t>
      </w:r>
    </w:p>
    <w:p w14:paraId="3A2A7882" w14:textId="77777777" w:rsidR="00293B29" w:rsidRPr="005B26F0" w:rsidRDefault="00293B29" w:rsidP="00CC0CC3">
      <w:pPr>
        <w:pStyle w:val="Bullet1G"/>
        <w:ind w:left="1134" w:firstLine="0"/>
        <w:rPr>
          <w:strike/>
          <w:lang w:eastAsia="en-GB"/>
        </w:rPr>
      </w:pPr>
      <w:r w:rsidRPr="005B26F0">
        <w:rPr>
          <w:strike/>
          <w:lang w:eastAsia="en-GB"/>
        </w:rPr>
        <w:lastRenderedPageBreak/>
        <w:t>Open the cylinder valve or bundle of cylinders main valve to check for residual pressure;</w:t>
      </w:r>
    </w:p>
    <w:p w14:paraId="0A5DE594" w14:textId="77777777" w:rsidR="00293B29" w:rsidRPr="005B26F0" w:rsidRDefault="00293B29" w:rsidP="00CC0CC3">
      <w:pPr>
        <w:pStyle w:val="Bullet1G"/>
        <w:ind w:left="1134" w:firstLine="0"/>
        <w:rPr>
          <w:strike/>
          <w:lang w:eastAsia="en-GB"/>
        </w:rPr>
      </w:pPr>
      <w:r w:rsidRPr="005B26F0">
        <w:rPr>
          <w:strike/>
          <w:lang w:eastAsia="en-GB"/>
        </w:rPr>
        <w:t>If gas is emitted, the cylinder or bundle of cylinders may be filled;</w:t>
      </w:r>
    </w:p>
    <w:p w14:paraId="4F3D03C8" w14:textId="77777777" w:rsidR="00293B29" w:rsidRPr="005B26F0" w:rsidRDefault="00293B29" w:rsidP="00CC0CC3">
      <w:pPr>
        <w:pStyle w:val="Bullet1G"/>
        <w:ind w:left="1134" w:firstLine="0"/>
        <w:rPr>
          <w:strike/>
          <w:lang w:eastAsia="en-GB"/>
        </w:rPr>
      </w:pPr>
      <w:r w:rsidRPr="005B26F0">
        <w:rPr>
          <w:strike/>
          <w:lang w:eastAsia="en-GB"/>
        </w:rPr>
        <w:t>If no gas is emitted the functioning of the residual pressure device shall be checked;</w:t>
      </w:r>
    </w:p>
    <w:p w14:paraId="72C6DF27" w14:textId="77777777" w:rsidR="00293B29" w:rsidRPr="005B26F0" w:rsidRDefault="00293B29" w:rsidP="00CC0CC3">
      <w:pPr>
        <w:pStyle w:val="Bullet1G"/>
        <w:ind w:left="1134" w:firstLine="0"/>
        <w:rPr>
          <w:strike/>
          <w:lang w:eastAsia="en-GB"/>
        </w:rPr>
      </w:pPr>
      <w:r w:rsidRPr="005B26F0">
        <w:rPr>
          <w:strike/>
          <w:lang w:eastAsia="en-GB"/>
        </w:rPr>
        <w:t>If the check shows that the residual pressure device has retained pressure the cylinder or bundle of cylinders may be filled;</w:t>
      </w:r>
    </w:p>
    <w:p w14:paraId="526BD0A8" w14:textId="77777777" w:rsidR="00293B29" w:rsidRPr="005B26F0" w:rsidRDefault="00293B29" w:rsidP="00CC0CC3">
      <w:pPr>
        <w:pStyle w:val="Bullet1G"/>
        <w:ind w:left="1134" w:firstLine="0"/>
        <w:rPr>
          <w:strike/>
          <w:lang w:eastAsia="en-GB"/>
        </w:rPr>
      </w:pPr>
      <w:r w:rsidRPr="005B26F0">
        <w:rPr>
          <w:strike/>
          <w:lang w:eastAsia="en-GB"/>
        </w:rPr>
        <w:t>If the check shows that the residual pressure device has not retained pressure, the internal condition of the cylinder or bundle of cylinders shall be checked for contamination:</w:t>
      </w:r>
    </w:p>
    <w:p w14:paraId="0D308FAE" w14:textId="77777777" w:rsidR="00293B29" w:rsidRPr="005B26F0" w:rsidRDefault="00293B29" w:rsidP="00CC0CC3">
      <w:pPr>
        <w:pStyle w:val="Bullet1G"/>
        <w:ind w:left="1134" w:firstLine="0"/>
        <w:rPr>
          <w:strike/>
          <w:lang w:eastAsia="en-GB"/>
        </w:rPr>
      </w:pPr>
      <w:r w:rsidRPr="005B26F0">
        <w:rPr>
          <w:strike/>
          <w:lang w:eastAsia="en-GB"/>
        </w:rPr>
        <w:t>If no contamination is detected, the cylinder or bundle of cylinders may be filled following repair or replacement of the residual pressure device;</w:t>
      </w:r>
    </w:p>
    <w:p w14:paraId="1B04C71A" w14:textId="6D79E1AD" w:rsidR="00293B29" w:rsidRPr="005B26F0" w:rsidRDefault="00293B29" w:rsidP="00CC0CC3">
      <w:pPr>
        <w:pStyle w:val="Bullet1G"/>
        <w:ind w:left="1134" w:firstLine="0"/>
        <w:rPr>
          <w:strike/>
          <w:lang w:eastAsia="en-GB"/>
        </w:rPr>
      </w:pPr>
      <w:r w:rsidRPr="005B26F0">
        <w:rPr>
          <w:strike/>
          <w:lang w:eastAsia="en-GB"/>
        </w:rPr>
        <w:t>If contamination is detected, a corrective action shall be carried out.</w:t>
      </w:r>
      <w:r w:rsidR="00A579B4" w:rsidRPr="00A579B4">
        <w:rPr>
          <w:lang w:eastAsia="en-GB"/>
        </w:rPr>
        <w:t>”</w:t>
      </w:r>
    </w:p>
    <w:p w14:paraId="1F2D527E" w14:textId="473FF336" w:rsidR="00293B29" w:rsidRPr="00EA6BAD" w:rsidRDefault="00293B29" w:rsidP="00805CF1">
      <w:pPr>
        <w:spacing w:after="120"/>
        <w:ind w:left="1134" w:right="1134"/>
        <w:jc w:val="both"/>
      </w:pPr>
      <w:r w:rsidRPr="00EA6BAD">
        <w:t>By</w:t>
      </w:r>
      <w:r w:rsidR="00EA6BAD">
        <w:t>:</w:t>
      </w:r>
    </w:p>
    <w:p w14:paraId="28C27056" w14:textId="52CBDF7F" w:rsidR="00293B29" w:rsidRPr="005B26F0" w:rsidRDefault="00A579B4" w:rsidP="00CC0CC3">
      <w:pPr>
        <w:widowControl w:val="0"/>
        <w:tabs>
          <w:tab w:val="left" w:pos="1870"/>
        </w:tabs>
        <w:autoSpaceDE w:val="0"/>
        <w:autoSpaceDN w:val="0"/>
        <w:spacing w:before="67" w:line="244" w:lineRule="auto"/>
        <w:ind w:left="1134" w:right="1134"/>
        <w:jc w:val="both"/>
        <w:rPr>
          <w:u w:val="single"/>
        </w:rPr>
      </w:pPr>
      <w:r w:rsidRPr="00A579B4">
        <w:t>“</w:t>
      </w:r>
      <w:r w:rsidR="00293B29" w:rsidRPr="005B26F0">
        <w:rPr>
          <w:u w:val="single"/>
        </w:rPr>
        <w:t>Battery-vehicles having been granted a 15-year interval for periodic inspection shall be checked prior to every fill in accordance with a documented procedure which shall at least include the following:</w:t>
      </w:r>
    </w:p>
    <w:p w14:paraId="465C4E6F" w14:textId="77777777" w:rsidR="00293B29" w:rsidRPr="005B26F0" w:rsidRDefault="00293B29" w:rsidP="00CC0CC3">
      <w:pPr>
        <w:pStyle w:val="Bullet1G"/>
        <w:ind w:left="1418" w:hanging="284"/>
        <w:rPr>
          <w:u w:val="single"/>
          <w:lang w:eastAsia="en-GB"/>
        </w:rPr>
      </w:pPr>
      <w:r w:rsidRPr="005B26F0">
        <w:rPr>
          <w:u w:val="single"/>
          <w:lang w:eastAsia="en-GB"/>
        </w:rPr>
        <w:t>A check procedure or device to check for residual pressure</w:t>
      </w:r>
    </w:p>
    <w:p w14:paraId="5E39E532" w14:textId="77777777" w:rsidR="00293B29" w:rsidRPr="005B26F0" w:rsidRDefault="00293B29" w:rsidP="00CC0CC3">
      <w:pPr>
        <w:pStyle w:val="Bullet1G"/>
        <w:ind w:left="1418" w:hanging="284"/>
        <w:rPr>
          <w:u w:val="single"/>
          <w:lang w:eastAsia="en-GB"/>
        </w:rPr>
      </w:pPr>
      <w:r w:rsidRPr="005B26F0">
        <w:rPr>
          <w:u w:val="single"/>
          <w:lang w:eastAsia="en-GB"/>
        </w:rPr>
        <w:t>If residual pressure is present, the battery-vehicle may be filled;</w:t>
      </w:r>
    </w:p>
    <w:p w14:paraId="6E1A8614" w14:textId="77777777" w:rsidR="00293B29" w:rsidRPr="005B26F0" w:rsidRDefault="00293B29" w:rsidP="00CC0CC3">
      <w:pPr>
        <w:pStyle w:val="Bullet1G"/>
        <w:ind w:left="1418" w:hanging="284"/>
        <w:rPr>
          <w:u w:val="single"/>
          <w:lang w:eastAsia="en-GB"/>
        </w:rPr>
      </w:pPr>
      <w:r w:rsidRPr="005B26F0">
        <w:rPr>
          <w:u w:val="single"/>
          <w:lang w:eastAsia="en-GB"/>
        </w:rPr>
        <w:t>If the check shows that the battery-vehicle does not have residual pressure the internal condition of the elements of the battery-vehicle shall be checked for contamination;</w:t>
      </w:r>
    </w:p>
    <w:p w14:paraId="0A96A215" w14:textId="77777777" w:rsidR="00293B29" w:rsidRPr="005B26F0" w:rsidRDefault="00293B29" w:rsidP="00CC0CC3">
      <w:pPr>
        <w:pStyle w:val="Bullet1G"/>
        <w:ind w:left="1418" w:hanging="284"/>
        <w:rPr>
          <w:u w:val="single"/>
          <w:lang w:eastAsia="en-GB"/>
        </w:rPr>
      </w:pPr>
      <w:r w:rsidRPr="005B26F0">
        <w:rPr>
          <w:u w:val="single"/>
          <w:lang w:eastAsia="en-GB"/>
        </w:rPr>
        <w:t>If no contamination is detected, the battery vehicle may be filled</w:t>
      </w:r>
    </w:p>
    <w:p w14:paraId="0AAFAFA8" w14:textId="26C9AD3C" w:rsidR="00337B1A" w:rsidRPr="005B26F0" w:rsidRDefault="00293B29" w:rsidP="00CC0CC3">
      <w:pPr>
        <w:pStyle w:val="Bullet1G"/>
        <w:spacing w:after="240"/>
        <w:ind w:left="1418" w:hanging="284"/>
        <w:rPr>
          <w:u w:val="single"/>
          <w:lang w:eastAsia="en-GB"/>
        </w:rPr>
      </w:pPr>
      <w:r w:rsidRPr="005B26F0">
        <w:rPr>
          <w:u w:val="single"/>
          <w:lang w:eastAsia="en-GB"/>
        </w:rPr>
        <w:t>If contamination is detected, a corrective action shall be carried out</w:t>
      </w:r>
      <w:r w:rsidR="00A579B4" w:rsidRPr="00A579B4">
        <w:rPr>
          <w:lang w:eastAsia="en-GB"/>
        </w:rPr>
        <w:t>”</w:t>
      </w:r>
    </w:p>
    <w:p w14:paraId="23EFA5C9" w14:textId="54A8427C" w:rsidR="00293B29" w:rsidRPr="005B26F0" w:rsidRDefault="00293B29" w:rsidP="00805CF1">
      <w:pPr>
        <w:pStyle w:val="SingleTxtG"/>
      </w:pPr>
      <w:r w:rsidRPr="005B26F0">
        <w:t xml:space="preserve">(13) </w:t>
      </w:r>
      <w:r w:rsidR="00A579B4">
        <w:t>N</w:t>
      </w:r>
      <w:r w:rsidRPr="005B26F0">
        <w:t xml:space="preserve">ew 2.4 correspond to previous chapter 2.3 </w:t>
      </w:r>
    </w:p>
    <w:p w14:paraId="3BB7CAB0" w14:textId="72618BD5" w:rsidR="00293B29" w:rsidRPr="005B26F0" w:rsidRDefault="00A579B4" w:rsidP="00622CCF">
      <w:pPr>
        <w:pStyle w:val="SingleTxtG"/>
      </w:pPr>
      <w:r>
        <w:t>“</w:t>
      </w:r>
      <w:r w:rsidR="00293B29" w:rsidRPr="005B26F0">
        <w:t>Seamless steel cylinders fitted with RPVs and bundles of seamless steel cylinders equipped with</w:t>
      </w:r>
      <w:r w:rsidR="00293B29" w:rsidRPr="005B26F0">
        <w:rPr>
          <w:spacing w:val="1"/>
        </w:rPr>
        <w:t xml:space="preserve"> </w:t>
      </w:r>
      <w:r w:rsidR="00293B29" w:rsidRPr="005B26F0">
        <w:t>main valve(s) with a residual pressure device having been granted a 15 year interval for periodic</w:t>
      </w:r>
      <w:r w:rsidR="00293B29" w:rsidRPr="005B26F0">
        <w:rPr>
          <w:spacing w:val="1"/>
        </w:rPr>
        <w:t xml:space="preserve"> </w:t>
      </w:r>
      <w:r w:rsidR="00293B29" w:rsidRPr="005B26F0">
        <w:t>inspection</w:t>
      </w:r>
      <w:r w:rsidR="00293B29" w:rsidRPr="005B26F0">
        <w:rPr>
          <w:spacing w:val="12"/>
        </w:rPr>
        <w:t xml:space="preserve"> </w:t>
      </w:r>
      <w:r w:rsidR="00293B29" w:rsidRPr="005B26F0">
        <w:t>shall</w:t>
      </w:r>
      <w:r w:rsidR="00293B29" w:rsidRPr="005B26F0">
        <w:rPr>
          <w:spacing w:val="13"/>
        </w:rPr>
        <w:t xml:space="preserve"> </w:t>
      </w:r>
      <w:r w:rsidR="00293B29" w:rsidRPr="005B26F0">
        <w:t>be</w:t>
      </w:r>
      <w:r w:rsidR="00293B29" w:rsidRPr="005B26F0">
        <w:rPr>
          <w:spacing w:val="15"/>
        </w:rPr>
        <w:t xml:space="preserve"> </w:t>
      </w:r>
      <w:r w:rsidR="00293B29" w:rsidRPr="005B26F0">
        <w:t>checked</w:t>
      </w:r>
      <w:r w:rsidR="00293B29" w:rsidRPr="005B26F0">
        <w:rPr>
          <w:spacing w:val="13"/>
        </w:rPr>
        <w:t xml:space="preserve"> </w:t>
      </w:r>
      <w:r w:rsidR="00293B29" w:rsidRPr="005B26F0">
        <w:t>prior</w:t>
      </w:r>
      <w:r w:rsidR="00293B29" w:rsidRPr="005B26F0">
        <w:rPr>
          <w:spacing w:val="13"/>
        </w:rPr>
        <w:t xml:space="preserve"> </w:t>
      </w:r>
      <w:r w:rsidR="00293B29" w:rsidRPr="005B26F0">
        <w:t>to</w:t>
      </w:r>
      <w:r w:rsidR="00293B29" w:rsidRPr="005B26F0">
        <w:rPr>
          <w:spacing w:val="13"/>
        </w:rPr>
        <w:t xml:space="preserve"> </w:t>
      </w:r>
      <w:r w:rsidR="00293B29" w:rsidRPr="005B26F0">
        <w:t>every</w:t>
      </w:r>
      <w:r w:rsidR="00293B29" w:rsidRPr="005B26F0">
        <w:rPr>
          <w:spacing w:val="13"/>
        </w:rPr>
        <w:t xml:space="preserve"> </w:t>
      </w:r>
      <w:r w:rsidR="00293B29" w:rsidRPr="005B26F0">
        <w:t>fill</w:t>
      </w:r>
      <w:r w:rsidR="00293B29" w:rsidRPr="005B26F0">
        <w:rPr>
          <w:spacing w:val="13"/>
        </w:rPr>
        <w:t xml:space="preserve"> </w:t>
      </w:r>
      <w:r w:rsidR="00293B29" w:rsidRPr="005B26F0">
        <w:t>in</w:t>
      </w:r>
      <w:r w:rsidR="00293B29" w:rsidRPr="005B26F0">
        <w:rPr>
          <w:spacing w:val="12"/>
        </w:rPr>
        <w:t xml:space="preserve"> </w:t>
      </w:r>
      <w:r w:rsidR="00293B29" w:rsidRPr="005B26F0">
        <w:t>accordance</w:t>
      </w:r>
      <w:r w:rsidR="00293B29" w:rsidRPr="005B26F0">
        <w:rPr>
          <w:spacing w:val="13"/>
        </w:rPr>
        <w:t xml:space="preserve"> </w:t>
      </w:r>
      <w:r w:rsidR="00293B29" w:rsidRPr="005B26F0">
        <w:t>with</w:t>
      </w:r>
      <w:r w:rsidR="00293B29" w:rsidRPr="005B26F0">
        <w:rPr>
          <w:spacing w:val="13"/>
        </w:rPr>
        <w:t xml:space="preserve"> </w:t>
      </w:r>
      <w:r w:rsidR="00293B29" w:rsidRPr="005B26F0">
        <w:t>a</w:t>
      </w:r>
      <w:r w:rsidR="00293B29" w:rsidRPr="005B26F0">
        <w:rPr>
          <w:spacing w:val="12"/>
        </w:rPr>
        <w:t xml:space="preserve"> </w:t>
      </w:r>
      <w:r w:rsidR="00293B29" w:rsidRPr="005B26F0">
        <w:t>documented</w:t>
      </w:r>
      <w:r w:rsidR="00293B29" w:rsidRPr="005B26F0">
        <w:rPr>
          <w:spacing w:val="12"/>
        </w:rPr>
        <w:t xml:space="preserve"> </w:t>
      </w:r>
      <w:r w:rsidR="00293B29" w:rsidRPr="005B26F0">
        <w:t>procedure</w:t>
      </w:r>
      <w:r w:rsidR="00293B29" w:rsidRPr="005B26F0">
        <w:rPr>
          <w:spacing w:val="13"/>
        </w:rPr>
        <w:t xml:space="preserve"> </w:t>
      </w:r>
      <w:r w:rsidR="00293B29" w:rsidRPr="005B26F0">
        <w:t>which</w:t>
      </w:r>
      <w:r w:rsidR="00293B29" w:rsidRPr="005B26F0">
        <w:rPr>
          <w:spacing w:val="13"/>
        </w:rPr>
        <w:t xml:space="preserve"> </w:t>
      </w:r>
      <w:r w:rsidR="00293B29" w:rsidRPr="005B26F0">
        <w:t>shall</w:t>
      </w:r>
      <w:r w:rsidR="00293B29" w:rsidRPr="005B26F0">
        <w:rPr>
          <w:spacing w:val="1"/>
        </w:rPr>
        <w:t xml:space="preserve"> </w:t>
      </w:r>
      <w:r w:rsidR="00293B29" w:rsidRPr="005B26F0">
        <w:t>at</w:t>
      </w:r>
      <w:r w:rsidR="00293B29" w:rsidRPr="005B26F0">
        <w:rPr>
          <w:spacing w:val="1"/>
        </w:rPr>
        <w:t xml:space="preserve"> </w:t>
      </w:r>
      <w:r w:rsidR="00293B29" w:rsidRPr="005B26F0">
        <w:t>least</w:t>
      </w:r>
      <w:r w:rsidR="00293B29" w:rsidRPr="005B26F0">
        <w:rPr>
          <w:spacing w:val="1"/>
        </w:rPr>
        <w:t xml:space="preserve"> </w:t>
      </w:r>
      <w:r w:rsidR="00293B29" w:rsidRPr="005B26F0">
        <w:t>include</w:t>
      </w:r>
      <w:r w:rsidR="00293B29" w:rsidRPr="005B26F0">
        <w:rPr>
          <w:spacing w:val="-1"/>
        </w:rPr>
        <w:t xml:space="preserve"> </w:t>
      </w:r>
      <w:r w:rsidR="00293B29" w:rsidRPr="005B26F0">
        <w:t>the</w:t>
      </w:r>
      <w:r w:rsidR="00293B29" w:rsidRPr="005B26F0">
        <w:rPr>
          <w:spacing w:val="-1"/>
        </w:rPr>
        <w:t xml:space="preserve"> </w:t>
      </w:r>
      <w:r w:rsidR="00293B29" w:rsidRPr="005B26F0">
        <w:t>following:</w:t>
      </w:r>
    </w:p>
    <w:p w14:paraId="14E7A465" w14:textId="77777777" w:rsidR="00293B29" w:rsidRPr="005B26F0" w:rsidRDefault="00293B29" w:rsidP="00CC0CC3">
      <w:pPr>
        <w:pStyle w:val="Bullet1G"/>
        <w:tabs>
          <w:tab w:val="clear" w:pos="1701"/>
        </w:tabs>
        <w:ind w:hanging="283"/>
        <w:rPr>
          <w:lang w:eastAsia="en-GB"/>
        </w:rPr>
      </w:pPr>
      <w:r w:rsidRPr="005B26F0">
        <w:rPr>
          <w:lang w:eastAsia="en-GB"/>
        </w:rPr>
        <w:t>Open the cylinder valve or bundle of cylinders main valve to check for residual pressure;</w:t>
      </w:r>
    </w:p>
    <w:p w14:paraId="159A8418" w14:textId="77777777" w:rsidR="00293B29" w:rsidRPr="005B26F0" w:rsidRDefault="00293B29" w:rsidP="00CC0CC3">
      <w:pPr>
        <w:pStyle w:val="Bullet1G"/>
        <w:tabs>
          <w:tab w:val="clear" w:pos="1701"/>
        </w:tabs>
        <w:ind w:hanging="283"/>
        <w:rPr>
          <w:lang w:eastAsia="en-GB"/>
        </w:rPr>
      </w:pPr>
      <w:r w:rsidRPr="005B26F0">
        <w:rPr>
          <w:lang w:eastAsia="en-GB"/>
        </w:rPr>
        <w:t>If gas is emitted, the cylinder or bundle of cylinders may be filled;</w:t>
      </w:r>
    </w:p>
    <w:p w14:paraId="63CA588B" w14:textId="77777777" w:rsidR="00293B29" w:rsidRPr="005B26F0" w:rsidRDefault="00293B29" w:rsidP="00CC0CC3">
      <w:pPr>
        <w:pStyle w:val="Bullet1G"/>
        <w:tabs>
          <w:tab w:val="clear" w:pos="1701"/>
        </w:tabs>
        <w:ind w:hanging="283"/>
        <w:rPr>
          <w:lang w:eastAsia="en-GB"/>
        </w:rPr>
      </w:pPr>
      <w:r w:rsidRPr="005B26F0">
        <w:rPr>
          <w:lang w:eastAsia="en-GB"/>
        </w:rPr>
        <w:t>If no gas is emitted the functioning of the residual pressure device shall be checked;</w:t>
      </w:r>
    </w:p>
    <w:p w14:paraId="64B3C5CE" w14:textId="77777777" w:rsidR="00293B29" w:rsidRPr="005B26F0" w:rsidRDefault="00293B29" w:rsidP="00CC0CC3">
      <w:pPr>
        <w:pStyle w:val="Bullet1G"/>
        <w:tabs>
          <w:tab w:val="clear" w:pos="1701"/>
        </w:tabs>
        <w:ind w:hanging="283"/>
        <w:rPr>
          <w:lang w:eastAsia="en-GB"/>
        </w:rPr>
      </w:pPr>
      <w:r w:rsidRPr="005B26F0">
        <w:rPr>
          <w:lang w:eastAsia="en-GB"/>
        </w:rPr>
        <w:t>If the check shows that the residual pressure device has retained pressure the cylinder or bundle of cylinders may be filled;</w:t>
      </w:r>
    </w:p>
    <w:p w14:paraId="5FB84C98" w14:textId="77777777" w:rsidR="00293B29" w:rsidRPr="005B26F0" w:rsidRDefault="00293B29" w:rsidP="00CC0CC3">
      <w:pPr>
        <w:pStyle w:val="Bullet1G"/>
        <w:tabs>
          <w:tab w:val="clear" w:pos="1701"/>
        </w:tabs>
        <w:ind w:hanging="283"/>
        <w:rPr>
          <w:lang w:eastAsia="en-GB"/>
        </w:rPr>
      </w:pPr>
      <w:r w:rsidRPr="005B26F0">
        <w:rPr>
          <w:lang w:eastAsia="en-GB"/>
        </w:rPr>
        <w:t>If the check shows that the residual pressure device has not retained pressure, the internal condition of the cylinder or bundle of cylinders shall be checked for contamination:</w:t>
      </w:r>
    </w:p>
    <w:p w14:paraId="3C5F5E7A" w14:textId="77777777" w:rsidR="00293B29" w:rsidRPr="005B26F0" w:rsidRDefault="00293B29" w:rsidP="00CC0CC3">
      <w:pPr>
        <w:pStyle w:val="Bullet1G"/>
        <w:tabs>
          <w:tab w:val="clear" w:pos="1701"/>
        </w:tabs>
        <w:ind w:hanging="283"/>
        <w:rPr>
          <w:lang w:eastAsia="en-GB"/>
        </w:rPr>
      </w:pPr>
      <w:r w:rsidRPr="005B26F0">
        <w:rPr>
          <w:lang w:eastAsia="en-GB"/>
        </w:rPr>
        <w:t>If no contamination is detected, the cylinder or bundle of cylinders may be filled following repair or replacement of the residual pressure device;</w:t>
      </w:r>
    </w:p>
    <w:p w14:paraId="31B84071" w14:textId="53D476D4" w:rsidR="00293B29" w:rsidRPr="005B26F0" w:rsidRDefault="00293B29" w:rsidP="00CC0CC3">
      <w:pPr>
        <w:pStyle w:val="Bullet1G"/>
        <w:tabs>
          <w:tab w:val="clear" w:pos="1701"/>
        </w:tabs>
        <w:ind w:hanging="283"/>
        <w:rPr>
          <w:lang w:eastAsia="en-GB"/>
        </w:rPr>
      </w:pPr>
      <w:r w:rsidRPr="005B26F0">
        <w:rPr>
          <w:lang w:eastAsia="en-GB"/>
        </w:rPr>
        <w:t>If contamination is detected, a corrective action shall be carried out.</w:t>
      </w:r>
      <w:r w:rsidR="00A579B4">
        <w:rPr>
          <w:lang w:eastAsia="en-GB"/>
        </w:rPr>
        <w:t>”</w:t>
      </w:r>
    </w:p>
    <w:p w14:paraId="593D6784" w14:textId="77777777" w:rsidR="00293B29" w:rsidRPr="005B26F0" w:rsidRDefault="00293B29" w:rsidP="00805CF1">
      <w:pPr>
        <w:spacing w:after="120"/>
        <w:ind w:left="1134" w:right="1134"/>
        <w:jc w:val="both"/>
      </w:pPr>
      <w:r w:rsidRPr="005B26F0">
        <w:t xml:space="preserve">(13) New 2.5 correspond to previous chapter 2.4 </w:t>
      </w:r>
    </w:p>
    <w:p w14:paraId="23B9102A" w14:textId="4B6E39D0" w:rsidR="00293B29" w:rsidRPr="005B26F0" w:rsidRDefault="00A579B4" w:rsidP="00800196">
      <w:pPr>
        <w:widowControl w:val="0"/>
        <w:tabs>
          <w:tab w:val="left" w:pos="1870"/>
        </w:tabs>
        <w:autoSpaceDE w:val="0"/>
        <w:autoSpaceDN w:val="0"/>
        <w:spacing w:before="99" w:line="244" w:lineRule="auto"/>
        <w:ind w:left="1134" w:right="1134"/>
        <w:jc w:val="both"/>
        <w:rPr>
          <w:u w:val="single"/>
        </w:rPr>
      </w:pPr>
      <w:r w:rsidRPr="00A579B4">
        <w:rPr>
          <w:color w:val="231F20"/>
        </w:rPr>
        <w:t>“</w:t>
      </w:r>
      <w:r w:rsidR="00293B29" w:rsidRPr="005B26F0">
        <w:rPr>
          <w:color w:val="231F20"/>
          <w:u w:val="single"/>
        </w:rPr>
        <w:t>To prevent internal corrosion, only gases of high quality with very low potential contamination</w:t>
      </w:r>
      <w:r w:rsidR="00293B29" w:rsidRPr="005B26F0">
        <w:rPr>
          <w:color w:val="231F20"/>
          <w:spacing w:val="1"/>
          <w:u w:val="single"/>
        </w:rPr>
        <w:t xml:space="preserve"> </w:t>
      </w:r>
      <w:r w:rsidR="00293B29" w:rsidRPr="005B26F0">
        <w:rPr>
          <w:color w:val="231F20"/>
          <w:u w:val="single"/>
        </w:rPr>
        <w:t>shall</w:t>
      </w:r>
      <w:r w:rsidR="00293B29" w:rsidRPr="005B26F0">
        <w:rPr>
          <w:color w:val="231F20"/>
          <w:spacing w:val="9"/>
          <w:u w:val="single"/>
        </w:rPr>
        <w:t xml:space="preserve"> </w:t>
      </w:r>
      <w:r w:rsidR="00293B29" w:rsidRPr="005B26F0">
        <w:rPr>
          <w:color w:val="231F20"/>
          <w:u w:val="single"/>
        </w:rPr>
        <w:t>be</w:t>
      </w:r>
      <w:r w:rsidR="00293B29" w:rsidRPr="005B26F0">
        <w:rPr>
          <w:color w:val="231F20"/>
          <w:spacing w:val="7"/>
          <w:u w:val="single"/>
        </w:rPr>
        <w:t xml:space="preserve"> </w:t>
      </w:r>
      <w:r w:rsidR="00293B29" w:rsidRPr="005B26F0">
        <w:rPr>
          <w:color w:val="231F20"/>
          <w:u w:val="single"/>
        </w:rPr>
        <w:t>filled</w:t>
      </w:r>
      <w:r w:rsidR="00293B29" w:rsidRPr="005B26F0">
        <w:rPr>
          <w:color w:val="231F20"/>
          <w:spacing w:val="10"/>
          <w:u w:val="single"/>
        </w:rPr>
        <w:t xml:space="preserve"> </w:t>
      </w:r>
      <w:r w:rsidR="00293B29" w:rsidRPr="005B26F0">
        <w:rPr>
          <w:color w:val="231F20"/>
          <w:u w:val="single"/>
        </w:rPr>
        <w:t>into</w:t>
      </w:r>
      <w:r w:rsidR="00293B29" w:rsidRPr="005B26F0">
        <w:rPr>
          <w:color w:val="231F20"/>
          <w:spacing w:val="9"/>
          <w:u w:val="single"/>
        </w:rPr>
        <w:t xml:space="preserve"> </w:t>
      </w:r>
      <w:r w:rsidR="00293B29" w:rsidRPr="005B26F0">
        <w:rPr>
          <w:color w:val="231F20"/>
          <w:u w:val="single"/>
        </w:rPr>
        <w:t>cylinders</w:t>
      </w:r>
      <w:r w:rsidR="00293B29" w:rsidRPr="005B26F0">
        <w:rPr>
          <w:color w:val="231F20"/>
          <w:spacing w:val="9"/>
          <w:u w:val="single"/>
        </w:rPr>
        <w:t xml:space="preserve"> </w:t>
      </w:r>
      <w:r w:rsidR="00293B29" w:rsidRPr="005B26F0">
        <w:rPr>
          <w:color w:val="231F20"/>
          <w:u w:val="single"/>
        </w:rPr>
        <w:t>or</w:t>
      </w:r>
      <w:r w:rsidR="00293B29" w:rsidRPr="005B26F0">
        <w:rPr>
          <w:color w:val="231F20"/>
          <w:spacing w:val="8"/>
          <w:u w:val="single"/>
        </w:rPr>
        <w:t xml:space="preserve"> </w:t>
      </w:r>
      <w:r w:rsidR="00293B29" w:rsidRPr="005B26F0">
        <w:rPr>
          <w:color w:val="231F20"/>
          <w:u w:val="single"/>
        </w:rPr>
        <w:t>bundles</w:t>
      </w:r>
      <w:r w:rsidR="00293B29" w:rsidRPr="005B26F0">
        <w:rPr>
          <w:color w:val="231F20"/>
          <w:spacing w:val="8"/>
          <w:u w:val="single"/>
        </w:rPr>
        <w:t xml:space="preserve"> </w:t>
      </w:r>
      <w:r w:rsidR="00293B29" w:rsidRPr="005B26F0">
        <w:rPr>
          <w:color w:val="231F20"/>
          <w:u w:val="single"/>
        </w:rPr>
        <w:t>of</w:t>
      </w:r>
      <w:r w:rsidR="00293B29" w:rsidRPr="005B26F0">
        <w:rPr>
          <w:color w:val="231F20"/>
          <w:spacing w:val="9"/>
          <w:u w:val="single"/>
        </w:rPr>
        <w:t xml:space="preserve"> </w:t>
      </w:r>
      <w:r w:rsidR="00293B29" w:rsidRPr="005B26F0">
        <w:rPr>
          <w:color w:val="231F20"/>
          <w:u w:val="single"/>
        </w:rPr>
        <w:t>cylinders.</w:t>
      </w:r>
      <w:r w:rsidR="00293B29" w:rsidRPr="005B26F0">
        <w:rPr>
          <w:color w:val="231F20"/>
          <w:spacing w:val="4"/>
          <w:u w:val="single"/>
        </w:rPr>
        <w:t xml:space="preserve"> </w:t>
      </w:r>
      <w:r w:rsidR="00293B29" w:rsidRPr="005B26F0">
        <w:rPr>
          <w:color w:val="231F20"/>
          <w:u w:val="single"/>
        </w:rPr>
        <w:t>This</w:t>
      </w:r>
      <w:r w:rsidR="00293B29" w:rsidRPr="005B26F0">
        <w:rPr>
          <w:color w:val="231F20"/>
          <w:spacing w:val="9"/>
          <w:u w:val="single"/>
        </w:rPr>
        <w:t xml:space="preserve"> </w:t>
      </w:r>
      <w:r w:rsidR="00293B29" w:rsidRPr="005B26F0">
        <w:rPr>
          <w:color w:val="231F20"/>
          <w:u w:val="single"/>
        </w:rPr>
        <w:t>is</w:t>
      </w:r>
      <w:r w:rsidR="00293B29" w:rsidRPr="005B26F0">
        <w:rPr>
          <w:color w:val="231F20"/>
          <w:spacing w:val="10"/>
          <w:u w:val="single"/>
        </w:rPr>
        <w:t xml:space="preserve"> </w:t>
      </w:r>
      <w:r w:rsidR="00293B29" w:rsidRPr="005B26F0">
        <w:rPr>
          <w:color w:val="231F20"/>
          <w:u w:val="single"/>
        </w:rPr>
        <w:t>deemed</w:t>
      </w:r>
      <w:r w:rsidR="00293B29" w:rsidRPr="005B26F0">
        <w:rPr>
          <w:color w:val="231F20"/>
          <w:spacing w:val="9"/>
          <w:u w:val="single"/>
        </w:rPr>
        <w:t xml:space="preserve"> </w:t>
      </w:r>
      <w:r w:rsidR="00293B29" w:rsidRPr="005B26F0">
        <w:rPr>
          <w:color w:val="231F20"/>
          <w:u w:val="single"/>
        </w:rPr>
        <w:t>to</w:t>
      </w:r>
      <w:r w:rsidR="00293B29" w:rsidRPr="005B26F0">
        <w:rPr>
          <w:color w:val="231F20"/>
          <w:spacing w:val="9"/>
          <w:u w:val="single"/>
        </w:rPr>
        <w:t xml:space="preserve"> </w:t>
      </w:r>
      <w:r w:rsidR="00293B29" w:rsidRPr="005B26F0">
        <w:rPr>
          <w:color w:val="231F20"/>
          <w:u w:val="single"/>
        </w:rPr>
        <w:t>be</w:t>
      </w:r>
      <w:r w:rsidR="00293B29" w:rsidRPr="005B26F0">
        <w:rPr>
          <w:color w:val="231F20"/>
          <w:spacing w:val="7"/>
          <w:u w:val="single"/>
        </w:rPr>
        <w:t xml:space="preserve"> </w:t>
      </w:r>
      <w:r w:rsidR="00293B29" w:rsidRPr="005B26F0">
        <w:rPr>
          <w:color w:val="231F20"/>
          <w:u w:val="single"/>
        </w:rPr>
        <w:t>fulfilled,</w:t>
      </w:r>
      <w:r w:rsidR="00293B29" w:rsidRPr="005B26F0">
        <w:rPr>
          <w:color w:val="231F20"/>
          <w:spacing w:val="8"/>
          <w:u w:val="single"/>
        </w:rPr>
        <w:t xml:space="preserve"> </w:t>
      </w:r>
      <w:r w:rsidR="00293B29" w:rsidRPr="005B26F0">
        <w:rPr>
          <w:color w:val="231F20"/>
          <w:u w:val="single"/>
        </w:rPr>
        <w:t>if</w:t>
      </w:r>
      <w:r w:rsidR="00293B29" w:rsidRPr="005B26F0">
        <w:rPr>
          <w:color w:val="231F20"/>
          <w:spacing w:val="10"/>
          <w:u w:val="single"/>
        </w:rPr>
        <w:t xml:space="preserve"> </w:t>
      </w:r>
      <w:r w:rsidR="00293B29" w:rsidRPr="005B26F0">
        <w:rPr>
          <w:color w:val="231F20"/>
          <w:u w:val="single"/>
        </w:rPr>
        <w:t>the</w:t>
      </w:r>
      <w:r w:rsidR="00293B29" w:rsidRPr="005B26F0">
        <w:rPr>
          <w:color w:val="231F20"/>
          <w:spacing w:val="8"/>
          <w:u w:val="single"/>
        </w:rPr>
        <w:t xml:space="preserve"> </w:t>
      </w:r>
      <w:r w:rsidR="00293B29" w:rsidRPr="005B26F0">
        <w:rPr>
          <w:color w:val="231F20"/>
          <w:u w:val="single"/>
        </w:rPr>
        <w:t>compatibility</w:t>
      </w:r>
      <w:r w:rsidR="00293B29" w:rsidRPr="005B26F0">
        <w:rPr>
          <w:color w:val="231F20"/>
          <w:spacing w:val="1"/>
          <w:u w:val="single"/>
        </w:rPr>
        <w:t xml:space="preserve"> </w:t>
      </w:r>
      <w:r w:rsidR="00293B29" w:rsidRPr="005B26F0">
        <w:rPr>
          <w:color w:val="231F20"/>
          <w:u w:val="single"/>
        </w:rPr>
        <w:t>of</w:t>
      </w:r>
      <w:r w:rsidR="00293B29" w:rsidRPr="005B26F0">
        <w:rPr>
          <w:color w:val="231F20"/>
          <w:spacing w:val="20"/>
          <w:u w:val="single"/>
        </w:rPr>
        <w:t xml:space="preserve"> </w:t>
      </w:r>
      <w:r w:rsidR="00293B29" w:rsidRPr="005B26F0">
        <w:rPr>
          <w:color w:val="231F20"/>
          <w:u w:val="single"/>
        </w:rPr>
        <w:t>gases/material</w:t>
      </w:r>
      <w:r w:rsidR="00293B29" w:rsidRPr="005B26F0">
        <w:rPr>
          <w:color w:val="231F20"/>
          <w:spacing w:val="21"/>
          <w:u w:val="single"/>
        </w:rPr>
        <w:t xml:space="preserve"> </w:t>
      </w:r>
      <w:r w:rsidR="00293B29" w:rsidRPr="005B26F0">
        <w:rPr>
          <w:color w:val="231F20"/>
          <w:u w:val="single"/>
        </w:rPr>
        <w:t>is</w:t>
      </w:r>
      <w:r w:rsidR="00293B29" w:rsidRPr="005B26F0">
        <w:rPr>
          <w:color w:val="231F20"/>
          <w:spacing w:val="21"/>
          <w:u w:val="single"/>
        </w:rPr>
        <w:t xml:space="preserve"> </w:t>
      </w:r>
      <w:r w:rsidR="00293B29" w:rsidRPr="005B26F0">
        <w:rPr>
          <w:color w:val="231F20"/>
          <w:u w:val="single"/>
        </w:rPr>
        <w:t>acceptable</w:t>
      </w:r>
      <w:r w:rsidR="00293B29" w:rsidRPr="005B26F0">
        <w:rPr>
          <w:color w:val="231F20"/>
          <w:spacing w:val="21"/>
          <w:u w:val="single"/>
        </w:rPr>
        <w:t xml:space="preserve"> </w:t>
      </w:r>
      <w:r w:rsidR="00293B29" w:rsidRPr="005B26F0">
        <w:rPr>
          <w:color w:val="231F20"/>
          <w:u w:val="single"/>
        </w:rPr>
        <w:t>in</w:t>
      </w:r>
      <w:r w:rsidR="00293B29" w:rsidRPr="005B26F0">
        <w:rPr>
          <w:color w:val="231F20"/>
          <w:spacing w:val="21"/>
          <w:u w:val="single"/>
        </w:rPr>
        <w:t xml:space="preserve"> </w:t>
      </w:r>
      <w:r w:rsidR="00293B29" w:rsidRPr="005B26F0">
        <w:rPr>
          <w:color w:val="231F20"/>
          <w:u w:val="single"/>
        </w:rPr>
        <w:t>accordance</w:t>
      </w:r>
      <w:r w:rsidR="00293B29" w:rsidRPr="005B26F0">
        <w:rPr>
          <w:color w:val="231F20"/>
          <w:spacing w:val="21"/>
          <w:u w:val="single"/>
        </w:rPr>
        <w:t xml:space="preserve"> </w:t>
      </w:r>
      <w:r w:rsidR="00293B29" w:rsidRPr="005B26F0">
        <w:rPr>
          <w:color w:val="231F20"/>
          <w:u w:val="single"/>
        </w:rPr>
        <w:t>with</w:t>
      </w:r>
      <w:r w:rsidR="00293B29" w:rsidRPr="005B26F0">
        <w:rPr>
          <w:color w:val="231F20"/>
          <w:spacing w:val="19"/>
          <w:u w:val="single"/>
        </w:rPr>
        <w:t xml:space="preserve"> </w:t>
      </w:r>
      <w:r w:rsidR="00293B29" w:rsidRPr="005B26F0">
        <w:rPr>
          <w:color w:val="231F20"/>
          <w:u w:val="single"/>
        </w:rPr>
        <w:t>EN</w:t>
      </w:r>
      <w:r w:rsidR="00F1276D">
        <w:rPr>
          <w:color w:val="231F20"/>
          <w:spacing w:val="20"/>
          <w:u w:val="single"/>
        </w:rPr>
        <w:t> </w:t>
      </w:r>
      <w:r w:rsidR="00293B29" w:rsidRPr="005B26F0">
        <w:rPr>
          <w:color w:val="231F20"/>
          <w:u w:val="single"/>
        </w:rPr>
        <w:t>ISO</w:t>
      </w:r>
      <w:r w:rsidR="00F1276D">
        <w:rPr>
          <w:color w:val="231F20"/>
          <w:spacing w:val="21"/>
          <w:u w:val="single"/>
        </w:rPr>
        <w:t> </w:t>
      </w:r>
      <w:r w:rsidR="00293B29" w:rsidRPr="005B26F0">
        <w:rPr>
          <w:color w:val="231F20"/>
          <w:u w:val="single"/>
        </w:rPr>
        <w:t>11114-1:2020</w:t>
      </w:r>
      <w:r w:rsidR="00293B29" w:rsidRPr="005B26F0">
        <w:rPr>
          <w:color w:val="231F20"/>
          <w:spacing w:val="23"/>
          <w:u w:val="single"/>
        </w:rPr>
        <w:t xml:space="preserve"> </w:t>
      </w:r>
      <w:r w:rsidR="00293B29" w:rsidRPr="005B26F0">
        <w:rPr>
          <w:color w:val="231F20"/>
          <w:u w:val="single"/>
        </w:rPr>
        <w:t>and</w:t>
      </w:r>
      <w:r w:rsidR="00293B29" w:rsidRPr="005B26F0">
        <w:rPr>
          <w:color w:val="231F20"/>
          <w:spacing w:val="22"/>
          <w:u w:val="single"/>
        </w:rPr>
        <w:t xml:space="preserve"> </w:t>
      </w:r>
      <w:r w:rsidR="00293B29" w:rsidRPr="005B26F0">
        <w:rPr>
          <w:color w:val="231F20"/>
          <w:u w:val="single"/>
        </w:rPr>
        <w:t>EN</w:t>
      </w:r>
      <w:r w:rsidR="00293B29" w:rsidRPr="005B26F0">
        <w:rPr>
          <w:color w:val="231F20"/>
          <w:spacing w:val="21"/>
          <w:u w:val="single"/>
        </w:rPr>
        <w:t xml:space="preserve"> </w:t>
      </w:r>
      <w:r w:rsidR="00293B29" w:rsidRPr="005B26F0">
        <w:rPr>
          <w:color w:val="231F20"/>
          <w:u w:val="single"/>
        </w:rPr>
        <w:t>ISO</w:t>
      </w:r>
      <w:r w:rsidR="00293B29" w:rsidRPr="005B26F0">
        <w:rPr>
          <w:color w:val="231F20"/>
          <w:spacing w:val="20"/>
          <w:u w:val="single"/>
        </w:rPr>
        <w:t xml:space="preserve"> </w:t>
      </w:r>
      <w:r w:rsidR="00293B29" w:rsidRPr="005B26F0">
        <w:rPr>
          <w:color w:val="231F20"/>
          <w:u w:val="single"/>
        </w:rPr>
        <w:t>11114-2:2013,</w:t>
      </w:r>
      <w:r w:rsidR="00293B29" w:rsidRPr="005B26F0">
        <w:rPr>
          <w:color w:val="231F20"/>
          <w:spacing w:val="-45"/>
          <w:u w:val="single"/>
        </w:rPr>
        <w:t xml:space="preserve"> </w:t>
      </w:r>
      <w:r w:rsidR="00293B29" w:rsidRPr="005B26F0">
        <w:rPr>
          <w:color w:val="231F20"/>
          <w:u w:val="single"/>
        </w:rPr>
        <w:t>and the gas quality meets the specifications in EN ISO 14175:2008 or, for gases not covered in the</w:t>
      </w:r>
      <w:r w:rsidR="00293B29" w:rsidRPr="005B26F0">
        <w:rPr>
          <w:color w:val="231F20"/>
          <w:spacing w:val="1"/>
          <w:u w:val="single"/>
        </w:rPr>
        <w:t xml:space="preserve"> </w:t>
      </w:r>
      <w:r w:rsidR="00293B29" w:rsidRPr="005B26F0">
        <w:rPr>
          <w:color w:val="231F20"/>
          <w:u w:val="single"/>
        </w:rPr>
        <w:t>standard, a minimum purity of 99.5</w:t>
      </w:r>
      <w:r w:rsidR="00F1276D">
        <w:rPr>
          <w:color w:val="231F20"/>
          <w:u w:val="single"/>
        </w:rPr>
        <w:t> </w:t>
      </w:r>
      <w:r w:rsidR="00293B29" w:rsidRPr="005B26F0">
        <w:rPr>
          <w:color w:val="231F20"/>
          <w:u w:val="single"/>
        </w:rPr>
        <w:t>% by volume and a maximum moisture content of 40 ml/m³(ppm).</w:t>
      </w:r>
      <w:r w:rsidR="00293B29" w:rsidRPr="005B26F0">
        <w:rPr>
          <w:color w:val="231F20"/>
          <w:spacing w:val="1"/>
          <w:u w:val="single"/>
        </w:rPr>
        <w:t xml:space="preserve"> </w:t>
      </w:r>
      <w:r w:rsidR="00293B29" w:rsidRPr="005B26F0">
        <w:rPr>
          <w:color w:val="231F20"/>
          <w:u w:val="single"/>
        </w:rPr>
        <w:t>For nitrous oxide the values shall be a minimum purity of 98 % by volume and a maximum moisture</w:t>
      </w:r>
      <w:r w:rsidR="00293B29" w:rsidRPr="005B26F0">
        <w:rPr>
          <w:color w:val="231F20"/>
          <w:spacing w:val="1"/>
          <w:u w:val="single"/>
        </w:rPr>
        <w:t xml:space="preserve"> </w:t>
      </w:r>
      <w:r w:rsidR="00293B29" w:rsidRPr="005B26F0">
        <w:rPr>
          <w:color w:val="231F20"/>
          <w:u w:val="single"/>
        </w:rPr>
        <w:t>content of 70 ml/m³ (ppm).</w:t>
      </w:r>
      <w:r w:rsidR="005C6119" w:rsidRPr="005C6119">
        <w:rPr>
          <w:color w:val="231F20"/>
        </w:rPr>
        <w:t>”</w:t>
      </w:r>
    </w:p>
    <w:p w14:paraId="65671457" w14:textId="347A5D6E" w:rsidR="00293B29" w:rsidRPr="005B26F0" w:rsidRDefault="00293B29" w:rsidP="00F1276D">
      <w:pPr>
        <w:keepNext/>
        <w:keepLines/>
        <w:spacing w:after="120"/>
        <w:ind w:left="1134" w:right="1134"/>
        <w:jc w:val="both"/>
      </w:pPr>
      <w:r w:rsidRPr="005B26F0">
        <w:lastRenderedPageBreak/>
        <w:t>(13) New</w:t>
      </w:r>
      <w:r w:rsidR="00F1276D">
        <w:t xml:space="preserve"> </w:t>
      </w:r>
      <w:r w:rsidRPr="005B26F0">
        <w:t>2.6 correspond to previous chapter 2.5</w:t>
      </w:r>
    </w:p>
    <w:p w14:paraId="3E842CB1" w14:textId="0D5AB296" w:rsidR="00293B29" w:rsidRPr="005B26F0" w:rsidRDefault="005C6119" w:rsidP="00800196">
      <w:pPr>
        <w:widowControl w:val="0"/>
        <w:tabs>
          <w:tab w:val="left" w:pos="1869"/>
        </w:tabs>
        <w:autoSpaceDE w:val="0"/>
        <w:autoSpaceDN w:val="0"/>
        <w:spacing w:before="99" w:line="244" w:lineRule="auto"/>
        <w:ind w:left="1134" w:right="1134"/>
        <w:jc w:val="both"/>
        <w:rPr>
          <w:u w:val="single"/>
        </w:rPr>
      </w:pPr>
      <w:r w:rsidRPr="005C6119">
        <w:rPr>
          <w:color w:val="231F20"/>
        </w:rPr>
        <w:t>“</w:t>
      </w:r>
      <w:r w:rsidR="00293B29" w:rsidRPr="005B26F0">
        <w:rPr>
          <w:color w:val="231F20"/>
          <w:u w:val="single"/>
        </w:rPr>
        <w:t>The owner shall ensure that the requirements of 2.1 to 2.4 are fulfilled and provide documentary</w:t>
      </w:r>
      <w:r w:rsidR="00293B29" w:rsidRPr="005B26F0">
        <w:rPr>
          <w:color w:val="231F20"/>
          <w:spacing w:val="1"/>
          <w:u w:val="single"/>
        </w:rPr>
        <w:t xml:space="preserve"> </w:t>
      </w:r>
      <w:r w:rsidR="00293B29" w:rsidRPr="005B26F0">
        <w:rPr>
          <w:color w:val="231F20"/>
          <w:u w:val="single"/>
        </w:rPr>
        <w:t>evidence of this to the competent authority on request, but at least every three years or when significant</w:t>
      </w:r>
      <w:r w:rsidR="00293B29" w:rsidRPr="005B26F0">
        <w:rPr>
          <w:color w:val="231F20"/>
          <w:spacing w:val="1"/>
          <w:u w:val="single"/>
        </w:rPr>
        <w:t xml:space="preserve"> </w:t>
      </w:r>
      <w:r w:rsidR="00293B29" w:rsidRPr="005B26F0">
        <w:rPr>
          <w:color w:val="231F20"/>
          <w:u w:val="single"/>
        </w:rPr>
        <w:t>changes to</w:t>
      </w:r>
      <w:r w:rsidR="00293B29" w:rsidRPr="005B26F0">
        <w:rPr>
          <w:color w:val="231F20"/>
          <w:spacing w:val="1"/>
          <w:u w:val="single"/>
        </w:rPr>
        <w:t xml:space="preserve"> </w:t>
      </w:r>
      <w:r w:rsidR="00293B29" w:rsidRPr="005B26F0">
        <w:rPr>
          <w:color w:val="231F20"/>
          <w:u w:val="single"/>
        </w:rPr>
        <w:t>the</w:t>
      </w:r>
      <w:r w:rsidR="00293B29" w:rsidRPr="005B26F0">
        <w:rPr>
          <w:color w:val="231F20"/>
          <w:spacing w:val="1"/>
          <w:u w:val="single"/>
        </w:rPr>
        <w:t xml:space="preserve"> </w:t>
      </w:r>
      <w:r w:rsidR="00293B29" w:rsidRPr="005B26F0">
        <w:rPr>
          <w:color w:val="231F20"/>
          <w:u w:val="single"/>
        </w:rPr>
        <w:t>procedures</w:t>
      </w:r>
      <w:r w:rsidR="00293B29" w:rsidRPr="005B26F0">
        <w:rPr>
          <w:color w:val="231F20"/>
          <w:spacing w:val="1"/>
          <w:u w:val="single"/>
        </w:rPr>
        <w:t xml:space="preserve"> </w:t>
      </w:r>
      <w:r w:rsidR="00293B29" w:rsidRPr="005B26F0">
        <w:rPr>
          <w:color w:val="231F20"/>
          <w:u w:val="single"/>
        </w:rPr>
        <w:t>are</w:t>
      </w:r>
      <w:r w:rsidR="00293B29" w:rsidRPr="005B26F0">
        <w:rPr>
          <w:color w:val="231F20"/>
          <w:spacing w:val="1"/>
          <w:u w:val="single"/>
        </w:rPr>
        <w:t xml:space="preserve"> </w:t>
      </w:r>
      <w:r w:rsidR="00293B29" w:rsidRPr="005B26F0">
        <w:rPr>
          <w:color w:val="231F20"/>
          <w:u w:val="single"/>
        </w:rPr>
        <w:t>introduced.</w:t>
      </w:r>
      <w:r w:rsidRPr="005C6119">
        <w:rPr>
          <w:color w:val="231F20"/>
        </w:rPr>
        <w:t>”</w:t>
      </w:r>
    </w:p>
    <w:p w14:paraId="4C05A3BA" w14:textId="77777777" w:rsidR="00293B29" w:rsidRPr="005B26F0" w:rsidRDefault="00293B29" w:rsidP="00805CF1">
      <w:pPr>
        <w:spacing w:after="120"/>
        <w:ind w:left="1134" w:right="1134"/>
        <w:jc w:val="both"/>
      </w:pPr>
      <w:r w:rsidRPr="005B26F0">
        <w:t xml:space="preserve">(13) New 2.7 correspond to previous chapter 2.6 </w:t>
      </w:r>
    </w:p>
    <w:p w14:paraId="0F66FF19" w14:textId="7621E5A6" w:rsidR="00293B29" w:rsidRPr="005B26F0" w:rsidRDefault="005C6119" w:rsidP="00800196">
      <w:pPr>
        <w:widowControl w:val="0"/>
        <w:tabs>
          <w:tab w:val="left" w:pos="1869"/>
        </w:tabs>
        <w:autoSpaceDE w:val="0"/>
        <w:autoSpaceDN w:val="0"/>
        <w:spacing w:before="99" w:line="244" w:lineRule="auto"/>
        <w:ind w:left="1134" w:right="1134"/>
        <w:jc w:val="both"/>
        <w:rPr>
          <w:strike/>
        </w:rPr>
      </w:pPr>
      <w:r w:rsidRPr="005C6119">
        <w:rPr>
          <w:color w:val="231F20"/>
        </w:rPr>
        <w:t>“</w:t>
      </w:r>
      <w:r w:rsidR="00293B29" w:rsidRPr="005B26F0">
        <w:rPr>
          <w:strike/>
          <w:color w:val="231F20"/>
        </w:rPr>
        <w:t>If a filling centre is situated in a different Contracting Party to ADR, the owner shall provide to</w:t>
      </w:r>
      <w:r w:rsidR="00293B29" w:rsidRPr="005B26F0">
        <w:rPr>
          <w:strike/>
          <w:color w:val="231F20"/>
          <w:spacing w:val="1"/>
        </w:rPr>
        <w:t xml:space="preserve"> </w:t>
      </w:r>
      <w:r w:rsidR="00293B29" w:rsidRPr="005B26F0">
        <w:rPr>
          <w:strike/>
          <w:color w:val="231F20"/>
        </w:rPr>
        <w:t>the competent authority, on request, additional documentary evidence that the filling centre is monitored</w:t>
      </w:r>
      <w:r w:rsidR="00293B29" w:rsidRPr="005B26F0">
        <w:rPr>
          <w:strike/>
          <w:color w:val="231F20"/>
          <w:spacing w:val="1"/>
        </w:rPr>
        <w:t xml:space="preserve"> </w:t>
      </w:r>
      <w:r w:rsidR="00293B29" w:rsidRPr="005B26F0">
        <w:rPr>
          <w:strike/>
          <w:color w:val="231F20"/>
        </w:rPr>
        <w:t>accordingly</w:t>
      </w:r>
      <w:r w:rsidR="00293B29" w:rsidRPr="005B26F0">
        <w:rPr>
          <w:strike/>
          <w:color w:val="231F20"/>
          <w:spacing w:val="2"/>
        </w:rPr>
        <w:t xml:space="preserve"> </w:t>
      </w:r>
      <w:r w:rsidR="00293B29" w:rsidRPr="005B26F0">
        <w:rPr>
          <w:strike/>
          <w:color w:val="231F20"/>
        </w:rPr>
        <w:t>by</w:t>
      </w:r>
      <w:r w:rsidR="00293B29" w:rsidRPr="005B26F0">
        <w:rPr>
          <w:strike/>
          <w:color w:val="231F20"/>
          <w:spacing w:val="3"/>
        </w:rPr>
        <w:t xml:space="preserve"> </w:t>
      </w:r>
      <w:r w:rsidR="00293B29" w:rsidRPr="005B26F0">
        <w:rPr>
          <w:strike/>
          <w:color w:val="231F20"/>
        </w:rPr>
        <w:t>the</w:t>
      </w:r>
      <w:r w:rsidR="00293B29" w:rsidRPr="005B26F0">
        <w:rPr>
          <w:strike/>
          <w:color w:val="231F20"/>
          <w:spacing w:val="3"/>
        </w:rPr>
        <w:t xml:space="preserve"> </w:t>
      </w:r>
      <w:r w:rsidR="00293B29" w:rsidRPr="005B26F0">
        <w:rPr>
          <w:strike/>
          <w:color w:val="231F20"/>
        </w:rPr>
        <w:t>competent</w:t>
      </w:r>
      <w:r w:rsidR="00293B29" w:rsidRPr="005B26F0">
        <w:rPr>
          <w:strike/>
          <w:color w:val="231F20"/>
          <w:spacing w:val="2"/>
        </w:rPr>
        <w:t xml:space="preserve"> </w:t>
      </w:r>
      <w:r w:rsidR="00293B29" w:rsidRPr="005B26F0">
        <w:rPr>
          <w:strike/>
          <w:color w:val="231F20"/>
        </w:rPr>
        <w:t>authority</w:t>
      </w:r>
      <w:r w:rsidR="00293B29" w:rsidRPr="005B26F0">
        <w:rPr>
          <w:strike/>
          <w:color w:val="231F20"/>
          <w:spacing w:val="2"/>
        </w:rPr>
        <w:t xml:space="preserve"> </w:t>
      </w:r>
      <w:r w:rsidR="00293B29" w:rsidRPr="005B26F0">
        <w:rPr>
          <w:strike/>
          <w:color w:val="231F20"/>
        </w:rPr>
        <w:t>of</w:t>
      </w:r>
      <w:r w:rsidR="00293B29" w:rsidRPr="005B26F0">
        <w:rPr>
          <w:strike/>
          <w:color w:val="231F20"/>
          <w:spacing w:val="3"/>
        </w:rPr>
        <w:t xml:space="preserve"> </w:t>
      </w:r>
      <w:r w:rsidR="00293B29" w:rsidRPr="005B26F0">
        <w:rPr>
          <w:strike/>
          <w:color w:val="231F20"/>
        </w:rPr>
        <w:t>that</w:t>
      </w:r>
      <w:r w:rsidR="00293B29" w:rsidRPr="005B26F0">
        <w:rPr>
          <w:strike/>
          <w:color w:val="231F20"/>
          <w:spacing w:val="3"/>
        </w:rPr>
        <w:t xml:space="preserve"> </w:t>
      </w:r>
      <w:r w:rsidR="00293B29" w:rsidRPr="005B26F0">
        <w:rPr>
          <w:strike/>
          <w:color w:val="231F20"/>
        </w:rPr>
        <w:t>Contracting Party</w:t>
      </w:r>
      <w:r w:rsidR="00293B29" w:rsidRPr="005B26F0">
        <w:rPr>
          <w:strike/>
          <w:color w:val="231F20"/>
          <w:spacing w:val="3"/>
        </w:rPr>
        <w:t xml:space="preserve"> </w:t>
      </w:r>
      <w:r w:rsidR="00293B29" w:rsidRPr="005B26F0">
        <w:rPr>
          <w:strike/>
          <w:color w:val="231F20"/>
        </w:rPr>
        <w:t>to</w:t>
      </w:r>
      <w:r w:rsidR="00293B29" w:rsidRPr="005B26F0">
        <w:rPr>
          <w:strike/>
          <w:color w:val="231F20"/>
          <w:spacing w:val="1"/>
        </w:rPr>
        <w:t xml:space="preserve"> </w:t>
      </w:r>
      <w:r w:rsidR="00293B29" w:rsidRPr="005B26F0">
        <w:rPr>
          <w:strike/>
          <w:color w:val="231F20"/>
        </w:rPr>
        <w:t>ADR.</w:t>
      </w:r>
      <w:r w:rsidR="00293B29" w:rsidRPr="005B26F0">
        <w:rPr>
          <w:strike/>
          <w:color w:val="231F20"/>
          <w:spacing w:val="1"/>
        </w:rPr>
        <w:t xml:space="preserve"> </w:t>
      </w:r>
      <w:r w:rsidR="00293B29" w:rsidRPr="005B26F0">
        <w:rPr>
          <w:strike/>
          <w:color w:val="231F20"/>
        </w:rPr>
        <w:t>See</w:t>
      </w:r>
      <w:r w:rsidR="00293B29" w:rsidRPr="005B26F0">
        <w:rPr>
          <w:strike/>
          <w:color w:val="231F20"/>
          <w:spacing w:val="2"/>
        </w:rPr>
        <w:t xml:space="preserve"> </w:t>
      </w:r>
      <w:r w:rsidR="00293B29" w:rsidRPr="005B26F0">
        <w:rPr>
          <w:strike/>
          <w:color w:val="231F20"/>
        </w:rPr>
        <w:t>also</w:t>
      </w:r>
      <w:r w:rsidR="00293B29" w:rsidRPr="005B26F0">
        <w:rPr>
          <w:strike/>
          <w:color w:val="231F20"/>
          <w:spacing w:val="3"/>
        </w:rPr>
        <w:t xml:space="preserve"> </w:t>
      </w:r>
      <w:r w:rsidR="00293B29" w:rsidRPr="005B26F0">
        <w:rPr>
          <w:strike/>
          <w:color w:val="231F20"/>
        </w:rPr>
        <w:t>1.2.</w:t>
      </w:r>
      <w:r w:rsidRPr="005C6119">
        <w:rPr>
          <w:color w:val="231F20"/>
        </w:rPr>
        <w:t>”</w:t>
      </w:r>
    </w:p>
    <w:p w14:paraId="4664E6E3" w14:textId="5CAD90EE" w:rsidR="00293B29" w:rsidRPr="005B26F0" w:rsidRDefault="00293B29" w:rsidP="00805CF1">
      <w:pPr>
        <w:spacing w:after="120"/>
        <w:ind w:left="1134" w:right="1134"/>
        <w:jc w:val="both"/>
      </w:pPr>
      <w:r w:rsidRPr="005B26F0">
        <w:t xml:space="preserve">(13) </w:t>
      </w:r>
      <w:r w:rsidR="005C6119">
        <w:t xml:space="preserve">In </w:t>
      </w:r>
      <w:r w:rsidRPr="00A579B4">
        <w:t>2.8 add this new chapter</w:t>
      </w:r>
    </w:p>
    <w:p w14:paraId="27FA5D78" w14:textId="5A97A8ED" w:rsidR="00293B29" w:rsidRPr="005B26F0" w:rsidRDefault="005C6119" w:rsidP="00800196">
      <w:pPr>
        <w:widowControl w:val="0"/>
        <w:tabs>
          <w:tab w:val="left" w:pos="1869"/>
        </w:tabs>
        <w:autoSpaceDE w:val="0"/>
        <w:autoSpaceDN w:val="0"/>
        <w:spacing w:before="99" w:line="244" w:lineRule="auto"/>
        <w:ind w:left="1134" w:right="1134"/>
        <w:jc w:val="both"/>
        <w:rPr>
          <w:rFonts w:cstheme="minorHAnsi"/>
          <w:u w:val="single"/>
        </w:rPr>
      </w:pPr>
      <w:r w:rsidRPr="005C6119">
        <w:rPr>
          <w:rFonts w:cstheme="minorHAnsi"/>
        </w:rPr>
        <w:t>“</w:t>
      </w:r>
      <w:r w:rsidR="00293B29" w:rsidRPr="005B26F0">
        <w:rPr>
          <w:rFonts w:cstheme="minorHAnsi"/>
          <w:u w:val="single"/>
        </w:rPr>
        <w:t>In addition to the standard prefill inspection, requirements, which are specified hereafter, specific checks, shall be done for presence of residual pressure and absence of external corrosion. Before filling a battery vehicle, it shall be verified by visual examination that:</w:t>
      </w:r>
    </w:p>
    <w:p w14:paraId="4AE0979D" w14:textId="77777777" w:rsidR="00293B29" w:rsidRPr="005B26F0" w:rsidRDefault="00293B29" w:rsidP="00805CF1">
      <w:pPr>
        <w:pStyle w:val="Bullet1G"/>
        <w:rPr>
          <w:u w:val="single"/>
          <w:lang w:eastAsia="en-GB"/>
        </w:rPr>
      </w:pPr>
      <w:r w:rsidRPr="005B26F0">
        <w:rPr>
          <w:u w:val="single"/>
          <w:lang w:eastAsia="en-GB"/>
        </w:rPr>
        <w:t xml:space="preserve">The battery vehicle is permitted to be filled in the country of the filling station.  </w:t>
      </w:r>
    </w:p>
    <w:p w14:paraId="252545C4" w14:textId="77777777" w:rsidR="00293B29" w:rsidRPr="005B26F0" w:rsidRDefault="00293B29" w:rsidP="00805CF1">
      <w:pPr>
        <w:pStyle w:val="Bullet1G"/>
        <w:rPr>
          <w:u w:val="single"/>
          <w:lang w:eastAsia="en-GB"/>
        </w:rPr>
      </w:pPr>
      <w:r w:rsidRPr="005B26F0">
        <w:rPr>
          <w:u w:val="single"/>
          <w:lang w:eastAsia="en-GB"/>
        </w:rPr>
        <w:t xml:space="preserve">The necessary data in accordance with ADR is permanently marked or labelled on the battery vehicle. </w:t>
      </w:r>
    </w:p>
    <w:p w14:paraId="21F240FA" w14:textId="77777777" w:rsidR="00293B29" w:rsidRPr="005B26F0" w:rsidRDefault="00293B29" w:rsidP="00805CF1">
      <w:pPr>
        <w:pStyle w:val="Bullet1G"/>
        <w:rPr>
          <w:u w:val="single"/>
          <w:lang w:eastAsia="en-GB"/>
        </w:rPr>
      </w:pPr>
      <w:r w:rsidRPr="005B26F0">
        <w:rPr>
          <w:u w:val="single"/>
          <w:lang w:eastAsia="en-GB"/>
        </w:rPr>
        <w:t xml:space="preserve">The battery vehicle has an unexpired periodic inspection date. </w:t>
      </w:r>
    </w:p>
    <w:p w14:paraId="65B38950" w14:textId="77777777" w:rsidR="00293B29" w:rsidRPr="005B26F0" w:rsidRDefault="00293B29" w:rsidP="00805CF1">
      <w:pPr>
        <w:pStyle w:val="Bullet1G"/>
        <w:rPr>
          <w:u w:val="single"/>
          <w:lang w:eastAsia="en-GB"/>
        </w:rPr>
      </w:pPr>
      <w:r w:rsidRPr="005B26F0">
        <w:rPr>
          <w:u w:val="single"/>
          <w:lang w:eastAsia="en-GB"/>
        </w:rPr>
        <w:t xml:space="preserve">The battery vehicle is compatible with the nature of the gas (see ISO 11114-1) and filling pressure or filling weight. </w:t>
      </w:r>
    </w:p>
    <w:p w14:paraId="33A7C1BE" w14:textId="77777777" w:rsidR="00293B29" w:rsidRPr="005B26F0" w:rsidRDefault="00293B29" w:rsidP="00805CF1">
      <w:pPr>
        <w:pStyle w:val="Bullet1G"/>
        <w:rPr>
          <w:u w:val="single"/>
          <w:lang w:eastAsia="en-GB"/>
        </w:rPr>
      </w:pPr>
      <w:r w:rsidRPr="005B26F0">
        <w:rPr>
          <w:u w:val="single"/>
          <w:lang w:eastAsia="en-GB"/>
        </w:rPr>
        <w:t xml:space="preserve">The cylinder/tube supports or bundle frames are free from damage which will affect the mechanical integrity of the battery vehicle. </w:t>
      </w:r>
    </w:p>
    <w:p w14:paraId="45C05D48" w14:textId="77777777" w:rsidR="00293B29" w:rsidRPr="005B26F0" w:rsidRDefault="00293B29" w:rsidP="00805CF1">
      <w:pPr>
        <w:pStyle w:val="Bullet1G"/>
        <w:rPr>
          <w:u w:val="single"/>
          <w:lang w:eastAsia="en-GB"/>
        </w:rPr>
      </w:pPr>
      <w:r w:rsidRPr="005B26F0">
        <w:rPr>
          <w:u w:val="single"/>
          <w:lang w:eastAsia="en-GB"/>
        </w:rPr>
        <w:t xml:space="preserve">The restraining systems that prevent the cylinder/tube from moving are secure and the cylinder/tube have not moved whilst in service. </w:t>
      </w:r>
    </w:p>
    <w:p w14:paraId="7FC76307" w14:textId="77777777" w:rsidR="00293B29" w:rsidRPr="005B26F0" w:rsidRDefault="00293B29" w:rsidP="00805CF1">
      <w:pPr>
        <w:pStyle w:val="Bullet1G"/>
        <w:rPr>
          <w:u w:val="single"/>
          <w:lang w:eastAsia="en-GB"/>
        </w:rPr>
      </w:pPr>
      <w:r w:rsidRPr="005B26F0">
        <w:rPr>
          <w:u w:val="single"/>
          <w:lang w:eastAsia="en-GB"/>
        </w:rPr>
        <w:t xml:space="preserve">The visible surfaces of cylinder/tube are free of any signs of dents, cuts, gouges, fire damage or any other signs of damage. Rejection criteria shall be applied in accordance with EN ISO 18119. Where a cylinder/tube is damaged, that cylinder/tube shall be isolated and identified. In the case of fire damage cylinder/tube within the battery vehicle shall be inspected and any suspect cylinder/tube shall be revalidated or rejected. </w:t>
      </w:r>
    </w:p>
    <w:p w14:paraId="1F2EF583" w14:textId="77777777" w:rsidR="00293B29" w:rsidRPr="005B26F0" w:rsidRDefault="00293B29" w:rsidP="00805CF1">
      <w:pPr>
        <w:pStyle w:val="Bullet1G"/>
        <w:rPr>
          <w:u w:val="single"/>
          <w:lang w:eastAsia="en-GB"/>
        </w:rPr>
      </w:pPr>
      <w:r w:rsidRPr="005B26F0">
        <w:rPr>
          <w:u w:val="single"/>
          <w:lang w:eastAsia="en-GB"/>
        </w:rPr>
        <w:t xml:space="preserve">The main outlet connection is free from contamination and is undamaged and has the correct thread for the gas to be filled. </w:t>
      </w:r>
    </w:p>
    <w:p w14:paraId="678D60B4" w14:textId="77777777" w:rsidR="00293B29" w:rsidRPr="005B26F0" w:rsidRDefault="00293B29" w:rsidP="00805CF1">
      <w:pPr>
        <w:pStyle w:val="Bullet1G"/>
        <w:rPr>
          <w:u w:val="single"/>
          <w:lang w:eastAsia="en-GB"/>
        </w:rPr>
      </w:pPr>
      <w:r w:rsidRPr="005B26F0">
        <w:rPr>
          <w:u w:val="single"/>
          <w:lang w:eastAsia="en-GB"/>
        </w:rPr>
        <w:t xml:space="preserve">After being connected to the filling hose, the cylinder/tube valves, where fitted, and any isolating shut-off valves are in the open position; purging is recommended; during this operation check for residual pressure* and for gas quality as applicable.  </w:t>
      </w:r>
      <w:r w:rsidRPr="005B26F0">
        <w:rPr>
          <w:u w:val="single"/>
          <w:lang w:eastAsia="en-GB"/>
        </w:rPr>
        <w:br/>
        <w:t xml:space="preserve">*Note: to identify flow rate on the vent line (noise), which could be created by a failed bursting disc. </w:t>
      </w:r>
    </w:p>
    <w:p w14:paraId="35C3C97C" w14:textId="77777777" w:rsidR="00293B29" w:rsidRPr="005B26F0" w:rsidRDefault="00293B29" w:rsidP="00805CF1">
      <w:pPr>
        <w:pStyle w:val="Bullet1G"/>
        <w:rPr>
          <w:u w:val="single"/>
          <w:lang w:eastAsia="en-GB"/>
        </w:rPr>
      </w:pPr>
      <w:r w:rsidRPr="005B26F0">
        <w:rPr>
          <w:u w:val="single"/>
          <w:lang w:eastAsia="en-GB"/>
        </w:rPr>
        <w:t>Additionally a check of the main outlet valve shall be carried out to ensure that the valve operates properly.</w:t>
      </w:r>
    </w:p>
    <w:p w14:paraId="331569B2" w14:textId="77777777" w:rsidR="00293B29" w:rsidRPr="005B26F0" w:rsidRDefault="00293B29" w:rsidP="00805CF1">
      <w:pPr>
        <w:pStyle w:val="Bullet1G"/>
        <w:rPr>
          <w:u w:val="single"/>
          <w:lang w:eastAsia="en-GB"/>
        </w:rPr>
      </w:pPr>
      <w:r w:rsidRPr="005B26F0">
        <w:rPr>
          <w:u w:val="single"/>
          <w:lang w:eastAsia="en-GB"/>
        </w:rPr>
        <w:t xml:space="preserve">Before filling the battery vehicle for flammable gases, an earthing connection shall be made between the filling point and the battery vehicle in order to achieve electrical continuity before the filling process commences. </w:t>
      </w:r>
    </w:p>
    <w:p w14:paraId="05574FC0" w14:textId="77777777" w:rsidR="00200177" w:rsidRDefault="00293B29" w:rsidP="00805CF1">
      <w:pPr>
        <w:pStyle w:val="Bullet1G"/>
        <w:rPr>
          <w:u w:val="single"/>
          <w:lang w:eastAsia="en-GB"/>
        </w:rPr>
      </w:pPr>
      <w:r w:rsidRPr="005B26F0">
        <w:rPr>
          <w:u w:val="single"/>
          <w:lang w:eastAsia="en-GB"/>
        </w:rPr>
        <w:t>During filling it shall be verified, e.g. by use of a leak detection solution, that no apparent leaks exist on the valves.</w:t>
      </w:r>
    </w:p>
    <w:p w14:paraId="5784AEB9" w14:textId="61188947" w:rsidR="00293B29" w:rsidRPr="005B26F0" w:rsidRDefault="00293B29" w:rsidP="00805CF1">
      <w:pPr>
        <w:pStyle w:val="Bullet1G"/>
        <w:rPr>
          <w:u w:val="single"/>
          <w:lang w:eastAsia="en-GB"/>
        </w:rPr>
      </w:pPr>
      <w:r w:rsidRPr="005B26F0">
        <w:rPr>
          <w:u w:val="single"/>
          <w:lang w:eastAsia="en-GB"/>
        </w:rPr>
        <w:t>Prior to disconnection, the hose assembly shall be vented and purged in accordance with the applicable instructions in a manner that prevents the vented gas from causing any form of hazard.</w:t>
      </w:r>
    </w:p>
    <w:p w14:paraId="182FDFFA" w14:textId="77777777" w:rsidR="00293B29" w:rsidRPr="005B26F0" w:rsidRDefault="00293B29" w:rsidP="005B26F0">
      <w:pPr>
        <w:pStyle w:val="Bullet1G"/>
        <w:rPr>
          <w:u w:val="single"/>
          <w:lang w:eastAsia="en-GB"/>
        </w:rPr>
      </w:pPr>
      <w:r w:rsidRPr="005B26F0">
        <w:rPr>
          <w:u w:val="single"/>
          <w:lang w:eastAsia="en-GB"/>
        </w:rPr>
        <w:t>After filling it shall be verified that;</w:t>
      </w:r>
    </w:p>
    <w:p w14:paraId="7FB03B74" w14:textId="77777777" w:rsidR="00293B29" w:rsidRPr="005B26F0" w:rsidRDefault="00293B29" w:rsidP="00CC0CC3">
      <w:pPr>
        <w:numPr>
          <w:ilvl w:val="1"/>
          <w:numId w:val="36"/>
        </w:numPr>
        <w:autoSpaceDE w:val="0"/>
        <w:autoSpaceDN w:val="0"/>
        <w:adjustRightInd w:val="0"/>
        <w:spacing w:after="0"/>
        <w:ind w:right="1134"/>
        <w:contextualSpacing/>
        <w:rPr>
          <w:rFonts w:cstheme="minorHAnsi"/>
          <w:u w:val="single"/>
        </w:rPr>
      </w:pPr>
      <w:r w:rsidRPr="005B26F0">
        <w:rPr>
          <w:rFonts w:cstheme="minorHAnsi"/>
          <w:u w:val="single"/>
        </w:rPr>
        <w:t xml:space="preserve">The pressure is correct verse the reference temperature. </w:t>
      </w:r>
    </w:p>
    <w:p w14:paraId="26E5D5D7" w14:textId="77777777" w:rsidR="00293B29" w:rsidRPr="005B26F0" w:rsidRDefault="00293B29" w:rsidP="00CC0CC3">
      <w:pPr>
        <w:numPr>
          <w:ilvl w:val="1"/>
          <w:numId w:val="36"/>
        </w:numPr>
        <w:autoSpaceDE w:val="0"/>
        <w:autoSpaceDN w:val="0"/>
        <w:adjustRightInd w:val="0"/>
        <w:spacing w:after="0"/>
        <w:ind w:right="1134"/>
        <w:contextualSpacing/>
        <w:rPr>
          <w:rFonts w:cstheme="minorHAnsi"/>
          <w:u w:val="single"/>
        </w:rPr>
      </w:pPr>
      <w:r w:rsidRPr="005B26F0">
        <w:rPr>
          <w:rFonts w:cstheme="minorHAnsi"/>
          <w:u w:val="single"/>
        </w:rPr>
        <w:t>Valves are closed</w:t>
      </w:r>
    </w:p>
    <w:p w14:paraId="5A4966F4" w14:textId="77777777" w:rsidR="00293B29" w:rsidRPr="005B26F0" w:rsidRDefault="00293B29" w:rsidP="00CC0CC3">
      <w:pPr>
        <w:numPr>
          <w:ilvl w:val="1"/>
          <w:numId w:val="36"/>
        </w:numPr>
        <w:autoSpaceDE w:val="0"/>
        <w:autoSpaceDN w:val="0"/>
        <w:adjustRightInd w:val="0"/>
        <w:spacing w:after="0"/>
        <w:ind w:right="1134"/>
        <w:contextualSpacing/>
        <w:rPr>
          <w:rFonts w:cstheme="minorHAnsi"/>
          <w:u w:val="single"/>
        </w:rPr>
      </w:pPr>
      <w:r w:rsidRPr="005B26F0">
        <w:rPr>
          <w:rFonts w:cstheme="minorHAnsi"/>
          <w:u w:val="single"/>
        </w:rPr>
        <w:lastRenderedPageBreak/>
        <w:t>The fill hose has been disconnected from the battery vehicle.</w:t>
      </w:r>
    </w:p>
    <w:p w14:paraId="4CFF9447" w14:textId="77777777" w:rsidR="00293B29" w:rsidRPr="005B26F0" w:rsidRDefault="00293B29" w:rsidP="00CC0CC3">
      <w:pPr>
        <w:numPr>
          <w:ilvl w:val="1"/>
          <w:numId w:val="36"/>
        </w:numPr>
        <w:autoSpaceDE w:val="0"/>
        <w:autoSpaceDN w:val="0"/>
        <w:adjustRightInd w:val="0"/>
        <w:spacing w:after="0"/>
        <w:ind w:right="1134"/>
        <w:contextualSpacing/>
        <w:rPr>
          <w:rFonts w:cstheme="minorHAnsi"/>
          <w:u w:val="single"/>
        </w:rPr>
      </w:pPr>
      <w:r w:rsidRPr="005B26F0">
        <w:rPr>
          <w:rFonts w:cstheme="minorHAnsi"/>
          <w:u w:val="single"/>
        </w:rPr>
        <w:t>The main outlet valve is not leaking.</w:t>
      </w:r>
    </w:p>
    <w:p w14:paraId="03E84861" w14:textId="77777777" w:rsidR="00293B29" w:rsidRPr="005B26F0" w:rsidRDefault="00293B29" w:rsidP="00CC0CC3">
      <w:pPr>
        <w:numPr>
          <w:ilvl w:val="1"/>
          <w:numId w:val="36"/>
        </w:numPr>
        <w:autoSpaceDE w:val="0"/>
        <w:autoSpaceDN w:val="0"/>
        <w:adjustRightInd w:val="0"/>
        <w:spacing w:after="0"/>
        <w:ind w:right="1134"/>
        <w:contextualSpacing/>
        <w:rPr>
          <w:rFonts w:cstheme="minorHAnsi"/>
          <w:u w:val="single"/>
        </w:rPr>
      </w:pPr>
      <w:r w:rsidRPr="005B26F0">
        <w:rPr>
          <w:rFonts w:cstheme="minorHAnsi"/>
          <w:u w:val="single"/>
        </w:rPr>
        <w:t>Connections are plugged.</w:t>
      </w:r>
    </w:p>
    <w:p w14:paraId="012D69E3" w14:textId="77777777" w:rsidR="00293B29" w:rsidRPr="005B26F0" w:rsidRDefault="00293B29" w:rsidP="00CC0CC3">
      <w:pPr>
        <w:numPr>
          <w:ilvl w:val="1"/>
          <w:numId w:val="36"/>
        </w:numPr>
        <w:autoSpaceDE w:val="0"/>
        <w:autoSpaceDN w:val="0"/>
        <w:adjustRightInd w:val="0"/>
        <w:spacing w:after="0"/>
        <w:ind w:right="1134"/>
        <w:contextualSpacing/>
        <w:rPr>
          <w:rFonts w:cstheme="minorHAnsi"/>
          <w:u w:val="single"/>
        </w:rPr>
      </w:pPr>
      <w:r w:rsidRPr="005B26F0">
        <w:rPr>
          <w:rFonts w:cstheme="minorHAnsi"/>
          <w:u w:val="single"/>
        </w:rPr>
        <w:t>The battery vehicle has been correctly labelled for the nature of the gas and any transport requirements.</w:t>
      </w:r>
    </w:p>
    <w:p w14:paraId="4643E93B" w14:textId="77777777" w:rsidR="00293B29" w:rsidRPr="005B26F0" w:rsidRDefault="00293B29" w:rsidP="00CC0CC3">
      <w:pPr>
        <w:numPr>
          <w:ilvl w:val="1"/>
          <w:numId w:val="36"/>
        </w:numPr>
        <w:autoSpaceDE w:val="0"/>
        <w:autoSpaceDN w:val="0"/>
        <w:adjustRightInd w:val="0"/>
        <w:spacing w:after="0"/>
        <w:ind w:right="1134"/>
        <w:contextualSpacing/>
        <w:rPr>
          <w:rFonts w:cstheme="minorHAnsi"/>
          <w:u w:val="single"/>
        </w:rPr>
      </w:pPr>
      <w:r w:rsidRPr="005B26F0">
        <w:rPr>
          <w:rFonts w:cstheme="minorHAnsi"/>
          <w:u w:val="single"/>
        </w:rPr>
        <w:t>All immobilising and earthing equipment has been disconnected.</w:t>
      </w:r>
    </w:p>
    <w:p w14:paraId="36574604" w14:textId="017ACDFB" w:rsidR="00293B29" w:rsidRDefault="00293B29" w:rsidP="00293B29">
      <w:pPr>
        <w:numPr>
          <w:ilvl w:val="1"/>
          <w:numId w:val="36"/>
        </w:numPr>
        <w:autoSpaceDE w:val="0"/>
        <w:autoSpaceDN w:val="0"/>
        <w:adjustRightInd w:val="0"/>
        <w:spacing w:after="0"/>
        <w:ind w:right="-472"/>
        <w:contextualSpacing/>
        <w:rPr>
          <w:rFonts w:cstheme="minorHAnsi"/>
          <w:u w:val="single"/>
        </w:rPr>
      </w:pPr>
      <w:r w:rsidRPr="005B26F0">
        <w:rPr>
          <w:rFonts w:cstheme="minorHAnsi"/>
          <w:u w:val="single"/>
        </w:rPr>
        <w:t>No loose equipment remains on the battery vehicle.</w:t>
      </w:r>
      <w:r w:rsidR="005C6119" w:rsidRPr="005C6119">
        <w:rPr>
          <w:rFonts w:cstheme="minorHAnsi"/>
        </w:rPr>
        <w:t>”</w:t>
      </w:r>
    </w:p>
    <w:p w14:paraId="3F5B01C6" w14:textId="44B9782F" w:rsidR="00293B29" w:rsidRPr="005B26F0" w:rsidRDefault="00293B29" w:rsidP="00BC33C3">
      <w:pPr>
        <w:spacing w:before="240"/>
        <w:ind w:left="1134" w:right="1134"/>
        <w:jc w:val="both"/>
        <w:rPr>
          <w:color w:val="231F20"/>
        </w:rPr>
      </w:pPr>
      <w:r w:rsidRPr="005B26F0">
        <w:t>(13) 3.1 Replace “</w:t>
      </w:r>
      <w:r w:rsidRPr="005B26F0">
        <w:rPr>
          <w:color w:val="231F20"/>
        </w:rPr>
        <w:t xml:space="preserve">Cylinders and bundles of cylinders already in use” by “ Cylinders and bundles of cylinders </w:t>
      </w:r>
      <w:r w:rsidRPr="005B26F0">
        <w:rPr>
          <w:u w:val="single"/>
        </w:rPr>
        <w:t xml:space="preserve">and battery vehicles with seamless steel, </w:t>
      </w:r>
      <w:r w:rsidR="008507BE" w:rsidRPr="005B26F0">
        <w:rPr>
          <w:u w:val="single"/>
        </w:rPr>
        <w:t>aluminium</w:t>
      </w:r>
      <w:r w:rsidRPr="005B26F0">
        <w:rPr>
          <w:u w:val="single"/>
        </w:rPr>
        <w:t xml:space="preserve"> alloy cylinders, tubes or bundles of such cylinders</w:t>
      </w:r>
      <w:r w:rsidRPr="005B26F0">
        <w:rPr>
          <w:color w:val="231F20"/>
        </w:rPr>
        <w:t xml:space="preserve"> already in use”</w:t>
      </w:r>
      <w:r w:rsidR="00BC33C3">
        <w:rPr>
          <w:color w:val="231F20"/>
        </w:rPr>
        <w:t>.</w:t>
      </w:r>
    </w:p>
    <w:p w14:paraId="775D47CB" w14:textId="6D030A86" w:rsidR="00293B29" w:rsidRPr="005B26F0" w:rsidRDefault="00293B29" w:rsidP="00BC33C3">
      <w:pPr>
        <w:ind w:left="1134" w:right="1134"/>
        <w:jc w:val="both"/>
        <w:rPr>
          <w:color w:val="231F20"/>
        </w:rPr>
      </w:pPr>
      <w:r w:rsidRPr="005B26F0">
        <w:t>(13) 3.2 Replace “</w:t>
      </w:r>
      <w:r w:rsidRPr="005B26F0">
        <w:rPr>
          <w:color w:val="231F20"/>
        </w:rPr>
        <w:t>If a cylinder with a 15 year interval” by “If a cylinder</w:t>
      </w:r>
      <w:r w:rsidRPr="005B26F0">
        <w:rPr>
          <w:u w:val="single"/>
        </w:rPr>
        <w:t xml:space="preserve"> or tube </w:t>
      </w:r>
      <w:r w:rsidRPr="005B26F0">
        <w:rPr>
          <w:color w:val="231F20"/>
        </w:rPr>
        <w:t>with a 15</w:t>
      </w:r>
      <w:r w:rsidR="00342D0C">
        <w:rPr>
          <w:color w:val="231F20"/>
        </w:rPr>
        <w:t> </w:t>
      </w:r>
      <w:r w:rsidRPr="005B26F0">
        <w:rPr>
          <w:color w:val="231F20"/>
        </w:rPr>
        <w:t>year interval”</w:t>
      </w:r>
      <w:r w:rsidR="00BC33C3">
        <w:rPr>
          <w:color w:val="231F20"/>
        </w:rPr>
        <w:t>.</w:t>
      </w:r>
    </w:p>
    <w:p w14:paraId="50983C91" w14:textId="14599E13" w:rsidR="00293B29" w:rsidRPr="005B26F0" w:rsidRDefault="00293B29" w:rsidP="00BC33C3">
      <w:pPr>
        <w:ind w:left="1134" w:right="1134"/>
        <w:jc w:val="both"/>
        <w:rPr>
          <w:color w:val="231F20"/>
        </w:rPr>
      </w:pPr>
      <w:r w:rsidRPr="005B26F0">
        <w:t xml:space="preserve">(13) 3.4 Replace “ </w:t>
      </w:r>
      <w:r w:rsidRPr="005B26F0">
        <w:rPr>
          <w:color w:val="231F20"/>
        </w:rPr>
        <w:t>Cylinders or bundles of cylinders having been granted” per “Cylinders or bundles of cylinder</w:t>
      </w:r>
      <w:r w:rsidRPr="005B26F0">
        <w:rPr>
          <w:u w:val="single"/>
        </w:rPr>
        <w:t xml:space="preserve">s and battery vehicles </w:t>
      </w:r>
      <w:r w:rsidRPr="005B26F0">
        <w:rPr>
          <w:color w:val="231F20"/>
        </w:rPr>
        <w:t>having been granted”</w:t>
      </w:r>
      <w:r w:rsidR="00BC33C3">
        <w:rPr>
          <w:color w:val="231F20"/>
        </w:rPr>
        <w:t>.</w:t>
      </w:r>
    </w:p>
    <w:p w14:paraId="7B587065" w14:textId="65CDE58F" w:rsidR="00293B29" w:rsidRPr="005B26F0" w:rsidRDefault="00293B29" w:rsidP="00BC33C3">
      <w:pPr>
        <w:ind w:left="1134" w:right="1134"/>
        <w:jc w:val="both"/>
        <w:rPr>
          <w:color w:val="231F20"/>
        </w:rPr>
      </w:pPr>
      <w:r>
        <w:t xml:space="preserve">(13) 4 In the first sentence, replace “ Cylinders and bundles of cylinders having been granted” per “ </w:t>
      </w:r>
      <w:r w:rsidRPr="18FDA73A">
        <w:rPr>
          <w:color w:val="231F20"/>
        </w:rPr>
        <w:t xml:space="preserve">Cylinders </w:t>
      </w:r>
      <w:r w:rsidR="66311F01" w:rsidRPr="18FDA73A">
        <w:rPr>
          <w:strike/>
        </w:rPr>
        <w:t>and,</w:t>
      </w:r>
      <w:r w:rsidRPr="18FDA73A">
        <w:rPr>
          <w:color w:val="231F20"/>
        </w:rPr>
        <w:t xml:space="preserve"> bundles of cylinders</w:t>
      </w:r>
      <w:r w:rsidRPr="18FDA73A">
        <w:rPr>
          <w:u w:val="single"/>
        </w:rPr>
        <w:t xml:space="preserve"> and battery vehicles </w:t>
      </w:r>
      <w:r w:rsidRPr="18FDA73A">
        <w:rPr>
          <w:color w:val="231F20"/>
        </w:rPr>
        <w:t>having been granted</w:t>
      </w:r>
      <w:r w:rsidR="00BC33C3">
        <w:rPr>
          <w:color w:val="231F20"/>
        </w:rPr>
        <w:t>.</w:t>
      </w:r>
    </w:p>
    <w:p w14:paraId="062A1BC7" w14:textId="4FF523F0" w:rsidR="008507BE" w:rsidRPr="005B26F0" w:rsidRDefault="00293B29" w:rsidP="00BC33C3">
      <w:pPr>
        <w:ind w:left="1134" w:right="1134"/>
        <w:jc w:val="both"/>
        <w:rPr>
          <w:color w:val="231F20"/>
        </w:rPr>
      </w:pPr>
      <w:r>
        <w:t xml:space="preserve">(13) 4 In the second sentence, replace “cylinders or bundles of cylinders” per “ </w:t>
      </w:r>
      <w:r w:rsidRPr="18FDA73A">
        <w:rPr>
          <w:color w:val="231F20"/>
        </w:rPr>
        <w:t xml:space="preserve">cylinder, </w:t>
      </w:r>
      <w:r w:rsidRPr="18FDA73A">
        <w:rPr>
          <w:u w:val="single"/>
        </w:rPr>
        <w:t xml:space="preserve">bundles of cylinders or battery vehicles comprising of </w:t>
      </w:r>
      <w:r w:rsidR="70F9A769" w:rsidRPr="18FDA73A">
        <w:rPr>
          <w:u w:val="single"/>
        </w:rPr>
        <w:t>tubes, or</w:t>
      </w:r>
      <w:r w:rsidRPr="18FDA73A">
        <w:rPr>
          <w:color w:val="231F20"/>
        </w:rPr>
        <w:t xml:space="preserve"> bundle of</w:t>
      </w:r>
      <w:r w:rsidRPr="18FDA73A">
        <w:rPr>
          <w:color w:val="FF0000"/>
          <w:u w:val="single"/>
        </w:rPr>
        <w:t xml:space="preserve"> </w:t>
      </w:r>
      <w:r w:rsidRPr="18FDA73A">
        <w:rPr>
          <w:u w:val="single"/>
        </w:rPr>
        <w:t>such</w:t>
      </w:r>
      <w:r w:rsidRPr="18FDA73A">
        <w:rPr>
          <w:color w:val="FF0000"/>
        </w:rPr>
        <w:t xml:space="preserve"> </w:t>
      </w:r>
      <w:r w:rsidRPr="18FDA73A">
        <w:rPr>
          <w:color w:val="231F20"/>
        </w:rPr>
        <w:t>cylinders</w:t>
      </w:r>
      <w:r w:rsidR="00BC33C3">
        <w:rPr>
          <w:color w:val="231F20"/>
        </w:rPr>
        <w:t>.</w:t>
      </w:r>
    </w:p>
    <w:p w14:paraId="5645797C" w14:textId="135A3183" w:rsidR="00293B29" w:rsidRPr="005B26F0" w:rsidRDefault="00293B29" w:rsidP="008507BE">
      <w:pPr>
        <w:spacing w:after="120"/>
        <w:ind w:left="1134" w:right="1134"/>
        <w:jc w:val="both"/>
        <w:rPr>
          <w:u w:val="single"/>
        </w:rPr>
      </w:pPr>
      <w:r w:rsidRPr="005B26F0">
        <w:rPr>
          <w:u w:val="single"/>
        </w:rPr>
        <w:br w:type="page"/>
      </w:r>
    </w:p>
    <w:p w14:paraId="4C333C19" w14:textId="28B7AB1F" w:rsidR="005F0EE8" w:rsidRDefault="00293B29" w:rsidP="00CC0CC3">
      <w:pPr>
        <w:pStyle w:val="H1G"/>
      </w:pPr>
      <w:r w:rsidRPr="005B26F0">
        <w:lastRenderedPageBreak/>
        <w:t xml:space="preserve">Appendix  </w:t>
      </w:r>
    </w:p>
    <w:p w14:paraId="425268E8" w14:textId="2B8CCD3A" w:rsidR="00293B29" w:rsidRPr="005B26F0" w:rsidRDefault="00293B29" w:rsidP="00CC0CC3">
      <w:pPr>
        <w:pStyle w:val="H1G"/>
      </w:pPr>
      <w:r w:rsidRPr="005B26F0">
        <w:t xml:space="preserve">Examples of </w:t>
      </w:r>
      <w:r w:rsidR="00AB1642">
        <w:t>b</w:t>
      </w:r>
      <w:r w:rsidRPr="005B26F0">
        <w:t>attery-</w:t>
      </w:r>
      <w:r w:rsidR="00AB1642">
        <w:t>v</w:t>
      </w:r>
      <w:r w:rsidRPr="005B26F0">
        <w:t>ehicles</w:t>
      </w:r>
    </w:p>
    <w:p w14:paraId="6E8F6478" w14:textId="77777777" w:rsidR="00293B29" w:rsidRPr="005B26F0" w:rsidRDefault="00293B29" w:rsidP="00293B29">
      <w:pPr>
        <w:spacing w:before="240"/>
        <w:jc w:val="center"/>
        <w:rPr>
          <w:u w:val="single"/>
        </w:rPr>
      </w:pPr>
      <w:r w:rsidRPr="005B26F0">
        <w:rPr>
          <w:noProof/>
          <w:u w:val="single"/>
          <w:lang w:val="fr-FR"/>
        </w:rPr>
        <w:drawing>
          <wp:inline distT="0" distB="0" distL="0" distR="0" wp14:anchorId="166483C4" wp14:editId="291FADE0">
            <wp:extent cx="3800475" cy="2847975"/>
            <wp:effectExtent l="0" t="0" r="0" b="0"/>
            <wp:docPr id="1" name="Picture 1" descr="Tube Trai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be Trail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00475" cy="2847975"/>
                    </a:xfrm>
                    <a:prstGeom prst="rect">
                      <a:avLst/>
                    </a:prstGeom>
                    <a:noFill/>
                    <a:ln>
                      <a:noFill/>
                    </a:ln>
                  </pic:spPr>
                </pic:pic>
              </a:graphicData>
            </a:graphic>
          </wp:inline>
        </w:drawing>
      </w:r>
    </w:p>
    <w:p w14:paraId="0E0E47C8" w14:textId="77777777" w:rsidR="00293B29" w:rsidRPr="005B26F0" w:rsidRDefault="00293B29" w:rsidP="00293B29">
      <w:pPr>
        <w:pStyle w:val="SingleTxtG"/>
        <w:jc w:val="center"/>
      </w:pPr>
      <w:r w:rsidRPr="005B26F0">
        <w:t>Battery-vehicle constructed with seamless steel tubes</w:t>
      </w:r>
    </w:p>
    <w:p w14:paraId="54E4849E" w14:textId="77777777" w:rsidR="00293B29" w:rsidRPr="005B26F0" w:rsidRDefault="00293B29" w:rsidP="00293B29">
      <w:pPr>
        <w:spacing w:before="240"/>
        <w:jc w:val="center"/>
        <w:rPr>
          <w:u w:val="single"/>
        </w:rPr>
      </w:pPr>
      <w:r w:rsidRPr="005B26F0">
        <w:rPr>
          <w:noProof/>
          <w:u w:val="single"/>
          <w:lang w:val="fr-FR"/>
        </w:rPr>
        <w:drawing>
          <wp:inline distT="0" distB="0" distL="0" distR="0" wp14:anchorId="3F5E42A4" wp14:editId="1E2F665F">
            <wp:extent cx="3867150" cy="2905125"/>
            <wp:effectExtent l="0" t="0" r="0" b="0"/>
            <wp:docPr id="2" name="Picture 2" descr="Battery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ttery vehic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67150" cy="2905125"/>
                    </a:xfrm>
                    <a:prstGeom prst="rect">
                      <a:avLst/>
                    </a:prstGeom>
                    <a:noFill/>
                    <a:ln>
                      <a:noFill/>
                    </a:ln>
                  </pic:spPr>
                </pic:pic>
              </a:graphicData>
            </a:graphic>
          </wp:inline>
        </w:drawing>
      </w:r>
    </w:p>
    <w:p w14:paraId="5DC08DBE" w14:textId="77777777" w:rsidR="00293B29" w:rsidRPr="005B26F0" w:rsidRDefault="00293B29" w:rsidP="00293B29">
      <w:pPr>
        <w:pStyle w:val="SingleTxtG"/>
        <w:jc w:val="center"/>
      </w:pPr>
      <w:r w:rsidRPr="005B26F0">
        <w:t>Battery-vehicle constructed with seamless steel cylinders</w:t>
      </w:r>
    </w:p>
    <w:p w14:paraId="44213C15" w14:textId="77777777" w:rsidR="00857A4B" w:rsidRPr="005B26F0" w:rsidRDefault="00857A4B" w:rsidP="00857A4B">
      <w:pPr>
        <w:spacing w:before="240" w:after="0" w:line="240" w:lineRule="atLeast"/>
        <w:jc w:val="center"/>
        <w:rPr>
          <w:u w:val="single"/>
        </w:rPr>
      </w:pPr>
      <w:r w:rsidRPr="005B26F0">
        <w:rPr>
          <w:u w:val="single"/>
        </w:rPr>
        <w:tab/>
      </w:r>
      <w:r w:rsidRPr="005B26F0">
        <w:rPr>
          <w:u w:val="single"/>
        </w:rPr>
        <w:tab/>
      </w:r>
      <w:r w:rsidRPr="005B26F0">
        <w:rPr>
          <w:u w:val="single"/>
        </w:rPr>
        <w:tab/>
      </w:r>
    </w:p>
    <w:sectPr w:rsidR="00857A4B" w:rsidRPr="005B26F0" w:rsidSect="00CA6540">
      <w:headerReference w:type="even" r:id="rId13"/>
      <w:headerReference w:type="default" r:id="rId14"/>
      <w:footerReference w:type="even" r:id="rId15"/>
      <w:footerReference w:type="default" r:id="rId16"/>
      <w:headerReference w:type="first" r:id="rId17"/>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B1ECB" w14:textId="77777777" w:rsidR="0074382D" w:rsidRDefault="0074382D"/>
  </w:endnote>
  <w:endnote w:type="continuationSeparator" w:id="0">
    <w:p w14:paraId="2EC058F2" w14:textId="77777777" w:rsidR="0074382D" w:rsidRDefault="0074382D"/>
  </w:endnote>
  <w:endnote w:type="continuationNotice" w:id="1">
    <w:p w14:paraId="24635DC1" w14:textId="77777777" w:rsidR="0074382D" w:rsidRDefault="00743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E7A7" w14:textId="77777777"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EC7" w14:textId="77777777"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5974A" w14:textId="77777777" w:rsidR="0074382D" w:rsidRPr="000B175B" w:rsidRDefault="0074382D" w:rsidP="000B175B">
      <w:pPr>
        <w:tabs>
          <w:tab w:val="right" w:pos="2155"/>
        </w:tabs>
        <w:spacing w:after="80"/>
        <w:ind w:left="680"/>
        <w:rPr>
          <w:u w:val="single"/>
        </w:rPr>
      </w:pPr>
      <w:r>
        <w:rPr>
          <w:u w:val="single"/>
        </w:rPr>
        <w:tab/>
      </w:r>
    </w:p>
  </w:footnote>
  <w:footnote w:type="continuationSeparator" w:id="0">
    <w:p w14:paraId="23A446D5" w14:textId="77777777" w:rsidR="0074382D" w:rsidRPr="00FC68B7" w:rsidRDefault="0074382D" w:rsidP="00FC68B7">
      <w:pPr>
        <w:tabs>
          <w:tab w:val="left" w:pos="2155"/>
        </w:tabs>
        <w:spacing w:after="80"/>
        <w:ind w:left="680"/>
        <w:rPr>
          <w:u w:val="single"/>
        </w:rPr>
      </w:pPr>
      <w:r>
        <w:rPr>
          <w:u w:val="single"/>
        </w:rPr>
        <w:tab/>
      </w:r>
    </w:p>
  </w:footnote>
  <w:footnote w:type="continuationNotice" w:id="1">
    <w:p w14:paraId="1C8AA52A" w14:textId="77777777" w:rsidR="0074382D" w:rsidRDefault="00743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2077" w14:textId="2881222B" w:rsidR="002B16A1" w:rsidRPr="0009455D" w:rsidRDefault="002B16A1">
    <w:pPr>
      <w:pStyle w:val="Header"/>
      <w:rPr>
        <w:lang w:val="fr-CH"/>
      </w:rPr>
    </w:pPr>
    <w:r>
      <w:rPr>
        <w:lang w:val="fr-CH"/>
      </w:rPr>
      <w:t>INF.</w:t>
    </w:r>
    <w:r w:rsidR="00F576DA">
      <w:rPr>
        <w:lang w:val="fr-CH"/>
      </w:rPr>
      <w:t>1</w:t>
    </w:r>
    <w:r w:rsidR="00F160C4">
      <w:rPr>
        <w:lang w:val="fr-CH"/>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538" w14:textId="04798EBA" w:rsidR="002B16A1" w:rsidRPr="00073BC9" w:rsidRDefault="002B16A1" w:rsidP="0009455D">
    <w:pPr>
      <w:pStyle w:val="Header"/>
      <w:jc w:val="right"/>
    </w:pPr>
    <w:r>
      <w:t>INF.</w:t>
    </w:r>
    <w:r w:rsidR="00923E8C">
      <w:t>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0788" w14:textId="621C5885" w:rsidR="002B16A1" w:rsidRPr="00560572" w:rsidRDefault="002B16A1" w:rsidP="00E37495">
    <w:pPr>
      <w:pStyle w:val="Header"/>
      <w:pBdr>
        <w:bottom w:val="single" w:sz="4" w:space="1" w:color="auto"/>
      </w:pBdr>
      <w:jc w:val="right"/>
      <w:rPr>
        <w:sz w:val="28"/>
        <w:szCs w:val="28"/>
      </w:rPr>
    </w:pPr>
    <w:r w:rsidRPr="00560572">
      <w:rPr>
        <w:sz w:val="28"/>
        <w:szCs w:val="28"/>
      </w:rPr>
      <w:t>INF.</w:t>
    </w:r>
    <w:r w:rsidR="00F576DA">
      <w:rPr>
        <w:sz w:val="28"/>
        <w:szCs w:val="28"/>
      </w:rPr>
      <w:t>1</w:t>
    </w:r>
    <w:r w:rsidR="0060674A">
      <w:rPr>
        <w:sz w:val="28"/>
        <w:szCs w:val="28"/>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4C734D"/>
    <w:multiLevelType w:val="hybridMultilevel"/>
    <w:tmpl w:val="C9C29B0E"/>
    <w:lvl w:ilvl="0" w:tplc="E4F66136">
      <w:start w:val="1"/>
      <w:numFmt w:val="lowerLetter"/>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12" w15:restartNumberingAfterBreak="0">
    <w:nsid w:val="057F07CD"/>
    <w:multiLevelType w:val="hybridMultilevel"/>
    <w:tmpl w:val="B1801BB4"/>
    <w:lvl w:ilvl="0" w:tplc="CEEA6A62">
      <w:start w:val="3"/>
      <w:numFmt w:val="lowerLetter"/>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13" w15:restartNumberingAfterBreak="0">
    <w:nsid w:val="17EE3905"/>
    <w:multiLevelType w:val="hybridMultilevel"/>
    <w:tmpl w:val="39643AC4"/>
    <w:lvl w:ilvl="0" w:tplc="8D522614">
      <w:numFmt w:val="bullet"/>
      <w:lvlText w:val="•"/>
      <w:lvlJc w:val="left"/>
      <w:pPr>
        <w:ind w:left="1631" w:hanging="311"/>
      </w:pPr>
      <w:rPr>
        <w:rFonts w:ascii="Times New Roman" w:eastAsia="Times New Roman" w:hAnsi="Times New Roman" w:cs="Times New Roman" w:hint="default"/>
        <w:color w:val="231F20"/>
        <w:w w:val="101"/>
        <w:sz w:val="19"/>
        <w:szCs w:val="19"/>
        <w:lang w:val="en-US" w:eastAsia="en-US" w:bidi="ar-SA"/>
      </w:rPr>
    </w:lvl>
    <w:lvl w:ilvl="1" w:tplc="4604922A">
      <w:numFmt w:val="bullet"/>
      <w:lvlText w:val="-"/>
      <w:lvlJc w:val="left"/>
      <w:pPr>
        <w:ind w:left="2041" w:hanging="411"/>
      </w:pPr>
      <w:rPr>
        <w:rFonts w:ascii="Times New Roman" w:eastAsia="Times New Roman" w:hAnsi="Times New Roman" w:cs="Times New Roman" w:hint="default"/>
        <w:color w:val="231F20"/>
        <w:w w:val="101"/>
        <w:sz w:val="19"/>
        <w:szCs w:val="19"/>
        <w:lang w:val="en-US" w:eastAsia="en-US" w:bidi="ar-SA"/>
      </w:rPr>
    </w:lvl>
    <w:lvl w:ilvl="2" w:tplc="F45607EA">
      <w:numFmt w:val="bullet"/>
      <w:lvlText w:val="•"/>
      <w:lvlJc w:val="left"/>
      <w:pPr>
        <w:ind w:left="2873" w:hanging="411"/>
      </w:pPr>
      <w:rPr>
        <w:rFonts w:hint="default"/>
        <w:lang w:val="en-US" w:eastAsia="en-US" w:bidi="ar-SA"/>
      </w:rPr>
    </w:lvl>
    <w:lvl w:ilvl="3" w:tplc="0100DAAC">
      <w:numFmt w:val="bullet"/>
      <w:lvlText w:val="•"/>
      <w:lvlJc w:val="left"/>
      <w:pPr>
        <w:ind w:left="3707" w:hanging="411"/>
      </w:pPr>
      <w:rPr>
        <w:rFonts w:hint="default"/>
        <w:lang w:val="en-US" w:eastAsia="en-US" w:bidi="ar-SA"/>
      </w:rPr>
    </w:lvl>
    <w:lvl w:ilvl="4" w:tplc="815ADF08">
      <w:numFmt w:val="bullet"/>
      <w:lvlText w:val="•"/>
      <w:lvlJc w:val="left"/>
      <w:pPr>
        <w:ind w:left="4541" w:hanging="411"/>
      </w:pPr>
      <w:rPr>
        <w:rFonts w:hint="default"/>
        <w:lang w:val="en-US" w:eastAsia="en-US" w:bidi="ar-SA"/>
      </w:rPr>
    </w:lvl>
    <w:lvl w:ilvl="5" w:tplc="B3740F54">
      <w:numFmt w:val="bullet"/>
      <w:lvlText w:val="•"/>
      <w:lvlJc w:val="left"/>
      <w:pPr>
        <w:ind w:left="5375" w:hanging="411"/>
      </w:pPr>
      <w:rPr>
        <w:rFonts w:hint="default"/>
        <w:lang w:val="en-US" w:eastAsia="en-US" w:bidi="ar-SA"/>
      </w:rPr>
    </w:lvl>
    <w:lvl w:ilvl="6" w:tplc="8B8C0082">
      <w:numFmt w:val="bullet"/>
      <w:lvlText w:val="•"/>
      <w:lvlJc w:val="left"/>
      <w:pPr>
        <w:ind w:left="6209" w:hanging="411"/>
      </w:pPr>
      <w:rPr>
        <w:rFonts w:hint="default"/>
        <w:lang w:val="en-US" w:eastAsia="en-US" w:bidi="ar-SA"/>
      </w:rPr>
    </w:lvl>
    <w:lvl w:ilvl="7" w:tplc="D5F25030">
      <w:numFmt w:val="bullet"/>
      <w:lvlText w:val="•"/>
      <w:lvlJc w:val="left"/>
      <w:pPr>
        <w:ind w:left="7043" w:hanging="411"/>
      </w:pPr>
      <w:rPr>
        <w:rFonts w:hint="default"/>
        <w:lang w:val="en-US" w:eastAsia="en-US" w:bidi="ar-SA"/>
      </w:rPr>
    </w:lvl>
    <w:lvl w:ilvl="8" w:tplc="A67A49E6">
      <w:numFmt w:val="bullet"/>
      <w:lvlText w:val="•"/>
      <w:lvlJc w:val="left"/>
      <w:pPr>
        <w:ind w:left="7877" w:hanging="411"/>
      </w:pPr>
      <w:rPr>
        <w:rFonts w:hint="default"/>
        <w:lang w:val="en-US" w:eastAsia="en-US" w:bidi="ar-SA"/>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BC5119D"/>
    <w:multiLevelType w:val="hybridMultilevel"/>
    <w:tmpl w:val="E662B8D4"/>
    <w:lvl w:ilvl="0" w:tplc="4AA610C6">
      <w:start w:val="1"/>
      <w:numFmt w:val="bullet"/>
      <w:lvlText w:val=""/>
      <w:lvlJc w:val="left"/>
      <w:pPr>
        <w:ind w:left="1440" w:hanging="360"/>
      </w:pPr>
      <w:rPr>
        <w:rFonts w:ascii="Symbol" w:hAnsi="Symbol"/>
      </w:rPr>
    </w:lvl>
    <w:lvl w:ilvl="1" w:tplc="F22E97BE">
      <w:start w:val="1"/>
      <w:numFmt w:val="bullet"/>
      <w:lvlText w:val=""/>
      <w:lvlJc w:val="left"/>
      <w:pPr>
        <w:ind w:left="1440" w:hanging="360"/>
      </w:pPr>
      <w:rPr>
        <w:rFonts w:ascii="Symbol" w:hAnsi="Symbol"/>
      </w:rPr>
    </w:lvl>
    <w:lvl w:ilvl="2" w:tplc="F64A0BB2">
      <w:start w:val="1"/>
      <w:numFmt w:val="bullet"/>
      <w:lvlText w:val=""/>
      <w:lvlJc w:val="left"/>
      <w:pPr>
        <w:ind w:left="1440" w:hanging="360"/>
      </w:pPr>
      <w:rPr>
        <w:rFonts w:ascii="Symbol" w:hAnsi="Symbol"/>
      </w:rPr>
    </w:lvl>
    <w:lvl w:ilvl="3" w:tplc="30F205BA">
      <w:start w:val="1"/>
      <w:numFmt w:val="bullet"/>
      <w:lvlText w:val=""/>
      <w:lvlJc w:val="left"/>
      <w:pPr>
        <w:ind w:left="1440" w:hanging="360"/>
      </w:pPr>
      <w:rPr>
        <w:rFonts w:ascii="Symbol" w:hAnsi="Symbol"/>
      </w:rPr>
    </w:lvl>
    <w:lvl w:ilvl="4" w:tplc="0F18794A">
      <w:start w:val="1"/>
      <w:numFmt w:val="bullet"/>
      <w:lvlText w:val=""/>
      <w:lvlJc w:val="left"/>
      <w:pPr>
        <w:ind w:left="1440" w:hanging="360"/>
      </w:pPr>
      <w:rPr>
        <w:rFonts w:ascii="Symbol" w:hAnsi="Symbol"/>
      </w:rPr>
    </w:lvl>
    <w:lvl w:ilvl="5" w:tplc="A6E29B0E">
      <w:start w:val="1"/>
      <w:numFmt w:val="bullet"/>
      <w:lvlText w:val=""/>
      <w:lvlJc w:val="left"/>
      <w:pPr>
        <w:ind w:left="1440" w:hanging="360"/>
      </w:pPr>
      <w:rPr>
        <w:rFonts w:ascii="Symbol" w:hAnsi="Symbol"/>
      </w:rPr>
    </w:lvl>
    <w:lvl w:ilvl="6" w:tplc="0748AC4C">
      <w:start w:val="1"/>
      <w:numFmt w:val="bullet"/>
      <w:lvlText w:val=""/>
      <w:lvlJc w:val="left"/>
      <w:pPr>
        <w:ind w:left="1440" w:hanging="360"/>
      </w:pPr>
      <w:rPr>
        <w:rFonts w:ascii="Symbol" w:hAnsi="Symbol"/>
      </w:rPr>
    </w:lvl>
    <w:lvl w:ilvl="7" w:tplc="94B6B4F4">
      <w:start w:val="1"/>
      <w:numFmt w:val="bullet"/>
      <w:lvlText w:val=""/>
      <w:lvlJc w:val="left"/>
      <w:pPr>
        <w:ind w:left="1440" w:hanging="360"/>
      </w:pPr>
      <w:rPr>
        <w:rFonts w:ascii="Symbol" w:hAnsi="Symbol"/>
      </w:rPr>
    </w:lvl>
    <w:lvl w:ilvl="8" w:tplc="6A90A130">
      <w:start w:val="1"/>
      <w:numFmt w:val="bullet"/>
      <w:lvlText w:val=""/>
      <w:lvlJc w:val="left"/>
      <w:pPr>
        <w:ind w:left="1440" w:hanging="360"/>
      </w:pPr>
      <w:rPr>
        <w:rFonts w:ascii="Symbol" w:hAnsi="Symbol"/>
      </w:rPr>
    </w:lvl>
  </w:abstractNum>
  <w:abstractNum w:abstractNumId="16"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0F031D"/>
    <w:multiLevelType w:val="multilevel"/>
    <w:tmpl w:val="4BAA2A42"/>
    <w:lvl w:ilvl="0">
      <w:start w:val="4"/>
      <w:numFmt w:val="bullet"/>
      <w:lvlText w:val="-"/>
      <w:lvlJc w:val="left"/>
      <w:pPr>
        <w:ind w:left="1494" w:hanging="360"/>
      </w:pPr>
      <w:rPr>
        <w:rFonts w:ascii="Arial" w:hAnsi="Arial" w:cs="Arial" w:hint="default"/>
        <w:color w:val="00000A"/>
        <w:sz w:val="22"/>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3"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4"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5"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6" w15:restartNumberingAfterBreak="0">
    <w:nsid w:val="493F2862"/>
    <w:multiLevelType w:val="multilevel"/>
    <w:tmpl w:val="D54C3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98F046E"/>
    <w:multiLevelType w:val="hybridMultilevel"/>
    <w:tmpl w:val="4D24AC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C197D53"/>
    <w:multiLevelType w:val="hybridMultilevel"/>
    <w:tmpl w:val="3A54394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9" w15:restartNumberingAfterBreak="0">
    <w:nsid w:val="614F5893"/>
    <w:multiLevelType w:val="multilevel"/>
    <w:tmpl w:val="8E306EEC"/>
    <w:lvl w:ilvl="0">
      <w:start w:val="1"/>
      <w:numFmt w:val="bullet"/>
      <w:lvlText w:val=""/>
      <w:lvlJc w:val="left"/>
      <w:pPr>
        <w:ind w:left="1816" w:hanging="548"/>
      </w:pPr>
      <w:rPr>
        <w:rFonts w:ascii="Symbol" w:hAnsi="Symbol" w:hint="default"/>
        <w:color w:val="231F20"/>
        <w:spacing w:val="-1"/>
        <w:w w:val="101"/>
        <w:sz w:val="19"/>
        <w:szCs w:val="19"/>
        <w:lang w:val="en-US" w:eastAsia="en-US" w:bidi="ar-SA"/>
      </w:rPr>
    </w:lvl>
    <w:lvl w:ilvl="1">
      <w:start w:val="1"/>
      <w:numFmt w:val="decimal"/>
      <w:lvlText w:val="%2."/>
      <w:lvlJc w:val="left"/>
      <w:pPr>
        <w:ind w:left="2324" w:hanging="547"/>
      </w:pPr>
      <w:rPr>
        <w:rFonts w:ascii="Times New Roman" w:eastAsia="Times New Roman" w:hAnsi="Times New Roman" w:cs="Times New Roman" w:hint="default"/>
        <w:b/>
        <w:bCs/>
        <w:color w:val="231F20"/>
        <w:w w:val="101"/>
        <w:sz w:val="19"/>
        <w:szCs w:val="19"/>
        <w:lang w:val="en-US" w:eastAsia="en-US" w:bidi="ar-SA"/>
      </w:rPr>
    </w:lvl>
    <w:lvl w:ilvl="2">
      <w:start w:val="1"/>
      <w:numFmt w:val="decimal"/>
      <w:lvlText w:val="%2.%3"/>
      <w:lvlJc w:val="left"/>
      <w:pPr>
        <w:ind w:left="2325" w:hanging="549"/>
      </w:pPr>
      <w:rPr>
        <w:rFonts w:ascii="Times New Roman" w:eastAsia="Times New Roman" w:hAnsi="Times New Roman" w:cs="Times New Roman" w:hint="default"/>
        <w:color w:val="231F20"/>
        <w:spacing w:val="-1"/>
        <w:w w:val="101"/>
        <w:sz w:val="19"/>
        <w:szCs w:val="19"/>
        <w:lang w:val="en-US" w:eastAsia="en-US" w:bidi="ar-SA"/>
      </w:rPr>
    </w:lvl>
    <w:lvl w:ilvl="3">
      <w:numFmt w:val="bullet"/>
      <w:lvlText w:val=""/>
      <w:lvlJc w:val="left"/>
      <w:pPr>
        <w:ind w:left="2906" w:hanging="274"/>
      </w:pPr>
      <w:rPr>
        <w:rFonts w:ascii="Symbol" w:eastAsia="Symbol" w:hAnsi="Symbol" w:cs="Symbol" w:hint="default"/>
        <w:color w:val="231F20"/>
        <w:w w:val="101"/>
        <w:sz w:val="19"/>
        <w:szCs w:val="19"/>
        <w:lang w:val="en-US" w:eastAsia="en-US" w:bidi="ar-SA"/>
      </w:rPr>
    </w:lvl>
    <w:lvl w:ilvl="4">
      <w:numFmt w:val="bullet"/>
      <w:lvlText w:val="•"/>
      <w:lvlJc w:val="left"/>
      <w:pPr>
        <w:ind w:left="4816" w:hanging="274"/>
      </w:pPr>
      <w:rPr>
        <w:rFonts w:hint="default"/>
        <w:lang w:val="en-US" w:eastAsia="en-US" w:bidi="ar-SA"/>
      </w:rPr>
    </w:lvl>
    <w:lvl w:ilvl="5">
      <w:numFmt w:val="bullet"/>
      <w:lvlText w:val="•"/>
      <w:lvlJc w:val="left"/>
      <w:pPr>
        <w:ind w:left="5772" w:hanging="274"/>
      </w:pPr>
      <w:rPr>
        <w:rFonts w:hint="default"/>
        <w:lang w:val="en-US" w:eastAsia="en-US" w:bidi="ar-SA"/>
      </w:rPr>
    </w:lvl>
    <w:lvl w:ilvl="6">
      <w:numFmt w:val="bullet"/>
      <w:lvlText w:val="•"/>
      <w:lvlJc w:val="left"/>
      <w:pPr>
        <w:ind w:left="6727" w:hanging="274"/>
      </w:pPr>
      <w:rPr>
        <w:rFonts w:hint="default"/>
        <w:lang w:val="en-US" w:eastAsia="en-US" w:bidi="ar-SA"/>
      </w:rPr>
    </w:lvl>
    <w:lvl w:ilvl="7">
      <w:numFmt w:val="bullet"/>
      <w:lvlText w:val="•"/>
      <w:lvlJc w:val="left"/>
      <w:pPr>
        <w:ind w:left="7683" w:hanging="274"/>
      </w:pPr>
      <w:rPr>
        <w:rFonts w:hint="default"/>
        <w:lang w:val="en-US" w:eastAsia="en-US" w:bidi="ar-SA"/>
      </w:rPr>
    </w:lvl>
    <w:lvl w:ilvl="8">
      <w:numFmt w:val="bullet"/>
      <w:lvlText w:val="•"/>
      <w:lvlJc w:val="left"/>
      <w:pPr>
        <w:ind w:left="8639" w:hanging="274"/>
      </w:pPr>
      <w:rPr>
        <w:rFonts w:hint="default"/>
        <w:lang w:val="en-US" w:eastAsia="en-US" w:bidi="ar-SA"/>
      </w:rPr>
    </w:lvl>
  </w:abstractNum>
  <w:abstractNum w:abstractNumId="30"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6550"/>
        </w:tabs>
        <w:ind w:left="6550"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1753EC"/>
    <w:multiLevelType w:val="hybridMultilevel"/>
    <w:tmpl w:val="A8CACCD2"/>
    <w:lvl w:ilvl="0" w:tplc="8D522614">
      <w:numFmt w:val="bullet"/>
      <w:lvlText w:val="•"/>
      <w:lvlJc w:val="left"/>
      <w:pPr>
        <w:ind w:left="2214" w:hanging="360"/>
      </w:pPr>
      <w:rPr>
        <w:rFonts w:ascii="Times New Roman" w:eastAsia="Times New Roman" w:hAnsi="Times New Roman" w:cs="Times New Roman" w:hint="default"/>
        <w:color w:val="231F20"/>
        <w:w w:val="101"/>
        <w:sz w:val="19"/>
        <w:szCs w:val="19"/>
        <w:lang w:val="en-US" w:eastAsia="en-US" w:bidi="ar-SA"/>
      </w:rPr>
    </w:lvl>
    <w:lvl w:ilvl="1" w:tplc="100C0003" w:tentative="1">
      <w:start w:val="1"/>
      <w:numFmt w:val="bullet"/>
      <w:lvlText w:val="o"/>
      <w:lvlJc w:val="left"/>
      <w:pPr>
        <w:ind w:left="2934" w:hanging="360"/>
      </w:pPr>
      <w:rPr>
        <w:rFonts w:ascii="Courier New" w:hAnsi="Courier New" w:cs="Courier New" w:hint="default"/>
      </w:rPr>
    </w:lvl>
    <w:lvl w:ilvl="2" w:tplc="100C0005" w:tentative="1">
      <w:start w:val="1"/>
      <w:numFmt w:val="bullet"/>
      <w:lvlText w:val=""/>
      <w:lvlJc w:val="left"/>
      <w:pPr>
        <w:ind w:left="3654" w:hanging="360"/>
      </w:pPr>
      <w:rPr>
        <w:rFonts w:ascii="Wingdings" w:hAnsi="Wingdings" w:hint="default"/>
      </w:rPr>
    </w:lvl>
    <w:lvl w:ilvl="3" w:tplc="100C0001" w:tentative="1">
      <w:start w:val="1"/>
      <w:numFmt w:val="bullet"/>
      <w:lvlText w:val=""/>
      <w:lvlJc w:val="left"/>
      <w:pPr>
        <w:ind w:left="4374" w:hanging="360"/>
      </w:pPr>
      <w:rPr>
        <w:rFonts w:ascii="Symbol" w:hAnsi="Symbol" w:hint="default"/>
      </w:rPr>
    </w:lvl>
    <w:lvl w:ilvl="4" w:tplc="100C0003" w:tentative="1">
      <w:start w:val="1"/>
      <w:numFmt w:val="bullet"/>
      <w:lvlText w:val="o"/>
      <w:lvlJc w:val="left"/>
      <w:pPr>
        <w:ind w:left="5094" w:hanging="360"/>
      </w:pPr>
      <w:rPr>
        <w:rFonts w:ascii="Courier New" w:hAnsi="Courier New" w:cs="Courier New" w:hint="default"/>
      </w:rPr>
    </w:lvl>
    <w:lvl w:ilvl="5" w:tplc="100C0005" w:tentative="1">
      <w:start w:val="1"/>
      <w:numFmt w:val="bullet"/>
      <w:lvlText w:val=""/>
      <w:lvlJc w:val="left"/>
      <w:pPr>
        <w:ind w:left="5814" w:hanging="360"/>
      </w:pPr>
      <w:rPr>
        <w:rFonts w:ascii="Wingdings" w:hAnsi="Wingdings" w:hint="default"/>
      </w:rPr>
    </w:lvl>
    <w:lvl w:ilvl="6" w:tplc="100C0001" w:tentative="1">
      <w:start w:val="1"/>
      <w:numFmt w:val="bullet"/>
      <w:lvlText w:val=""/>
      <w:lvlJc w:val="left"/>
      <w:pPr>
        <w:ind w:left="6534" w:hanging="360"/>
      </w:pPr>
      <w:rPr>
        <w:rFonts w:ascii="Symbol" w:hAnsi="Symbol" w:hint="default"/>
      </w:rPr>
    </w:lvl>
    <w:lvl w:ilvl="7" w:tplc="100C0003" w:tentative="1">
      <w:start w:val="1"/>
      <w:numFmt w:val="bullet"/>
      <w:lvlText w:val="o"/>
      <w:lvlJc w:val="left"/>
      <w:pPr>
        <w:ind w:left="7254" w:hanging="360"/>
      </w:pPr>
      <w:rPr>
        <w:rFonts w:ascii="Courier New" w:hAnsi="Courier New" w:cs="Courier New" w:hint="default"/>
      </w:rPr>
    </w:lvl>
    <w:lvl w:ilvl="8" w:tplc="100C0005" w:tentative="1">
      <w:start w:val="1"/>
      <w:numFmt w:val="bullet"/>
      <w:lvlText w:val=""/>
      <w:lvlJc w:val="left"/>
      <w:pPr>
        <w:ind w:left="7974" w:hanging="360"/>
      </w:pPr>
      <w:rPr>
        <w:rFonts w:ascii="Wingdings" w:hAnsi="Wingdings" w:hint="default"/>
      </w:rPr>
    </w:lvl>
  </w:abstractNum>
  <w:abstractNum w:abstractNumId="33"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8556DE"/>
    <w:multiLevelType w:val="hybridMultilevel"/>
    <w:tmpl w:val="8AD6B306"/>
    <w:lvl w:ilvl="0" w:tplc="2C40EAB4">
      <w:start w:val="1"/>
      <w:numFmt w:val="lowerLetter"/>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36"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37" w15:restartNumberingAfterBreak="0">
    <w:nsid w:val="7E530CBC"/>
    <w:multiLevelType w:val="hybridMultilevel"/>
    <w:tmpl w:val="01709E1A"/>
    <w:lvl w:ilvl="0" w:tplc="040C0001">
      <w:start w:val="1"/>
      <w:numFmt w:val="bullet"/>
      <w:lvlText w:val=""/>
      <w:lvlJc w:val="left"/>
      <w:pPr>
        <w:ind w:left="2040" w:hanging="360"/>
      </w:pPr>
      <w:rPr>
        <w:rFonts w:ascii="Symbol" w:hAnsi="Symbol" w:hint="default"/>
      </w:rPr>
    </w:lvl>
    <w:lvl w:ilvl="1" w:tplc="040C0003" w:tentative="1">
      <w:start w:val="1"/>
      <w:numFmt w:val="bullet"/>
      <w:lvlText w:val="o"/>
      <w:lvlJc w:val="left"/>
      <w:pPr>
        <w:ind w:left="2760" w:hanging="360"/>
      </w:pPr>
      <w:rPr>
        <w:rFonts w:ascii="Courier New" w:hAnsi="Courier New" w:cs="Courier New" w:hint="default"/>
      </w:rPr>
    </w:lvl>
    <w:lvl w:ilvl="2" w:tplc="040C0005" w:tentative="1">
      <w:start w:val="1"/>
      <w:numFmt w:val="bullet"/>
      <w:lvlText w:val=""/>
      <w:lvlJc w:val="left"/>
      <w:pPr>
        <w:ind w:left="3480" w:hanging="360"/>
      </w:pPr>
      <w:rPr>
        <w:rFonts w:ascii="Wingdings" w:hAnsi="Wingdings" w:hint="default"/>
      </w:rPr>
    </w:lvl>
    <w:lvl w:ilvl="3" w:tplc="040C0001" w:tentative="1">
      <w:start w:val="1"/>
      <w:numFmt w:val="bullet"/>
      <w:lvlText w:val=""/>
      <w:lvlJc w:val="left"/>
      <w:pPr>
        <w:ind w:left="4200" w:hanging="360"/>
      </w:pPr>
      <w:rPr>
        <w:rFonts w:ascii="Symbol" w:hAnsi="Symbol" w:hint="default"/>
      </w:rPr>
    </w:lvl>
    <w:lvl w:ilvl="4" w:tplc="040C0003" w:tentative="1">
      <w:start w:val="1"/>
      <w:numFmt w:val="bullet"/>
      <w:lvlText w:val="o"/>
      <w:lvlJc w:val="left"/>
      <w:pPr>
        <w:ind w:left="4920" w:hanging="360"/>
      </w:pPr>
      <w:rPr>
        <w:rFonts w:ascii="Courier New" w:hAnsi="Courier New" w:cs="Courier New" w:hint="default"/>
      </w:rPr>
    </w:lvl>
    <w:lvl w:ilvl="5" w:tplc="040C0005" w:tentative="1">
      <w:start w:val="1"/>
      <w:numFmt w:val="bullet"/>
      <w:lvlText w:val=""/>
      <w:lvlJc w:val="left"/>
      <w:pPr>
        <w:ind w:left="5640" w:hanging="360"/>
      </w:pPr>
      <w:rPr>
        <w:rFonts w:ascii="Wingdings" w:hAnsi="Wingdings" w:hint="default"/>
      </w:rPr>
    </w:lvl>
    <w:lvl w:ilvl="6" w:tplc="040C0001" w:tentative="1">
      <w:start w:val="1"/>
      <w:numFmt w:val="bullet"/>
      <w:lvlText w:val=""/>
      <w:lvlJc w:val="left"/>
      <w:pPr>
        <w:ind w:left="6360" w:hanging="360"/>
      </w:pPr>
      <w:rPr>
        <w:rFonts w:ascii="Symbol" w:hAnsi="Symbol" w:hint="default"/>
      </w:rPr>
    </w:lvl>
    <w:lvl w:ilvl="7" w:tplc="040C0003" w:tentative="1">
      <w:start w:val="1"/>
      <w:numFmt w:val="bullet"/>
      <w:lvlText w:val="o"/>
      <w:lvlJc w:val="left"/>
      <w:pPr>
        <w:ind w:left="7080" w:hanging="360"/>
      </w:pPr>
      <w:rPr>
        <w:rFonts w:ascii="Courier New" w:hAnsi="Courier New" w:cs="Courier New" w:hint="default"/>
      </w:rPr>
    </w:lvl>
    <w:lvl w:ilvl="8" w:tplc="040C0005" w:tentative="1">
      <w:start w:val="1"/>
      <w:numFmt w:val="bullet"/>
      <w:lvlText w:val=""/>
      <w:lvlJc w:val="left"/>
      <w:pPr>
        <w:ind w:left="7800" w:hanging="360"/>
      </w:pPr>
      <w:rPr>
        <w:rFonts w:ascii="Wingdings" w:hAnsi="Wingdings" w:hint="default"/>
      </w:rPr>
    </w:lvl>
  </w:abstractNum>
  <w:num w:numId="1" w16cid:durableId="911740990">
    <w:abstractNumId w:val="1"/>
  </w:num>
  <w:num w:numId="2" w16cid:durableId="154035356">
    <w:abstractNumId w:val="0"/>
  </w:num>
  <w:num w:numId="3" w16cid:durableId="1379351690">
    <w:abstractNumId w:val="2"/>
  </w:num>
  <w:num w:numId="4" w16cid:durableId="1581789628">
    <w:abstractNumId w:val="3"/>
  </w:num>
  <w:num w:numId="5" w16cid:durableId="1606308723">
    <w:abstractNumId w:val="8"/>
  </w:num>
  <w:num w:numId="6" w16cid:durableId="480584321">
    <w:abstractNumId w:val="9"/>
  </w:num>
  <w:num w:numId="7" w16cid:durableId="1766531722">
    <w:abstractNumId w:val="7"/>
  </w:num>
  <w:num w:numId="8" w16cid:durableId="46104389">
    <w:abstractNumId w:val="6"/>
  </w:num>
  <w:num w:numId="9" w16cid:durableId="1667632679">
    <w:abstractNumId w:val="5"/>
  </w:num>
  <w:num w:numId="10" w16cid:durableId="483738226">
    <w:abstractNumId w:val="4"/>
  </w:num>
  <w:num w:numId="11" w16cid:durableId="1484390759">
    <w:abstractNumId w:val="20"/>
  </w:num>
  <w:num w:numId="12" w16cid:durableId="559246105">
    <w:abstractNumId w:val="18"/>
  </w:num>
  <w:num w:numId="13" w16cid:durableId="248463032">
    <w:abstractNumId w:val="10"/>
  </w:num>
  <w:num w:numId="14" w16cid:durableId="1934975464">
    <w:abstractNumId w:val="14"/>
  </w:num>
  <w:num w:numId="15" w16cid:durableId="1733574589">
    <w:abstractNumId w:val="21"/>
  </w:num>
  <w:num w:numId="16" w16cid:durableId="1706712267">
    <w:abstractNumId w:val="17"/>
  </w:num>
  <w:num w:numId="17" w16cid:durableId="161897559">
    <w:abstractNumId w:val="31"/>
  </w:num>
  <w:num w:numId="18" w16cid:durableId="1890535955">
    <w:abstractNumId w:val="34"/>
  </w:num>
  <w:num w:numId="19" w16cid:durableId="12192668">
    <w:abstractNumId w:val="30"/>
  </w:num>
  <w:num w:numId="20" w16cid:durableId="750353665">
    <w:abstractNumId w:val="16"/>
  </w:num>
  <w:num w:numId="21" w16cid:durableId="1077704605">
    <w:abstractNumId w:val="23"/>
  </w:num>
  <w:num w:numId="22" w16cid:durableId="658273538">
    <w:abstractNumId w:val="36"/>
  </w:num>
  <w:num w:numId="23" w16cid:durableId="194849753">
    <w:abstractNumId w:val="22"/>
  </w:num>
  <w:num w:numId="24" w16cid:durableId="1522622807">
    <w:abstractNumId w:val="25"/>
  </w:num>
  <w:num w:numId="25" w16cid:durableId="1204051690">
    <w:abstractNumId w:val="33"/>
  </w:num>
  <w:num w:numId="26" w16cid:durableId="995377665">
    <w:abstractNumId w:val="24"/>
  </w:num>
  <w:num w:numId="27" w16cid:durableId="1150485447">
    <w:abstractNumId w:val="19"/>
  </w:num>
  <w:num w:numId="28" w16cid:durableId="70590960">
    <w:abstractNumId w:val="26"/>
  </w:num>
  <w:num w:numId="29" w16cid:durableId="27535106">
    <w:abstractNumId w:val="27"/>
  </w:num>
  <w:num w:numId="30" w16cid:durableId="1970089593">
    <w:abstractNumId w:val="35"/>
  </w:num>
  <w:num w:numId="31" w16cid:durableId="1231845309">
    <w:abstractNumId w:val="12"/>
  </w:num>
  <w:num w:numId="32" w16cid:durableId="1180387625">
    <w:abstractNumId w:val="11"/>
  </w:num>
  <w:num w:numId="33" w16cid:durableId="461115695">
    <w:abstractNumId w:val="28"/>
  </w:num>
  <w:num w:numId="34" w16cid:durableId="306672139">
    <w:abstractNumId w:val="32"/>
  </w:num>
  <w:num w:numId="35" w16cid:durableId="673385686">
    <w:abstractNumId w:val="37"/>
  </w:num>
  <w:num w:numId="36" w16cid:durableId="713844494">
    <w:abstractNumId w:val="13"/>
  </w:num>
  <w:num w:numId="37" w16cid:durableId="1073165486">
    <w:abstractNumId w:val="29"/>
  </w:num>
  <w:num w:numId="38" w16cid:durableId="2009016975">
    <w:abstractNumId w:val="31"/>
  </w:num>
  <w:num w:numId="39" w16cid:durableId="1414662225">
    <w:abstractNumId w:val="31"/>
  </w:num>
  <w:num w:numId="40" w16cid:durableId="930356658">
    <w:abstractNumId w:val="31"/>
  </w:num>
  <w:num w:numId="41" w16cid:durableId="1429040081">
    <w:abstractNumId w:val="31"/>
  </w:num>
  <w:num w:numId="42" w16cid:durableId="68671467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IE"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3A32"/>
    <w:rsid w:val="00017C14"/>
    <w:rsid w:val="0002423A"/>
    <w:rsid w:val="00027624"/>
    <w:rsid w:val="00042E6B"/>
    <w:rsid w:val="00044C51"/>
    <w:rsid w:val="00050B2C"/>
    <w:rsid w:val="00050F6B"/>
    <w:rsid w:val="00056E1C"/>
    <w:rsid w:val="00057D31"/>
    <w:rsid w:val="00057F00"/>
    <w:rsid w:val="00060675"/>
    <w:rsid w:val="00062540"/>
    <w:rsid w:val="000678CD"/>
    <w:rsid w:val="00072C8C"/>
    <w:rsid w:val="00073BC9"/>
    <w:rsid w:val="000747BA"/>
    <w:rsid w:val="00075498"/>
    <w:rsid w:val="00081CE0"/>
    <w:rsid w:val="00081E5B"/>
    <w:rsid w:val="00082FAE"/>
    <w:rsid w:val="00084D30"/>
    <w:rsid w:val="00090320"/>
    <w:rsid w:val="00091148"/>
    <w:rsid w:val="000918D7"/>
    <w:rsid w:val="000931C0"/>
    <w:rsid w:val="0009455D"/>
    <w:rsid w:val="00097793"/>
    <w:rsid w:val="000A2E09"/>
    <w:rsid w:val="000B175B"/>
    <w:rsid w:val="000B3A0F"/>
    <w:rsid w:val="000B41FA"/>
    <w:rsid w:val="000C0070"/>
    <w:rsid w:val="000C2A7D"/>
    <w:rsid w:val="000D5A55"/>
    <w:rsid w:val="000E0415"/>
    <w:rsid w:val="000E233A"/>
    <w:rsid w:val="000E6779"/>
    <w:rsid w:val="000E7EB0"/>
    <w:rsid w:val="000F5D2C"/>
    <w:rsid w:val="000F7715"/>
    <w:rsid w:val="001022EF"/>
    <w:rsid w:val="00103E99"/>
    <w:rsid w:val="00105FB9"/>
    <w:rsid w:val="00110A9F"/>
    <w:rsid w:val="00113208"/>
    <w:rsid w:val="00116363"/>
    <w:rsid w:val="001179A1"/>
    <w:rsid w:val="00125674"/>
    <w:rsid w:val="00127B5C"/>
    <w:rsid w:val="00140040"/>
    <w:rsid w:val="0014401A"/>
    <w:rsid w:val="0015229C"/>
    <w:rsid w:val="00156B99"/>
    <w:rsid w:val="0015713B"/>
    <w:rsid w:val="00160D99"/>
    <w:rsid w:val="00161037"/>
    <w:rsid w:val="00166124"/>
    <w:rsid w:val="00167F20"/>
    <w:rsid w:val="0017009E"/>
    <w:rsid w:val="00172600"/>
    <w:rsid w:val="001765D7"/>
    <w:rsid w:val="00176739"/>
    <w:rsid w:val="00184DDA"/>
    <w:rsid w:val="001874B4"/>
    <w:rsid w:val="001900CD"/>
    <w:rsid w:val="00193D85"/>
    <w:rsid w:val="0019444B"/>
    <w:rsid w:val="001A0452"/>
    <w:rsid w:val="001A3481"/>
    <w:rsid w:val="001A4D53"/>
    <w:rsid w:val="001A5F15"/>
    <w:rsid w:val="001A73D9"/>
    <w:rsid w:val="001B3321"/>
    <w:rsid w:val="001B4B04"/>
    <w:rsid w:val="001B5875"/>
    <w:rsid w:val="001B72C5"/>
    <w:rsid w:val="001C3A25"/>
    <w:rsid w:val="001C4B28"/>
    <w:rsid w:val="001C4B9C"/>
    <w:rsid w:val="001C6663"/>
    <w:rsid w:val="001C7895"/>
    <w:rsid w:val="001D15C4"/>
    <w:rsid w:val="001D26DF"/>
    <w:rsid w:val="001D2AEB"/>
    <w:rsid w:val="001D312D"/>
    <w:rsid w:val="001D395A"/>
    <w:rsid w:val="001D4A08"/>
    <w:rsid w:val="001D72CD"/>
    <w:rsid w:val="001E0DF6"/>
    <w:rsid w:val="001E583F"/>
    <w:rsid w:val="001F12DF"/>
    <w:rsid w:val="001F1599"/>
    <w:rsid w:val="001F1961"/>
    <w:rsid w:val="001F19C4"/>
    <w:rsid w:val="001F258D"/>
    <w:rsid w:val="001F4670"/>
    <w:rsid w:val="001F6B91"/>
    <w:rsid w:val="001F7A8B"/>
    <w:rsid w:val="00200177"/>
    <w:rsid w:val="002041AA"/>
    <w:rsid w:val="002043F0"/>
    <w:rsid w:val="002060B9"/>
    <w:rsid w:val="00210879"/>
    <w:rsid w:val="00211E0B"/>
    <w:rsid w:val="00215A1B"/>
    <w:rsid w:val="00216BB2"/>
    <w:rsid w:val="00222F2C"/>
    <w:rsid w:val="00230496"/>
    <w:rsid w:val="00232575"/>
    <w:rsid w:val="00234B3E"/>
    <w:rsid w:val="0023589F"/>
    <w:rsid w:val="00240C93"/>
    <w:rsid w:val="00241D14"/>
    <w:rsid w:val="00247258"/>
    <w:rsid w:val="00250356"/>
    <w:rsid w:val="002565C8"/>
    <w:rsid w:val="002574B9"/>
    <w:rsid w:val="00257CAC"/>
    <w:rsid w:val="00264807"/>
    <w:rsid w:val="00264F3F"/>
    <w:rsid w:val="00281399"/>
    <w:rsid w:val="002815FC"/>
    <w:rsid w:val="00293B29"/>
    <w:rsid w:val="00295F1A"/>
    <w:rsid w:val="002974E9"/>
    <w:rsid w:val="002A214F"/>
    <w:rsid w:val="002A4B91"/>
    <w:rsid w:val="002A6D75"/>
    <w:rsid w:val="002A7F94"/>
    <w:rsid w:val="002B109A"/>
    <w:rsid w:val="002B16A1"/>
    <w:rsid w:val="002B1765"/>
    <w:rsid w:val="002B1CCA"/>
    <w:rsid w:val="002B400C"/>
    <w:rsid w:val="002B5293"/>
    <w:rsid w:val="002C1973"/>
    <w:rsid w:val="002C3A37"/>
    <w:rsid w:val="002C4661"/>
    <w:rsid w:val="002C57D6"/>
    <w:rsid w:val="002C6D45"/>
    <w:rsid w:val="002D15DD"/>
    <w:rsid w:val="002D1828"/>
    <w:rsid w:val="002D2256"/>
    <w:rsid w:val="002D28D9"/>
    <w:rsid w:val="002D4CF0"/>
    <w:rsid w:val="002D6E53"/>
    <w:rsid w:val="002D743E"/>
    <w:rsid w:val="002E0C3F"/>
    <w:rsid w:val="002E2296"/>
    <w:rsid w:val="002E23C9"/>
    <w:rsid w:val="002E3371"/>
    <w:rsid w:val="002E6DB4"/>
    <w:rsid w:val="002F024B"/>
    <w:rsid w:val="002F046D"/>
    <w:rsid w:val="002F301D"/>
    <w:rsid w:val="003007E7"/>
    <w:rsid w:val="00301764"/>
    <w:rsid w:val="00302B3E"/>
    <w:rsid w:val="00305C1F"/>
    <w:rsid w:val="00315953"/>
    <w:rsid w:val="00321665"/>
    <w:rsid w:val="00322754"/>
    <w:rsid w:val="003229D8"/>
    <w:rsid w:val="00323AD2"/>
    <w:rsid w:val="0032508A"/>
    <w:rsid w:val="00335B65"/>
    <w:rsid w:val="00336080"/>
    <w:rsid w:val="003367FD"/>
    <w:rsid w:val="00336C97"/>
    <w:rsid w:val="00337B1A"/>
    <w:rsid w:val="00337D65"/>
    <w:rsid w:val="00337F88"/>
    <w:rsid w:val="00342432"/>
    <w:rsid w:val="00342D0C"/>
    <w:rsid w:val="0034444E"/>
    <w:rsid w:val="003470FA"/>
    <w:rsid w:val="00350B59"/>
    <w:rsid w:val="00352D4B"/>
    <w:rsid w:val="00354724"/>
    <w:rsid w:val="00354CED"/>
    <w:rsid w:val="0035638C"/>
    <w:rsid w:val="003564DC"/>
    <w:rsid w:val="00362A4F"/>
    <w:rsid w:val="00362B08"/>
    <w:rsid w:val="003705EB"/>
    <w:rsid w:val="00370928"/>
    <w:rsid w:val="00373041"/>
    <w:rsid w:val="003806F0"/>
    <w:rsid w:val="00380F5F"/>
    <w:rsid w:val="00382512"/>
    <w:rsid w:val="0038499B"/>
    <w:rsid w:val="0038779C"/>
    <w:rsid w:val="0039791F"/>
    <w:rsid w:val="003A0213"/>
    <w:rsid w:val="003A1C51"/>
    <w:rsid w:val="003A425E"/>
    <w:rsid w:val="003A46BB"/>
    <w:rsid w:val="003A4EC7"/>
    <w:rsid w:val="003A550E"/>
    <w:rsid w:val="003A6E12"/>
    <w:rsid w:val="003A7295"/>
    <w:rsid w:val="003A7AE3"/>
    <w:rsid w:val="003B115E"/>
    <w:rsid w:val="003B1F60"/>
    <w:rsid w:val="003B3A7E"/>
    <w:rsid w:val="003B4643"/>
    <w:rsid w:val="003B68C9"/>
    <w:rsid w:val="003C1AC6"/>
    <w:rsid w:val="003C2CC4"/>
    <w:rsid w:val="003C3176"/>
    <w:rsid w:val="003C7026"/>
    <w:rsid w:val="003D1518"/>
    <w:rsid w:val="003D1A88"/>
    <w:rsid w:val="003D4B23"/>
    <w:rsid w:val="003D58A1"/>
    <w:rsid w:val="003D6C76"/>
    <w:rsid w:val="003E1770"/>
    <w:rsid w:val="003E278A"/>
    <w:rsid w:val="003E3D94"/>
    <w:rsid w:val="003F07CB"/>
    <w:rsid w:val="003F557E"/>
    <w:rsid w:val="003F72F0"/>
    <w:rsid w:val="004019C8"/>
    <w:rsid w:val="004024E2"/>
    <w:rsid w:val="004032CF"/>
    <w:rsid w:val="00410F59"/>
    <w:rsid w:val="00413520"/>
    <w:rsid w:val="00414F7A"/>
    <w:rsid w:val="00415E1D"/>
    <w:rsid w:val="004243B5"/>
    <w:rsid w:val="00431D4D"/>
    <w:rsid w:val="004325CB"/>
    <w:rsid w:val="00432608"/>
    <w:rsid w:val="00433A82"/>
    <w:rsid w:val="0043504A"/>
    <w:rsid w:val="00440A07"/>
    <w:rsid w:val="004418E3"/>
    <w:rsid w:val="00450EF8"/>
    <w:rsid w:val="00452C61"/>
    <w:rsid w:val="00456441"/>
    <w:rsid w:val="00462880"/>
    <w:rsid w:val="00465A8E"/>
    <w:rsid w:val="0047298C"/>
    <w:rsid w:val="0047429E"/>
    <w:rsid w:val="00476F24"/>
    <w:rsid w:val="00477878"/>
    <w:rsid w:val="0048402E"/>
    <w:rsid w:val="004909E7"/>
    <w:rsid w:val="0049311D"/>
    <w:rsid w:val="004B13C8"/>
    <w:rsid w:val="004B2082"/>
    <w:rsid w:val="004B2A91"/>
    <w:rsid w:val="004B45B0"/>
    <w:rsid w:val="004B7EA2"/>
    <w:rsid w:val="004C168E"/>
    <w:rsid w:val="004C1BBB"/>
    <w:rsid w:val="004C55B0"/>
    <w:rsid w:val="004C6273"/>
    <w:rsid w:val="004D51F6"/>
    <w:rsid w:val="004D63B1"/>
    <w:rsid w:val="004D6D1E"/>
    <w:rsid w:val="004E1F5A"/>
    <w:rsid w:val="004E4179"/>
    <w:rsid w:val="004E608F"/>
    <w:rsid w:val="004E7160"/>
    <w:rsid w:val="004F3F8F"/>
    <w:rsid w:val="004F6BA0"/>
    <w:rsid w:val="00502D7E"/>
    <w:rsid w:val="00503BEA"/>
    <w:rsid w:val="00512C18"/>
    <w:rsid w:val="0052162A"/>
    <w:rsid w:val="00524311"/>
    <w:rsid w:val="00530289"/>
    <w:rsid w:val="005306FE"/>
    <w:rsid w:val="00533616"/>
    <w:rsid w:val="00533A39"/>
    <w:rsid w:val="00535170"/>
    <w:rsid w:val="00535ABA"/>
    <w:rsid w:val="00536572"/>
    <w:rsid w:val="005371A0"/>
    <w:rsid w:val="0053768B"/>
    <w:rsid w:val="00540515"/>
    <w:rsid w:val="005420F2"/>
    <w:rsid w:val="00542768"/>
    <w:rsid w:val="0054285C"/>
    <w:rsid w:val="005445FF"/>
    <w:rsid w:val="00547A88"/>
    <w:rsid w:val="0055514F"/>
    <w:rsid w:val="005566B9"/>
    <w:rsid w:val="0055736E"/>
    <w:rsid w:val="00560572"/>
    <w:rsid w:val="00564BF4"/>
    <w:rsid w:val="005670DF"/>
    <w:rsid w:val="00573297"/>
    <w:rsid w:val="0058267E"/>
    <w:rsid w:val="00584173"/>
    <w:rsid w:val="0058435C"/>
    <w:rsid w:val="005850DE"/>
    <w:rsid w:val="00587C17"/>
    <w:rsid w:val="00595520"/>
    <w:rsid w:val="005A0287"/>
    <w:rsid w:val="005A44B9"/>
    <w:rsid w:val="005A548A"/>
    <w:rsid w:val="005A5AE3"/>
    <w:rsid w:val="005A7AE6"/>
    <w:rsid w:val="005A7D3A"/>
    <w:rsid w:val="005B0FB1"/>
    <w:rsid w:val="005B1BA0"/>
    <w:rsid w:val="005B26F0"/>
    <w:rsid w:val="005B3DB3"/>
    <w:rsid w:val="005B4482"/>
    <w:rsid w:val="005B4A3C"/>
    <w:rsid w:val="005C58F0"/>
    <w:rsid w:val="005C6119"/>
    <w:rsid w:val="005C700B"/>
    <w:rsid w:val="005D15CA"/>
    <w:rsid w:val="005D1867"/>
    <w:rsid w:val="005D2C39"/>
    <w:rsid w:val="005D390C"/>
    <w:rsid w:val="005E6AAF"/>
    <w:rsid w:val="005F0EE8"/>
    <w:rsid w:val="005F1C2D"/>
    <w:rsid w:val="005F3066"/>
    <w:rsid w:val="005F3E61"/>
    <w:rsid w:val="005F51F6"/>
    <w:rsid w:val="005F601C"/>
    <w:rsid w:val="005F69C7"/>
    <w:rsid w:val="005F7732"/>
    <w:rsid w:val="00601B72"/>
    <w:rsid w:val="00604DDD"/>
    <w:rsid w:val="0060674A"/>
    <w:rsid w:val="006115CC"/>
    <w:rsid w:val="00611FC4"/>
    <w:rsid w:val="00613302"/>
    <w:rsid w:val="006176FB"/>
    <w:rsid w:val="00622210"/>
    <w:rsid w:val="00622CCF"/>
    <w:rsid w:val="0062380F"/>
    <w:rsid w:val="0062564C"/>
    <w:rsid w:val="00630408"/>
    <w:rsid w:val="00630FCB"/>
    <w:rsid w:val="00632F10"/>
    <w:rsid w:val="00633628"/>
    <w:rsid w:val="0064017F"/>
    <w:rsid w:val="00640B26"/>
    <w:rsid w:val="00642312"/>
    <w:rsid w:val="00642502"/>
    <w:rsid w:val="0064748F"/>
    <w:rsid w:val="00647CC3"/>
    <w:rsid w:val="00651A29"/>
    <w:rsid w:val="006540A2"/>
    <w:rsid w:val="00656BC5"/>
    <w:rsid w:val="00656DF4"/>
    <w:rsid w:val="006643C6"/>
    <w:rsid w:val="006679F2"/>
    <w:rsid w:val="00667D6B"/>
    <w:rsid w:val="00671B0D"/>
    <w:rsid w:val="00672F9D"/>
    <w:rsid w:val="006770B2"/>
    <w:rsid w:val="00682407"/>
    <w:rsid w:val="006846F0"/>
    <w:rsid w:val="006853B3"/>
    <w:rsid w:val="006940E1"/>
    <w:rsid w:val="006A1D39"/>
    <w:rsid w:val="006A3C72"/>
    <w:rsid w:val="006A7392"/>
    <w:rsid w:val="006B03A1"/>
    <w:rsid w:val="006B67D9"/>
    <w:rsid w:val="006B6FE3"/>
    <w:rsid w:val="006C5535"/>
    <w:rsid w:val="006D0589"/>
    <w:rsid w:val="006D1B9C"/>
    <w:rsid w:val="006D513E"/>
    <w:rsid w:val="006D6207"/>
    <w:rsid w:val="006D7BB9"/>
    <w:rsid w:val="006D7D59"/>
    <w:rsid w:val="006E564B"/>
    <w:rsid w:val="006E5777"/>
    <w:rsid w:val="006E7154"/>
    <w:rsid w:val="006F0884"/>
    <w:rsid w:val="006F77A8"/>
    <w:rsid w:val="007003CD"/>
    <w:rsid w:val="00703A6D"/>
    <w:rsid w:val="0070701E"/>
    <w:rsid w:val="0070702F"/>
    <w:rsid w:val="00711E34"/>
    <w:rsid w:val="0071447C"/>
    <w:rsid w:val="00714B5C"/>
    <w:rsid w:val="00714C87"/>
    <w:rsid w:val="0071515E"/>
    <w:rsid w:val="00715BE5"/>
    <w:rsid w:val="0072632A"/>
    <w:rsid w:val="0073337B"/>
    <w:rsid w:val="007358E8"/>
    <w:rsid w:val="00736ECE"/>
    <w:rsid w:val="007408A0"/>
    <w:rsid w:val="0074382D"/>
    <w:rsid w:val="00743C64"/>
    <w:rsid w:val="0074533B"/>
    <w:rsid w:val="00753C81"/>
    <w:rsid w:val="0075494C"/>
    <w:rsid w:val="00755BB0"/>
    <w:rsid w:val="00762EA6"/>
    <w:rsid w:val="0076432E"/>
    <w:rsid w:val="007643BC"/>
    <w:rsid w:val="00764F01"/>
    <w:rsid w:val="007679A7"/>
    <w:rsid w:val="00770846"/>
    <w:rsid w:val="00777BA1"/>
    <w:rsid w:val="007810E1"/>
    <w:rsid w:val="00781D93"/>
    <w:rsid w:val="00790877"/>
    <w:rsid w:val="0079128A"/>
    <w:rsid w:val="007942D2"/>
    <w:rsid w:val="00794692"/>
    <w:rsid w:val="0079577B"/>
    <w:rsid w:val="007959FE"/>
    <w:rsid w:val="00795E37"/>
    <w:rsid w:val="007A0CF1"/>
    <w:rsid w:val="007A268F"/>
    <w:rsid w:val="007A38B0"/>
    <w:rsid w:val="007A57B8"/>
    <w:rsid w:val="007A7CC0"/>
    <w:rsid w:val="007B5DDD"/>
    <w:rsid w:val="007B614B"/>
    <w:rsid w:val="007B6A61"/>
    <w:rsid w:val="007B6BA5"/>
    <w:rsid w:val="007C3390"/>
    <w:rsid w:val="007C42D8"/>
    <w:rsid w:val="007C4681"/>
    <w:rsid w:val="007C4F4B"/>
    <w:rsid w:val="007C51E6"/>
    <w:rsid w:val="007C68C8"/>
    <w:rsid w:val="007D5759"/>
    <w:rsid w:val="007D6D44"/>
    <w:rsid w:val="007D7362"/>
    <w:rsid w:val="007E2030"/>
    <w:rsid w:val="007E2E0E"/>
    <w:rsid w:val="007E36CB"/>
    <w:rsid w:val="007E4914"/>
    <w:rsid w:val="007F1E0D"/>
    <w:rsid w:val="007F2E11"/>
    <w:rsid w:val="007F546E"/>
    <w:rsid w:val="007F5CE2"/>
    <w:rsid w:val="007F6611"/>
    <w:rsid w:val="00800196"/>
    <w:rsid w:val="00803B7F"/>
    <w:rsid w:val="00805CF1"/>
    <w:rsid w:val="008066E9"/>
    <w:rsid w:val="00810BAC"/>
    <w:rsid w:val="008175E9"/>
    <w:rsid w:val="008203B2"/>
    <w:rsid w:val="0082405C"/>
    <w:rsid w:val="008242D7"/>
    <w:rsid w:val="00824D3C"/>
    <w:rsid w:val="00825578"/>
    <w:rsid w:val="0082577B"/>
    <w:rsid w:val="00825A96"/>
    <w:rsid w:val="00830D15"/>
    <w:rsid w:val="0083344C"/>
    <w:rsid w:val="00834DF7"/>
    <w:rsid w:val="00843148"/>
    <w:rsid w:val="008463B0"/>
    <w:rsid w:val="00846B35"/>
    <w:rsid w:val="008507BE"/>
    <w:rsid w:val="008522F9"/>
    <w:rsid w:val="0085448C"/>
    <w:rsid w:val="008558E7"/>
    <w:rsid w:val="00857A4B"/>
    <w:rsid w:val="00860496"/>
    <w:rsid w:val="0086054B"/>
    <w:rsid w:val="00866893"/>
    <w:rsid w:val="00866F02"/>
    <w:rsid w:val="00867D18"/>
    <w:rsid w:val="008707F8"/>
    <w:rsid w:val="00871F9A"/>
    <w:rsid w:val="00871FD5"/>
    <w:rsid w:val="00876B8E"/>
    <w:rsid w:val="0088172E"/>
    <w:rsid w:val="00881EFA"/>
    <w:rsid w:val="00882F4F"/>
    <w:rsid w:val="00883396"/>
    <w:rsid w:val="00883E28"/>
    <w:rsid w:val="00883E8E"/>
    <w:rsid w:val="00886464"/>
    <w:rsid w:val="00887A7D"/>
    <w:rsid w:val="0089256A"/>
    <w:rsid w:val="008979B1"/>
    <w:rsid w:val="008A33B9"/>
    <w:rsid w:val="008A57C8"/>
    <w:rsid w:val="008A5859"/>
    <w:rsid w:val="008A6792"/>
    <w:rsid w:val="008A6B25"/>
    <w:rsid w:val="008A6C4F"/>
    <w:rsid w:val="008A7787"/>
    <w:rsid w:val="008B389E"/>
    <w:rsid w:val="008B3971"/>
    <w:rsid w:val="008B41F4"/>
    <w:rsid w:val="008B59E3"/>
    <w:rsid w:val="008B7D9A"/>
    <w:rsid w:val="008C5B2D"/>
    <w:rsid w:val="008C5BCB"/>
    <w:rsid w:val="008D045E"/>
    <w:rsid w:val="008D0966"/>
    <w:rsid w:val="008D0D4F"/>
    <w:rsid w:val="008D3F25"/>
    <w:rsid w:val="008D4577"/>
    <w:rsid w:val="008D4D82"/>
    <w:rsid w:val="008E0E09"/>
    <w:rsid w:val="008E0E46"/>
    <w:rsid w:val="008E4437"/>
    <w:rsid w:val="008E5A5D"/>
    <w:rsid w:val="008E64E7"/>
    <w:rsid w:val="008E7116"/>
    <w:rsid w:val="008F143B"/>
    <w:rsid w:val="008F33C4"/>
    <w:rsid w:val="008F3882"/>
    <w:rsid w:val="008F3C40"/>
    <w:rsid w:val="008F4B7C"/>
    <w:rsid w:val="008F73B3"/>
    <w:rsid w:val="00904D63"/>
    <w:rsid w:val="00906BFE"/>
    <w:rsid w:val="00914DC3"/>
    <w:rsid w:val="00915C95"/>
    <w:rsid w:val="00916B9C"/>
    <w:rsid w:val="00923952"/>
    <w:rsid w:val="00923E8C"/>
    <w:rsid w:val="00924CF0"/>
    <w:rsid w:val="00926E47"/>
    <w:rsid w:val="009324AE"/>
    <w:rsid w:val="009370F8"/>
    <w:rsid w:val="00944E4A"/>
    <w:rsid w:val="00945B24"/>
    <w:rsid w:val="00946283"/>
    <w:rsid w:val="00946D3D"/>
    <w:rsid w:val="00946EAC"/>
    <w:rsid w:val="00947162"/>
    <w:rsid w:val="009479C1"/>
    <w:rsid w:val="009520DE"/>
    <w:rsid w:val="00953163"/>
    <w:rsid w:val="009601FF"/>
    <w:rsid w:val="0096068B"/>
    <w:rsid w:val="00960D5D"/>
    <w:rsid w:val="009610D0"/>
    <w:rsid w:val="0096375C"/>
    <w:rsid w:val="009662E6"/>
    <w:rsid w:val="0097095E"/>
    <w:rsid w:val="00974F7C"/>
    <w:rsid w:val="00977DF8"/>
    <w:rsid w:val="00980F57"/>
    <w:rsid w:val="00982DDC"/>
    <w:rsid w:val="0098592B"/>
    <w:rsid w:val="00985AB9"/>
    <w:rsid w:val="00985FC4"/>
    <w:rsid w:val="00986DFE"/>
    <w:rsid w:val="00990766"/>
    <w:rsid w:val="00991261"/>
    <w:rsid w:val="0099198F"/>
    <w:rsid w:val="00992C68"/>
    <w:rsid w:val="0099552C"/>
    <w:rsid w:val="00995FA1"/>
    <w:rsid w:val="009964C4"/>
    <w:rsid w:val="009A6949"/>
    <w:rsid w:val="009A6B7B"/>
    <w:rsid w:val="009A7B81"/>
    <w:rsid w:val="009B29EA"/>
    <w:rsid w:val="009C144C"/>
    <w:rsid w:val="009C59B9"/>
    <w:rsid w:val="009D01C0"/>
    <w:rsid w:val="009D0FD7"/>
    <w:rsid w:val="009D3BF3"/>
    <w:rsid w:val="009D6A08"/>
    <w:rsid w:val="009E0A16"/>
    <w:rsid w:val="009E3437"/>
    <w:rsid w:val="009E517B"/>
    <w:rsid w:val="009E6740"/>
    <w:rsid w:val="009E7970"/>
    <w:rsid w:val="009F229E"/>
    <w:rsid w:val="009F2C95"/>
    <w:rsid w:val="009F2EAC"/>
    <w:rsid w:val="009F55EE"/>
    <w:rsid w:val="009F57E3"/>
    <w:rsid w:val="00A00A8C"/>
    <w:rsid w:val="00A00D3D"/>
    <w:rsid w:val="00A07EBB"/>
    <w:rsid w:val="00A10F4F"/>
    <w:rsid w:val="00A11067"/>
    <w:rsid w:val="00A138AB"/>
    <w:rsid w:val="00A1704A"/>
    <w:rsid w:val="00A23E9E"/>
    <w:rsid w:val="00A26499"/>
    <w:rsid w:val="00A370D7"/>
    <w:rsid w:val="00A41BB8"/>
    <w:rsid w:val="00A425EB"/>
    <w:rsid w:val="00A433C3"/>
    <w:rsid w:val="00A45CB7"/>
    <w:rsid w:val="00A47439"/>
    <w:rsid w:val="00A579B4"/>
    <w:rsid w:val="00A72F22"/>
    <w:rsid w:val="00A733BC"/>
    <w:rsid w:val="00A748A6"/>
    <w:rsid w:val="00A749C1"/>
    <w:rsid w:val="00A75F79"/>
    <w:rsid w:val="00A76A69"/>
    <w:rsid w:val="00A77D0C"/>
    <w:rsid w:val="00A80B8D"/>
    <w:rsid w:val="00A815B3"/>
    <w:rsid w:val="00A824E7"/>
    <w:rsid w:val="00A865A7"/>
    <w:rsid w:val="00A879A4"/>
    <w:rsid w:val="00A910B4"/>
    <w:rsid w:val="00A9433E"/>
    <w:rsid w:val="00A94FB7"/>
    <w:rsid w:val="00A96696"/>
    <w:rsid w:val="00A976DD"/>
    <w:rsid w:val="00AA0FF8"/>
    <w:rsid w:val="00AA3567"/>
    <w:rsid w:val="00AB037B"/>
    <w:rsid w:val="00AB1642"/>
    <w:rsid w:val="00AB2CE7"/>
    <w:rsid w:val="00AB2D13"/>
    <w:rsid w:val="00AB5DDA"/>
    <w:rsid w:val="00AB6689"/>
    <w:rsid w:val="00AC0037"/>
    <w:rsid w:val="00AC0F2C"/>
    <w:rsid w:val="00AC502A"/>
    <w:rsid w:val="00AC58F4"/>
    <w:rsid w:val="00AC7298"/>
    <w:rsid w:val="00AC7C33"/>
    <w:rsid w:val="00AD79E9"/>
    <w:rsid w:val="00AF3A98"/>
    <w:rsid w:val="00AF3C07"/>
    <w:rsid w:val="00AF58C1"/>
    <w:rsid w:val="00AF76F0"/>
    <w:rsid w:val="00B01321"/>
    <w:rsid w:val="00B03E68"/>
    <w:rsid w:val="00B05D2C"/>
    <w:rsid w:val="00B06643"/>
    <w:rsid w:val="00B1269C"/>
    <w:rsid w:val="00B15055"/>
    <w:rsid w:val="00B17FC5"/>
    <w:rsid w:val="00B2175D"/>
    <w:rsid w:val="00B23A4E"/>
    <w:rsid w:val="00B27044"/>
    <w:rsid w:val="00B30179"/>
    <w:rsid w:val="00B32444"/>
    <w:rsid w:val="00B37B15"/>
    <w:rsid w:val="00B435C0"/>
    <w:rsid w:val="00B4482F"/>
    <w:rsid w:val="00B45404"/>
    <w:rsid w:val="00B45C02"/>
    <w:rsid w:val="00B4691D"/>
    <w:rsid w:val="00B55C97"/>
    <w:rsid w:val="00B56A74"/>
    <w:rsid w:val="00B56B03"/>
    <w:rsid w:val="00B609E7"/>
    <w:rsid w:val="00B628EC"/>
    <w:rsid w:val="00B62EEE"/>
    <w:rsid w:val="00B63F27"/>
    <w:rsid w:val="00B70F5A"/>
    <w:rsid w:val="00B71791"/>
    <w:rsid w:val="00B720FB"/>
    <w:rsid w:val="00B72A1E"/>
    <w:rsid w:val="00B7493F"/>
    <w:rsid w:val="00B75E02"/>
    <w:rsid w:val="00B80493"/>
    <w:rsid w:val="00B80D50"/>
    <w:rsid w:val="00B81E12"/>
    <w:rsid w:val="00B82CFE"/>
    <w:rsid w:val="00B8509D"/>
    <w:rsid w:val="00B9110C"/>
    <w:rsid w:val="00BA339B"/>
    <w:rsid w:val="00BB242F"/>
    <w:rsid w:val="00BB2862"/>
    <w:rsid w:val="00BB3D9E"/>
    <w:rsid w:val="00BB52F5"/>
    <w:rsid w:val="00BB6C09"/>
    <w:rsid w:val="00BC0DE9"/>
    <w:rsid w:val="00BC1C6F"/>
    <w:rsid w:val="00BC1E7E"/>
    <w:rsid w:val="00BC2E45"/>
    <w:rsid w:val="00BC33C3"/>
    <w:rsid w:val="00BC3A48"/>
    <w:rsid w:val="00BC3E26"/>
    <w:rsid w:val="00BC4C12"/>
    <w:rsid w:val="00BC74E9"/>
    <w:rsid w:val="00BD242C"/>
    <w:rsid w:val="00BD5746"/>
    <w:rsid w:val="00BE36A9"/>
    <w:rsid w:val="00BE618E"/>
    <w:rsid w:val="00BE7BEC"/>
    <w:rsid w:val="00BF0A5A"/>
    <w:rsid w:val="00BF0E63"/>
    <w:rsid w:val="00BF103C"/>
    <w:rsid w:val="00BF12A3"/>
    <w:rsid w:val="00BF16D7"/>
    <w:rsid w:val="00BF218C"/>
    <w:rsid w:val="00BF2373"/>
    <w:rsid w:val="00BF36F3"/>
    <w:rsid w:val="00C03A88"/>
    <w:rsid w:val="00C044E2"/>
    <w:rsid w:val="00C048CB"/>
    <w:rsid w:val="00C066F3"/>
    <w:rsid w:val="00C06865"/>
    <w:rsid w:val="00C07CA9"/>
    <w:rsid w:val="00C10783"/>
    <w:rsid w:val="00C11B07"/>
    <w:rsid w:val="00C129D5"/>
    <w:rsid w:val="00C13F36"/>
    <w:rsid w:val="00C15DC2"/>
    <w:rsid w:val="00C201B2"/>
    <w:rsid w:val="00C225E4"/>
    <w:rsid w:val="00C250FE"/>
    <w:rsid w:val="00C30AAC"/>
    <w:rsid w:val="00C31A6C"/>
    <w:rsid w:val="00C36878"/>
    <w:rsid w:val="00C443B6"/>
    <w:rsid w:val="00C44BB0"/>
    <w:rsid w:val="00C45BBB"/>
    <w:rsid w:val="00C463DD"/>
    <w:rsid w:val="00C505CD"/>
    <w:rsid w:val="00C60D93"/>
    <w:rsid w:val="00C62A7A"/>
    <w:rsid w:val="00C70809"/>
    <w:rsid w:val="00C745C3"/>
    <w:rsid w:val="00C805A7"/>
    <w:rsid w:val="00C81CFD"/>
    <w:rsid w:val="00C83923"/>
    <w:rsid w:val="00C9213B"/>
    <w:rsid w:val="00CA2221"/>
    <w:rsid w:val="00CA24A4"/>
    <w:rsid w:val="00CA3137"/>
    <w:rsid w:val="00CA3AF1"/>
    <w:rsid w:val="00CA44E1"/>
    <w:rsid w:val="00CA5F1E"/>
    <w:rsid w:val="00CA6540"/>
    <w:rsid w:val="00CA7045"/>
    <w:rsid w:val="00CB1981"/>
    <w:rsid w:val="00CB348D"/>
    <w:rsid w:val="00CB34BE"/>
    <w:rsid w:val="00CB4FCE"/>
    <w:rsid w:val="00CB51DE"/>
    <w:rsid w:val="00CB5B76"/>
    <w:rsid w:val="00CB763D"/>
    <w:rsid w:val="00CC0178"/>
    <w:rsid w:val="00CC0CC3"/>
    <w:rsid w:val="00CC1589"/>
    <w:rsid w:val="00CC1B3A"/>
    <w:rsid w:val="00CC4E06"/>
    <w:rsid w:val="00CC4EC6"/>
    <w:rsid w:val="00CD0F47"/>
    <w:rsid w:val="00CD1C17"/>
    <w:rsid w:val="00CD2214"/>
    <w:rsid w:val="00CD4541"/>
    <w:rsid w:val="00CD46F5"/>
    <w:rsid w:val="00CD58A9"/>
    <w:rsid w:val="00CD6883"/>
    <w:rsid w:val="00CD6C29"/>
    <w:rsid w:val="00CE2428"/>
    <w:rsid w:val="00CE2A33"/>
    <w:rsid w:val="00CE4A8F"/>
    <w:rsid w:val="00CE52ED"/>
    <w:rsid w:val="00CF071D"/>
    <w:rsid w:val="00CF102B"/>
    <w:rsid w:val="00CF116C"/>
    <w:rsid w:val="00D00745"/>
    <w:rsid w:val="00D03595"/>
    <w:rsid w:val="00D04DD3"/>
    <w:rsid w:val="00D1319A"/>
    <w:rsid w:val="00D15B04"/>
    <w:rsid w:val="00D16B6A"/>
    <w:rsid w:val="00D2031B"/>
    <w:rsid w:val="00D22806"/>
    <w:rsid w:val="00D231B0"/>
    <w:rsid w:val="00D23EAC"/>
    <w:rsid w:val="00D25583"/>
    <w:rsid w:val="00D25EC1"/>
    <w:rsid w:val="00D25FE2"/>
    <w:rsid w:val="00D3045E"/>
    <w:rsid w:val="00D31B1C"/>
    <w:rsid w:val="00D37DA9"/>
    <w:rsid w:val="00D406A7"/>
    <w:rsid w:val="00D43252"/>
    <w:rsid w:val="00D44D86"/>
    <w:rsid w:val="00D4540B"/>
    <w:rsid w:val="00D50B7D"/>
    <w:rsid w:val="00D52012"/>
    <w:rsid w:val="00D52588"/>
    <w:rsid w:val="00D53D19"/>
    <w:rsid w:val="00D55282"/>
    <w:rsid w:val="00D57536"/>
    <w:rsid w:val="00D60F9B"/>
    <w:rsid w:val="00D6633F"/>
    <w:rsid w:val="00D704E5"/>
    <w:rsid w:val="00D72727"/>
    <w:rsid w:val="00D731DD"/>
    <w:rsid w:val="00D73D7E"/>
    <w:rsid w:val="00D8289D"/>
    <w:rsid w:val="00D8478F"/>
    <w:rsid w:val="00D871AC"/>
    <w:rsid w:val="00D90395"/>
    <w:rsid w:val="00D90415"/>
    <w:rsid w:val="00D917F9"/>
    <w:rsid w:val="00D91E8D"/>
    <w:rsid w:val="00D93A2A"/>
    <w:rsid w:val="00D978C6"/>
    <w:rsid w:val="00DA0956"/>
    <w:rsid w:val="00DA121A"/>
    <w:rsid w:val="00DA1D54"/>
    <w:rsid w:val="00DA357F"/>
    <w:rsid w:val="00DA3E12"/>
    <w:rsid w:val="00DA4DAC"/>
    <w:rsid w:val="00DA5BAB"/>
    <w:rsid w:val="00DB0BFD"/>
    <w:rsid w:val="00DB5900"/>
    <w:rsid w:val="00DB66FA"/>
    <w:rsid w:val="00DC0D23"/>
    <w:rsid w:val="00DC18AD"/>
    <w:rsid w:val="00DC36B8"/>
    <w:rsid w:val="00DC584A"/>
    <w:rsid w:val="00DC5972"/>
    <w:rsid w:val="00DD00F1"/>
    <w:rsid w:val="00DD3FE8"/>
    <w:rsid w:val="00DD641C"/>
    <w:rsid w:val="00DE0CB9"/>
    <w:rsid w:val="00DE178B"/>
    <w:rsid w:val="00DE5105"/>
    <w:rsid w:val="00DF1147"/>
    <w:rsid w:val="00DF1A1E"/>
    <w:rsid w:val="00DF33DD"/>
    <w:rsid w:val="00DF4031"/>
    <w:rsid w:val="00DF4518"/>
    <w:rsid w:val="00DF45EB"/>
    <w:rsid w:val="00DF5C63"/>
    <w:rsid w:val="00DF6A82"/>
    <w:rsid w:val="00DF7CAE"/>
    <w:rsid w:val="00E02011"/>
    <w:rsid w:val="00E04FFB"/>
    <w:rsid w:val="00E05E6D"/>
    <w:rsid w:val="00E06790"/>
    <w:rsid w:val="00E06CCB"/>
    <w:rsid w:val="00E11630"/>
    <w:rsid w:val="00E13B19"/>
    <w:rsid w:val="00E1773B"/>
    <w:rsid w:val="00E20681"/>
    <w:rsid w:val="00E225EF"/>
    <w:rsid w:val="00E324A0"/>
    <w:rsid w:val="00E37495"/>
    <w:rsid w:val="00E423C0"/>
    <w:rsid w:val="00E50BC6"/>
    <w:rsid w:val="00E53624"/>
    <w:rsid w:val="00E550E7"/>
    <w:rsid w:val="00E57974"/>
    <w:rsid w:val="00E602F7"/>
    <w:rsid w:val="00E62258"/>
    <w:rsid w:val="00E62965"/>
    <w:rsid w:val="00E6414C"/>
    <w:rsid w:val="00E64AD4"/>
    <w:rsid w:val="00E672F0"/>
    <w:rsid w:val="00E70649"/>
    <w:rsid w:val="00E7260F"/>
    <w:rsid w:val="00E82C50"/>
    <w:rsid w:val="00E83095"/>
    <w:rsid w:val="00E8640D"/>
    <w:rsid w:val="00E86772"/>
    <w:rsid w:val="00E8702D"/>
    <w:rsid w:val="00E87C7D"/>
    <w:rsid w:val="00E916A9"/>
    <w:rsid w:val="00E916DE"/>
    <w:rsid w:val="00E92473"/>
    <w:rsid w:val="00E9388E"/>
    <w:rsid w:val="00E95978"/>
    <w:rsid w:val="00E96630"/>
    <w:rsid w:val="00EA586A"/>
    <w:rsid w:val="00EA6BAD"/>
    <w:rsid w:val="00EB5B1B"/>
    <w:rsid w:val="00EB6177"/>
    <w:rsid w:val="00EC0939"/>
    <w:rsid w:val="00EC10B9"/>
    <w:rsid w:val="00EC1A07"/>
    <w:rsid w:val="00ED18DC"/>
    <w:rsid w:val="00ED3BD6"/>
    <w:rsid w:val="00ED494F"/>
    <w:rsid w:val="00ED6201"/>
    <w:rsid w:val="00ED7A2A"/>
    <w:rsid w:val="00ED7F40"/>
    <w:rsid w:val="00EE4832"/>
    <w:rsid w:val="00EF00AB"/>
    <w:rsid w:val="00EF1D7F"/>
    <w:rsid w:val="00EF4426"/>
    <w:rsid w:val="00EF6C0E"/>
    <w:rsid w:val="00F0137E"/>
    <w:rsid w:val="00F0148F"/>
    <w:rsid w:val="00F01B6E"/>
    <w:rsid w:val="00F06FC0"/>
    <w:rsid w:val="00F1276D"/>
    <w:rsid w:val="00F160C4"/>
    <w:rsid w:val="00F216F2"/>
    <w:rsid w:val="00F21786"/>
    <w:rsid w:val="00F237F4"/>
    <w:rsid w:val="00F314D3"/>
    <w:rsid w:val="00F33308"/>
    <w:rsid w:val="00F347BC"/>
    <w:rsid w:val="00F35937"/>
    <w:rsid w:val="00F3742B"/>
    <w:rsid w:val="00F40CCF"/>
    <w:rsid w:val="00F41E7B"/>
    <w:rsid w:val="00F41FDB"/>
    <w:rsid w:val="00F42082"/>
    <w:rsid w:val="00F52CA5"/>
    <w:rsid w:val="00F5337D"/>
    <w:rsid w:val="00F5390C"/>
    <w:rsid w:val="00F56D63"/>
    <w:rsid w:val="00F576DA"/>
    <w:rsid w:val="00F609A9"/>
    <w:rsid w:val="00F6280E"/>
    <w:rsid w:val="00F63A40"/>
    <w:rsid w:val="00F70C10"/>
    <w:rsid w:val="00F7472D"/>
    <w:rsid w:val="00F76DFA"/>
    <w:rsid w:val="00F80C99"/>
    <w:rsid w:val="00F867EC"/>
    <w:rsid w:val="00F906FE"/>
    <w:rsid w:val="00F91B2B"/>
    <w:rsid w:val="00F96CB6"/>
    <w:rsid w:val="00FA28CC"/>
    <w:rsid w:val="00FA3135"/>
    <w:rsid w:val="00FA3269"/>
    <w:rsid w:val="00FB468B"/>
    <w:rsid w:val="00FB4B3F"/>
    <w:rsid w:val="00FB4D0C"/>
    <w:rsid w:val="00FC03CD"/>
    <w:rsid w:val="00FC0646"/>
    <w:rsid w:val="00FC0826"/>
    <w:rsid w:val="00FC161F"/>
    <w:rsid w:val="00FC2FC6"/>
    <w:rsid w:val="00FC55A7"/>
    <w:rsid w:val="00FC68B7"/>
    <w:rsid w:val="00FD0A90"/>
    <w:rsid w:val="00FD1D35"/>
    <w:rsid w:val="00FD6E23"/>
    <w:rsid w:val="00FE11BF"/>
    <w:rsid w:val="00FE58E6"/>
    <w:rsid w:val="00FE6985"/>
    <w:rsid w:val="00FF38E8"/>
    <w:rsid w:val="00FF73B4"/>
    <w:rsid w:val="07C17737"/>
    <w:rsid w:val="14D044AF"/>
    <w:rsid w:val="18FDA73A"/>
    <w:rsid w:val="3B323606"/>
    <w:rsid w:val="41C6CCBC"/>
    <w:rsid w:val="51FD0AB8"/>
    <w:rsid w:val="529235EA"/>
    <w:rsid w:val="641CB6A3"/>
    <w:rsid w:val="66311F01"/>
    <w:rsid w:val="6AA55BB6"/>
    <w:rsid w:val="70F9A769"/>
    <w:rsid w:val="7587F30D"/>
    <w:rsid w:val="7943D5C0"/>
    <w:rsid w:val="7CEA1F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175AFCD2"/>
  <w15:chartTrackingRefBased/>
  <w15:docId w15:val="{9AD88CB2-792D-42DE-9916-088BD6F1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tabs>
        <w:tab w:val="clear" w:pos="6550"/>
        <w:tab w:val="num" w:pos="1701"/>
      </w:tabs>
      <w:spacing w:after="120"/>
      <w:ind w:left="1701"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uiPriority w:val="99"/>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uiPriority w:val="99"/>
    <w:qFormat/>
    <w:rsid w:val="00D6633F"/>
    <w:rPr>
      <w:b/>
      <w:sz w:val="24"/>
      <w:lang w:eastAsia="en-US"/>
    </w:rPr>
  </w:style>
  <w:style w:type="character" w:customStyle="1" w:styleId="SingleTxtGChar">
    <w:name w:val="_ Single Txt_G Char"/>
    <w:qFormat/>
    <w:locked/>
    <w:rsid w:val="0079577B"/>
    <w:rPr>
      <w:lang w:val="en-GB" w:eastAsia="en-US"/>
    </w:rPr>
  </w:style>
  <w:style w:type="character" w:styleId="UnresolvedMention">
    <w:name w:val="Unresolved Mention"/>
    <w:basedOn w:val="DefaultParagraphFont"/>
    <w:uiPriority w:val="99"/>
    <w:semiHidden/>
    <w:unhideWhenUsed/>
    <w:rsid w:val="00C03A88"/>
    <w:rPr>
      <w:color w:val="605E5C"/>
      <w:shd w:val="clear" w:color="auto" w:fill="E1DFDD"/>
    </w:rPr>
  </w:style>
  <w:style w:type="paragraph" w:styleId="ListParagraph">
    <w:name w:val="List Paragraph"/>
    <w:basedOn w:val="Normal"/>
    <w:uiPriority w:val="34"/>
    <w:qFormat/>
    <w:rsid w:val="00E06CCB"/>
    <w:pPr>
      <w:spacing w:after="200" w:line="276" w:lineRule="auto"/>
      <w:ind w:left="720"/>
      <w:contextualSpacing/>
    </w:pPr>
    <w:rPr>
      <w:rFonts w:ascii="Calibri" w:hAnsi="Calibri"/>
      <w:color w:val="00000A"/>
      <w:sz w:val="22"/>
      <w:szCs w:val="22"/>
    </w:rPr>
  </w:style>
  <w:style w:type="character" w:customStyle="1" w:styleId="H23GChar">
    <w:name w:val="_ H_2/3_G Char"/>
    <w:link w:val="H23G"/>
    <w:locked/>
    <w:rsid w:val="008E4437"/>
    <w:rPr>
      <w:b/>
      <w:lang w:val="en-GB"/>
    </w:rPr>
  </w:style>
  <w:style w:type="paragraph" w:customStyle="1" w:styleId="Titre31">
    <w:name w:val="Titre 31"/>
    <w:basedOn w:val="Normal"/>
    <w:next w:val="Normal"/>
    <w:qFormat/>
    <w:rsid w:val="00857A4B"/>
    <w:pPr>
      <w:suppressAutoHyphens/>
      <w:spacing w:after="0"/>
      <w:outlineLvl w:val="2"/>
    </w:pPr>
  </w:style>
  <w:style w:type="character" w:customStyle="1" w:styleId="FootnoteTextChar">
    <w:name w:val="Footnote Text Char"/>
    <w:aliases w:val="5_G Char,5_GR Char"/>
    <w:link w:val="FootnoteText"/>
    <w:qFormat/>
    <w:rsid w:val="00857A4B"/>
    <w:rPr>
      <w:sz w:val="18"/>
      <w:lang w:val="en-GB"/>
    </w:rPr>
  </w:style>
  <w:style w:type="character" w:customStyle="1" w:styleId="Ancredenotedebasdepage">
    <w:name w:val="Ancre de note de bas de page"/>
    <w:rsid w:val="00857A4B"/>
    <w:rPr>
      <w:vertAlign w:val="superscript"/>
    </w:rPr>
  </w:style>
  <w:style w:type="paragraph" w:styleId="Revision">
    <w:name w:val="Revision"/>
    <w:hidden/>
    <w:uiPriority w:val="99"/>
    <w:semiHidden/>
    <w:rsid w:val="009A6949"/>
    <w:rPr>
      <w:lang w:val="en-GB"/>
    </w:rPr>
  </w:style>
  <w:style w:type="character" w:styleId="CommentReference">
    <w:name w:val="annotation reference"/>
    <w:basedOn w:val="DefaultParagraphFont"/>
    <w:rsid w:val="00E602F7"/>
    <w:rPr>
      <w:sz w:val="16"/>
      <w:szCs w:val="16"/>
    </w:rPr>
  </w:style>
  <w:style w:type="paragraph" w:styleId="CommentText">
    <w:name w:val="annotation text"/>
    <w:basedOn w:val="Normal"/>
    <w:link w:val="CommentTextChar"/>
    <w:rsid w:val="00E602F7"/>
  </w:style>
  <w:style w:type="character" w:customStyle="1" w:styleId="CommentTextChar">
    <w:name w:val="Comment Text Char"/>
    <w:basedOn w:val="DefaultParagraphFont"/>
    <w:link w:val="CommentText"/>
    <w:rsid w:val="00E602F7"/>
    <w:rPr>
      <w:lang w:val="en-GB"/>
    </w:rPr>
  </w:style>
  <w:style w:type="paragraph" w:styleId="CommentSubject">
    <w:name w:val="annotation subject"/>
    <w:basedOn w:val="CommentText"/>
    <w:next w:val="CommentText"/>
    <w:link w:val="CommentSubjectChar"/>
    <w:rsid w:val="00E602F7"/>
    <w:rPr>
      <w:b/>
      <w:bCs/>
    </w:rPr>
  </w:style>
  <w:style w:type="character" w:customStyle="1" w:styleId="CommentSubjectChar">
    <w:name w:val="Comment Subject Char"/>
    <w:basedOn w:val="CommentTextChar"/>
    <w:link w:val="CommentSubject"/>
    <w:rsid w:val="00E602F7"/>
    <w:rPr>
      <w:b/>
      <w:bCs/>
      <w:lang w:val="en-GB"/>
    </w:rPr>
  </w:style>
  <w:style w:type="character" w:styleId="Mention">
    <w:name w:val="Mention"/>
    <w:basedOn w:val="DefaultParagraphFont"/>
    <w:uiPriority w:val="99"/>
    <w:unhideWhenUsed/>
    <w:rsid w:val="00362B0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Isabelle Porcu</DisplayName>
        <AccountId>1457</AccountId>
        <AccountType/>
      </UserInfo>
      <UserInfo>
        <DisplayName>Nadiya Dzyubynska</DisplayName>
        <AccountId>453</AccountId>
        <AccountType/>
      </UserInfo>
      <UserInfo>
        <DisplayName>Romain Hubert</DisplayName>
        <AccountId>40</AccountId>
        <AccountType/>
      </UserInfo>
      <UserInfo>
        <DisplayName>Alicia Dorca Garcia</DisplayName>
        <AccountId>1313</AccountId>
        <AccountType/>
      </UserInfo>
    </SharedWithUsers>
  </documentManagement>
</p:properties>
</file>

<file path=customXml/itemProps1.xml><?xml version="1.0" encoding="utf-8"?>
<ds:datastoreItem xmlns:ds="http://schemas.openxmlformats.org/officeDocument/2006/customXml" ds:itemID="{471B5CC6-4722-4353-B558-F83FB5555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0564E-BA80-421B-88E7-17F888C98B3E}">
  <ds:schemaRefs>
    <ds:schemaRef ds:uri="http://schemas.openxmlformats.org/officeDocument/2006/bibliography"/>
  </ds:schemaRefs>
</ds:datastoreItem>
</file>

<file path=customXml/itemProps3.xml><?xml version="1.0" encoding="utf-8"?>
<ds:datastoreItem xmlns:ds="http://schemas.openxmlformats.org/officeDocument/2006/customXml" ds:itemID="{9EC0D251-4914-43D2-8613-65A800ED9A57}">
  <ds:schemaRefs>
    <ds:schemaRef ds:uri="http://schemas.microsoft.com/sharepoint/v3/contenttype/forms"/>
  </ds:schemaRefs>
</ds:datastoreItem>
</file>

<file path=customXml/itemProps4.xml><?xml version="1.0" encoding="utf-8"?>
<ds:datastoreItem xmlns:ds="http://schemas.openxmlformats.org/officeDocument/2006/customXml" ds:itemID="{B0E29F96-A8B4-4B40-BF7F-A219AB10C45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9</Pages>
  <Words>3672</Words>
  <Characters>20200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INF</vt:lpstr>
    </vt:vector>
  </TitlesOfParts>
  <Company>UNECE</Company>
  <LinksUpToDate>false</LinksUpToDate>
  <CharactersWithSpaces>23825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cp:lastModifiedBy>Isabelle Porcu</cp:lastModifiedBy>
  <cp:revision>129</cp:revision>
  <cp:lastPrinted>2023-07-24T12:13:00Z</cp:lastPrinted>
  <dcterms:created xsi:type="dcterms:W3CDTF">2023-08-16T09:26:00Z</dcterms:created>
  <dcterms:modified xsi:type="dcterms:W3CDTF">2023-09-08T09:23:00Z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