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287654E3"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196FDB">
        <w:rPr>
          <w:b/>
          <w:szCs w:val="24"/>
        </w:rPr>
        <w:t>5</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48EC0BD4"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w:t>
      </w:r>
      <w:r w:rsidR="001F224D">
        <w:t>b</w:t>
      </w:r>
      <w:r w:rsidR="00D33707">
        <w:t>)</w:t>
      </w:r>
      <w:r w:rsidR="00215A1B" w:rsidRPr="0028203C">
        <w:t xml:space="preserve"> of the provisional agenda</w:t>
      </w:r>
      <w:r w:rsidR="00AD79E9" w:rsidRPr="0028203C">
        <w:t>:</w:t>
      </w:r>
      <w:r w:rsidR="00215A1B" w:rsidRPr="00560572">
        <w:br/>
      </w:r>
      <w:r w:rsidR="00927DAA" w:rsidRPr="00EC1BCD">
        <w:rPr>
          <w:b/>
        </w:rPr>
        <w:t>Proposals for amendments to RID/ADR/</w:t>
      </w:r>
      <w:r w:rsidR="00927DAA">
        <w:rPr>
          <w:b/>
        </w:rPr>
        <w:t>ADN:</w:t>
      </w:r>
      <w:r w:rsidR="00927DAA">
        <w:rPr>
          <w:b/>
        </w:rPr>
        <w:br/>
      </w:r>
      <w:r w:rsidR="009A438E" w:rsidRPr="009A438E">
        <w:rPr>
          <w:b/>
        </w:rPr>
        <w:t>new proposals</w:t>
      </w:r>
    </w:p>
    <w:p w14:paraId="4CE2D506" w14:textId="665C044F" w:rsidR="00182774" w:rsidRPr="000C0070" w:rsidRDefault="00182774" w:rsidP="00490A20">
      <w:pPr>
        <w:pStyle w:val="HChG"/>
        <w:jc w:val="both"/>
      </w:pPr>
      <w:r w:rsidRPr="00560572">
        <w:tab/>
      </w:r>
      <w:r>
        <w:tab/>
      </w:r>
      <w:r w:rsidR="00196FDB">
        <w:t xml:space="preserve">Transitional measures </w:t>
      </w:r>
    </w:p>
    <w:p w14:paraId="3107C6BE" w14:textId="15367C6D" w:rsidR="001F224D" w:rsidRDefault="001F224D" w:rsidP="001F224D">
      <w:pPr>
        <w:pStyle w:val="H1G"/>
      </w:pPr>
      <w:r>
        <w:tab/>
      </w:r>
      <w:r>
        <w:tab/>
      </w:r>
      <w:r w:rsidR="00196FDB">
        <w:t>Note by the secretariat</w:t>
      </w:r>
    </w:p>
    <w:p w14:paraId="6F10E075" w14:textId="0FC2C9DA" w:rsidR="00196FDB" w:rsidRPr="00D81950" w:rsidRDefault="00196FDB" w:rsidP="00196FDB">
      <w:pPr>
        <w:pStyle w:val="HChG"/>
      </w:pPr>
      <w:r>
        <w:tab/>
      </w:r>
      <w:r>
        <w:tab/>
      </w:r>
      <w:r>
        <w:t>Introduction</w:t>
      </w:r>
    </w:p>
    <w:p w14:paraId="5420B372" w14:textId="606244EA" w:rsidR="00C6743F" w:rsidRDefault="001200F6" w:rsidP="00CB2FBC">
      <w:pPr>
        <w:pStyle w:val="SingleTxtG"/>
        <w:suppressAutoHyphens/>
        <w:spacing w:line="240" w:lineRule="atLeast"/>
      </w:pPr>
      <w:r>
        <w:t>1.</w:t>
      </w:r>
      <w:r>
        <w:tab/>
      </w:r>
      <w:r w:rsidR="00DD5A02">
        <w:t>The Joint Meeting may wish to consider the deletion or the modification of the following transitional measures in RID/ADR/ADN 202</w:t>
      </w:r>
      <w:r w:rsidR="0048247D">
        <w:t>5</w:t>
      </w:r>
      <w:r w:rsidR="00DD5A02">
        <w:t xml:space="preserve">: </w:t>
      </w:r>
      <w:r w:rsidR="0048247D" w:rsidRPr="0048247D">
        <w:t>1.6.1.1 (</w:t>
      </w:r>
      <w:r w:rsidR="0048247D">
        <w:t>ge</w:t>
      </w:r>
      <w:r>
        <w:t>neral transitional measure</w:t>
      </w:r>
      <w:r w:rsidR="0048247D" w:rsidRPr="0048247D">
        <w:t xml:space="preserve">), 1.6.1.38, 1.6.1.53, 1.6.2.17, 1.6.2.21 </w:t>
      </w:r>
      <w:r>
        <w:t>and</w:t>
      </w:r>
      <w:r w:rsidR="0048247D" w:rsidRPr="0048247D">
        <w:t xml:space="preserve"> 1.6.2.22</w:t>
      </w:r>
      <w:r>
        <w:t>.</w:t>
      </w:r>
    </w:p>
    <w:p w14:paraId="6D50FFC1" w14:textId="7B61394D" w:rsidR="00C6743F" w:rsidRPr="00D81950" w:rsidRDefault="00C6743F" w:rsidP="00BD7500">
      <w:pPr>
        <w:pStyle w:val="HChG"/>
      </w:pPr>
      <w:r>
        <w:tab/>
      </w:r>
      <w:r>
        <w:tab/>
      </w:r>
      <w:r w:rsidR="00196FDB">
        <w:t>P</w:t>
      </w:r>
      <w:r>
        <w:t>roposal</w:t>
      </w:r>
    </w:p>
    <w:p w14:paraId="37CA1B04" w14:textId="03162C30" w:rsidR="001200F6" w:rsidRDefault="001200F6" w:rsidP="001200F6">
      <w:pPr>
        <w:pStyle w:val="SingleTxtG"/>
        <w:suppressAutoHyphens/>
        <w:spacing w:line="240" w:lineRule="atLeast"/>
      </w:pPr>
      <w:r>
        <w:t>2</w:t>
      </w:r>
      <w:r>
        <w:t>.</w:t>
      </w:r>
      <w:r>
        <w:tab/>
      </w:r>
      <w:r w:rsidR="004274AA">
        <w:t>The proposed changes are shown below</w:t>
      </w:r>
      <w:r w:rsidR="00A63AAD">
        <w:t xml:space="preserve"> for ADR</w:t>
      </w:r>
      <w:r w:rsidR="00722B6D">
        <w:t xml:space="preserve"> (text strikethrough and bold underlined)</w:t>
      </w:r>
      <w:r w:rsidR="00CA3E40">
        <w:t>. The same changes would also apply to RID and ADN.</w:t>
      </w:r>
    </w:p>
    <w:p w14:paraId="0B5FAE17" w14:textId="10D8B375" w:rsidR="004274AA" w:rsidRDefault="00AE2925" w:rsidP="00AE2925">
      <w:pPr>
        <w:pStyle w:val="SingleTxtG"/>
        <w:suppressAutoHyphens/>
        <w:spacing w:line="240" w:lineRule="atLeast"/>
        <w:ind w:left="1701" w:hanging="567"/>
      </w:pPr>
      <w:r>
        <w:t>“</w:t>
      </w:r>
      <w:r w:rsidRPr="00AE2925">
        <w:t>1.6.1.1</w:t>
      </w:r>
      <w:r w:rsidRPr="00AE2925">
        <w:tab/>
        <w:t xml:space="preserve">Unless otherwise provided, the substances and articles of ADR may be carried until 30 June </w:t>
      </w:r>
      <w:r w:rsidRPr="003B6826">
        <w:rPr>
          <w:strike/>
        </w:rPr>
        <w:t>2023</w:t>
      </w:r>
      <w:r w:rsidRPr="00AE2925">
        <w:t xml:space="preserve"> </w:t>
      </w:r>
      <w:r w:rsidR="003B6826" w:rsidRPr="003B6826">
        <w:rPr>
          <w:b/>
          <w:bCs/>
          <w:u w:val="single"/>
        </w:rPr>
        <w:t>2025</w:t>
      </w:r>
      <w:r w:rsidR="003B6826">
        <w:t xml:space="preserve"> </w:t>
      </w:r>
      <w:r w:rsidRPr="00AE2925">
        <w:t xml:space="preserve">in accordance with the requirements of ADR applicable up to 31 December </w:t>
      </w:r>
      <w:r w:rsidRPr="003B6826">
        <w:rPr>
          <w:strike/>
        </w:rPr>
        <w:t>2022</w:t>
      </w:r>
      <w:r w:rsidR="003B6826" w:rsidRPr="003B6826">
        <w:rPr>
          <w:b/>
          <w:bCs/>
          <w:u w:val="single"/>
        </w:rPr>
        <w:t xml:space="preserve"> 2024</w:t>
      </w:r>
      <w:r w:rsidRPr="00AE2925">
        <w:t>.</w:t>
      </w:r>
      <w:r>
        <w:t>”</w:t>
      </w:r>
    </w:p>
    <w:p w14:paraId="6FB199E7" w14:textId="51870E1F" w:rsidR="00B677F9" w:rsidRPr="00A826DD" w:rsidRDefault="00B677F9" w:rsidP="00722B6D">
      <w:pPr>
        <w:pStyle w:val="SingleTxtG"/>
        <w:suppressAutoHyphens/>
        <w:spacing w:line="240" w:lineRule="atLeast"/>
        <w:ind w:left="1701" w:hanging="567"/>
      </w:pPr>
      <w:r w:rsidRPr="00A826DD">
        <w:t>1.6.1.38</w:t>
      </w:r>
      <w:r w:rsidRPr="00A826DD">
        <w:tab/>
      </w:r>
      <w:r w:rsidRPr="00722B6D">
        <w:rPr>
          <w:strike/>
        </w:rPr>
        <w:t>Contracting Parties may continue to issue training certificates for dangerous goods safety advisers conforming to the model applicable until 31 December 2016, instead of those conforming to the requirements of 1.8.3.18 applicable from 1 January 2017, until 31 December 2018. Such certificates may continue in use to the end of their five year validity.</w:t>
      </w:r>
      <w:r w:rsidR="009035BB" w:rsidRPr="00722B6D">
        <w:rPr>
          <w:b/>
          <w:bCs/>
          <w:i/>
          <w:u w:val="single"/>
        </w:rPr>
        <w:t>(Deleted)</w:t>
      </w:r>
    </w:p>
    <w:p w14:paraId="26C8A9E1" w14:textId="0884FFF0" w:rsidR="0078516A" w:rsidRPr="00964B02" w:rsidRDefault="0078516A" w:rsidP="00722B6D">
      <w:pPr>
        <w:pStyle w:val="SingleTxtG"/>
        <w:suppressAutoHyphens/>
        <w:spacing w:line="240" w:lineRule="atLeast"/>
        <w:ind w:left="1701" w:hanging="567"/>
      </w:pPr>
      <w:r w:rsidRPr="005D377C">
        <w:t>1.6.1.53</w:t>
      </w:r>
      <w:r w:rsidRPr="005D377C">
        <w:tab/>
      </w:r>
      <w:r w:rsidRPr="00722B6D">
        <w:rPr>
          <w:strike/>
        </w:rPr>
        <w:t>High consequence dangerous goods of Class 1 carried in packages on a transport unit in quantities not exceeding those of 1.1.3.6 which, in accordance with the first indent of 1.1.3.6.2 in force until 31 December 2022, could be transported without applying the requirements of Chapter 1.10 may still be carried without applying the requirements of Chapter 1.10 until 31 December 2024.</w:t>
      </w:r>
      <w:r w:rsidR="00722B6D" w:rsidRPr="00722B6D">
        <w:t xml:space="preserve"> </w:t>
      </w:r>
      <w:r w:rsidR="00722B6D" w:rsidRPr="00722B6D">
        <w:rPr>
          <w:b/>
          <w:bCs/>
          <w:i/>
          <w:u w:val="single"/>
        </w:rPr>
        <w:t>(Deleted)</w:t>
      </w:r>
    </w:p>
    <w:p w14:paraId="37556706" w14:textId="5946B470" w:rsidR="00840C79" w:rsidRPr="00C240A5" w:rsidRDefault="00840C79" w:rsidP="00722B6D">
      <w:pPr>
        <w:pStyle w:val="SingleTxtG"/>
        <w:suppressAutoHyphens/>
        <w:spacing w:line="240" w:lineRule="atLeast"/>
        <w:ind w:left="1701" w:hanging="567"/>
      </w:pPr>
      <w:r w:rsidRPr="00C240A5">
        <w:t>1.6.2.17</w:t>
      </w:r>
      <w:r w:rsidRPr="00C240A5">
        <w:tab/>
      </w:r>
      <w:r w:rsidRPr="00722B6D">
        <w:rPr>
          <w:strike/>
        </w:rPr>
        <w:t>The requirements of Note 3 of 6.2.1.6.1 applicable until 31 December 2022 may continue to be applied until 31 December 2024.</w:t>
      </w:r>
      <w:r w:rsidR="00722B6D" w:rsidRPr="00722B6D">
        <w:rPr>
          <w:b/>
          <w:bCs/>
          <w:i/>
          <w:u w:val="single"/>
        </w:rPr>
        <w:t xml:space="preserve"> </w:t>
      </w:r>
      <w:r w:rsidR="00722B6D" w:rsidRPr="00722B6D">
        <w:rPr>
          <w:b/>
          <w:bCs/>
          <w:i/>
          <w:u w:val="single"/>
        </w:rPr>
        <w:t>(Deleted)</w:t>
      </w:r>
    </w:p>
    <w:p w14:paraId="3DF5F1C4" w14:textId="559CF17E" w:rsidR="00722B6D" w:rsidRDefault="00722B6D" w:rsidP="00722B6D">
      <w:pPr>
        <w:pStyle w:val="SingleTxtG"/>
        <w:suppressAutoHyphens/>
        <w:spacing w:line="240" w:lineRule="atLeast"/>
        <w:ind w:left="1701" w:hanging="567"/>
      </w:pPr>
      <w:r>
        <w:t>1.6.2.21</w:t>
      </w:r>
      <w:r>
        <w:tab/>
      </w:r>
      <w:r w:rsidRPr="00722B6D">
        <w:rPr>
          <w:strike/>
        </w:rPr>
        <w:t>Standard 14912:2005 referenced in packing instruction P200 (12) 3.4 of 4.1.4.1 in force up to 31 December 2022 may continue to be used for valve refurbishing or inspection until 31 December 2024.</w:t>
      </w:r>
      <w:r w:rsidRPr="00722B6D">
        <w:rPr>
          <w:b/>
          <w:bCs/>
          <w:i/>
          <w:u w:val="single"/>
        </w:rPr>
        <w:t xml:space="preserve"> </w:t>
      </w:r>
      <w:r w:rsidRPr="00722B6D">
        <w:rPr>
          <w:b/>
          <w:bCs/>
          <w:i/>
          <w:u w:val="single"/>
        </w:rPr>
        <w:t>(Deleted)</w:t>
      </w:r>
    </w:p>
    <w:p w14:paraId="1F48AEF7" w14:textId="0FA7CB51" w:rsidR="00722B6D" w:rsidRPr="00705B63" w:rsidRDefault="00722B6D" w:rsidP="00722B6D">
      <w:pPr>
        <w:pStyle w:val="SingleTxtG"/>
        <w:suppressAutoHyphens/>
        <w:spacing w:line="240" w:lineRule="atLeast"/>
        <w:ind w:left="1701" w:hanging="567"/>
      </w:pPr>
      <w:r>
        <w:t>1.6.2.22</w:t>
      </w:r>
      <w:r>
        <w:tab/>
      </w:r>
      <w:r w:rsidRPr="00722B6D">
        <w:rPr>
          <w:strike/>
        </w:rPr>
        <w:t>Standard EN ISO 22434:2011 referenced in packing instruction P200 (13) 3.4 of 4.1.4.1 in force up to 31 December 2022 may continue to be used for valve refurbishing or inspection until 31 December 2024.</w:t>
      </w:r>
      <w:r w:rsidRPr="00722B6D">
        <w:rPr>
          <w:b/>
          <w:bCs/>
          <w:i/>
          <w:u w:val="single"/>
        </w:rPr>
        <w:t xml:space="preserve"> </w:t>
      </w:r>
      <w:r w:rsidRPr="00722B6D">
        <w:rPr>
          <w:b/>
          <w:bCs/>
          <w:i/>
          <w:u w:val="single"/>
        </w:rPr>
        <w:t>(Deleted)</w:t>
      </w:r>
    </w:p>
    <w:p w14:paraId="375401C4" w14:textId="661DFCCB" w:rsidR="00722B6D" w:rsidRPr="00D81950" w:rsidRDefault="00722B6D" w:rsidP="00722B6D">
      <w:pPr>
        <w:pStyle w:val="HChG"/>
      </w:pPr>
      <w:r>
        <w:lastRenderedPageBreak/>
        <w:tab/>
      </w:r>
      <w:r>
        <w:tab/>
      </w:r>
      <w:r w:rsidR="003B64DB">
        <w:t>Status of transitional measure 1.6.1.8</w:t>
      </w:r>
    </w:p>
    <w:p w14:paraId="764D3742" w14:textId="5AD167CD" w:rsidR="00EA254E" w:rsidRDefault="00807F7F" w:rsidP="00807F7F">
      <w:pPr>
        <w:pStyle w:val="SingleTxtG"/>
        <w:suppressAutoHyphens/>
        <w:spacing w:line="240" w:lineRule="atLeast"/>
      </w:pPr>
      <w:r>
        <w:t>3.</w:t>
      </w:r>
      <w:r>
        <w:tab/>
      </w:r>
      <w:r w:rsidR="00EA254E">
        <w:t xml:space="preserve">Transitional measure 1.6.1.8 </w:t>
      </w:r>
      <w:r w:rsidRPr="00807F7F">
        <w:t xml:space="preserve">concerns orange-coloured plates </w:t>
      </w:r>
      <w:r w:rsidR="00457832">
        <w:t>with</w:t>
      </w:r>
      <w:r w:rsidRPr="00807F7F">
        <w:t xml:space="preserve"> size and/or border thickness </w:t>
      </w:r>
      <w:r w:rsidR="00E02927">
        <w:t>not in conformity</w:t>
      </w:r>
      <w:r w:rsidRPr="00807F7F">
        <w:t xml:space="preserve"> with ADR </w:t>
      </w:r>
      <w:r w:rsidR="00E02927">
        <w:t>provisions applicable since 1 January</w:t>
      </w:r>
      <w:r w:rsidRPr="00807F7F">
        <w:t xml:space="preserve"> 2005</w:t>
      </w:r>
      <w:r w:rsidR="00E02927">
        <w:t>.</w:t>
      </w:r>
    </w:p>
    <w:p w14:paraId="32A33103" w14:textId="62F5119F" w:rsidR="00E02927" w:rsidRDefault="00E02927" w:rsidP="00807F7F">
      <w:pPr>
        <w:pStyle w:val="SingleTxtG"/>
        <w:suppressAutoHyphens/>
        <w:spacing w:line="240" w:lineRule="atLeast"/>
      </w:pPr>
      <w:r>
        <w:t>4.</w:t>
      </w:r>
      <w:r>
        <w:tab/>
        <w:t>The Joint Meeting may wish to ask the representatives of the carriers in there are still such plates in use and consider amending or deleting this transitional measures in the future if deemed necessary.</w:t>
      </w:r>
    </w:p>
    <w:p w14:paraId="302D3A6C" w14:textId="47C975F5" w:rsidR="006F2106" w:rsidRPr="00022326" w:rsidRDefault="006F2106" w:rsidP="00BD7500">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1FAA" w14:textId="77777777" w:rsidR="00015B5C" w:rsidRDefault="00015B5C"/>
  </w:endnote>
  <w:endnote w:type="continuationSeparator" w:id="0">
    <w:p w14:paraId="15736CE8" w14:textId="77777777" w:rsidR="00015B5C" w:rsidRDefault="00015B5C"/>
  </w:endnote>
  <w:endnote w:type="continuationNotice" w:id="1">
    <w:p w14:paraId="2959CC0E" w14:textId="77777777" w:rsidR="00015B5C" w:rsidRDefault="00015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2938" w14:textId="77777777" w:rsidR="00015B5C" w:rsidRPr="000B175B" w:rsidRDefault="00015B5C" w:rsidP="000B175B">
      <w:pPr>
        <w:tabs>
          <w:tab w:val="right" w:pos="2155"/>
        </w:tabs>
        <w:spacing w:after="80"/>
        <w:ind w:left="680"/>
        <w:rPr>
          <w:u w:val="single"/>
        </w:rPr>
      </w:pPr>
      <w:r>
        <w:rPr>
          <w:u w:val="single"/>
        </w:rPr>
        <w:tab/>
      </w:r>
    </w:p>
  </w:footnote>
  <w:footnote w:type="continuationSeparator" w:id="0">
    <w:p w14:paraId="081AA75A" w14:textId="77777777" w:rsidR="00015B5C" w:rsidRPr="00FC68B7" w:rsidRDefault="00015B5C" w:rsidP="00FC68B7">
      <w:pPr>
        <w:tabs>
          <w:tab w:val="left" w:pos="2155"/>
        </w:tabs>
        <w:spacing w:after="80"/>
        <w:ind w:left="680"/>
        <w:rPr>
          <w:u w:val="single"/>
        </w:rPr>
      </w:pPr>
      <w:r>
        <w:rPr>
          <w:u w:val="single"/>
        </w:rPr>
        <w:tab/>
      </w:r>
    </w:p>
  </w:footnote>
  <w:footnote w:type="continuationNotice" w:id="1">
    <w:p w14:paraId="7914827B" w14:textId="77777777" w:rsidR="00015B5C" w:rsidRDefault="00015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6D1FE23D" w:rsidR="002B16A1" w:rsidRPr="0009455D" w:rsidRDefault="002B16A1">
    <w:pPr>
      <w:pStyle w:val="Header"/>
      <w:rPr>
        <w:lang w:val="fr-CH"/>
      </w:rPr>
    </w:pPr>
    <w:r>
      <w:rPr>
        <w:lang w:val="fr-CH"/>
      </w:rPr>
      <w:t>INF.</w:t>
    </w:r>
    <w:r w:rsidR="00614F5B">
      <w:rPr>
        <w:lang w:val="fr-CH"/>
      </w:rPr>
      <w:t>1</w:t>
    </w:r>
    <w:r w:rsidR="00196FDB">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2E209A55" w:rsidR="002B16A1" w:rsidRPr="00560572" w:rsidRDefault="002B16A1" w:rsidP="00E37495">
    <w:pPr>
      <w:pStyle w:val="Header"/>
      <w:pBdr>
        <w:bottom w:val="single" w:sz="4" w:space="1" w:color="auto"/>
      </w:pBdr>
      <w:jc w:val="right"/>
      <w:rPr>
        <w:sz w:val="28"/>
        <w:szCs w:val="28"/>
      </w:rPr>
    </w:pPr>
    <w:r w:rsidRPr="00560572">
      <w:rPr>
        <w:sz w:val="28"/>
        <w:szCs w:val="28"/>
      </w:rPr>
      <w:t>INF.</w:t>
    </w:r>
    <w:r w:rsidR="0028203C">
      <w:rPr>
        <w:sz w:val="28"/>
        <w:szCs w:val="28"/>
      </w:rPr>
      <w:t>1</w:t>
    </w:r>
    <w:r w:rsidR="00196FDB">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1A54A8"/>
    <w:multiLevelType w:val="hybridMultilevel"/>
    <w:tmpl w:val="E3360C5E"/>
    <w:lvl w:ilvl="0" w:tplc="6F9C4CE4">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2" w15:restartNumberingAfterBreak="0">
    <w:nsid w:val="1B623A3D"/>
    <w:multiLevelType w:val="hybridMultilevel"/>
    <w:tmpl w:val="B00AE274"/>
    <w:lvl w:ilvl="0" w:tplc="A8A2E520">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22973BE0"/>
    <w:multiLevelType w:val="hybridMultilevel"/>
    <w:tmpl w:val="8150746C"/>
    <w:lvl w:ilvl="0" w:tplc="9CEA4C5A">
      <w:start w:val="1"/>
      <w:numFmt w:val="lowerLetter"/>
      <w:lvlText w:val="(%1)"/>
      <w:lvlJc w:val="left"/>
      <w:pPr>
        <w:ind w:left="2049" w:hanging="360"/>
      </w:pPr>
      <w:rPr>
        <w:rFonts w:hint="default"/>
      </w:rPr>
    </w:lvl>
    <w:lvl w:ilvl="1" w:tplc="08160019" w:tentative="1">
      <w:start w:val="1"/>
      <w:numFmt w:val="lowerLetter"/>
      <w:lvlText w:val="%2."/>
      <w:lvlJc w:val="left"/>
      <w:pPr>
        <w:ind w:left="2769" w:hanging="360"/>
      </w:pPr>
    </w:lvl>
    <w:lvl w:ilvl="2" w:tplc="0816001B" w:tentative="1">
      <w:start w:val="1"/>
      <w:numFmt w:val="lowerRoman"/>
      <w:lvlText w:val="%3."/>
      <w:lvlJc w:val="right"/>
      <w:pPr>
        <w:ind w:left="3489" w:hanging="180"/>
      </w:pPr>
    </w:lvl>
    <w:lvl w:ilvl="3" w:tplc="0816000F" w:tentative="1">
      <w:start w:val="1"/>
      <w:numFmt w:val="decimal"/>
      <w:lvlText w:val="%4."/>
      <w:lvlJc w:val="left"/>
      <w:pPr>
        <w:ind w:left="4209" w:hanging="360"/>
      </w:pPr>
    </w:lvl>
    <w:lvl w:ilvl="4" w:tplc="08160019" w:tentative="1">
      <w:start w:val="1"/>
      <w:numFmt w:val="lowerLetter"/>
      <w:lvlText w:val="%5."/>
      <w:lvlJc w:val="left"/>
      <w:pPr>
        <w:ind w:left="4929" w:hanging="360"/>
      </w:pPr>
    </w:lvl>
    <w:lvl w:ilvl="5" w:tplc="0816001B" w:tentative="1">
      <w:start w:val="1"/>
      <w:numFmt w:val="lowerRoman"/>
      <w:lvlText w:val="%6."/>
      <w:lvlJc w:val="right"/>
      <w:pPr>
        <w:ind w:left="5649" w:hanging="180"/>
      </w:pPr>
    </w:lvl>
    <w:lvl w:ilvl="6" w:tplc="0816000F" w:tentative="1">
      <w:start w:val="1"/>
      <w:numFmt w:val="decimal"/>
      <w:lvlText w:val="%7."/>
      <w:lvlJc w:val="left"/>
      <w:pPr>
        <w:ind w:left="6369" w:hanging="360"/>
      </w:pPr>
    </w:lvl>
    <w:lvl w:ilvl="7" w:tplc="08160019" w:tentative="1">
      <w:start w:val="1"/>
      <w:numFmt w:val="lowerLetter"/>
      <w:lvlText w:val="%8."/>
      <w:lvlJc w:val="left"/>
      <w:pPr>
        <w:ind w:left="7089" w:hanging="360"/>
      </w:pPr>
    </w:lvl>
    <w:lvl w:ilvl="8" w:tplc="0816001B" w:tentative="1">
      <w:start w:val="1"/>
      <w:numFmt w:val="lowerRoman"/>
      <w:lvlText w:val="%9."/>
      <w:lvlJc w:val="right"/>
      <w:pPr>
        <w:ind w:left="7809"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9"/>
  </w:num>
  <w:num w:numId="12" w16cid:durableId="559246105">
    <w:abstractNumId w:val="16"/>
  </w:num>
  <w:num w:numId="13" w16cid:durableId="248463032">
    <w:abstractNumId w:val="10"/>
  </w:num>
  <w:num w:numId="14" w16cid:durableId="1934975464">
    <w:abstractNumId w:val="13"/>
  </w:num>
  <w:num w:numId="15" w16cid:durableId="1733574589">
    <w:abstractNumId w:val="20"/>
  </w:num>
  <w:num w:numId="16" w16cid:durableId="1706712267">
    <w:abstractNumId w:val="15"/>
  </w:num>
  <w:num w:numId="17" w16cid:durableId="161897559">
    <w:abstractNumId w:val="27"/>
  </w:num>
  <w:num w:numId="18" w16cid:durableId="1890535955">
    <w:abstractNumId w:val="30"/>
  </w:num>
  <w:num w:numId="19" w16cid:durableId="12192668">
    <w:abstractNumId w:val="26"/>
  </w:num>
  <w:num w:numId="20" w16cid:durableId="750353665">
    <w:abstractNumId w:val="14"/>
  </w:num>
  <w:num w:numId="21" w16cid:durableId="1077704605">
    <w:abstractNumId w:val="22"/>
  </w:num>
  <w:num w:numId="22" w16cid:durableId="658273538">
    <w:abstractNumId w:val="31"/>
  </w:num>
  <w:num w:numId="23" w16cid:durableId="194849753">
    <w:abstractNumId w:val="21"/>
  </w:num>
  <w:num w:numId="24" w16cid:durableId="1522622807">
    <w:abstractNumId w:val="24"/>
  </w:num>
  <w:num w:numId="25" w16cid:durableId="1204051690">
    <w:abstractNumId w:val="29"/>
  </w:num>
  <w:num w:numId="26" w16cid:durableId="995377665">
    <w:abstractNumId w:val="23"/>
  </w:num>
  <w:num w:numId="27" w16cid:durableId="1150485447">
    <w:abstractNumId w:val="17"/>
  </w:num>
  <w:num w:numId="28" w16cid:durableId="70590960">
    <w:abstractNumId w:val="25"/>
  </w:num>
  <w:num w:numId="29" w16cid:durableId="1523398178">
    <w:abstractNumId w:val="28"/>
  </w:num>
  <w:num w:numId="30" w16cid:durableId="1609000457">
    <w:abstractNumId w:val="12"/>
  </w:num>
  <w:num w:numId="31" w16cid:durableId="599223849">
    <w:abstractNumId w:val="18"/>
  </w:num>
  <w:num w:numId="32" w16cid:durableId="18291282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5B5C"/>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6C6"/>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35D0"/>
    <w:rsid w:val="00116363"/>
    <w:rsid w:val="001179A1"/>
    <w:rsid w:val="001200F6"/>
    <w:rsid w:val="00125674"/>
    <w:rsid w:val="00140040"/>
    <w:rsid w:val="00141A49"/>
    <w:rsid w:val="0014401A"/>
    <w:rsid w:val="00156B99"/>
    <w:rsid w:val="0015713B"/>
    <w:rsid w:val="00160D99"/>
    <w:rsid w:val="00161037"/>
    <w:rsid w:val="00164B01"/>
    <w:rsid w:val="00166124"/>
    <w:rsid w:val="00167F20"/>
    <w:rsid w:val="0017009E"/>
    <w:rsid w:val="00172600"/>
    <w:rsid w:val="001765D7"/>
    <w:rsid w:val="00176739"/>
    <w:rsid w:val="00182774"/>
    <w:rsid w:val="00184DDA"/>
    <w:rsid w:val="001874B4"/>
    <w:rsid w:val="001900CD"/>
    <w:rsid w:val="00193D85"/>
    <w:rsid w:val="0019444B"/>
    <w:rsid w:val="00196FDB"/>
    <w:rsid w:val="001A0452"/>
    <w:rsid w:val="001A3481"/>
    <w:rsid w:val="001A4D53"/>
    <w:rsid w:val="001A5F15"/>
    <w:rsid w:val="001A73D9"/>
    <w:rsid w:val="001A7DA8"/>
    <w:rsid w:val="001B4B04"/>
    <w:rsid w:val="001B5405"/>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224D"/>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5F1A"/>
    <w:rsid w:val="002974E9"/>
    <w:rsid w:val="002A214F"/>
    <w:rsid w:val="002A6D75"/>
    <w:rsid w:val="002A7F94"/>
    <w:rsid w:val="002B109A"/>
    <w:rsid w:val="002B16A1"/>
    <w:rsid w:val="002B1765"/>
    <w:rsid w:val="002B400C"/>
    <w:rsid w:val="002B4DB3"/>
    <w:rsid w:val="002B5293"/>
    <w:rsid w:val="002C1973"/>
    <w:rsid w:val="002C3A37"/>
    <w:rsid w:val="002C4661"/>
    <w:rsid w:val="002C57D6"/>
    <w:rsid w:val="002C65A4"/>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2F3C"/>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B64DB"/>
    <w:rsid w:val="003B6826"/>
    <w:rsid w:val="003C2315"/>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274AA"/>
    <w:rsid w:val="00431D4D"/>
    <w:rsid w:val="004325CB"/>
    <w:rsid w:val="00432608"/>
    <w:rsid w:val="00433A82"/>
    <w:rsid w:val="00440A07"/>
    <w:rsid w:val="00450EF8"/>
    <w:rsid w:val="00456441"/>
    <w:rsid w:val="00457832"/>
    <w:rsid w:val="00457DFD"/>
    <w:rsid w:val="00462880"/>
    <w:rsid w:val="00465A8E"/>
    <w:rsid w:val="0047298C"/>
    <w:rsid w:val="0047429E"/>
    <w:rsid w:val="00476F24"/>
    <w:rsid w:val="0048247D"/>
    <w:rsid w:val="0048402E"/>
    <w:rsid w:val="004909E7"/>
    <w:rsid w:val="00490A20"/>
    <w:rsid w:val="00490D08"/>
    <w:rsid w:val="0049311D"/>
    <w:rsid w:val="004B2082"/>
    <w:rsid w:val="004B2A91"/>
    <w:rsid w:val="004B45B0"/>
    <w:rsid w:val="004B7EA2"/>
    <w:rsid w:val="004C011C"/>
    <w:rsid w:val="004C1BBB"/>
    <w:rsid w:val="004C55B0"/>
    <w:rsid w:val="004D51F6"/>
    <w:rsid w:val="004D63B1"/>
    <w:rsid w:val="004D6D1E"/>
    <w:rsid w:val="004E4179"/>
    <w:rsid w:val="004E608F"/>
    <w:rsid w:val="004E7160"/>
    <w:rsid w:val="004F3F8F"/>
    <w:rsid w:val="004F6BA0"/>
    <w:rsid w:val="0050250B"/>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44B9"/>
    <w:rsid w:val="005A548A"/>
    <w:rsid w:val="005A5AE3"/>
    <w:rsid w:val="005B1BA0"/>
    <w:rsid w:val="005B1FD9"/>
    <w:rsid w:val="005B3DB3"/>
    <w:rsid w:val="005B4A3C"/>
    <w:rsid w:val="005C429F"/>
    <w:rsid w:val="005C58F0"/>
    <w:rsid w:val="005C700B"/>
    <w:rsid w:val="005D15CA"/>
    <w:rsid w:val="005D1867"/>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4017F"/>
    <w:rsid w:val="00640B26"/>
    <w:rsid w:val="00642312"/>
    <w:rsid w:val="00642502"/>
    <w:rsid w:val="0064748F"/>
    <w:rsid w:val="00651A29"/>
    <w:rsid w:val="006643C6"/>
    <w:rsid w:val="00664ECB"/>
    <w:rsid w:val="006679F2"/>
    <w:rsid w:val="00667D6B"/>
    <w:rsid w:val="00671B0D"/>
    <w:rsid w:val="00674892"/>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2B6D"/>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8516A"/>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07F7F"/>
    <w:rsid w:val="00810BAC"/>
    <w:rsid w:val="008175E9"/>
    <w:rsid w:val="008203B2"/>
    <w:rsid w:val="0082405C"/>
    <w:rsid w:val="008242D7"/>
    <w:rsid w:val="00824D3C"/>
    <w:rsid w:val="00825578"/>
    <w:rsid w:val="0082577B"/>
    <w:rsid w:val="00830D15"/>
    <w:rsid w:val="0083344C"/>
    <w:rsid w:val="00834DF7"/>
    <w:rsid w:val="00835316"/>
    <w:rsid w:val="00840C79"/>
    <w:rsid w:val="00843148"/>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D4FF5"/>
    <w:rsid w:val="008E0E09"/>
    <w:rsid w:val="008E0E46"/>
    <w:rsid w:val="008E4437"/>
    <w:rsid w:val="008E5A5D"/>
    <w:rsid w:val="008E7116"/>
    <w:rsid w:val="008F143B"/>
    <w:rsid w:val="008F33C4"/>
    <w:rsid w:val="008F3882"/>
    <w:rsid w:val="008F3C40"/>
    <w:rsid w:val="008F4117"/>
    <w:rsid w:val="008F4B7C"/>
    <w:rsid w:val="008F73B3"/>
    <w:rsid w:val="008F7C10"/>
    <w:rsid w:val="009035BB"/>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438E"/>
    <w:rsid w:val="009A6B7B"/>
    <w:rsid w:val="009A7B81"/>
    <w:rsid w:val="009B29EA"/>
    <w:rsid w:val="009C144C"/>
    <w:rsid w:val="009C260A"/>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243CF"/>
    <w:rsid w:val="00A2609E"/>
    <w:rsid w:val="00A370D7"/>
    <w:rsid w:val="00A41BB8"/>
    <w:rsid w:val="00A425EB"/>
    <w:rsid w:val="00A433C3"/>
    <w:rsid w:val="00A45CB7"/>
    <w:rsid w:val="00A47439"/>
    <w:rsid w:val="00A63AAD"/>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1722"/>
    <w:rsid w:val="00AB2CE7"/>
    <w:rsid w:val="00AB2D13"/>
    <w:rsid w:val="00AB6689"/>
    <w:rsid w:val="00AC0037"/>
    <w:rsid w:val="00AC0F2C"/>
    <w:rsid w:val="00AC502A"/>
    <w:rsid w:val="00AC58F4"/>
    <w:rsid w:val="00AC7298"/>
    <w:rsid w:val="00AC7C33"/>
    <w:rsid w:val="00AD262C"/>
    <w:rsid w:val="00AD79E9"/>
    <w:rsid w:val="00AE2925"/>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677F9"/>
    <w:rsid w:val="00B70F5A"/>
    <w:rsid w:val="00B71791"/>
    <w:rsid w:val="00B72A1E"/>
    <w:rsid w:val="00B75E02"/>
    <w:rsid w:val="00B80493"/>
    <w:rsid w:val="00B80D50"/>
    <w:rsid w:val="00B81E12"/>
    <w:rsid w:val="00B82CFE"/>
    <w:rsid w:val="00B8509D"/>
    <w:rsid w:val="00B9110C"/>
    <w:rsid w:val="00BA339B"/>
    <w:rsid w:val="00BA3B2A"/>
    <w:rsid w:val="00BB2862"/>
    <w:rsid w:val="00BB3D9E"/>
    <w:rsid w:val="00BB6C09"/>
    <w:rsid w:val="00BC1E7E"/>
    <w:rsid w:val="00BC2E45"/>
    <w:rsid w:val="00BC3E26"/>
    <w:rsid w:val="00BC4C12"/>
    <w:rsid w:val="00BC74E9"/>
    <w:rsid w:val="00BD242C"/>
    <w:rsid w:val="00BD7500"/>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30AAC"/>
    <w:rsid w:val="00C31A6C"/>
    <w:rsid w:val="00C36878"/>
    <w:rsid w:val="00C443B6"/>
    <w:rsid w:val="00C44BB0"/>
    <w:rsid w:val="00C45BBB"/>
    <w:rsid w:val="00C463DD"/>
    <w:rsid w:val="00C47163"/>
    <w:rsid w:val="00C505CD"/>
    <w:rsid w:val="00C60D93"/>
    <w:rsid w:val="00C61BBB"/>
    <w:rsid w:val="00C62A7A"/>
    <w:rsid w:val="00C64D42"/>
    <w:rsid w:val="00C6743F"/>
    <w:rsid w:val="00C70809"/>
    <w:rsid w:val="00C73173"/>
    <w:rsid w:val="00C745C3"/>
    <w:rsid w:val="00C805A7"/>
    <w:rsid w:val="00C83923"/>
    <w:rsid w:val="00C9213B"/>
    <w:rsid w:val="00C94EB3"/>
    <w:rsid w:val="00C9745B"/>
    <w:rsid w:val="00CA2221"/>
    <w:rsid w:val="00CA24A4"/>
    <w:rsid w:val="00CA3137"/>
    <w:rsid w:val="00CA3AF1"/>
    <w:rsid w:val="00CA3E40"/>
    <w:rsid w:val="00CA44E1"/>
    <w:rsid w:val="00CA6540"/>
    <w:rsid w:val="00CA7045"/>
    <w:rsid w:val="00CA74B5"/>
    <w:rsid w:val="00CB1981"/>
    <w:rsid w:val="00CB2FBC"/>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09B0"/>
    <w:rsid w:val="00D22806"/>
    <w:rsid w:val="00D231B0"/>
    <w:rsid w:val="00D23EAC"/>
    <w:rsid w:val="00D25583"/>
    <w:rsid w:val="00D25A28"/>
    <w:rsid w:val="00D25EC1"/>
    <w:rsid w:val="00D25FE2"/>
    <w:rsid w:val="00D31B1C"/>
    <w:rsid w:val="00D32399"/>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0C6C"/>
    <w:rsid w:val="00D917F9"/>
    <w:rsid w:val="00D91E8D"/>
    <w:rsid w:val="00D978C6"/>
    <w:rsid w:val="00DA0956"/>
    <w:rsid w:val="00DA121A"/>
    <w:rsid w:val="00DA1D54"/>
    <w:rsid w:val="00DA357F"/>
    <w:rsid w:val="00DA3E12"/>
    <w:rsid w:val="00DA542A"/>
    <w:rsid w:val="00DB0BFD"/>
    <w:rsid w:val="00DB5900"/>
    <w:rsid w:val="00DB66FA"/>
    <w:rsid w:val="00DC0D23"/>
    <w:rsid w:val="00DC18AD"/>
    <w:rsid w:val="00DC36B8"/>
    <w:rsid w:val="00DC584A"/>
    <w:rsid w:val="00DC5972"/>
    <w:rsid w:val="00DD00F1"/>
    <w:rsid w:val="00DD138F"/>
    <w:rsid w:val="00DD3FE8"/>
    <w:rsid w:val="00DD5A02"/>
    <w:rsid w:val="00DD641C"/>
    <w:rsid w:val="00DE0CB9"/>
    <w:rsid w:val="00DE178B"/>
    <w:rsid w:val="00DE5105"/>
    <w:rsid w:val="00DF1147"/>
    <w:rsid w:val="00DF1A1E"/>
    <w:rsid w:val="00DF4518"/>
    <w:rsid w:val="00DF45EB"/>
    <w:rsid w:val="00DF6A82"/>
    <w:rsid w:val="00DF7CAE"/>
    <w:rsid w:val="00E02011"/>
    <w:rsid w:val="00E02927"/>
    <w:rsid w:val="00E04FFB"/>
    <w:rsid w:val="00E05E6D"/>
    <w:rsid w:val="00E06790"/>
    <w:rsid w:val="00E06CCB"/>
    <w:rsid w:val="00E133E5"/>
    <w:rsid w:val="00E13B19"/>
    <w:rsid w:val="00E1773B"/>
    <w:rsid w:val="00E20681"/>
    <w:rsid w:val="00E225EF"/>
    <w:rsid w:val="00E27AE7"/>
    <w:rsid w:val="00E324A0"/>
    <w:rsid w:val="00E33BEE"/>
    <w:rsid w:val="00E37495"/>
    <w:rsid w:val="00E423C0"/>
    <w:rsid w:val="00E50BC6"/>
    <w:rsid w:val="00E53624"/>
    <w:rsid w:val="00E550E7"/>
    <w:rsid w:val="00E57974"/>
    <w:rsid w:val="00E62258"/>
    <w:rsid w:val="00E62690"/>
    <w:rsid w:val="00E62965"/>
    <w:rsid w:val="00E6414C"/>
    <w:rsid w:val="00E6687A"/>
    <w:rsid w:val="00E672F0"/>
    <w:rsid w:val="00E7260F"/>
    <w:rsid w:val="00E82C50"/>
    <w:rsid w:val="00E83095"/>
    <w:rsid w:val="00E86772"/>
    <w:rsid w:val="00E8702D"/>
    <w:rsid w:val="00E87C7D"/>
    <w:rsid w:val="00E90695"/>
    <w:rsid w:val="00E916A9"/>
    <w:rsid w:val="00E916DE"/>
    <w:rsid w:val="00E92473"/>
    <w:rsid w:val="00E9388E"/>
    <w:rsid w:val="00E96630"/>
    <w:rsid w:val="00EA254E"/>
    <w:rsid w:val="00EA3AA7"/>
    <w:rsid w:val="00EA586A"/>
    <w:rsid w:val="00EB5B1B"/>
    <w:rsid w:val="00EB6177"/>
    <w:rsid w:val="00EC10B9"/>
    <w:rsid w:val="00EC1A07"/>
    <w:rsid w:val="00ED18DC"/>
    <w:rsid w:val="00ED6201"/>
    <w:rsid w:val="00ED7A2A"/>
    <w:rsid w:val="00ED7F40"/>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E6DA5FC0-D263-4162-95C0-B6EE2B04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D32399"/>
    <w:rPr>
      <w:lang w:val="en-GB"/>
    </w:rPr>
  </w:style>
  <w:style w:type="paragraph" w:customStyle="1" w:styleId="ADR">
    <w:name w:val="ADR"/>
    <w:basedOn w:val="Normal"/>
    <w:link w:val="ADRChar"/>
    <w:qFormat/>
    <w:rsid w:val="0078516A"/>
    <w:pPr>
      <w:spacing w:after="200"/>
      <w:ind w:left="1418" w:hanging="1418"/>
      <w:jc w:val="both"/>
    </w:pPr>
  </w:style>
  <w:style w:type="character" w:customStyle="1" w:styleId="ADRChar">
    <w:name w:val="ADR Char"/>
    <w:basedOn w:val="DefaultParagraphFont"/>
    <w:link w:val="ADR"/>
    <w:rsid w:val="007851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3C66D161-BFF6-496B-A0B2-9A89EA67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425</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
  <dc:creator>Editorial</dc:creator>
  <cp:keywords/>
  <cp:lastModifiedBy>Editorial</cp:lastModifiedBy>
  <cp:revision>27</cp:revision>
  <cp:lastPrinted>2023-07-24T12:13:00Z</cp:lastPrinted>
  <dcterms:created xsi:type="dcterms:W3CDTF">2023-09-05T07:29:00Z</dcterms:created>
  <dcterms:modified xsi:type="dcterms:W3CDTF">2023-09-05T08:07:00Z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