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C3D" w14:textId="77777777" w:rsidR="008D0C2C" w:rsidRPr="00560572" w:rsidRDefault="008D0C2C" w:rsidP="008D0C2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56A3FBFB" w14:textId="77777777" w:rsidR="008D0C2C" w:rsidRPr="00560572" w:rsidRDefault="008D0C2C" w:rsidP="008D0C2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6C06B4B5" w14:textId="1365C536" w:rsidR="008D0C2C" w:rsidRPr="00560572" w:rsidRDefault="008D0C2C" w:rsidP="008D0C2C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 w:rsidRPr="00560572">
        <w:rPr>
          <w:b/>
        </w:rPr>
        <w:tab/>
      </w:r>
      <w:r w:rsidR="007A61E5" w:rsidRPr="009A6724">
        <w:rPr>
          <w:b/>
        </w:rPr>
        <w:t>1</w:t>
      </w:r>
      <w:r w:rsidR="006E5CB0">
        <w:rPr>
          <w:b/>
        </w:rPr>
        <w:t>8</w:t>
      </w:r>
      <w:r w:rsidR="008E0A90" w:rsidRPr="009A6724">
        <w:rPr>
          <w:b/>
        </w:rPr>
        <w:t xml:space="preserve"> September</w:t>
      </w:r>
      <w:r w:rsidRPr="009A6724">
        <w:rPr>
          <w:b/>
        </w:rPr>
        <w:t xml:space="preserve"> 202</w:t>
      </w:r>
      <w:r w:rsidR="006D34E2" w:rsidRPr="009A6724">
        <w:rPr>
          <w:b/>
        </w:rPr>
        <w:t>3</w:t>
      </w:r>
    </w:p>
    <w:p w14:paraId="584F6C81" w14:textId="77777777" w:rsidR="008D0C2C" w:rsidRPr="00560572" w:rsidRDefault="008D0C2C" w:rsidP="008D0C2C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7A02684D" w14:textId="19EAAE7A" w:rsidR="008D0C2C" w:rsidRPr="00560572" w:rsidRDefault="00926D83" w:rsidP="008D0C2C">
      <w:pPr>
        <w:widowControl w:val="0"/>
        <w:adjustRightInd w:val="0"/>
        <w:snapToGrid w:val="0"/>
        <w:rPr>
          <w:b/>
        </w:rPr>
      </w:pPr>
      <w:r w:rsidRPr="002512A4">
        <w:rPr>
          <w:lang w:val="en-US"/>
        </w:rPr>
        <w:t xml:space="preserve">Geneva, </w:t>
      </w:r>
      <w:r w:rsidR="00FF11EB">
        <w:rPr>
          <w:lang w:val="en-US"/>
        </w:rPr>
        <w:t>1</w:t>
      </w:r>
      <w:r w:rsidR="006D34E2">
        <w:rPr>
          <w:lang w:val="en-US"/>
        </w:rPr>
        <w:t>9</w:t>
      </w:r>
      <w:r w:rsidR="00FF11EB">
        <w:rPr>
          <w:lang w:val="en-US"/>
        </w:rPr>
        <w:t>-</w:t>
      </w:r>
      <w:r w:rsidR="006D34E2">
        <w:rPr>
          <w:lang w:val="en-US"/>
        </w:rPr>
        <w:t>27</w:t>
      </w:r>
      <w:r w:rsidRPr="002512A4">
        <w:rPr>
          <w:lang w:val="en-US"/>
        </w:rPr>
        <w:t xml:space="preserve"> September </w:t>
      </w:r>
      <w:r>
        <w:rPr>
          <w:lang w:val="en-US"/>
        </w:rPr>
        <w:t>202</w:t>
      </w:r>
      <w:r w:rsidR="006D34E2">
        <w:rPr>
          <w:lang w:val="en-US"/>
        </w:rPr>
        <w:t>3</w:t>
      </w:r>
      <w:r w:rsidR="008D0C2C">
        <w:br/>
      </w:r>
      <w:r w:rsidR="008D0C2C" w:rsidRPr="00560572">
        <w:t>Item 1 of the provisional agenda</w:t>
      </w:r>
      <w:r w:rsidR="008D0C2C" w:rsidRPr="00560572">
        <w:br/>
      </w:r>
      <w:r w:rsidR="008D0C2C" w:rsidRPr="00560572">
        <w:rPr>
          <w:b/>
        </w:rPr>
        <w:t>Adoption of the agenda</w:t>
      </w:r>
    </w:p>
    <w:p w14:paraId="19527E5A" w14:textId="77777777" w:rsidR="002574B9" w:rsidRDefault="00E235D2" w:rsidP="00FC6741">
      <w:pPr>
        <w:pStyle w:val="H1G"/>
        <w:rPr>
          <w:szCs w:val="24"/>
        </w:rPr>
      </w:pPr>
      <w:r>
        <w:tab/>
      </w:r>
      <w:r>
        <w:tab/>
      </w:r>
      <w:r w:rsidR="00A9767A">
        <w:t>List of documents</w:t>
      </w:r>
    </w:p>
    <w:p w14:paraId="0CC60037" w14:textId="6020C3ED" w:rsidR="004B5B23" w:rsidRPr="00E235D2" w:rsidRDefault="004B5B23" w:rsidP="00E235D2">
      <w:pPr>
        <w:pStyle w:val="SingleTxtG"/>
      </w:pPr>
      <w:r w:rsidRPr="00E235D2">
        <w:t>ECE/TRANS/WP.15/AC.1/1</w:t>
      </w:r>
      <w:r w:rsidR="00A03AF1">
        <w:t>6</w:t>
      </w:r>
      <w:r w:rsidR="00067708">
        <w:t>9</w:t>
      </w:r>
    </w:p>
    <w:p w14:paraId="2302F654" w14:textId="5442DEB0" w:rsidR="004B5B23" w:rsidRDefault="004B5B23" w:rsidP="00E235D2">
      <w:pPr>
        <w:pStyle w:val="SingleTxtG"/>
      </w:pPr>
      <w:r w:rsidRPr="00E235D2">
        <w:t>ECE/TRANS/WP.15/AC.1/1</w:t>
      </w:r>
      <w:r w:rsidR="00A03AF1">
        <w:t>6</w:t>
      </w:r>
      <w:r w:rsidR="00067708">
        <w:t>9</w:t>
      </w:r>
      <w:r w:rsidR="00BF4DC1">
        <w:t>/Add.1</w:t>
      </w:r>
    </w:p>
    <w:p w14:paraId="3B82E666" w14:textId="5AF9E0A5" w:rsidR="005F5236" w:rsidRPr="00484F2D" w:rsidRDefault="00484F2D" w:rsidP="00484F2D">
      <w:pPr>
        <w:pStyle w:val="H1G"/>
      </w:pPr>
      <w:r>
        <w:tab/>
      </w:r>
      <w:r>
        <w:tab/>
      </w:r>
      <w:r w:rsidR="003C7A3B" w:rsidRPr="00484F2D">
        <w:t>Official documents</w:t>
      </w:r>
    </w:p>
    <w:p w14:paraId="43ADC1E3" w14:textId="68B9D08F" w:rsidR="00767D08" w:rsidRDefault="001D7D13" w:rsidP="00E235D2">
      <w:pPr>
        <w:pStyle w:val="SingleTxtG"/>
      </w:pPr>
      <w:r w:rsidRPr="001D7D13">
        <w:t>ECE/TRANS/WP.15/AC.1/2023/23</w:t>
      </w:r>
    </w:p>
    <w:p w14:paraId="12B5ACC7" w14:textId="77777777" w:rsidR="005F26D6" w:rsidRDefault="00701E7D" w:rsidP="00E235D2">
      <w:pPr>
        <w:pStyle w:val="SingleTxtG"/>
      </w:pPr>
      <w:r w:rsidRPr="00701E7D">
        <w:t>ECE/TRANS/WP.15/AC.1/2023/</w:t>
      </w:r>
      <w:r>
        <w:t>24</w:t>
      </w:r>
    </w:p>
    <w:p w14:paraId="1AB387F9" w14:textId="2ACCAD65" w:rsidR="005F26D6" w:rsidRDefault="005F26D6" w:rsidP="00E235D2">
      <w:pPr>
        <w:pStyle w:val="SingleTxtG"/>
      </w:pPr>
      <w:r w:rsidRPr="00701E7D">
        <w:t>ECE/TRANS/WP.15/AC.1/2023/</w:t>
      </w:r>
      <w:r>
        <w:t>25</w:t>
      </w:r>
    </w:p>
    <w:p w14:paraId="339824BD" w14:textId="3BE887BE" w:rsidR="005F26D6" w:rsidRDefault="005F26D6" w:rsidP="00E235D2">
      <w:pPr>
        <w:pStyle w:val="SingleTxtG"/>
      </w:pPr>
      <w:r w:rsidRPr="00701E7D">
        <w:t>ECE/TRANS/WP.15/AC.1/2023/</w:t>
      </w:r>
      <w:r>
        <w:t>26</w:t>
      </w:r>
    </w:p>
    <w:p w14:paraId="58A09B5E" w14:textId="0B9C41D0" w:rsidR="005F26D6" w:rsidRDefault="005F26D6" w:rsidP="00E235D2">
      <w:pPr>
        <w:pStyle w:val="SingleTxtG"/>
      </w:pPr>
      <w:r w:rsidRPr="00701E7D">
        <w:t>ECE/TRANS/WP.15/AC.1/2023/</w:t>
      </w:r>
      <w:r>
        <w:t>27</w:t>
      </w:r>
    </w:p>
    <w:p w14:paraId="09057EE9" w14:textId="7462CD35" w:rsidR="005F26D6" w:rsidRDefault="005F26D6" w:rsidP="00E235D2">
      <w:pPr>
        <w:pStyle w:val="SingleTxtG"/>
      </w:pPr>
      <w:r w:rsidRPr="00701E7D">
        <w:t>ECE/TRANS/WP.15/AC.1/2023/</w:t>
      </w:r>
      <w:r>
        <w:t>28</w:t>
      </w:r>
    </w:p>
    <w:p w14:paraId="672C3D1D" w14:textId="5493EF01" w:rsidR="005F26D6" w:rsidRDefault="005F26D6" w:rsidP="00E235D2">
      <w:pPr>
        <w:pStyle w:val="SingleTxtG"/>
      </w:pPr>
      <w:r w:rsidRPr="00701E7D">
        <w:t>ECE/TRANS/WP.15/AC.1/2023/</w:t>
      </w:r>
      <w:r>
        <w:t>29</w:t>
      </w:r>
    </w:p>
    <w:p w14:paraId="476892BE" w14:textId="7734096B" w:rsidR="005F26D6" w:rsidRDefault="005F26D6" w:rsidP="00E235D2">
      <w:pPr>
        <w:pStyle w:val="SingleTxtG"/>
      </w:pPr>
      <w:r w:rsidRPr="00701E7D">
        <w:t>ECE/TRANS/WP.15/AC.1/2023/</w:t>
      </w:r>
      <w:r>
        <w:t>30</w:t>
      </w:r>
    </w:p>
    <w:p w14:paraId="47DAF7C7" w14:textId="134FAC4D" w:rsidR="005F26D6" w:rsidRDefault="005F26D6" w:rsidP="00E235D2">
      <w:pPr>
        <w:pStyle w:val="SingleTxtG"/>
      </w:pPr>
      <w:r w:rsidRPr="00701E7D">
        <w:t>ECE/TRANS/WP.15/AC.1/2023/</w:t>
      </w:r>
      <w:r>
        <w:t>31</w:t>
      </w:r>
    </w:p>
    <w:p w14:paraId="1B49BFE8" w14:textId="4F687F08" w:rsidR="00136B21" w:rsidRDefault="005F26D6" w:rsidP="00E235D2">
      <w:pPr>
        <w:pStyle w:val="SingleTxtG"/>
      </w:pPr>
      <w:r w:rsidRPr="00701E7D">
        <w:t>ECE/TRANS/WP.15/AC.1/2023/</w:t>
      </w:r>
      <w:r>
        <w:t>32</w:t>
      </w:r>
    </w:p>
    <w:p w14:paraId="45DD386B" w14:textId="24DAD9D8" w:rsidR="007F21FB" w:rsidRDefault="007F21FB" w:rsidP="00E235D2">
      <w:pPr>
        <w:pStyle w:val="SingleTxtG"/>
      </w:pPr>
      <w:r w:rsidRPr="00701E7D">
        <w:t>ECE/TRANS/WP.15/AC.1/2023/</w:t>
      </w:r>
      <w:r>
        <w:t>33</w:t>
      </w:r>
    </w:p>
    <w:p w14:paraId="047814BE" w14:textId="2F7C977C" w:rsidR="007F21FB" w:rsidRDefault="007F21FB" w:rsidP="007F21FB">
      <w:pPr>
        <w:pStyle w:val="SingleTxtG"/>
      </w:pPr>
      <w:r>
        <w:t>ECE/TRANS/WP.15/AC.1/2023/34</w:t>
      </w:r>
    </w:p>
    <w:p w14:paraId="0DC07081" w14:textId="0B05149E" w:rsidR="007F21FB" w:rsidRDefault="007F21FB" w:rsidP="007F21FB">
      <w:pPr>
        <w:pStyle w:val="SingleTxtG"/>
      </w:pPr>
      <w:r>
        <w:t>ECE/TRANS/WP.15/AC.1/2023/35</w:t>
      </w:r>
    </w:p>
    <w:p w14:paraId="2AA8B02C" w14:textId="31434D17" w:rsidR="007F21FB" w:rsidRDefault="007F21FB" w:rsidP="007F21FB">
      <w:pPr>
        <w:pStyle w:val="SingleTxtG"/>
      </w:pPr>
      <w:r>
        <w:t>ECE/TRANS/WP.15/AC.1/2023/36</w:t>
      </w:r>
    </w:p>
    <w:p w14:paraId="247B6160" w14:textId="7CC5D10F" w:rsidR="007F21FB" w:rsidRDefault="007F21FB" w:rsidP="007F21FB">
      <w:pPr>
        <w:pStyle w:val="SingleTxtG"/>
      </w:pPr>
      <w:r>
        <w:t>ECE/TRANS/WP.15/AC.1/2023/37</w:t>
      </w:r>
    </w:p>
    <w:p w14:paraId="2C536E1A" w14:textId="219157E8" w:rsidR="007F21FB" w:rsidRDefault="007F21FB" w:rsidP="007F21FB">
      <w:pPr>
        <w:pStyle w:val="SingleTxtG"/>
      </w:pPr>
      <w:r>
        <w:t>ECE/TRANS/WP.15/AC.1/2023/38</w:t>
      </w:r>
    </w:p>
    <w:p w14:paraId="17B3A733" w14:textId="5FE62710" w:rsidR="007F21FB" w:rsidRDefault="007F21FB" w:rsidP="007F21FB">
      <w:pPr>
        <w:pStyle w:val="SingleTxtG"/>
      </w:pPr>
      <w:r>
        <w:t>ECE/TRANS/WP.15/AC.1/2023/39</w:t>
      </w:r>
    </w:p>
    <w:p w14:paraId="04E8D43B" w14:textId="62221B81" w:rsidR="007F21FB" w:rsidRDefault="007F21FB" w:rsidP="007F21FB">
      <w:pPr>
        <w:pStyle w:val="SingleTxtG"/>
      </w:pPr>
      <w:r>
        <w:t>ECE/TRANS/WP.15/AC.1/2023/40</w:t>
      </w:r>
    </w:p>
    <w:p w14:paraId="49B1C929" w14:textId="7FC26288" w:rsidR="00026A38" w:rsidRDefault="00026A38" w:rsidP="00026A38">
      <w:pPr>
        <w:pStyle w:val="SingleTxtG"/>
      </w:pPr>
      <w:r>
        <w:t>ECE/TRANS/WP.15/AC.1/2023/41</w:t>
      </w:r>
    </w:p>
    <w:p w14:paraId="447F11BF" w14:textId="66141EF6" w:rsidR="00026A38" w:rsidRDefault="00026A38" w:rsidP="00026A38">
      <w:pPr>
        <w:pStyle w:val="SingleTxtG"/>
      </w:pPr>
      <w:r>
        <w:t>ECE/TRANS/WP.15/AC.1/2023/42</w:t>
      </w:r>
    </w:p>
    <w:p w14:paraId="59D89CC9" w14:textId="2CF4A586" w:rsidR="00026A38" w:rsidRDefault="00026A38" w:rsidP="00026A38">
      <w:pPr>
        <w:pStyle w:val="SingleTxtG"/>
      </w:pPr>
      <w:r>
        <w:t>ECE/TRANS/WP.15/AC.1/2023/43</w:t>
      </w:r>
    </w:p>
    <w:p w14:paraId="6603A109" w14:textId="2B87933A" w:rsidR="00026A38" w:rsidRDefault="00026A38" w:rsidP="00026A38">
      <w:pPr>
        <w:pStyle w:val="SingleTxtG"/>
      </w:pPr>
      <w:r>
        <w:t>ECE/TRANS/WP.15/AC.1/2023/44</w:t>
      </w:r>
    </w:p>
    <w:p w14:paraId="3445C431" w14:textId="13844B55" w:rsidR="00026A38" w:rsidRDefault="00026A38" w:rsidP="00026A38">
      <w:pPr>
        <w:pStyle w:val="SingleTxtG"/>
      </w:pPr>
      <w:r>
        <w:lastRenderedPageBreak/>
        <w:t>ECE/TRANS/WP.15/AC.1/2023/45</w:t>
      </w:r>
    </w:p>
    <w:p w14:paraId="7384512E" w14:textId="2E9797D3" w:rsidR="00026A38" w:rsidRDefault="00026A38" w:rsidP="00026A38">
      <w:pPr>
        <w:pStyle w:val="SingleTxtG"/>
      </w:pPr>
      <w:r>
        <w:t>ECE/TRANS/WP.15/AC.1/2023/46</w:t>
      </w:r>
    </w:p>
    <w:p w14:paraId="362B598F" w14:textId="3B4D4952" w:rsidR="00026A38" w:rsidRDefault="00026A38" w:rsidP="00026A38">
      <w:pPr>
        <w:pStyle w:val="SingleTxtG"/>
      </w:pPr>
      <w:r>
        <w:t>ECE/TRANS/WP.15/AC.1/2023/47</w:t>
      </w:r>
    </w:p>
    <w:p w14:paraId="38178290" w14:textId="407EDD92" w:rsidR="00026A38" w:rsidRDefault="00026A38" w:rsidP="00026A38">
      <w:pPr>
        <w:pStyle w:val="SingleTxtG"/>
      </w:pPr>
      <w:r>
        <w:t>ECE/TRANS/WP.15/AC.1/2023/48</w:t>
      </w:r>
    </w:p>
    <w:p w14:paraId="78F8B051" w14:textId="6FD76B21" w:rsidR="00026A38" w:rsidRDefault="00026A38" w:rsidP="00026A38">
      <w:pPr>
        <w:pStyle w:val="SingleTxtG"/>
      </w:pPr>
      <w:r>
        <w:t>ECE/TRANS/WP.15/AC.1/2023/49</w:t>
      </w:r>
    </w:p>
    <w:p w14:paraId="1DBC2833" w14:textId="779103BD" w:rsidR="00026A38" w:rsidRDefault="00026A38" w:rsidP="00026A38">
      <w:pPr>
        <w:pStyle w:val="SingleTxtG"/>
      </w:pPr>
      <w:r>
        <w:t>ECE/TRANS/WP.15/AC.1/2023/50</w:t>
      </w:r>
    </w:p>
    <w:p w14:paraId="4B844E19" w14:textId="305F7AFD" w:rsidR="008346BE" w:rsidRDefault="008346BE" w:rsidP="008346BE">
      <w:pPr>
        <w:pStyle w:val="SingleTxtG"/>
      </w:pPr>
      <w:r>
        <w:t>ECE/TRANS/WP.15/AC.1/2023/51</w:t>
      </w:r>
    </w:p>
    <w:p w14:paraId="616DAA18" w14:textId="46554816" w:rsidR="00C34F13" w:rsidRDefault="00C34F13" w:rsidP="00C34F13">
      <w:pPr>
        <w:pStyle w:val="SingleTxtG"/>
      </w:pPr>
      <w:r>
        <w:t xml:space="preserve">ECE/TRANS/WP.15/AC.1/2023/52 </w:t>
      </w:r>
    </w:p>
    <w:p w14:paraId="47234AD0" w14:textId="3A051450" w:rsidR="00C34F13" w:rsidRDefault="00C34F13" w:rsidP="00C34F13">
      <w:pPr>
        <w:pStyle w:val="SingleTxtG"/>
      </w:pPr>
      <w:r>
        <w:t>ECE/TRANS/WP.15/AC.1/2023/53</w:t>
      </w:r>
    </w:p>
    <w:p w14:paraId="463D3DDD" w14:textId="2FF9DD36" w:rsidR="00026A38" w:rsidRDefault="00C34F13" w:rsidP="00C34F13">
      <w:pPr>
        <w:pStyle w:val="SingleTxtG"/>
      </w:pPr>
      <w:r>
        <w:t>ECE/TRANS/WP.15/AC.1/2023/54</w:t>
      </w:r>
    </w:p>
    <w:p w14:paraId="4C3FBA51" w14:textId="6F6B3A67" w:rsidR="003C7A3B" w:rsidRPr="00484F2D" w:rsidRDefault="00484F2D" w:rsidP="00484F2D">
      <w:pPr>
        <w:pStyle w:val="H1G"/>
      </w:pPr>
      <w:r>
        <w:tab/>
      </w:r>
      <w:r>
        <w:tab/>
      </w:r>
      <w:r w:rsidR="003C7A3B" w:rsidRPr="00484F2D">
        <w:t>Informal documents</w:t>
      </w:r>
    </w:p>
    <w:p w14:paraId="56B0088B" w14:textId="769C7420" w:rsidR="008E11EC" w:rsidRDefault="008E11EC" w:rsidP="00C34F13">
      <w:pPr>
        <w:pStyle w:val="SingleTxtG"/>
      </w:pPr>
      <w:r>
        <w:t>INF.1 (Secretariat)</w:t>
      </w:r>
    </w:p>
    <w:p w14:paraId="424934E2" w14:textId="5D9E14FD" w:rsidR="008E11EC" w:rsidRPr="008E11EC" w:rsidRDefault="008E11EC" w:rsidP="00C34F13">
      <w:pPr>
        <w:pStyle w:val="SingleTxtG"/>
      </w:pPr>
      <w:r>
        <w:t>INF.2 (Secretariat)</w:t>
      </w:r>
    </w:p>
    <w:p w14:paraId="70697537" w14:textId="3AE05CD8" w:rsidR="003C7A3B" w:rsidRDefault="00FC0490" w:rsidP="00C34F13">
      <w:pPr>
        <w:pStyle w:val="SingleTxtG"/>
      </w:pPr>
      <w:r>
        <w:t>INF.3 (Secretariat)</w:t>
      </w:r>
    </w:p>
    <w:p w14:paraId="3420AE68" w14:textId="37214583" w:rsidR="00FC0490" w:rsidRDefault="00FC0490" w:rsidP="00C34F13">
      <w:pPr>
        <w:pStyle w:val="SingleTxtG"/>
      </w:pPr>
      <w:r>
        <w:t>INF.4 (</w:t>
      </w:r>
      <w:r w:rsidR="008A7BA7">
        <w:t>Germany)</w:t>
      </w:r>
    </w:p>
    <w:p w14:paraId="1AE05949" w14:textId="43327415" w:rsidR="008A7BA7" w:rsidRDefault="008A7BA7" w:rsidP="00C34F13">
      <w:pPr>
        <w:pStyle w:val="SingleTxtG"/>
      </w:pPr>
      <w:r>
        <w:t>INF.5 (UIP)</w:t>
      </w:r>
    </w:p>
    <w:p w14:paraId="606AE8D9" w14:textId="1989CED9" w:rsidR="008A7BA7" w:rsidRDefault="008A7BA7" w:rsidP="00C34F13">
      <w:pPr>
        <w:pStyle w:val="SingleTxtG"/>
      </w:pPr>
      <w:r>
        <w:t>INF.6 (IRU)</w:t>
      </w:r>
    </w:p>
    <w:p w14:paraId="2F7D4316" w14:textId="05BCCC26" w:rsidR="008A7BA7" w:rsidRDefault="008A7BA7" w:rsidP="00C34F13">
      <w:pPr>
        <w:pStyle w:val="SingleTxtG"/>
      </w:pPr>
      <w:r>
        <w:t xml:space="preserve">INF.7 </w:t>
      </w:r>
      <w:r w:rsidR="00A17CCE">
        <w:t>(Germany</w:t>
      </w:r>
      <w:r w:rsidR="006A70CE">
        <w:t>)</w:t>
      </w:r>
    </w:p>
    <w:p w14:paraId="371B385C" w14:textId="79A2706B" w:rsidR="004F740A" w:rsidRDefault="004F740A" w:rsidP="00C34F13">
      <w:pPr>
        <w:pStyle w:val="SingleTxtG"/>
      </w:pPr>
      <w:r>
        <w:t>INF</w:t>
      </w:r>
      <w:r w:rsidR="00AA0234">
        <w:t>.8 (Belgium)</w:t>
      </w:r>
    </w:p>
    <w:p w14:paraId="418ABB4F" w14:textId="18063DAB" w:rsidR="00AA0234" w:rsidRDefault="00AA0234" w:rsidP="00C34F13">
      <w:pPr>
        <w:pStyle w:val="SingleTxtG"/>
      </w:pPr>
      <w:r>
        <w:t>INF.9 (Spain)</w:t>
      </w:r>
    </w:p>
    <w:p w14:paraId="3A1DBCB6" w14:textId="42788583" w:rsidR="002E6B4E" w:rsidRDefault="002E6B4E" w:rsidP="002E6B4E">
      <w:pPr>
        <w:pStyle w:val="SingleTxtG"/>
      </w:pPr>
      <w:r>
        <w:t>INF.10 (</w:t>
      </w:r>
      <w:r>
        <w:rPr>
          <w:color w:val="000000"/>
          <w:lang w:val="en-US" w:eastAsia="nl-NL"/>
        </w:rPr>
        <w:t>The Netherlands</w:t>
      </w:r>
      <w:r>
        <w:t>)</w:t>
      </w:r>
    </w:p>
    <w:p w14:paraId="45C5B036" w14:textId="24A6DBDE" w:rsidR="002E6B4E" w:rsidRDefault="002E6B4E" w:rsidP="002E6B4E">
      <w:pPr>
        <w:pStyle w:val="SingleTxtG"/>
      </w:pPr>
      <w:r>
        <w:t>INF.11 (</w:t>
      </w:r>
      <w:r>
        <w:rPr>
          <w:color w:val="000000"/>
          <w:lang w:val="en-US" w:eastAsia="nl-NL"/>
        </w:rPr>
        <w:t>The Netherlands</w:t>
      </w:r>
      <w:r>
        <w:t>)</w:t>
      </w:r>
    </w:p>
    <w:p w14:paraId="3A60CF39" w14:textId="304D8EFE" w:rsidR="002A1CFE" w:rsidRDefault="003A64FE" w:rsidP="00C34F13">
      <w:pPr>
        <w:pStyle w:val="SingleTxtG"/>
      </w:pPr>
      <w:r>
        <w:t>INF.12 (</w:t>
      </w:r>
      <w:r w:rsidR="00FA2575" w:rsidRPr="008442EA">
        <w:t>ITCO</w:t>
      </w:r>
      <w:r>
        <w:t>)</w:t>
      </w:r>
    </w:p>
    <w:p w14:paraId="64938ADC" w14:textId="2A737AB8" w:rsidR="00CC2C80" w:rsidRDefault="00CC2C80" w:rsidP="00C34F13">
      <w:pPr>
        <w:pStyle w:val="SingleTxtG"/>
      </w:pPr>
      <w:r>
        <w:t>INF.13</w:t>
      </w:r>
      <w:r w:rsidR="00585121">
        <w:t xml:space="preserve"> </w:t>
      </w:r>
      <w:r w:rsidR="00CC397E">
        <w:t>(FEA)</w:t>
      </w:r>
    </w:p>
    <w:p w14:paraId="441336FF" w14:textId="2B37B385" w:rsidR="00CC2C80" w:rsidRDefault="00CC2C80" w:rsidP="00C34F13">
      <w:pPr>
        <w:pStyle w:val="SingleTxtG"/>
      </w:pPr>
      <w:r>
        <w:t>INF.14</w:t>
      </w:r>
      <w:r w:rsidR="00CC397E">
        <w:t xml:space="preserve"> </w:t>
      </w:r>
      <w:hyperlink r:id="rId11" w:history="1">
        <w:r w:rsidR="00CC397E" w:rsidRPr="00CC397E">
          <w:t>(Liquid Gas Europe)</w:t>
        </w:r>
      </w:hyperlink>
    </w:p>
    <w:p w14:paraId="0908EB51" w14:textId="12EEC485" w:rsidR="00E76976" w:rsidRPr="00FC0490" w:rsidRDefault="00E76976" w:rsidP="00E76976">
      <w:pPr>
        <w:pStyle w:val="SingleTxtG"/>
      </w:pPr>
      <w:r>
        <w:t xml:space="preserve">INF.15 </w:t>
      </w:r>
      <w:hyperlink r:id="rId12" w:history="1">
        <w:r w:rsidRPr="00CC397E">
          <w:t>(</w:t>
        </w:r>
        <w:r w:rsidR="005158A0">
          <w:t>Secretariat</w:t>
        </w:r>
        <w:r w:rsidRPr="00CC397E">
          <w:t>)</w:t>
        </w:r>
      </w:hyperlink>
    </w:p>
    <w:p w14:paraId="18D945CB" w14:textId="3FABE109" w:rsidR="00E76976" w:rsidRPr="00FC0490" w:rsidRDefault="00E76976" w:rsidP="00E76976">
      <w:pPr>
        <w:pStyle w:val="SingleTxtG"/>
      </w:pPr>
      <w:r>
        <w:t xml:space="preserve">INF.16 </w:t>
      </w:r>
      <w:hyperlink r:id="rId13" w:history="1">
        <w:r w:rsidRPr="00CC397E">
          <w:t>(</w:t>
        </w:r>
        <w:r w:rsidR="005158A0" w:rsidRPr="005158A0">
          <w:t>Secretariat</w:t>
        </w:r>
        <w:r w:rsidRPr="00CC397E">
          <w:t>)</w:t>
        </w:r>
      </w:hyperlink>
      <w:r>
        <w:t xml:space="preserve"> </w:t>
      </w:r>
    </w:p>
    <w:p w14:paraId="7B1DC376" w14:textId="2E0EFECF" w:rsidR="00E76976" w:rsidRDefault="00E76976" w:rsidP="00C34F13">
      <w:pPr>
        <w:pStyle w:val="SingleTxtG"/>
      </w:pPr>
      <w:r w:rsidRPr="00AD1EA6">
        <w:t xml:space="preserve">INF.17 </w:t>
      </w:r>
      <w:hyperlink r:id="rId14" w:history="1">
        <w:r w:rsidRPr="00AD1EA6">
          <w:t>(</w:t>
        </w:r>
        <w:r w:rsidR="00EA03A2" w:rsidRPr="00AD1EA6">
          <w:t>EIGA</w:t>
        </w:r>
        <w:r w:rsidRPr="00AD1EA6">
          <w:t>)</w:t>
        </w:r>
      </w:hyperlink>
    </w:p>
    <w:p w14:paraId="52F4FD79" w14:textId="10520AAB" w:rsidR="00E76976" w:rsidRDefault="00E76976" w:rsidP="00C34F13">
      <w:pPr>
        <w:pStyle w:val="SingleTxtG"/>
      </w:pPr>
      <w:r>
        <w:t xml:space="preserve">INF.18 </w:t>
      </w:r>
      <w:hyperlink r:id="rId15" w:history="1">
        <w:r w:rsidRPr="00CC397E">
          <w:t>(</w:t>
        </w:r>
        <w:r>
          <w:t>France</w:t>
        </w:r>
        <w:r w:rsidRPr="00CC397E">
          <w:t>)</w:t>
        </w:r>
      </w:hyperlink>
    </w:p>
    <w:p w14:paraId="57CD599B" w14:textId="366FEFD4" w:rsidR="00E76976" w:rsidRDefault="00E76976" w:rsidP="00E76976">
      <w:pPr>
        <w:pStyle w:val="SingleTxtG"/>
      </w:pPr>
      <w:r>
        <w:t xml:space="preserve">INF.19 </w:t>
      </w:r>
      <w:hyperlink r:id="rId16" w:history="1">
        <w:r w:rsidRPr="00CC397E">
          <w:t>(</w:t>
        </w:r>
        <w:r>
          <w:t>France</w:t>
        </w:r>
        <w:r w:rsidRPr="00CC397E">
          <w:t>)</w:t>
        </w:r>
      </w:hyperlink>
    </w:p>
    <w:p w14:paraId="209D549B" w14:textId="7F506A35" w:rsidR="00E76976" w:rsidRDefault="00E76976" w:rsidP="00C34F13">
      <w:pPr>
        <w:pStyle w:val="SingleTxtG"/>
      </w:pPr>
      <w:r>
        <w:t>INF.</w:t>
      </w:r>
      <w:r w:rsidR="00995082">
        <w:t>20</w:t>
      </w:r>
      <w:r>
        <w:t xml:space="preserve"> </w:t>
      </w:r>
      <w:hyperlink r:id="rId17" w:history="1">
        <w:r w:rsidRPr="00CC397E">
          <w:t>(</w:t>
        </w:r>
        <w:r w:rsidR="00995082">
          <w:t>Poland</w:t>
        </w:r>
        <w:r w:rsidRPr="00CC397E">
          <w:t>)</w:t>
        </w:r>
      </w:hyperlink>
    </w:p>
    <w:p w14:paraId="5C084FB5" w14:textId="4B077D6C" w:rsidR="00995082" w:rsidRDefault="00995082" w:rsidP="00995082">
      <w:pPr>
        <w:pStyle w:val="SingleTxtG"/>
      </w:pPr>
      <w:r>
        <w:t xml:space="preserve">INF.21 </w:t>
      </w:r>
      <w:hyperlink r:id="rId18" w:history="1">
        <w:r w:rsidRPr="00CC397E">
          <w:t>(</w:t>
        </w:r>
        <w:r>
          <w:t>Poland</w:t>
        </w:r>
        <w:r w:rsidRPr="00CC397E">
          <w:t>)</w:t>
        </w:r>
      </w:hyperlink>
    </w:p>
    <w:p w14:paraId="778081AF" w14:textId="4D89EF3D" w:rsidR="001A4DF8" w:rsidRDefault="001A4DF8" w:rsidP="001A4DF8">
      <w:pPr>
        <w:pStyle w:val="SingleTxtG"/>
      </w:pPr>
      <w:r>
        <w:t xml:space="preserve">INF.22 </w:t>
      </w:r>
      <w:hyperlink r:id="rId19" w:history="1">
        <w:r w:rsidRPr="00CC397E">
          <w:t>(</w:t>
        </w:r>
        <w:r>
          <w:t>CEN</w:t>
        </w:r>
        <w:r w:rsidRPr="00CC397E">
          <w:t>)</w:t>
        </w:r>
      </w:hyperlink>
    </w:p>
    <w:p w14:paraId="6FE6B65D" w14:textId="79636FF9" w:rsidR="001A4DF8" w:rsidRDefault="001A4DF8" w:rsidP="001A4DF8">
      <w:pPr>
        <w:pStyle w:val="SingleTxtG"/>
      </w:pPr>
      <w:r>
        <w:t xml:space="preserve">INF.23 </w:t>
      </w:r>
      <w:hyperlink r:id="rId20" w:history="1">
        <w:r w:rsidRPr="00CC397E">
          <w:t>(</w:t>
        </w:r>
        <w:r>
          <w:t>CEN</w:t>
        </w:r>
        <w:r w:rsidRPr="00CC397E">
          <w:t>)</w:t>
        </w:r>
      </w:hyperlink>
    </w:p>
    <w:p w14:paraId="3ED01A77" w14:textId="76CB9831" w:rsidR="00842697" w:rsidRDefault="00842697" w:rsidP="001A4DF8">
      <w:pPr>
        <w:pStyle w:val="SingleTxtG"/>
      </w:pPr>
      <w:r>
        <w:t xml:space="preserve">INF.24 </w:t>
      </w:r>
      <w:hyperlink r:id="rId21" w:history="1">
        <w:r w:rsidRPr="00CC397E">
          <w:t>(</w:t>
        </w:r>
        <w:r>
          <w:t>EIGA</w:t>
        </w:r>
        <w:r w:rsidRPr="00CC397E">
          <w:t>)</w:t>
        </w:r>
      </w:hyperlink>
    </w:p>
    <w:p w14:paraId="60ABB518" w14:textId="7B9A9000" w:rsidR="001073E9" w:rsidRDefault="001073E9" w:rsidP="001073E9">
      <w:pPr>
        <w:pStyle w:val="SingleTxtG"/>
      </w:pPr>
      <w:r>
        <w:lastRenderedPageBreak/>
        <w:t xml:space="preserve">INF.25 </w:t>
      </w:r>
      <w:hyperlink r:id="rId22" w:history="1">
        <w:r w:rsidRPr="00CC397E">
          <w:t>(</w:t>
        </w:r>
        <w:r>
          <w:t>FEAD</w:t>
        </w:r>
        <w:r w:rsidRPr="00CC397E">
          <w:t>)</w:t>
        </w:r>
      </w:hyperlink>
    </w:p>
    <w:p w14:paraId="4F387A08" w14:textId="26F77A30" w:rsidR="001073E9" w:rsidRDefault="001073E9" w:rsidP="001073E9">
      <w:pPr>
        <w:pStyle w:val="SingleTxtG"/>
      </w:pPr>
      <w:r>
        <w:t xml:space="preserve">INF.26 </w:t>
      </w:r>
      <w:hyperlink r:id="rId23" w:history="1">
        <w:r w:rsidRPr="00CC397E">
          <w:t>(</w:t>
        </w:r>
        <w:r w:rsidRPr="001073E9">
          <w:t>Poland</w:t>
        </w:r>
        <w:r w:rsidRPr="00CC397E">
          <w:t>)</w:t>
        </w:r>
      </w:hyperlink>
    </w:p>
    <w:p w14:paraId="64EEFDB1" w14:textId="7507F5B0" w:rsidR="00401474" w:rsidRDefault="00401474" w:rsidP="00401474">
      <w:pPr>
        <w:pStyle w:val="SingleTxtG"/>
      </w:pPr>
      <w:r>
        <w:t xml:space="preserve">INF.27 </w:t>
      </w:r>
      <w:hyperlink r:id="rId24" w:history="1">
        <w:r w:rsidRPr="00CC397E">
          <w:t>(</w:t>
        </w:r>
        <w:r>
          <w:t>Germany</w:t>
        </w:r>
        <w:r w:rsidRPr="00CC397E">
          <w:t>)</w:t>
        </w:r>
      </w:hyperlink>
    </w:p>
    <w:p w14:paraId="7943B5AC" w14:textId="3B5A2162" w:rsidR="00401474" w:rsidRDefault="00401474" w:rsidP="00401474">
      <w:pPr>
        <w:pStyle w:val="SingleTxtG"/>
      </w:pPr>
      <w:r>
        <w:t xml:space="preserve">INF.28 </w:t>
      </w:r>
      <w:hyperlink r:id="rId25" w:history="1">
        <w:r w:rsidRPr="00CC397E">
          <w:t>(</w:t>
        </w:r>
        <w:r>
          <w:t>France</w:t>
        </w:r>
        <w:r w:rsidRPr="00CC397E">
          <w:t>)</w:t>
        </w:r>
      </w:hyperlink>
    </w:p>
    <w:p w14:paraId="2BA3C6A5" w14:textId="0BBF8625" w:rsidR="004A0195" w:rsidRDefault="004A0195" w:rsidP="004A0195">
      <w:pPr>
        <w:pStyle w:val="SingleTxtG"/>
      </w:pPr>
      <w:r>
        <w:t xml:space="preserve">INF.29 </w:t>
      </w:r>
      <w:hyperlink r:id="rId26" w:history="1">
        <w:r w:rsidRPr="00CC397E">
          <w:t>(</w:t>
        </w:r>
        <w:r>
          <w:t>France</w:t>
        </w:r>
        <w:r w:rsidRPr="00CC397E">
          <w:t>)</w:t>
        </w:r>
      </w:hyperlink>
    </w:p>
    <w:p w14:paraId="4C9591EC" w14:textId="43A9E08E" w:rsidR="00477D8B" w:rsidRDefault="00477D8B" w:rsidP="00477D8B">
      <w:pPr>
        <w:pStyle w:val="SingleTxtG"/>
      </w:pPr>
      <w:r>
        <w:t xml:space="preserve">INF.30 </w:t>
      </w:r>
      <w:hyperlink r:id="rId27" w:history="1">
        <w:r w:rsidRPr="00CC397E">
          <w:t>(</w:t>
        </w:r>
        <w:r>
          <w:t>CEN</w:t>
        </w:r>
        <w:r w:rsidRPr="00CC397E">
          <w:t>)</w:t>
        </w:r>
      </w:hyperlink>
    </w:p>
    <w:p w14:paraId="43D6E7D3" w14:textId="67187343" w:rsidR="00127316" w:rsidRDefault="00127316" w:rsidP="00127316">
      <w:pPr>
        <w:pStyle w:val="SingleTxtG"/>
      </w:pPr>
      <w:r>
        <w:t xml:space="preserve">INF.31 </w:t>
      </w:r>
      <w:hyperlink r:id="rId28" w:history="1">
        <w:r w:rsidRPr="00CC397E">
          <w:t>(</w:t>
        </w:r>
        <w:r w:rsidRPr="00127316">
          <w:t>Secretariat</w:t>
        </w:r>
        <w:r w:rsidRPr="00CC397E">
          <w:t>)</w:t>
        </w:r>
      </w:hyperlink>
    </w:p>
    <w:p w14:paraId="14DAF573" w14:textId="300ABCB7" w:rsidR="00127316" w:rsidRDefault="00127316" w:rsidP="00127316">
      <w:pPr>
        <w:pStyle w:val="SingleTxtG"/>
      </w:pPr>
      <w:r>
        <w:t xml:space="preserve">INF.32 </w:t>
      </w:r>
      <w:hyperlink r:id="rId29" w:history="1">
        <w:r w:rsidRPr="00CC397E">
          <w:t>(</w:t>
        </w:r>
        <w:r>
          <w:t xml:space="preserve">ITC </w:t>
        </w:r>
        <w:r w:rsidRPr="00127316">
          <w:t>Secretariat</w:t>
        </w:r>
        <w:r w:rsidRPr="00CC397E">
          <w:t>)</w:t>
        </w:r>
      </w:hyperlink>
    </w:p>
    <w:p w14:paraId="23829B31" w14:textId="3B0A6741" w:rsidR="0005657C" w:rsidRDefault="0005657C" w:rsidP="0005657C">
      <w:pPr>
        <w:pStyle w:val="SingleTxtG"/>
      </w:pPr>
      <w:r w:rsidRPr="0059624F">
        <w:t xml:space="preserve">INF.33 </w:t>
      </w:r>
      <w:hyperlink r:id="rId30" w:history="1">
        <w:r w:rsidRPr="0059624F">
          <w:t>(France)</w:t>
        </w:r>
      </w:hyperlink>
    </w:p>
    <w:p w14:paraId="45249AE4" w14:textId="25BEF1AC" w:rsidR="00FA44F4" w:rsidRPr="001B6D96" w:rsidRDefault="001B6D96" w:rsidP="001B6D96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44F4" w:rsidRPr="001B6D96" w:rsidSect="00735DC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9D52" w14:textId="77777777" w:rsidR="00715FFA" w:rsidRDefault="00715FFA"/>
  </w:endnote>
  <w:endnote w:type="continuationSeparator" w:id="0">
    <w:p w14:paraId="32BF2C5A" w14:textId="77777777" w:rsidR="00715FFA" w:rsidRDefault="00715FFA"/>
  </w:endnote>
  <w:endnote w:type="continuationNotice" w:id="1">
    <w:p w14:paraId="29154596" w14:textId="77777777" w:rsidR="00715FFA" w:rsidRDefault="00715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F3FA" w14:textId="4EDD1CD5"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EBD" w14:textId="2E05D5B2"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05CE" w14:textId="77777777" w:rsidR="00715FFA" w:rsidRPr="000B175B" w:rsidRDefault="00715FF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1B36E7" w14:textId="77777777" w:rsidR="00715FFA" w:rsidRPr="00FC68B7" w:rsidRDefault="00715FF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E340F0" w14:textId="77777777" w:rsidR="00715FFA" w:rsidRDefault="00715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AAE" w14:textId="77777777" w:rsidR="00021E68" w:rsidRPr="0009455D" w:rsidRDefault="00021E6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5C5" w14:textId="3E8B55A7" w:rsidR="00021E68" w:rsidRPr="00073BC9" w:rsidRDefault="00021E68" w:rsidP="0009455D">
    <w:pPr>
      <w:pStyle w:val="Header"/>
      <w:jc w:val="right"/>
    </w:pPr>
    <w:r>
      <w:t>INF.1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512" w14:textId="77777777"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1595749719">
    <w:abstractNumId w:val="1"/>
  </w:num>
  <w:num w:numId="2" w16cid:durableId="988941141">
    <w:abstractNumId w:val="0"/>
  </w:num>
  <w:num w:numId="3" w16cid:durableId="674069581">
    <w:abstractNumId w:val="2"/>
  </w:num>
  <w:num w:numId="4" w16cid:durableId="2066875688">
    <w:abstractNumId w:val="3"/>
  </w:num>
  <w:num w:numId="5" w16cid:durableId="1815684749">
    <w:abstractNumId w:val="8"/>
  </w:num>
  <w:num w:numId="6" w16cid:durableId="1802336408">
    <w:abstractNumId w:val="9"/>
  </w:num>
  <w:num w:numId="7" w16cid:durableId="77288125">
    <w:abstractNumId w:val="7"/>
  </w:num>
  <w:num w:numId="8" w16cid:durableId="1617787577">
    <w:abstractNumId w:val="6"/>
  </w:num>
  <w:num w:numId="9" w16cid:durableId="1765152071">
    <w:abstractNumId w:val="5"/>
  </w:num>
  <w:num w:numId="10" w16cid:durableId="294484993">
    <w:abstractNumId w:val="4"/>
  </w:num>
  <w:num w:numId="11" w16cid:durableId="1555777673">
    <w:abstractNumId w:val="15"/>
  </w:num>
  <w:num w:numId="12" w16cid:durableId="1483766294">
    <w:abstractNumId w:val="14"/>
  </w:num>
  <w:num w:numId="13" w16cid:durableId="423691481">
    <w:abstractNumId w:val="10"/>
  </w:num>
  <w:num w:numId="14" w16cid:durableId="1516117919">
    <w:abstractNumId w:val="11"/>
  </w:num>
  <w:num w:numId="15" w16cid:durableId="2074422100">
    <w:abstractNumId w:val="16"/>
  </w:num>
  <w:num w:numId="16" w16cid:durableId="1336692257">
    <w:abstractNumId w:val="13"/>
  </w:num>
  <w:num w:numId="17" w16cid:durableId="770317390">
    <w:abstractNumId w:val="22"/>
  </w:num>
  <w:num w:numId="18" w16cid:durableId="540556699">
    <w:abstractNumId w:val="24"/>
  </w:num>
  <w:num w:numId="19" w16cid:durableId="1800564214">
    <w:abstractNumId w:val="21"/>
  </w:num>
  <w:num w:numId="20" w16cid:durableId="1801921146">
    <w:abstractNumId w:val="12"/>
  </w:num>
  <w:num w:numId="21" w16cid:durableId="35860961">
    <w:abstractNumId w:val="18"/>
  </w:num>
  <w:num w:numId="22" w16cid:durableId="134953710">
    <w:abstractNumId w:val="25"/>
  </w:num>
  <w:num w:numId="23" w16cid:durableId="1536388776">
    <w:abstractNumId w:val="17"/>
  </w:num>
  <w:num w:numId="24" w16cid:durableId="1252425058">
    <w:abstractNumId w:val="20"/>
  </w:num>
  <w:num w:numId="25" w16cid:durableId="10033965">
    <w:abstractNumId w:val="23"/>
  </w:num>
  <w:num w:numId="26" w16cid:durableId="167945807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54F1"/>
    <w:rsid w:val="0002055A"/>
    <w:rsid w:val="00021E68"/>
    <w:rsid w:val="00026A38"/>
    <w:rsid w:val="00027624"/>
    <w:rsid w:val="00027E77"/>
    <w:rsid w:val="00031F0D"/>
    <w:rsid w:val="00050F6B"/>
    <w:rsid w:val="0005657C"/>
    <w:rsid w:val="00056E1C"/>
    <w:rsid w:val="00057D31"/>
    <w:rsid w:val="00060650"/>
    <w:rsid w:val="00060675"/>
    <w:rsid w:val="000616FF"/>
    <w:rsid w:val="00062540"/>
    <w:rsid w:val="00067708"/>
    <w:rsid w:val="000678CD"/>
    <w:rsid w:val="00072C8C"/>
    <w:rsid w:val="00073BC9"/>
    <w:rsid w:val="00075498"/>
    <w:rsid w:val="00076E06"/>
    <w:rsid w:val="0007719F"/>
    <w:rsid w:val="00081CE0"/>
    <w:rsid w:val="00081E5B"/>
    <w:rsid w:val="000849FA"/>
    <w:rsid w:val="00084D30"/>
    <w:rsid w:val="00090320"/>
    <w:rsid w:val="00091148"/>
    <w:rsid w:val="000929E0"/>
    <w:rsid w:val="000931C0"/>
    <w:rsid w:val="0009455D"/>
    <w:rsid w:val="00095148"/>
    <w:rsid w:val="00097793"/>
    <w:rsid w:val="000A09D9"/>
    <w:rsid w:val="000A2E09"/>
    <w:rsid w:val="000B175B"/>
    <w:rsid w:val="000B3627"/>
    <w:rsid w:val="000B3A0F"/>
    <w:rsid w:val="000B41FA"/>
    <w:rsid w:val="000C2A7D"/>
    <w:rsid w:val="000C7DCF"/>
    <w:rsid w:val="000D15B5"/>
    <w:rsid w:val="000E0415"/>
    <w:rsid w:val="000E0A45"/>
    <w:rsid w:val="000E233A"/>
    <w:rsid w:val="000E7EB0"/>
    <w:rsid w:val="000F7715"/>
    <w:rsid w:val="00103E99"/>
    <w:rsid w:val="001073E9"/>
    <w:rsid w:val="00117315"/>
    <w:rsid w:val="00127316"/>
    <w:rsid w:val="00136B21"/>
    <w:rsid w:val="0014401A"/>
    <w:rsid w:val="00147A0B"/>
    <w:rsid w:val="00147FE3"/>
    <w:rsid w:val="001504A5"/>
    <w:rsid w:val="00156981"/>
    <w:rsid w:val="00156B99"/>
    <w:rsid w:val="0015713B"/>
    <w:rsid w:val="00166124"/>
    <w:rsid w:val="00167F20"/>
    <w:rsid w:val="0017009E"/>
    <w:rsid w:val="00172600"/>
    <w:rsid w:val="00174EC8"/>
    <w:rsid w:val="001765D7"/>
    <w:rsid w:val="00176739"/>
    <w:rsid w:val="00184DDA"/>
    <w:rsid w:val="001900CD"/>
    <w:rsid w:val="00193D85"/>
    <w:rsid w:val="0019444B"/>
    <w:rsid w:val="001A0452"/>
    <w:rsid w:val="001A3481"/>
    <w:rsid w:val="001A4DF8"/>
    <w:rsid w:val="001A5F15"/>
    <w:rsid w:val="001A7832"/>
    <w:rsid w:val="001B4B04"/>
    <w:rsid w:val="001B5875"/>
    <w:rsid w:val="001B6D96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D5FA8"/>
    <w:rsid w:val="001D7D13"/>
    <w:rsid w:val="001E0DF6"/>
    <w:rsid w:val="001F12DF"/>
    <w:rsid w:val="001F1599"/>
    <w:rsid w:val="001F1961"/>
    <w:rsid w:val="001F19C4"/>
    <w:rsid w:val="001F6B91"/>
    <w:rsid w:val="00200F34"/>
    <w:rsid w:val="00202DD6"/>
    <w:rsid w:val="002043F0"/>
    <w:rsid w:val="002060B9"/>
    <w:rsid w:val="00210140"/>
    <w:rsid w:val="00211E0B"/>
    <w:rsid w:val="00215A1B"/>
    <w:rsid w:val="00216BB2"/>
    <w:rsid w:val="00217EA8"/>
    <w:rsid w:val="00232575"/>
    <w:rsid w:val="00233572"/>
    <w:rsid w:val="00233954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815FC"/>
    <w:rsid w:val="002821FB"/>
    <w:rsid w:val="00284862"/>
    <w:rsid w:val="002909F9"/>
    <w:rsid w:val="002938DB"/>
    <w:rsid w:val="00294042"/>
    <w:rsid w:val="00295F1A"/>
    <w:rsid w:val="002974E9"/>
    <w:rsid w:val="002A1CFE"/>
    <w:rsid w:val="002A214F"/>
    <w:rsid w:val="002A6D75"/>
    <w:rsid w:val="002A7F94"/>
    <w:rsid w:val="002B109A"/>
    <w:rsid w:val="002B1AE2"/>
    <w:rsid w:val="002B5129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E6B4E"/>
    <w:rsid w:val="002F046D"/>
    <w:rsid w:val="003007E7"/>
    <w:rsid w:val="00301764"/>
    <w:rsid w:val="00302B3E"/>
    <w:rsid w:val="003229D8"/>
    <w:rsid w:val="00323AD2"/>
    <w:rsid w:val="00336080"/>
    <w:rsid w:val="00336C97"/>
    <w:rsid w:val="00337D65"/>
    <w:rsid w:val="00337F88"/>
    <w:rsid w:val="00340D8D"/>
    <w:rsid w:val="00342432"/>
    <w:rsid w:val="00350B59"/>
    <w:rsid w:val="00352D4B"/>
    <w:rsid w:val="00354724"/>
    <w:rsid w:val="00354AAE"/>
    <w:rsid w:val="00354CED"/>
    <w:rsid w:val="0035638C"/>
    <w:rsid w:val="003564DC"/>
    <w:rsid w:val="00367BBF"/>
    <w:rsid w:val="00367F33"/>
    <w:rsid w:val="00370928"/>
    <w:rsid w:val="00371FDD"/>
    <w:rsid w:val="00372A69"/>
    <w:rsid w:val="00373041"/>
    <w:rsid w:val="0038056A"/>
    <w:rsid w:val="003806F0"/>
    <w:rsid w:val="0038499B"/>
    <w:rsid w:val="003850BD"/>
    <w:rsid w:val="003921E5"/>
    <w:rsid w:val="003A19EA"/>
    <w:rsid w:val="003A1C51"/>
    <w:rsid w:val="003A46BB"/>
    <w:rsid w:val="003A4EC7"/>
    <w:rsid w:val="003A64FE"/>
    <w:rsid w:val="003A7295"/>
    <w:rsid w:val="003B115E"/>
    <w:rsid w:val="003B1F60"/>
    <w:rsid w:val="003B3A7E"/>
    <w:rsid w:val="003B4643"/>
    <w:rsid w:val="003C2CC4"/>
    <w:rsid w:val="003C3176"/>
    <w:rsid w:val="003C7026"/>
    <w:rsid w:val="003C7A3B"/>
    <w:rsid w:val="003D4B23"/>
    <w:rsid w:val="003D58A1"/>
    <w:rsid w:val="003D6C76"/>
    <w:rsid w:val="003E278A"/>
    <w:rsid w:val="003E3D5E"/>
    <w:rsid w:val="003E3D94"/>
    <w:rsid w:val="003E564E"/>
    <w:rsid w:val="00401474"/>
    <w:rsid w:val="004019C8"/>
    <w:rsid w:val="004032CF"/>
    <w:rsid w:val="0040454A"/>
    <w:rsid w:val="00413520"/>
    <w:rsid w:val="00414F7A"/>
    <w:rsid w:val="004151F6"/>
    <w:rsid w:val="00431D4D"/>
    <w:rsid w:val="004325CB"/>
    <w:rsid w:val="00433A82"/>
    <w:rsid w:val="00437737"/>
    <w:rsid w:val="00440A07"/>
    <w:rsid w:val="00444E7B"/>
    <w:rsid w:val="004472CB"/>
    <w:rsid w:val="00447EAE"/>
    <w:rsid w:val="004520E1"/>
    <w:rsid w:val="00453060"/>
    <w:rsid w:val="00462880"/>
    <w:rsid w:val="0047298C"/>
    <w:rsid w:val="004736B2"/>
    <w:rsid w:val="0047429E"/>
    <w:rsid w:val="00476F24"/>
    <w:rsid w:val="00477D8B"/>
    <w:rsid w:val="00480B89"/>
    <w:rsid w:val="0048402E"/>
    <w:rsid w:val="00484F2D"/>
    <w:rsid w:val="004909E7"/>
    <w:rsid w:val="004A0195"/>
    <w:rsid w:val="004A1BDB"/>
    <w:rsid w:val="004A3C94"/>
    <w:rsid w:val="004B45B0"/>
    <w:rsid w:val="004B5B23"/>
    <w:rsid w:val="004B74ED"/>
    <w:rsid w:val="004B7EA2"/>
    <w:rsid w:val="004C17F5"/>
    <w:rsid w:val="004C55B0"/>
    <w:rsid w:val="004D51F6"/>
    <w:rsid w:val="004E0327"/>
    <w:rsid w:val="004E106B"/>
    <w:rsid w:val="004E168D"/>
    <w:rsid w:val="004E4179"/>
    <w:rsid w:val="004F3F8F"/>
    <w:rsid w:val="004F46FE"/>
    <w:rsid w:val="004F6BA0"/>
    <w:rsid w:val="004F740A"/>
    <w:rsid w:val="005034CE"/>
    <w:rsid w:val="00503BEA"/>
    <w:rsid w:val="0050410A"/>
    <w:rsid w:val="0050732E"/>
    <w:rsid w:val="00507A3E"/>
    <w:rsid w:val="005158A0"/>
    <w:rsid w:val="0052097E"/>
    <w:rsid w:val="00533616"/>
    <w:rsid w:val="00535170"/>
    <w:rsid w:val="00535ABA"/>
    <w:rsid w:val="005371A0"/>
    <w:rsid w:val="0053768B"/>
    <w:rsid w:val="005378DB"/>
    <w:rsid w:val="00541630"/>
    <w:rsid w:val="005420F2"/>
    <w:rsid w:val="0054285C"/>
    <w:rsid w:val="00547A88"/>
    <w:rsid w:val="0055514F"/>
    <w:rsid w:val="005566B9"/>
    <w:rsid w:val="00560572"/>
    <w:rsid w:val="005634E3"/>
    <w:rsid w:val="00564BF4"/>
    <w:rsid w:val="00566B08"/>
    <w:rsid w:val="00573297"/>
    <w:rsid w:val="00584173"/>
    <w:rsid w:val="005850DE"/>
    <w:rsid w:val="00585121"/>
    <w:rsid w:val="00595520"/>
    <w:rsid w:val="0059624F"/>
    <w:rsid w:val="005A0287"/>
    <w:rsid w:val="005A2539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E3956"/>
    <w:rsid w:val="005E7F5C"/>
    <w:rsid w:val="005F26D6"/>
    <w:rsid w:val="005F3066"/>
    <w:rsid w:val="005F3E61"/>
    <w:rsid w:val="005F51F6"/>
    <w:rsid w:val="005F523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A29"/>
    <w:rsid w:val="006643C6"/>
    <w:rsid w:val="00667346"/>
    <w:rsid w:val="00667D6B"/>
    <w:rsid w:val="006770B2"/>
    <w:rsid w:val="00677C63"/>
    <w:rsid w:val="006940E1"/>
    <w:rsid w:val="006A1D39"/>
    <w:rsid w:val="006A3C72"/>
    <w:rsid w:val="006A70CE"/>
    <w:rsid w:val="006A7392"/>
    <w:rsid w:val="006B03A1"/>
    <w:rsid w:val="006B2961"/>
    <w:rsid w:val="006B67D9"/>
    <w:rsid w:val="006C0B4A"/>
    <w:rsid w:val="006C5535"/>
    <w:rsid w:val="006D0589"/>
    <w:rsid w:val="006D34E2"/>
    <w:rsid w:val="006E564B"/>
    <w:rsid w:val="006E5CB0"/>
    <w:rsid w:val="006E6FC4"/>
    <w:rsid w:val="006E7154"/>
    <w:rsid w:val="006E786B"/>
    <w:rsid w:val="006F0884"/>
    <w:rsid w:val="007003CD"/>
    <w:rsid w:val="00701E7D"/>
    <w:rsid w:val="00703A6D"/>
    <w:rsid w:val="0070701E"/>
    <w:rsid w:val="0070702F"/>
    <w:rsid w:val="0071238C"/>
    <w:rsid w:val="00714B5C"/>
    <w:rsid w:val="00715BE5"/>
    <w:rsid w:val="00715FFA"/>
    <w:rsid w:val="00722510"/>
    <w:rsid w:val="0072632A"/>
    <w:rsid w:val="007271BE"/>
    <w:rsid w:val="0073482D"/>
    <w:rsid w:val="007358E8"/>
    <w:rsid w:val="00735DC7"/>
    <w:rsid w:val="00736ECE"/>
    <w:rsid w:val="00737D52"/>
    <w:rsid w:val="0074533B"/>
    <w:rsid w:val="00746694"/>
    <w:rsid w:val="00752E41"/>
    <w:rsid w:val="00762EA6"/>
    <w:rsid w:val="00763642"/>
    <w:rsid w:val="0076432E"/>
    <w:rsid w:val="007643BC"/>
    <w:rsid w:val="0076523B"/>
    <w:rsid w:val="00767D08"/>
    <w:rsid w:val="00770846"/>
    <w:rsid w:val="007810E1"/>
    <w:rsid w:val="007827AC"/>
    <w:rsid w:val="007959FE"/>
    <w:rsid w:val="00795E37"/>
    <w:rsid w:val="007A0CF1"/>
    <w:rsid w:val="007A458B"/>
    <w:rsid w:val="007A61E5"/>
    <w:rsid w:val="007A7652"/>
    <w:rsid w:val="007A7BE3"/>
    <w:rsid w:val="007A7CC0"/>
    <w:rsid w:val="007B6A61"/>
    <w:rsid w:val="007B6BA5"/>
    <w:rsid w:val="007B71AD"/>
    <w:rsid w:val="007C2F6A"/>
    <w:rsid w:val="007C3390"/>
    <w:rsid w:val="007C42D8"/>
    <w:rsid w:val="007C4F4B"/>
    <w:rsid w:val="007C68C8"/>
    <w:rsid w:val="007D5759"/>
    <w:rsid w:val="007D7362"/>
    <w:rsid w:val="007E2259"/>
    <w:rsid w:val="007E4914"/>
    <w:rsid w:val="007F21FB"/>
    <w:rsid w:val="007F2E11"/>
    <w:rsid w:val="007F546E"/>
    <w:rsid w:val="007F5CE2"/>
    <w:rsid w:val="007F5F51"/>
    <w:rsid w:val="007F6611"/>
    <w:rsid w:val="00803B7F"/>
    <w:rsid w:val="00810BAC"/>
    <w:rsid w:val="00811920"/>
    <w:rsid w:val="00812B1B"/>
    <w:rsid w:val="008175E9"/>
    <w:rsid w:val="008203B2"/>
    <w:rsid w:val="008242D7"/>
    <w:rsid w:val="00825578"/>
    <w:rsid w:val="0082577B"/>
    <w:rsid w:val="00830D15"/>
    <w:rsid w:val="00831FD0"/>
    <w:rsid w:val="008346BE"/>
    <w:rsid w:val="008354DC"/>
    <w:rsid w:val="00840737"/>
    <w:rsid w:val="00842697"/>
    <w:rsid w:val="00843B5C"/>
    <w:rsid w:val="00845A55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50DC"/>
    <w:rsid w:val="00890F51"/>
    <w:rsid w:val="0089256A"/>
    <w:rsid w:val="008979B1"/>
    <w:rsid w:val="008A6792"/>
    <w:rsid w:val="008A6B25"/>
    <w:rsid w:val="008A6C4F"/>
    <w:rsid w:val="008A7787"/>
    <w:rsid w:val="008A7BA7"/>
    <w:rsid w:val="008B0699"/>
    <w:rsid w:val="008B389E"/>
    <w:rsid w:val="008B59E3"/>
    <w:rsid w:val="008C5B2D"/>
    <w:rsid w:val="008C5BCB"/>
    <w:rsid w:val="008D045E"/>
    <w:rsid w:val="008D0C2C"/>
    <w:rsid w:val="008D3F25"/>
    <w:rsid w:val="008D4D82"/>
    <w:rsid w:val="008E0A90"/>
    <w:rsid w:val="008E0E09"/>
    <w:rsid w:val="008E0E46"/>
    <w:rsid w:val="008E11EC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5C95"/>
    <w:rsid w:val="00916B9C"/>
    <w:rsid w:val="00926B1B"/>
    <w:rsid w:val="00926D83"/>
    <w:rsid w:val="00926E47"/>
    <w:rsid w:val="009324AE"/>
    <w:rsid w:val="009330A2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5B3D"/>
    <w:rsid w:val="009662E6"/>
    <w:rsid w:val="0097095E"/>
    <w:rsid w:val="00974BED"/>
    <w:rsid w:val="00974F7C"/>
    <w:rsid w:val="0097593E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082"/>
    <w:rsid w:val="0099552C"/>
    <w:rsid w:val="00995DC4"/>
    <w:rsid w:val="00995FA1"/>
    <w:rsid w:val="009964C4"/>
    <w:rsid w:val="009A6724"/>
    <w:rsid w:val="009A7B81"/>
    <w:rsid w:val="009C59B9"/>
    <w:rsid w:val="009D01C0"/>
    <w:rsid w:val="009D2E01"/>
    <w:rsid w:val="009D6A08"/>
    <w:rsid w:val="009E0A16"/>
    <w:rsid w:val="009E224A"/>
    <w:rsid w:val="009E65E8"/>
    <w:rsid w:val="009E7970"/>
    <w:rsid w:val="009F2EAC"/>
    <w:rsid w:val="009F57E3"/>
    <w:rsid w:val="00A005C2"/>
    <w:rsid w:val="00A00D3D"/>
    <w:rsid w:val="00A024E0"/>
    <w:rsid w:val="00A03271"/>
    <w:rsid w:val="00A03AF1"/>
    <w:rsid w:val="00A07EBB"/>
    <w:rsid w:val="00A10F4F"/>
    <w:rsid w:val="00A11067"/>
    <w:rsid w:val="00A1704A"/>
    <w:rsid w:val="00A17CCE"/>
    <w:rsid w:val="00A23E9E"/>
    <w:rsid w:val="00A3758F"/>
    <w:rsid w:val="00A37D17"/>
    <w:rsid w:val="00A41BB8"/>
    <w:rsid w:val="00A425EB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7C6"/>
    <w:rsid w:val="00A879A4"/>
    <w:rsid w:val="00A96696"/>
    <w:rsid w:val="00A9767A"/>
    <w:rsid w:val="00AA0234"/>
    <w:rsid w:val="00AA0FF8"/>
    <w:rsid w:val="00AA3567"/>
    <w:rsid w:val="00AB2CE7"/>
    <w:rsid w:val="00AC0F2C"/>
    <w:rsid w:val="00AC502A"/>
    <w:rsid w:val="00AC7298"/>
    <w:rsid w:val="00AC7686"/>
    <w:rsid w:val="00AD1EA6"/>
    <w:rsid w:val="00AD3135"/>
    <w:rsid w:val="00AE1FD0"/>
    <w:rsid w:val="00AF1B03"/>
    <w:rsid w:val="00AF3A98"/>
    <w:rsid w:val="00AF58C1"/>
    <w:rsid w:val="00B02C57"/>
    <w:rsid w:val="00B03E68"/>
    <w:rsid w:val="00B0495E"/>
    <w:rsid w:val="00B06643"/>
    <w:rsid w:val="00B15055"/>
    <w:rsid w:val="00B17FC5"/>
    <w:rsid w:val="00B30179"/>
    <w:rsid w:val="00B351DA"/>
    <w:rsid w:val="00B37B15"/>
    <w:rsid w:val="00B4482F"/>
    <w:rsid w:val="00B45C02"/>
    <w:rsid w:val="00B4691D"/>
    <w:rsid w:val="00B46B99"/>
    <w:rsid w:val="00B609E7"/>
    <w:rsid w:val="00B61908"/>
    <w:rsid w:val="00B66C4B"/>
    <w:rsid w:val="00B70F5A"/>
    <w:rsid w:val="00B72601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4DC1"/>
    <w:rsid w:val="00C044E2"/>
    <w:rsid w:val="00C048CB"/>
    <w:rsid w:val="00C066F3"/>
    <w:rsid w:val="00C06865"/>
    <w:rsid w:val="00C07CA9"/>
    <w:rsid w:val="00C10783"/>
    <w:rsid w:val="00C11B07"/>
    <w:rsid w:val="00C15DC2"/>
    <w:rsid w:val="00C34F13"/>
    <w:rsid w:val="00C36878"/>
    <w:rsid w:val="00C36D25"/>
    <w:rsid w:val="00C40035"/>
    <w:rsid w:val="00C401E7"/>
    <w:rsid w:val="00C44BB0"/>
    <w:rsid w:val="00C45BBB"/>
    <w:rsid w:val="00C463DD"/>
    <w:rsid w:val="00C60D93"/>
    <w:rsid w:val="00C70809"/>
    <w:rsid w:val="00C728E8"/>
    <w:rsid w:val="00C745C3"/>
    <w:rsid w:val="00C805A7"/>
    <w:rsid w:val="00C83923"/>
    <w:rsid w:val="00C92C03"/>
    <w:rsid w:val="00CA2221"/>
    <w:rsid w:val="00CA24A4"/>
    <w:rsid w:val="00CA3137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C2C80"/>
    <w:rsid w:val="00CC397E"/>
    <w:rsid w:val="00CD1640"/>
    <w:rsid w:val="00CD2214"/>
    <w:rsid w:val="00CD46F5"/>
    <w:rsid w:val="00CD6598"/>
    <w:rsid w:val="00CD6883"/>
    <w:rsid w:val="00CD6C29"/>
    <w:rsid w:val="00CE2428"/>
    <w:rsid w:val="00CE4A8F"/>
    <w:rsid w:val="00CE52ED"/>
    <w:rsid w:val="00CE7EBE"/>
    <w:rsid w:val="00CF071D"/>
    <w:rsid w:val="00CF116C"/>
    <w:rsid w:val="00CF2546"/>
    <w:rsid w:val="00CF4D69"/>
    <w:rsid w:val="00D00745"/>
    <w:rsid w:val="00D03595"/>
    <w:rsid w:val="00D1157C"/>
    <w:rsid w:val="00D15B04"/>
    <w:rsid w:val="00D17298"/>
    <w:rsid w:val="00D177AB"/>
    <w:rsid w:val="00D2031B"/>
    <w:rsid w:val="00D23EAC"/>
    <w:rsid w:val="00D25EC1"/>
    <w:rsid w:val="00D25FE2"/>
    <w:rsid w:val="00D303C8"/>
    <w:rsid w:val="00D37DA9"/>
    <w:rsid w:val="00D406A7"/>
    <w:rsid w:val="00D417F8"/>
    <w:rsid w:val="00D43252"/>
    <w:rsid w:val="00D44D86"/>
    <w:rsid w:val="00D4540B"/>
    <w:rsid w:val="00D50B7D"/>
    <w:rsid w:val="00D50CAD"/>
    <w:rsid w:val="00D52012"/>
    <w:rsid w:val="00D704E5"/>
    <w:rsid w:val="00D72727"/>
    <w:rsid w:val="00D731DD"/>
    <w:rsid w:val="00D73D7E"/>
    <w:rsid w:val="00D821BD"/>
    <w:rsid w:val="00D871AC"/>
    <w:rsid w:val="00D90395"/>
    <w:rsid w:val="00D90B35"/>
    <w:rsid w:val="00D978C6"/>
    <w:rsid w:val="00DA0956"/>
    <w:rsid w:val="00DA121A"/>
    <w:rsid w:val="00DA2926"/>
    <w:rsid w:val="00DA3176"/>
    <w:rsid w:val="00DA357F"/>
    <w:rsid w:val="00DA3E12"/>
    <w:rsid w:val="00DB46CF"/>
    <w:rsid w:val="00DB4710"/>
    <w:rsid w:val="00DB55AA"/>
    <w:rsid w:val="00DB5900"/>
    <w:rsid w:val="00DB66FA"/>
    <w:rsid w:val="00DC0A90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05D8C"/>
    <w:rsid w:val="00E1773B"/>
    <w:rsid w:val="00E17E14"/>
    <w:rsid w:val="00E235D2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6976"/>
    <w:rsid w:val="00E77FA1"/>
    <w:rsid w:val="00E82C50"/>
    <w:rsid w:val="00E86772"/>
    <w:rsid w:val="00E8702D"/>
    <w:rsid w:val="00E87C7D"/>
    <w:rsid w:val="00E916A9"/>
    <w:rsid w:val="00E916DE"/>
    <w:rsid w:val="00E96630"/>
    <w:rsid w:val="00EA03A2"/>
    <w:rsid w:val="00EA586A"/>
    <w:rsid w:val="00EA7B12"/>
    <w:rsid w:val="00EB68FA"/>
    <w:rsid w:val="00EC10B9"/>
    <w:rsid w:val="00ED18DC"/>
    <w:rsid w:val="00ED6201"/>
    <w:rsid w:val="00ED6E09"/>
    <w:rsid w:val="00ED7A2A"/>
    <w:rsid w:val="00EE4832"/>
    <w:rsid w:val="00EF1D7F"/>
    <w:rsid w:val="00EF4426"/>
    <w:rsid w:val="00EF4A22"/>
    <w:rsid w:val="00EF7C9E"/>
    <w:rsid w:val="00F0002F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5493"/>
    <w:rsid w:val="00F56D63"/>
    <w:rsid w:val="00F609A9"/>
    <w:rsid w:val="00F632CC"/>
    <w:rsid w:val="00F7085A"/>
    <w:rsid w:val="00F70E6F"/>
    <w:rsid w:val="00F71DA2"/>
    <w:rsid w:val="00F754D7"/>
    <w:rsid w:val="00F80C99"/>
    <w:rsid w:val="00F867EC"/>
    <w:rsid w:val="00F91B2B"/>
    <w:rsid w:val="00FA06F9"/>
    <w:rsid w:val="00FA2575"/>
    <w:rsid w:val="00FA3135"/>
    <w:rsid w:val="00FA44F4"/>
    <w:rsid w:val="00FB5ABD"/>
    <w:rsid w:val="00FB6CF1"/>
    <w:rsid w:val="00FC03CD"/>
    <w:rsid w:val="00FC0490"/>
    <w:rsid w:val="00FC0646"/>
    <w:rsid w:val="00FC0826"/>
    <w:rsid w:val="00FC2FC6"/>
    <w:rsid w:val="00FC6741"/>
    <w:rsid w:val="00FC68B7"/>
    <w:rsid w:val="00FD24D1"/>
    <w:rsid w:val="00FD545E"/>
    <w:rsid w:val="00FE00F4"/>
    <w:rsid w:val="00FE1314"/>
    <w:rsid w:val="00FE6985"/>
    <w:rsid w:val="00FF11E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0EA0B2DC"/>
  <w15:chartTrackingRefBased/>
  <w15:docId w15:val="{42A16AC9-639A-4BE8-BC4F-D17E5773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  <w:style w:type="character" w:customStyle="1" w:styleId="SingleTxtGChar">
    <w:name w:val="_ Single Txt_G Char"/>
    <w:locked/>
    <w:rsid w:val="00BF4DC1"/>
    <w:rPr>
      <w:lang w:val="en-GB" w:eastAsia="en-US"/>
    </w:rPr>
  </w:style>
  <w:style w:type="character" w:customStyle="1" w:styleId="H1GChar">
    <w:name w:val="_ H_1_G Char"/>
    <w:link w:val="H1G"/>
    <w:uiPriority w:val="99"/>
    <w:qFormat/>
    <w:locked/>
    <w:rsid w:val="00A024E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transport/documents/2023/09/informal-documents/proposal-amendment-packing-instruction-p200-4141-0" TargetMode="External"/><Relationship Id="rId18" Type="http://schemas.openxmlformats.org/officeDocument/2006/relationships/hyperlink" Target="https://unece.org/transport/documents/2023/09/informal-documents/proposal-amendment-packing-instruction-p200-4141-0" TargetMode="External"/><Relationship Id="rId26" Type="http://schemas.openxmlformats.org/officeDocument/2006/relationships/hyperlink" Target="https://unece.org/transport/documents/2023/09/informal-documents/proposal-amendment-packing-instruction-p200-4141-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ece.org/transport/documents/2023/09/informal-documents/proposal-amendment-packing-instruction-p200-4141-0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documents/2023/09/informal-documents/proposal-amendment-packing-instruction-p200-4141-0" TargetMode="External"/><Relationship Id="rId17" Type="http://schemas.openxmlformats.org/officeDocument/2006/relationships/hyperlink" Target="https://unece.org/transport/documents/2023/09/informal-documents/proposal-amendment-packing-instruction-p200-4141-0" TargetMode="External"/><Relationship Id="rId25" Type="http://schemas.openxmlformats.org/officeDocument/2006/relationships/hyperlink" Target="https://unece.org/transport/documents/2023/09/informal-documents/proposal-amendment-packing-instruction-p200-4141-0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transport/documents/2023/09/informal-documents/proposal-amendment-packing-instruction-p200-4141-0" TargetMode="External"/><Relationship Id="rId20" Type="http://schemas.openxmlformats.org/officeDocument/2006/relationships/hyperlink" Target="https://unece.org/transport/documents/2023/09/informal-documents/proposal-amendment-packing-instruction-p200-4141-0" TargetMode="External"/><Relationship Id="rId29" Type="http://schemas.openxmlformats.org/officeDocument/2006/relationships/hyperlink" Target="https://unece.org/transport/documents/2023/09/informal-documents/proposal-amendment-packing-instruction-p200-4141-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3/09/informal-documents/proposal-amendment-packing-instruction-p200-4141-0" TargetMode="External"/><Relationship Id="rId24" Type="http://schemas.openxmlformats.org/officeDocument/2006/relationships/hyperlink" Target="https://unece.org/transport/documents/2023/09/informal-documents/proposal-amendment-packing-instruction-p200-4141-0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nece.org/transport/documents/2023/09/informal-documents/proposal-amendment-packing-instruction-p200-4141-0" TargetMode="External"/><Relationship Id="rId23" Type="http://schemas.openxmlformats.org/officeDocument/2006/relationships/hyperlink" Target="https://unece.org/transport/documents/2023/09/informal-documents/proposal-amendment-packing-instruction-p200-4141-0" TargetMode="External"/><Relationship Id="rId28" Type="http://schemas.openxmlformats.org/officeDocument/2006/relationships/hyperlink" Target="https://unece.org/transport/documents/2023/09/informal-documents/proposal-amendment-packing-instruction-p200-4141-0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nece.org/transport/documents/2023/09/informal-documents/proposal-amendment-packing-instruction-p200-4141-0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ce.org/transport/documents/2023/09/informal-documents/proposal-amendment-packing-instruction-p200-4141-0" TargetMode="External"/><Relationship Id="rId22" Type="http://schemas.openxmlformats.org/officeDocument/2006/relationships/hyperlink" Target="https://unece.org/transport/documents/2023/09/informal-documents/proposal-amendment-packing-instruction-p200-4141-0" TargetMode="External"/><Relationship Id="rId27" Type="http://schemas.openxmlformats.org/officeDocument/2006/relationships/hyperlink" Target="https://unece.org/transport/documents/2023/09/informal-documents/proposal-amendment-packing-instruction-p200-4141-0" TargetMode="External"/><Relationship Id="rId30" Type="http://schemas.openxmlformats.org/officeDocument/2006/relationships/hyperlink" Target="https://unece.org/transport/documents/2023/09/informal-documents/proposal-amendment-packing-instruction-p200-4141-0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249C0C2-9FAC-4242-B3AC-F0E5EC17B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5F589-5A4C-4D38-96AA-3A67A1642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C4D0F-89A8-47AB-951D-A41422F33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8DEE80-222F-4B78-BA84-9DBD126532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700</Words>
  <Characters>3853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INF.</vt:lpstr>
      <vt:lpstr>INF</vt:lpstr>
      <vt:lpstr>INF</vt:lpstr>
    </vt:vector>
  </TitlesOfParts>
  <Company>UNECE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>isabelle.porcu-cartier@un.org</dc:creator>
  <cp:keywords/>
  <cp:lastModifiedBy>Isabelle Porcu</cp:lastModifiedBy>
  <cp:revision>76</cp:revision>
  <cp:lastPrinted>2023-09-04T15:34:00Z</cp:lastPrinted>
  <dcterms:created xsi:type="dcterms:W3CDTF">2022-05-17T02:32:00Z</dcterms:created>
  <dcterms:modified xsi:type="dcterms:W3CDTF">2023-09-18T15:40:00Z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11771200</vt:r8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