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2F2F53" w14:textId="77777777" w:rsidTr="00C97039">
        <w:trPr>
          <w:trHeight w:hRule="exact" w:val="851"/>
        </w:trPr>
        <w:tc>
          <w:tcPr>
            <w:tcW w:w="1276" w:type="dxa"/>
            <w:tcBorders>
              <w:bottom w:val="single" w:sz="4" w:space="0" w:color="auto"/>
            </w:tcBorders>
          </w:tcPr>
          <w:p w14:paraId="38F20A3C" w14:textId="77777777" w:rsidR="00F35BAF" w:rsidRPr="00DB58B5" w:rsidRDefault="00F35BAF" w:rsidP="00A21814"/>
        </w:tc>
        <w:tc>
          <w:tcPr>
            <w:tcW w:w="2268" w:type="dxa"/>
            <w:tcBorders>
              <w:bottom w:val="single" w:sz="4" w:space="0" w:color="auto"/>
            </w:tcBorders>
            <w:vAlign w:val="bottom"/>
          </w:tcPr>
          <w:p w14:paraId="387F7AB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927214" w14:textId="03DFCEB1" w:rsidR="00F35BAF" w:rsidRPr="00DB58B5" w:rsidRDefault="00A21814" w:rsidP="00A21814">
            <w:pPr>
              <w:jc w:val="right"/>
            </w:pPr>
            <w:r w:rsidRPr="00A21814">
              <w:rPr>
                <w:sz w:val="40"/>
              </w:rPr>
              <w:t>ECE</w:t>
            </w:r>
            <w:r>
              <w:t>/TRANS/WP.15/263/Add.1</w:t>
            </w:r>
          </w:p>
        </w:tc>
      </w:tr>
      <w:tr w:rsidR="00F35BAF" w:rsidRPr="00DB58B5" w14:paraId="13EBDB54" w14:textId="77777777" w:rsidTr="00C97039">
        <w:trPr>
          <w:trHeight w:hRule="exact" w:val="2835"/>
        </w:trPr>
        <w:tc>
          <w:tcPr>
            <w:tcW w:w="1276" w:type="dxa"/>
            <w:tcBorders>
              <w:top w:val="single" w:sz="4" w:space="0" w:color="auto"/>
              <w:bottom w:val="single" w:sz="12" w:space="0" w:color="auto"/>
            </w:tcBorders>
          </w:tcPr>
          <w:p w14:paraId="1B3756A0" w14:textId="77777777" w:rsidR="00F35BAF" w:rsidRPr="00DB58B5" w:rsidRDefault="00F35BAF" w:rsidP="00C97039">
            <w:pPr>
              <w:spacing w:before="120"/>
              <w:jc w:val="center"/>
            </w:pPr>
            <w:r>
              <w:rPr>
                <w:noProof/>
                <w:lang w:eastAsia="fr-CH"/>
              </w:rPr>
              <w:drawing>
                <wp:inline distT="0" distB="0" distL="0" distR="0" wp14:anchorId="6BF8C5C7" wp14:editId="41C843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02F8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C392546" w14:textId="77777777" w:rsidR="00F35BAF" w:rsidRDefault="00A21814" w:rsidP="00C97039">
            <w:pPr>
              <w:spacing w:before="240"/>
            </w:pPr>
            <w:proofErr w:type="spellStart"/>
            <w:r>
              <w:t>Distr</w:t>
            </w:r>
            <w:proofErr w:type="spellEnd"/>
            <w:r>
              <w:t>. générale</w:t>
            </w:r>
          </w:p>
          <w:p w14:paraId="74D6E03B" w14:textId="77777777" w:rsidR="00A21814" w:rsidRDefault="00A21814" w:rsidP="00A21814">
            <w:pPr>
              <w:spacing w:line="240" w:lineRule="exact"/>
            </w:pPr>
            <w:r>
              <w:t>17 août 2023</w:t>
            </w:r>
          </w:p>
          <w:p w14:paraId="7541F2C5" w14:textId="77777777" w:rsidR="00A21814" w:rsidRDefault="00A21814" w:rsidP="00A21814">
            <w:pPr>
              <w:spacing w:line="240" w:lineRule="exact"/>
            </w:pPr>
            <w:r>
              <w:t>Français</w:t>
            </w:r>
          </w:p>
          <w:p w14:paraId="4E14ED99" w14:textId="16E89475" w:rsidR="00A21814" w:rsidRPr="00DB58B5" w:rsidRDefault="00A21814" w:rsidP="00A21814">
            <w:pPr>
              <w:spacing w:line="240" w:lineRule="exact"/>
            </w:pPr>
            <w:r>
              <w:t>Original : anglais</w:t>
            </w:r>
          </w:p>
        </w:tc>
      </w:tr>
    </w:tbl>
    <w:p w14:paraId="5A49E9B3" w14:textId="77777777" w:rsidR="007F20FA" w:rsidRPr="000312C0" w:rsidRDefault="007F20FA" w:rsidP="007F20FA">
      <w:pPr>
        <w:spacing w:before="120"/>
        <w:rPr>
          <w:b/>
          <w:sz w:val="28"/>
          <w:szCs w:val="28"/>
        </w:rPr>
      </w:pPr>
      <w:r w:rsidRPr="000312C0">
        <w:rPr>
          <w:b/>
          <w:sz w:val="28"/>
          <w:szCs w:val="28"/>
        </w:rPr>
        <w:t>Commission économique pour l’Europe</w:t>
      </w:r>
    </w:p>
    <w:p w14:paraId="60975D1B" w14:textId="77777777" w:rsidR="007F20FA" w:rsidRDefault="007F20FA" w:rsidP="007F20FA">
      <w:pPr>
        <w:spacing w:before="120"/>
        <w:rPr>
          <w:sz w:val="28"/>
          <w:szCs w:val="28"/>
        </w:rPr>
      </w:pPr>
      <w:r w:rsidRPr="00685843">
        <w:rPr>
          <w:sz w:val="28"/>
          <w:szCs w:val="28"/>
        </w:rPr>
        <w:t>Comité des transports intérieurs</w:t>
      </w:r>
    </w:p>
    <w:p w14:paraId="4D62183B" w14:textId="4C873775" w:rsidR="00472BE2" w:rsidRPr="00472BE2" w:rsidRDefault="00472BE2" w:rsidP="00472BE2">
      <w:pPr>
        <w:spacing w:before="120"/>
        <w:rPr>
          <w:b/>
          <w:bCs/>
          <w:sz w:val="24"/>
          <w:szCs w:val="24"/>
        </w:rPr>
      </w:pPr>
      <w:r w:rsidRPr="00472BE2">
        <w:rPr>
          <w:b/>
          <w:bCs/>
          <w:sz w:val="24"/>
          <w:szCs w:val="24"/>
          <w:lang w:val="fr-FR"/>
        </w:rPr>
        <w:t xml:space="preserve">Groupe de travail des transports </w:t>
      </w:r>
      <w:r>
        <w:rPr>
          <w:b/>
          <w:bCs/>
          <w:sz w:val="24"/>
          <w:szCs w:val="24"/>
          <w:lang w:val="fr-FR"/>
        </w:rPr>
        <w:br/>
      </w:r>
      <w:r w:rsidRPr="00472BE2">
        <w:rPr>
          <w:b/>
          <w:bCs/>
          <w:sz w:val="24"/>
          <w:szCs w:val="24"/>
          <w:lang w:val="fr-FR"/>
        </w:rPr>
        <w:t>de marchandises dangereuses</w:t>
      </w:r>
    </w:p>
    <w:p w14:paraId="47487629" w14:textId="77777777" w:rsidR="00472BE2" w:rsidRPr="009B4F05" w:rsidRDefault="00472BE2" w:rsidP="00472BE2">
      <w:pPr>
        <w:spacing w:before="120"/>
        <w:rPr>
          <w:rFonts w:eastAsia="SimSun"/>
          <w:b/>
        </w:rPr>
      </w:pPr>
      <w:r>
        <w:rPr>
          <w:b/>
          <w:bCs/>
          <w:lang w:val="fr-FR"/>
        </w:rPr>
        <w:t>114</w:t>
      </w:r>
      <w:r w:rsidRPr="00175DBA">
        <w:rPr>
          <w:b/>
          <w:bCs/>
          <w:vertAlign w:val="superscript"/>
          <w:lang w:val="fr-FR"/>
        </w:rPr>
        <w:t>e</w:t>
      </w:r>
      <w:r>
        <w:rPr>
          <w:b/>
          <w:bCs/>
          <w:lang w:val="fr-FR"/>
        </w:rPr>
        <w:t xml:space="preserve"> session</w:t>
      </w:r>
      <w:r>
        <w:rPr>
          <w:lang w:val="fr-FR"/>
        </w:rPr>
        <w:t xml:space="preserve"> </w:t>
      </w:r>
    </w:p>
    <w:p w14:paraId="41E9DDDC" w14:textId="77777777" w:rsidR="00472BE2" w:rsidRPr="009B4F05" w:rsidRDefault="00472BE2" w:rsidP="00472BE2">
      <w:pPr>
        <w:rPr>
          <w:rFonts w:eastAsia="SimSun"/>
        </w:rPr>
      </w:pPr>
      <w:r>
        <w:rPr>
          <w:lang w:val="fr-FR"/>
        </w:rPr>
        <w:t>Genève, 6-10 novembre 2023</w:t>
      </w:r>
    </w:p>
    <w:p w14:paraId="43F10807" w14:textId="77777777" w:rsidR="00472BE2" w:rsidRPr="009B4F05" w:rsidRDefault="00472BE2" w:rsidP="00472BE2">
      <w:r>
        <w:rPr>
          <w:lang w:val="fr-FR"/>
        </w:rPr>
        <w:t>Point 1 de l’ordre du jour provisoire</w:t>
      </w:r>
    </w:p>
    <w:p w14:paraId="10CDDCD9" w14:textId="77777777" w:rsidR="00472BE2" w:rsidRPr="009B4F05" w:rsidRDefault="00472BE2" w:rsidP="00472BE2">
      <w:pPr>
        <w:rPr>
          <w:b/>
        </w:rPr>
      </w:pPr>
      <w:r>
        <w:rPr>
          <w:b/>
          <w:bCs/>
          <w:lang w:val="fr-FR"/>
        </w:rPr>
        <w:t>Adoption de l’ordre du jour</w:t>
      </w:r>
    </w:p>
    <w:p w14:paraId="449E1E50" w14:textId="77777777" w:rsidR="00472BE2" w:rsidRPr="009B4F05" w:rsidRDefault="00472BE2" w:rsidP="00472BE2">
      <w:pPr>
        <w:pStyle w:val="HChG"/>
      </w:pPr>
      <w:r>
        <w:rPr>
          <w:lang w:val="fr-FR"/>
        </w:rPr>
        <w:tab/>
      </w:r>
      <w:r>
        <w:rPr>
          <w:lang w:val="fr-FR"/>
        </w:rPr>
        <w:tab/>
        <w:t>Ordre du jour provisoire de la 114</w:t>
      </w:r>
      <w:r w:rsidRPr="00E06E1E">
        <w:rPr>
          <w:vertAlign w:val="superscript"/>
          <w:lang w:val="fr-FR"/>
        </w:rPr>
        <w:t>e</w:t>
      </w:r>
      <w:r>
        <w:rPr>
          <w:lang w:val="fr-FR"/>
        </w:rPr>
        <w:t xml:space="preserve"> session </w:t>
      </w:r>
    </w:p>
    <w:p w14:paraId="00FDC6B9" w14:textId="77777777" w:rsidR="00472BE2" w:rsidRPr="009B4F05" w:rsidRDefault="00472BE2" w:rsidP="00472BE2">
      <w:pPr>
        <w:pStyle w:val="H23G"/>
      </w:pPr>
      <w:r>
        <w:rPr>
          <w:lang w:val="fr-FR"/>
        </w:rPr>
        <w:tab/>
      </w:r>
      <w:r>
        <w:rPr>
          <w:lang w:val="fr-FR"/>
        </w:rPr>
        <w:tab/>
        <w:t>Additif</w:t>
      </w:r>
    </w:p>
    <w:p w14:paraId="22BD4AA6" w14:textId="77777777" w:rsidR="00472BE2" w:rsidRPr="009B4F05" w:rsidRDefault="00472BE2" w:rsidP="00E35C26">
      <w:pPr>
        <w:pStyle w:val="HChG"/>
      </w:pPr>
      <w:r>
        <w:rPr>
          <w:lang w:val="fr-FR"/>
        </w:rPr>
        <w:tab/>
      </w:r>
      <w:r>
        <w:rPr>
          <w:lang w:val="fr-FR"/>
        </w:rPr>
        <w:tab/>
        <w:t>Annotations et liste des documents</w:t>
      </w:r>
    </w:p>
    <w:p w14:paraId="52E598EC" w14:textId="77777777" w:rsidR="00472BE2" w:rsidRPr="00145CC6" w:rsidRDefault="00472BE2" w:rsidP="00472BE2">
      <w:pPr>
        <w:pStyle w:val="H1G"/>
        <w:rPr>
          <w:sz w:val="28"/>
        </w:rPr>
      </w:pPr>
      <w:r>
        <w:rPr>
          <w:lang w:val="fr-FR"/>
        </w:rPr>
        <w:tab/>
        <w:t>1.</w:t>
      </w:r>
      <w:r>
        <w:rPr>
          <w:lang w:val="fr-FR"/>
        </w:rPr>
        <w:tab/>
        <w:t>Adoption de l’ordre du jour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568DA5C1" w14:textId="77777777" w:rsidTr="003F3F06">
        <w:trPr>
          <w:cantSplit/>
        </w:trPr>
        <w:tc>
          <w:tcPr>
            <w:tcW w:w="3399" w:type="dxa"/>
            <w:hideMark/>
          </w:tcPr>
          <w:p w14:paraId="4D287A2D" w14:textId="5AE263ED" w:rsidR="00472BE2" w:rsidRPr="00145CC6" w:rsidRDefault="00472BE2" w:rsidP="00472BE2">
            <w:pPr>
              <w:spacing w:after="120"/>
              <w:ind w:right="99"/>
              <w:rPr>
                <w:b/>
              </w:rPr>
            </w:pPr>
            <w:r>
              <w:rPr>
                <w:lang w:val="fr-FR"/>
              </w:rPr>
              <w:t xml:space="preserve">ECE/TRANS/WP.15/263 </w:t>
            </w:r>
            <w:r w:rsidR="007E7B1A">
              <w:rPr>
                <w:lang w:val="fr-FR"/>
              </w:rPr>
              <w:br/>
            </w:r>
            <w:r>
              <w:rPr>
                <w:lang w:val="fr-FR"/>
              </w:rPr>
              <w:t>(Secrétariat)</w:t>
            </w:r>
          </w:p>
        </w:tc>
        <w:tc>
          <w:tcPr>
            <w:tcW w:w="3966" w:type="dxa"/>
            <w:hideMark/>
          </w:tcPr>
          <w:p w14:paraId="24E3E9D0" w14:textId="77777777" w:rsidR="00472BE2" w:rsidRPr="009B4F05" w:rsidRDefault="00472BE2" w:rsidP="00472BE2">
            <w:pPr>
              <w:spacing w:after="120"/>
              <w:rPr>
                <w:b/>
              </w:rPr>
            </w:pPr>
            <w:r>
              <w:rPr>
                <w:lang w:val="fr-FR"/>
              </w:rPr>
              <w:t>Ordre du jour provisoire de la 114</w:t>
            </w:r>
            <w:r w:rsidRPr="00175DBA">
              <w:rPr>
                <w:vertAlign w:val="superscript"/>
                <w:lang w:val="fr-FR"/>
              </w:rPr>
              <w:t>e</w:t>
            </w:r>
            <w:r>
              <w:rPr>
                <w:lang w:val="fr-FR"/>
              </w:rPr>
              <w:t xml:space="preserve"> session</w:t>
            </w:r>
          </w:p>
        </w:tc>
      </w:tr>
      <w:tr w:rsidR="00472BE2" w:rsidRPr="009B4F05" w14:paraId="2E7B9B0B" w14:textId="77777777" w:rsidTr="003F3F06">
        <w:trPr>
          <w:cantSplit/>
        </w:trPr>
        <w:tc>
          <w:tcPr>
            <w:tcW w:w="3399" w:type="dxa"/>
            <w:hideMark/>
          </w:tcPr>
          <w:p w14:paraId="131CCB1C" w14:textId="77777777" w:rsidR="00472BE2" w:rsidRPr="00145CC6" w:rsidRDefault="00472BE2" w:rsidP="00472BE2">
            <w:pPr>
              <w:spacing w:after="120"/>
              <w:ind w:right="99"/>
            </w:pPr>
            <w:r>
              <w:rPr>
                <w:lang w:val="fr-FR"/>
              </w:rPr>
              <w:t>ECE/TRANS/WP.15/263/Add.1 (Secrétariat)</w:t>
            </w:r>
          </w:p>
        </w:tc>
        <w:tc>
          <w:tcPr>
            <w:tcW w:w="3966" w:type="dxa"/>
            <w:hideMark/>
          </w:tcPr>
          <w:p w14:paraId="52A8BD86" w14:textId="77777777" w:rsidR="00472BE2" w:rsidRPr="009B4F05" w:rsidRDefault="00472BE2" w:rsidP="00472BE2">
            <w:pPr>
              <w:spacing w:after="120"/>
            </w:pPr>
            <w:r>
              <w:rPr>
                <w:lang w:val="fr-FR"/>
              </w:rPr>
              <w:t>Annotations et liste des documents</w:t>
            </w:r>
          </w:p>
        </w:tc>
      </w:tr>
    </w:tbl>
    <w:p w14:paraId="56F7B4E9" w14:textId="77777777" w:rsidR="00472BE2" w:rsidRPr="00145CC6" w:rsidRDefault="00472BE2" w:rsidP="007E7B1A">
      <w:pPr>
        <w:pStyle w:val="H23G"/>
        <w:rPr>
          <w:sz w:val="24"/>
        </w:rPr>
      </w:pPr>
      <w:r>
        <w:rPr>
          <w:lang w:val="fr-FR"/>
        </w:rPr>
        <w:tab/>
      </w:r>
      <w:r>
        <w:rPr>
          <w:lang w:val="fr-FR"/>
        </w:rPr>
        <w:tab/>
        <w:t>Documents de référence</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2FD90FB3" w14:textId="77777777" w:rsidTr="003F3F06">
        <w:trPr>
          <w:cantSplit/>
        </w:trPr>
        <w:tc>
          <w:tcPr>
            <w:tcW w:w="3399" w:type="dxa"/>
            <w:hideMark/>
          </w:tcPr>
          <w:p w14:paraId="77E42628" w14:textId="77777777" w:rsidR="00472BE2" w:rsidRPr="00145CC6" w:rsidRDefault="00472BE2" w:rsidP="007E7B1A">
            <w:pPr>
              <w:spacing w:after="120"/>
              <w:ind w:right="99"/>
              <w:rPr>
                <w:b/>
              </w:rPr>
            </w:pPr>
            <w:r>
              <w:rPr>
                <w:lang w:val="fr-FR"/>
              </w:rPr>
              <w:t>ECE/TRANS/WP.15/190/Add.1 (Secrétariat)</w:t>
            </w:r>
          </w:p>
        </w:tc>
        <w:tc>
          <w:tcPr>
            <w:tcW w:w="3966" w:type="dxa"/>
            <w:hideMark/>
          </w:tcPr>
          <w:p w14:paraId="0698D2BB" w14:textId="77777777" w:rsidR="00472BE2" w:rsidRPr="009B4F05" w:rsidRDefault="00472BE2" w:rsidP="007E7B1A">
            <w:pPr>
              <w:spacing w:after="120"/>
              <w:rPr>
                <w:b/>
              </w:rPr>
            </w:pPr>
            <w:r>
              <w:rPr>
                <w:lang w:val="fr-FR"/>
              </w:rPr>
              <w:t>Mandat et Règlement intérieur du Groupe de travail des transports des marchandises dangereuses (WP.15)</w:t>
            </w:r>
          </w:p>
        </w:tc>
      </w:tr>
      <w:tr w:rsidR="00472BE2" w:rsidRPr="009B4F05" w14:paraId="2882B5E8" w14:textId="77777777" w:rsidTr="003F3F06">
        <w:trPr>
          <w:cantSplit/>
        </w:trPr>
        <w:tc>
          <w:tcPr>
            <w:tcW w:w="3399" w:type="dxa"/>
            <w:hideMark/>
          </w:tcPr>
          <w:p w14:paraId="353C0F9C" w14:textId="0F975B52" w:rsidR="00472BE2" w:rsidRPr="00145CC6" w:rsidRDefault="00472BE2" w:rsidP="007E7B1A">
            <w:pPr>
              <w:spacing w:after="120"/>
              <w:ind w:right="99"/>
            </w:pPr>
            <w:r>
              <w:rPr>
                <w:lang w:val="fr-FR"/>
              </w:rPr>
              <w:t xml:space="preserve">ECE/TRANS/WP.15/262 </w:t>
            </w:r>
            <w:r w:rsidR="007E7B1A">
              <w:rPr>
                <w:lang w:val="fr-FR"/>
              </w:rPr>
              <w:br/>
            </w:r>
            <w:r>
              <w:rPr>
                <w:lang w:val="fr-FR"/>
              </w:rPr>
              <w:t>(Secrétariat)</w:t>
            </w:r>
          </w:p>
        </w:tc>
        <w:tc>
          <w:tcPr>
            <w:tcW w:w="3966" w:type="dxa"/>
            <w:hideMark/>
          </w:tcPr>
          <w:p w14:paraId="5C2F9562" w14:textId="77777777" w:rsidR="00472BE2" w:rsidRPr="009B4F05" w:rsidRDefault="00472BE2" w:rsidP="007E7B1A">
            <w:pPr>
              <w:spacing w:after="120"/>
            </w:pPr>
            <w:r>
              <w:rPr>
                <w:lang w:val="fr-FR"/>
              </w:rPr>
              <w:t>Rapport du Groupe de travail sur sa 113</w:t>
            </w:r>
            <w:r w:rsidRPr="00175DBA">
              <w:rPr>
                <w:vertAlign w:val="superscript"/>
                <w:lang w:val="fr-FR"/>
              </w:rPr>
              <w:t>e</w:t>
            </w:r>
            <w:r>
              <w:rPr>
                <w:lang w:val="fr-FR"/>
              </w:rPr>
              <w:t xml:space="preserve"> session (Genève, 15-17 mai 2023)</w:t>
            </w:r>
          </w:p>
        </w:tc>
      </w:tr>
      <w:tr w:rsidR="00472BE2" w:rsidRPr="009B4F05" w14:paraId="75A1C6D4" w14:textId="77777777" w:rsidTr="003F3F06">
        <w:trPr>
          <w:cantSplit/>
        </w:trPr>
        <w:tc>
          <w:tcPr>
            <w:tcW w:w="3399" w:type="dxa"/>
            <w:hideMark/>
          </w:tcPr>
          <w:p w14:paraId="39894EF0" w14:textId="77777777" w:rsidR="00472BE2" w:rsidRPr="009B4F05" w:rsidRDefault="00472BE2" w:rsidP="007E7B1A">
            <w:pPr>
              <w:spacing w:after="120"/>
              <w:ind w:right="99"/>
            </w:pPr>
            <w:r>
              <w:rPr>
                <w:lang w:val="fr-FR"/>
              </w:rPr>
              <w:t>ECE/TRANS/326 et Corr.1 à 3</w:t>
            </w:r>
          </w:p>
        </w:tc>
        <w:tc>
          <w:tcPr>
            <w:tcW w:w="3966" w:type="dxa"/>
            <w:hideMark/>
          </w:tcPr>
          <w:p w14:paraId="63A615DE" w14:textId="77777777" w:rsidR="00472BE2" w:rsidRPr="009B4F05" w:rsidRDefault="00472BE2" w:rsidP="007E7B1A">
            <w:pPr>
              <w:spacing w:after="120"/>
            </w:pPr>
            <w:r>
              <w:rPr>
                <w:lang w:val="fr-FR"/>
              </w:rPr>
              <w:t>Version de l’ADR en vigueur depuis le 1</w:t>
            </w:r>
            <w:r w:rsidRPr="00175DBA">
              <w:rPr>
                <w:vertAlign w:val="superscript"/>
                <w:lang w:val="fr-FR"/>
              </w:rPr>
              <w:t>er</w:t>
            </w:r>
            <w:r>
              <w:rPr>
                <w:lang w:val="fr-FR"/>
              </w:rPr>
              <w:t> janvier 2023</w:t>
            </w:r>
          </w:p>
        </w:tc>
      </w:tr>
    </w:tbl>
    <w:p w14:paraId="5A55A368" w14:textId="77777777" w:rsidR="00472BE2" w:rsidRPr="009B4F05" w:rsidRDefault="00472BE2" w:rsidP="007E7B1A">
      <w:pPr>
        <w:pStyle w:val="H1G"/>
        <w:rPr>
          <w:sz w:val="28"/>
        </w:rPr>
      </w:pPr>
      <w:r>
        <w:rPr>
          <w:lang w:val="fr-FR"/>
        </w:rPr>
        <w:tab/>
        <w:t>2.</w:t>
      </w:r>
      <w:r>
        <w:rPr>
          <w:lang w:val="fr-FR"/>
        </w:rPr>
        <w:tab/>
        <w:t>Quatre-vingt-cinquième session du Comité des transports intérieurs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2D1F60E9" w14:textId="77777777" w:rsidTr="003F3F06">
        <w:trPr>
          <w:cantSplit/>
        </w:trPr>
        <w:tc>
          <w:tcPr>
            <w:tcW w:w="3399" w:type="dxa"/>
            <w:hideMark/>
          </w:tcPr>
          <w:p w14:paraId="226AB84E" w14:textId="6E98A7C4" w:rsidR="00472BE2" w:rsidRPr="009B4F05" w:rsidRDefault="00472BE2" w:rsidP="007E7B1A">
            <w:pPr>
              <w:spacing w:after="120"/>
            </w:pPr>
            <w:r>
              <w:rPr>
                <w:lang w:val="fr-FR"/>
              </w:rPr>
              <w:t xml:space="preserve">ECE/TRANS/328 et Add.1 </w:t>
            </w:r>
            <w:r w:rsidR="007E7B1A">
              <w:rPr>
                <w:lang w:val="fr-FR"/>
              </w:rPr>
              <w:br/>
            </w:r>
            <w:r>
              <w:rPr>
                <w:lang w:val="fr-FR"/>
              </w:rPr>
              <w:t xml:space="preserve">(Secrétariat du Comité </w:t>
            </w:r>
            <w:r w:rsidR="007E7B1A">
              <w:rPr>
                <w:lang w:val="fr-FR"/>
              </w:rPr>
              <w:br/>
            </w:r>
            <w:r>
              <w:rPr>
                <w:lang w:val="fr-FR"/>
              </w:rPr>
              <w:t xml:space="preserve">des transports intérieurs) </w:t>
            </w:r>
          </w:p>
        </w:tc>
        <w:tc>
          <w:tcPr>
            <w:tcW w:w="3966" w:type="dxa"/>
            <w:hideMark/>
          </w:tcPr>
          <w:p w14:paraId="732D54E9" w14:textId="5B390048" w:rsidR="00472BE2" w:rsidRPr="009B4F05" w:rsidRDefault="00472BE2" w:rsidP="007E7B1A">
            <w:pPr>
              <w:spacing w:after="120"/>
            </w:pPr>
            <w:r>
              <w:rPr>
                <w:lang w:val="fr-FR"/>
              </w:rPr>
              <w:t xml:space="preserve">Rapport du Comité des transports intérieurs </w:t>
            </w:r>
            <w:r w:rsidR="007E7B1A">
              <w:rPr>
                <w:lang w:val="fr-FR"/>
              </w:rPr>
              <w:br/>
            </w:r>
            <w:r>
              <w:rPr>
                <w:lang w:val="fr-FR"/>
              </w:rPr>
              <w:t xml:space="preserve">sur sa quatre-vingt-cinquième session </w:t>
            </w:r>
            <w:r w:rsidR="00A164F5">
              <w:rPr>
                <w:lang w:val="fr-FR"/>
              </w:rPr>
              <w:br/>
            </w:r>
            <w:r>
              <w:rPr>
                <w:lang w:val="fr-FR"/>
              </w:rPr>
              <w:t>(Genève, 21-24 février 2023)</w:t>
            </w:r>
          </w:p>
        </w:tc>
      </w:tr>
      <w:tr w:rsidR="00472BE2" w:rsidRPr="009B4F05" w14:paraId="58131203" w14:textId="77777777" w:rsidTr="003F3F06">
        <w:trPr>
          <w:cantSplit/>
        </w:trPr>
        <w:tc>
          <w:tcPr>
            <w:tcW w:w="3399" w:type="dxa"/>
          </w:tcPr>
          <w:p w14:paraId="27D5A4A3" w14:textId="64487A65" w:rsidR="00472BE2" w:rsidRPr="009B4F05" w:rsidRDefault="00472BE2" w:rsidP="007E7B1A">
            <w:pPr>
              <w:spacing w:after="120"/>
            </w:pPr>
            <w:r>
              <w:rPr>
                <w:lang w:val="fr-FR"/>
              </w:rPr>
              <w:t xml:space="preserve">ECE/TRANS/2023/4/Rev.1 </w:t>
            </w:r>
            <w:r w:rsidR="007E7B1A">
              <w:rPr>
                <w:lang w:val="fr-FR"/>
              </w:rPr>
              <w:br/>
            </w:r>
            <w:r>
              <w:rPr>
                <w:lang w:val="fr-FR"/>
              </w:rPr>
              <w:t xml:space="preserve">(Secrétariat du Comité </w:t>
            </w:r>
            <w:r w:rsidR="007E7B1A">
              <w:rPr>
                <w:lang w:val="fr-FR"/>
              </w:rPr>
              <w:br/>
            </w:r>
            <w:r>
              <w:rPr>
                <w:lang w:val="fr-FR"/>
              </w:rPr>
              <w:t>des transports intérieurs)</w:t>
            </w:r>
          </w:p>
        </w:tc>
        <w:tc>
          <w:tcPr>
            <w:tcW w:w="3966" w:type="dxa"/>
          </w:tcPr>
          <w:p w14:paraId="4A19BA76" w14:textId="77777777" w:rsidR="00472BE2" w:rsidRPr="009B4F05" w:rsidRDefault="00472BE2" w:rsidP="007E7B1A">
            <w:pPr>
              <w:spacing w:after="120"/>
            </w:pPr>
            <w:r>
              <w:rPr>
                <w:lang w:val="fr-FR"/>
              </w:rPr>
              <w:t>Promouvoir une meilleure harmonisation des mandats et des règlements intérieurs des groupes de travail du CTI : état des lieux</w:t>
            </w:r>
          </w:p>
        </w:tc>
      </w:tr>
      <w:tr w:rsidR="00472BE2" w:rsidRPr="009B4F05" w14:paraId="7C04D1B0" w14:textId="77777777" w:rsidTr="003F3F06">
        <w:trPr>
          <w:cantSplit/>
        </w:trPr>
        <w:tc>
          <w:tcPr>
            <w:tcW w:w="3399" w:type="dxa"/>
          </w:tcPr>
          <w:p w14:paraId="6EA6F26D" w14:textId="78FD1362" w:rsidR="00472BE2" w:rsidRPr="00665A0B" w:rsidRDefault="00472BE2" w:rsidP="007E7B1A">
            <w:pPr>
              <w:spacing w:after="120"/>
            </w:pPr>
            <w:r>
              <w:rPr>
                <w:lang w:val="fr-FR"/>
              </w:rPr>
              <w:lastRenderedPageBreak/>
              <w:t xml:space="preserve">ECE/TRANS/WP.15/2023/7 </w:t>
            </w:r>
            <w:r w:rsidR="00AE28C3">
              <w:rPr>
                <w:lang w:val="fr-FR"/>
              </w:rPr>
              <w:br/>
            </w:r>
            <w:r>
              <w:rPr>
                <w:lang w:val="fr-FR"/>
              </w:rPr>
              <w:t>(Secrétariat)</w:t>
            </w:r>
          </w:p>
        </w:tc>
        <w:tc>
          <w:tcPr>
            <w:tcW w:w="3966" w:type="dxa"/>
          </w:tcPr>
          <w:p w14:paraId="15AF2AAC" w14:textId="77777777" w:rsidR="00472BE2" w:rsidRPr="009B4F05" w:rsidRDefault="00472BE2" w:rsidP="007E7B1A">
            <w:pPr>
              <w:spacing w:after="120"/>
            </w:pPr>
            <w:r>
              <w:rPr>
                <w:lang w:val="fr-FR"/>
              </w:rPr>
              <w:t>Mandat du Groupe de travail</w:t>
            </w:r>
          </w:p>
        </w:tc>
      </w:tr>
    </w:tbl>
    <w:p w14:paraId="5FED3888" w14:textId="77777777" w:rsidR="00472BE2" w:rsidRPr="009B4F05" w:rsidRDefault="00472BE2" w:rsidP="00AE28C3">
      <w:pPr>
        <w:pStyle w:val="H1G"/>
        <w:rPr>
          <w:sz w:val="28"/>
        </w:rPr>
      </w:pPr>
      <w:r>
        <w:rPr>
          <w:lang w:val="fr-FR"/>
        </w:rPr>
        <w:tab/>
        <w:t>3.</w:t>
      </w:r>
      <w:r>
        <w:rPr>
          <w:lang w:val="fr-FR"/>
        </w:rPr>
        <w:tab/>
        <w:t>État de l’Accord relatif au transport international des marchandises dangereuses par route (ADR) et questions connexes</w:t>
      </w:r>
    </w:p>
    <w:p w14:paraId="2A9EB351" w14:textId="77777777" w:rsidR="00472BE2" w:rsidRPr="009B4F05" w:rsidRDefault="00472BE2" w:rsidP="00472BE2">
      <w:pPr>
        <w:spacing w:after="120"/>
        <w:ind w:left="1134" w:right="1134" w:firstLine="567"/>
        <w:jc w:val="both"/>
      </w:pPr>
      <w:r>
        <w:rPr>
          <w:lang w:val="fr-FR"/>
        </w:rPr>
        <w:t>Un membre du secrétariat informera le Groupe de travail de l’état de l’ADR, du Protocole de 1993 portant amendement de l’ADR, des accords spéciaux et des notifications en application du chapitre 1.9.</w:t>
      </w:r>
    </w:p>
    <w:p w14:paraId="2551F236" w14:textId="45114174" w:rsidR="00472BE2" w:rsidRPr="009B4F05" w:rsidRDefault="00472BE2" w:rsidP="00472BE2">
      <w:pPr>
        <w:pStyle w:val="SingleTxtG"/>
        <w:ind w:firstLine="567"/>
      </w:pPr>
      <w:r>
        <w:rPr>
          <w:lang w:val="fr-FR"/>
        </w:rPr>
        <w:t>Au moment de la rédaction du présent document, aucun changement n’avait été signalé en ce qui concerne l’état de l’ADR (54 Parties contractantes) et du Protocole de 1993 (40</w:t>
      </w:r>
      <w:r w:rsidR="00F61715">
        <w:rPr>
          <w:lang w:val="fr-FR"/>
        </w:rPr>
        <w:t> </w:t>
      </w:r>
      <w:r>
        <w:rPr>
          <w:lang w:val="fr-FR"/>
        </w:rPr>
        <w:t>Parties contractantes) depuis la dernière session.</w:t>
      </w:r>
    </w:p>
    <w:p w14:paraId="53C5B58B" w14:textId="77777777" w:rsidR="00472BE2" w:rsidRPr="009B4F05" w:rsidRDefault="00472BE2" w:rsidP="00AE28C3">
      <w:pPr>
        <w:pStyle w:val="H1G"/>
        <w:rPr>
          <w:sz w:val="28"/>
        </w:rPr>
      </w:pPr>
      <w:r>
        <w:rPr>
          <w:lang w:val="fr-FR"/>
        </w:rPr>
        <w:tab/>
        <w:t>4.</w:t>
      </w:r>
      <w:r>
        <w:rPr>
          <w:lang w:val="fr-FR"/>
        </w:rPr>
        <w:tab/>
        <w:t>Travaux de la Réunion commune RID/ADR/ADN</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65166649" w14:textId="77777777" w:rsidTr="003F3F06">
        <w:trPr>
          <w:cantSplit/>
        </w:trPr>
        <w:tc>
          <w:tcPr>
            <w:tcW w:w="3399" w:type="dxa"/>
            <w:hideMark/>
          </w:tcPr>
          <w:p w14:paraId="62D26A9D" w14:textId="5EF24872" w:rsidR="00472BE2" w:rsidRPr="009B4F05" w:rsidRDefault="00472BE2" w:rsidP="00AE28C3">
            <w:pPr>
              <w:spacing w:after="120"/>
              <w:ind w:right="96"/>
            </w:pPr>
            <w:r>
              <w:rPr>
                <w:lang w:val="fr-FR"/>
              </w:rPr>
              <w:t xml:space="preserve">ECE/TRANS/WP.15/AC.1/2023/23 </w:t>
            </w:r>
            <w:r w:rsidR="00AE28C3">
              <w:rPr>
                <w:lang w:val="fr-FR"/>
              </w:rPr>
              <w:br/>
            </w:r>
            <w:r>
              <w:rPr>
                <w:lang w:val="fr-FR"/>
              </w:rPr>
              <w:t>et Add.1 (Secrétariat)</w:t>
            </w:r>
          </w:p>
        </w:tc>
        <w:tc>
          <w:tcPr>
            <w:tcW w:w="3966" w:type="dxa"/>
            <w:hideMark/>
          </w:tcPr>
          <w:p w14:paraId="3D50F010" w14:textId="0FD22E1C" w:rsidR="00472BE2" w:rsidRPr="009B4F05" w:rsidRDefault="00472BE2" w:rsidP="00AE28C3">
            <w:pPr>
              <w:spacing w:after="120"/>
              <w:ind w:right="96"/>
            </w:pPr>
            <w:r>
              <w:rPr>
                <w:lang w:val="fr-FR"/>
              </w:rPr>
              <w:t xml:space="preserve">Rapport du Groupe de travail spécial de l’harmonisation des Règlements RID, ADR </w:t>
            </w:r>
            <w:r w:rsidR="00AE28C3">
              <w:rPr>
                <w:lang w:val="fr-FR"/>
              </w:rPr>
              <w:br/>
            </w:r>
            <w:r>
              <w:rPr>
                <w:lang w:val="fr-FR"/>
              </w:rPr>
              <w:t>et ADN avec les Recommandations de l’ONU relatives au transport des marchandises dangereuses</w:t>
            </w:r>
          </w:p>
        </w:tc>
      </w:tr>
    </w:tbl>
    <w:p w14:paraId="275EDB82" w14:textId="18750950" w:rsidR="00472BE2" w:rsidRPr="009B4F05" w:rsidRDefault="00472BE2" w:rsidP="00472BE2">
      <w:pPr>
        <w:spacing w:before="120" w:after="120"/>
        <w:ind w:left="1140" w:right="1134" w:firstLine="561"/>
        <w:jc w:val="both"/>
      </w:pPr>
      <w:r>
        <w:rPr>
          <w:lang w:val="fr-FR"/>
        </w:rPr>
        <w:tab/>
        <w:t>Les textes adoptés par la Réunion commune à sa session de l’automne 2023 (19</w:t>
      </w:r>
      <w:r w:rsidR="00AE28C3">
        <w:rPr>
          <w:lang w:val="fr-FR"/>
        </w:rPr>
        <w:noBreakHyphen/>
      </w:r>
      <w:r>
        <w:rPr>
          <w:lang w:val="fr-FR"/>
        </w:rPr>
        <w:t>27</w:t>
      </w:r>
      <w:r w:rsidR="00AE28C3">
        <w:rPr>
          <w:lang w:val="fr-FR"/>
        </w:rPr>
        <w:t> </w:t>
      </w:r>
      <w:r>
        <w:rPr>
          <w:lang w:val="fr-FR"/>
        </w:rPr>
        <w:t>septembre 2023) seront mis à disposition pour approbation par le Groupe de travail.</w:t>
      </w:r>
    </w:p>
    <w:p w14:paraId="7D17CDA9" w14:textId="65A1A793" w:rsidR="00472BE2" w:rsidRPr="009B4F05" w:rsidRDefault="00472BE2" w:rsidP="00AE28C3">
      <w:pPr>
        <w:pStyle w:val="H1G"/>
        <w:rPr>
          <w:sz w:val="28"/>
        </w:rPr>
      </w:pPr>
      <w:r>
        <w:rPr>
          <w:lang w:val="fr-FR"/>
        </w:rPr>
        <w:tab/>
        <w:t>5.</w:t>
      </w:r>
      <w:r>
        <w:rPr>
          <w:lang w:val="fr-FR"/>
        </w:rPr>
        <w:tab/>
        <w:t>Propositions d’amendements aux annexes A et B de l’ADR</w:t>
      </w:r>
    </w:p>
    <w:p w14:paraId="1539B885" w14:textId="77777777" w:rsidR="00472BE2" w:rsidRPr="009B4F05" w:rsidRDefault="00472BE2" w:rsidP="00AE28C3">
      <w:pPr>
        <w:pStyle w:val="H23G"/>
      </w:pPr>
      <w:r>
        <w:rPr>
          <w:lang w:val="fr-FR"/>
        </w:rPr>
        <w:tab/>
        <w:t>a)</w:t>
      </w:r>
      <w:r>
        <w:rPr>
          <w:lang w:val="fr-FR"/>
        </w:rPr>
        <w:tab/>
        <w:t>Construction et agrément des véhicules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30A33624" w14:textId="77777777" w:rsidTr="003F3F06">
        <w:trPr>
          <w:cantSplit/>
        </w:trPr>
        <w:tc>
          <w:tcPr>
            <w:tcW w:w="3399" w:type="dxa"/>
            <w:hideMark/>
          </w:tcPr>
          <w:p w14:paraId="62687DFD" w14:textId="0B5B1025" w:rsidR="00472BE2" w:rsidRPr="009B4F05" w:rsidRDefault="00472BE2" w:rsidP="00AE28C3">
            <w:pPr>
              <w:spacing w:after="120"/>
              <w:ind w:right="99"/>
              <w:rPr>
                <w:b/>
              </w:rPr>
            </w:pPr>
            <w:r>
              <w:rPr>
                <w:lang w:val="fr-FR"/>
              </w:rPr>
              <w:t xml:space="preserve">ECE/TRANS/WP.15/2023/8 </w:t>
            </w:r>
            <w:r w:rsidR="00AE28C3">
              <w:rPr>
                <w:lang w:val="fr-FR"/>
              </w:rPr>
              <w:br/>
            </w:r>
            <w:r>
              <w:rPr>
                <w:lang w:val="fr-FR"/>
              </w:rPr>
              <w:t>(Fédération de Russie)</w:t>
            </w:r>
          </w:p>
        </w:tc>
        <w:tc>
          <w:tcPr>
            <w:tcW w:w="3966" w:type="dxa"/>
            <w:hideMark/>
          </w:tcPr>
          <w:p w14:paraId="5DB62B2D" w14:textId="77777777" w:rsidR="00472BE2" w:rsidRPr="009B4F05" w:rsidRDefault="00472BE2" w:rsidP="00AE28C3">
            <w:pPr>
              <w:spacing w:after="120"/>
              <w:rPr>
                <w:b/>
              </w:rPr>
            </w:pPr>
            <w:r>
              <w:rPr>
                <w:lang w:val="fr-FR"/>
              </w:rPr>
              <w:t>Proposition de modification de la section 9.7.8</w:t>
            </w:r>
          </w:p>
        </w:tc>
      </w:tr>
      <w:tr w:rsidR="00472BE2" w:rsidRPr="00145CC6" w14:paraId="5ADE6CB3" w14:textId="77777777" w:rsidTr="003F3F06">
        <w:trPr>
          <w:cantSplit/>
        </w:trPr>
        <w:tc>
          <w:tcPr>
            <w:tcW w:w="3399" w:type="dxa"/>
          </w:tcPr>
          <w:p w14:paraId="0060BFED" w14:textId="77777777" w:rsidR="00472BE2" w:rsidRPr="009B4F05" w:rsidRDefault="00472BE2" w:rsidP="00AE28C3">
            <w:pPr>
              <w:spacing w:after="120"/>
              <w:ind w:right="99"/>
            </w:pPr>
            <w:r>
              <w:rPr>
                <w:lang w:val="fr-FR"/>
              </w:rPr>
              <w:t>ECE/TRANS/WP.15/2023/12 (Royaume-Uni)</w:t>
            </w:r>
          </w:p>
        </w:tc>
        <w:tc>
          <w:tcPr>
            <w:tcW w:w="3966" w:type="dxa"/>
          </w:tcPr>
          <w:p w14:paraId="1AAF8718" w14:textId="77777777" w:rsidR="00472BE2" w:rsidRPr="00793213" w:rsidRDefault="00472BE2" w:rsidP="00AE28C3">
            <w:pPr>
              <w:spacing w:after="120"/>
            </w:pPr>
            <w:r>
              <w:rPr>
                <w:lang w:val="fr-FR"/>
              </w:rPr>
              <w:t>Section 9.1.3 : certificat d’agrément</w:t>
            </w:r>
          </w:p>
        </w:tc>
      </w:tr>
      <w:tr w:rsidR="00472BE2" w:rsidRPr="009B4F05" w14:paraId="52A67246" w14:textId="77777777" w:rsidTr="003F3F06">
        <w:trPr>
          <w:cantSplit/>
        </w:trPr>
        <w:tc>
          <w:tcPr>
            <w:tcW w:w="3399" w:type="dxa"/>
          </w:tcPr>
          <w:p w14:paraId="21FCF417" w14:textId="77777777" w:rsidR="00472BE2" w:rsidRPr="00462A02" w:rsidRDefault="00472BE2" w:rsidP="00AE28C3">
            <w:pPr>
              <w:spacing w:after="120"/>
              <w:ind w:right="99"/>
            </w:pPr>
            <w:r w:rsidRPr="00462A02">
              <w:rPr>
                <w:lang w:val="fr-FR"/>
              </w:rPr>
              <w:t>ECE/TRANS/WP.15/2023/13 (Royaume-Uni)</w:t>
            </w:r>
          </w:p>
        </w:tc>
        <w:tc>
          <w:tcPr>
            <w:tcW w:w="3966" w:type="dxa"/>
          </w:tcPr>
          <w:p w14:paraId="002CD2FA" w14:textId="77777777" w:rsidR="00472BE2" w:rsidRPr="00462A02" w:rsidRDefault="00472BE2" w:rsidP="00AE28C3">
            <w:pPr>
              <w:spacing w:after="120"/>
            </w:pPr>
            <w:r w:rsidRPr="00462A02">
              <w:rPr>
                <w:lang w:val="fr-FR"/>
              </w:rPr>
              <w:t>Section 9.7.6 : protection arrière des véhicules</w:t>
            </w:r>
          </w:p>
        </w:tc>
      </w:tr>
      <w:tr w:rsidR="00472BE2" w:rsidRPr="009B4F05" w14:paraId="120852C8" w14:textId="77777777" w:rsidTr="003F3F06">
        <w:trPr>
          <w:cantSplit/>
        </w:trPr>
        <w:tc>
          <w:tcPr>
            <w:tcW w:w="3399" w:type="dxa"/>
          </w:tcPr>
          <w:p w14:paraId="567ABCC6" w14:textId="38FE39F2" w:rsidR="00472BE2" w:rsidRPr="009B4F05" w:rsidRDefault="00472BE2" w:rsidP="00AE28C3">
            <w:pPr>
              <w:spacing w:after="120"/>
              <w:ind w:right="99"/>
            </w:pPr>
            <w:r>
              <w:rPr>
                <w:lang w:val="fr-FR"/>
              </w:rPr>
              <w:t xml:space="preserve">ECE/TRANS/WP.15/2023/14 </w:t>
            </w:r>
            <w:r w:rsidR="00AE28C3">
              <w:rPr>
                <w:lang w:val="fr-FR"/>
              </w:rPr>
              <w:br/>
            </w:r>
            <w:r>
              <w:rPr>
                <w:lang w:val="fr-FR"/>
              </w:rPr>
              <w:t xml:space="preserve">(Pays-Bas, au nom du groupe de travail informel des véhicules électriques) </w:t>
            </w:r>
            <w:r w:rsidR="00AE28C3">
              <w:rPr>
                <w:lang w:val="fr-FR"/>
              </w:rPr>
              <w:br/>
            </w:r>
            <w:r>
              <w:rPr>
                <w:lang w:val="fr-FR"/>
              </w:rPr>
              <w:t>et document informel INF.3</w:t>
            </w:r>
          </w:p>
        </w:tc>
        <w:tc>
          <w:tcPr>
            <w:tcW w:w="3966" w:type="dxa"/>
          </w:tcPr>
          <w:p w14:paraId="3DA8DBE2" w14:textId="77777777" w:rsidR="00472BE2" w:rsidRPr="009B4F05" w:rsidRDefault="00472BE2" w:rsidP="00AE28C3">
            <w:pPr>
              <w:spacing w:after="120"/>
            </w:pPr>
            <w:r>
              <w:rPr>
                <w:lang w:val="fr-FR"/>
              </w:rPr>
              <w:t>Véhicules électriques à batterie et véhicules alimentés à l’hydrogène</w:t>
            </w:r>
          </w:p>
        </w:tc>
      </w:tr>
      <w:tr w:rsidR="00472BE2" w:rsidRPr="009B4F05" w14:paraId="33861CC1" w14:textId="77777777" w:rsidTr="003F3F06">
        <w:trPr>
          <w:cantSplit/>
        </w:trPr>
        <w:tc>
          <w:tcPr>
            <w:tcW w:w="3399" w:type="dxa"/>
          </w:tcPr>
          <w:p w14:paraId="645C88CA" w14:textId="0C01B922" w:rsidR="00472BE2" w:rsidRPr="00E57598" w:rsidRDefault="00472BE2" w:rsidP="00AE28C3">
            <w:pPr>
              <w:spacing w:after="120"/>
              <w:ind w:right="99"/>
            </w:pPr>
            <w:r>
              <w:rPr>
                <w:lang w:val="fr-FR"/>
              </w:rPr>
              <w:t xml:space="preserve">ECE/TRANS/WP.15/262 </w:t>
            </w:r>
            <w:r w:rsidR="00AE28C3">
              <w:rPr>
                <w:lang w:val="fr-FR"/>
              </w:rPr>
              <w:br/>
            </w:r>
            <w:r>
              <w:rPr>
                <w:lang w:val="fr-FR"/>
              </w:rPr>
              <w:t>(Secrétariat)</w:t>
            </w:r>
          </w:p>
        </w:tc>
        <w:tc>
          <w:tcPr>
            <w:tcW w:w="3966" w:type="dxa"/>
          </w:tcPr>
          <w:p w14:paraId="4CF887D2" w14:textId="77777777" w:rsidR="00472BE2" w:rsidRPr="009B4F05" w:rsidRDefault="00472BE2" w:rsidP="00AE28C3">
            <w:pPr>
              <w:spacing w:after="120"/>
              <w:rPr>
                <w:rStyle w:val="normaltextrun"/>
                <w:color w:val="000000"/>
                <w:shd w:val="clear" w:color="auto" w:fill="FFFFFF"/>
              </w:rPr>
            </w:pPr>
            <w:r>
              <w:rPr>
                <w:lang w:val="fr-FR"/>
              </w:rPr>
              <w:t>Annexe, amendement au 9.2.2.8</w:t>
            </w:r>
          </w:p>
          <w:p w14:paraId="757F6657" w14:textId="0DD35204" w:rsidR="00472BE2" w:rsidRPr="009B4F05" w:rsidRDefault="00472BE2" w:rsidP="00AE28C3">
            <w:pPr>
              <w:spacing w:after="120"/>
              <w:rPr>
                <w:i/>
                <w:iCs/>
              </w:rPr>
            </w:pPr>
            <w:r>
              <w:rPr>
                <w:i/>
                <w:iCs/>
                <w:lang w:val="fr-FR"/>
              </w:rPr>
              <w:t>À sa 113</w:t>
            </w:r>
            <w:r w:rsidRPr="00AE28C3">
              <w:rPr>
                <w:i/>
                <w:iCs/>
                <w:vertAlign w:val="superscript"/>
                <w:lang w:val="fr-FR"/>
              </w:rPr>
              <w:t>e</w:t>
            </w:r>
            <w:r>
              <w:rPr>
                <w:i/>
                <w:iCs/>
                <w:lang w:val="fr-FR"/>
              </w:rPr>
              <w:t xml:space="preserve"> session, le Groupe de travail a adopté les amendements proposés dans le document ECE/TRANS/WP.15/2023/4.</w:t>
            </w:r>
            <w:r>
              <w:rPr>
                <w:lang w:val="fr-FR"/>
              </w:rPr>
              <w:t xml:space="preserve"> </w:t>
            </w:r>
            <w:r>
              <w:rPr>
                <w:i/>
                <w:iCs/>
                <w:lang w:val="fr-FR"/>
              </w:rPr>
              <w:t>Il a estimé que le libellé du Nota figurant au 9.2.2.8 pouvait être amélioré.</w:t>
            </w:r>
            <w:r>
              <w:rPr>
                <w:lang w:val="fr-FR"/>
              </w:rPr>
              <w:t xml:space="preserve"> </w:t>
            </w:r>
            <w:r>
              <w:rPr>
                <w:i/>
                <w:iCs/>
                <w:lang w:val="fr-FR"/>
              </w:rPr>
              <w:t>Ce Nota a donc été maintenu entre crochets pour examen à la 114</w:t>
            </w:r>
            <w:r w:rsidRPr="00AE28C3">
              <w:rPr>
                <w:i/>
                <w:iCs/>
                <w:vertAlign w:val="superscript"/>
                <w:lang w:val="fr-FR"/>
              </w:rPr>
              <w:t>e</w:t>
            </w:r>
            <w:r>
              <w:rPr>
                <w:i/>
                <w:iCs/>
                <w:lang w:val="fr-FR"/>
              </w:rPr>
              <w:t xml:space="preserve"> session.</w:t>
            </w:r>
            <w:r>
              <w:rPr>
                <w:lang w:val="fr-FR"/>
              </w:rPr>
              <w:t xml:space="preserve"> </w:t>
            </w:r>
          </w:p>
        </w:tc>
      </w:tr>
    </w:tbl>
    <w:p w14:paraId="3B09E969" w14:textId="77777777" w:rsidR="00472BE2" w:rsidRPr="00145CC6" w:rsidRDefault="00472BE2" w:rsidP="00AE28C3">
      <w:pPr>
        <w:pStyle w:val="H23G"/>
      </w:pPr>
      <w:r>
        <w:rPr>
          <w:lang w:val="fr-FR"/>
        </w:rPr>
        <w:tab/>
        <w:t>b)</w:t>
      </w:r>
      <w:r>
        <w:rPr>
          <w:lang w:val="fr-FR"/>
        </w:rPr>
        <w:tab/>
        <w:t>Propositions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145CC6" w14:paraId="2685DE41" w14:textId="77777777" w:rsidTr="003F3F06">
        <w:trPr>
          <w:cantSplit/>
        </w:trPr>
        <w:tc>
          <w:tcPr>
            <w:tcW w:w="3399" w:type="dxa"/>
            <w:hideMark/>
          </w:tcPr>
          <w:p w14:paraId="064C3E0F" w14:textId="3A1BBBBB" w:rsidR="00472BE2" w:rsidRPr="009B4F05" w:rsidRDefault="00472BE2" w:rsidP="00AE28C3">
            <w:pPr>
              <w:spacing w:after="120"/>
              <w:ind w:right="99"/>
              <w:rPr>
                <w:b/>
              </w:rPr>
            </w:pPr>
            <w:r>
              <w:rPr>
                <w:lang w:val="fr-FR"/>
              </w:rPr>
              <w:t xml:space="preserve">ECE/TRANS/WP.15/2023/9 </w:t>
            </w:r>
            <w:r w:rsidR="00945D6C">
              <w:rPr>
                <w:lang w:val="fr-FR"/>
              </w:rPr>
              <w:br/>
            </w:r>
            <w:r>
              <w:rPr>
                <w:lang w:val="fr-FR"/>
              </w:rPr>
              <w:t>(Fédération de Russie)</w:t>
            </w:r>
          </w:p>
        </w:tc>
        <w:tc>
          <w:tcPr>
            <w:tcW w:w="3966" w:type="dxa"/>
            <w:hideMark/>
          </w:tcPr>
          <w:p w14:paraId="35F581EB" w14:textId="77777777" w:rsidR="00472BE2" w:rsidRPr="00145CC6" w:rsidRDefault="00472BE2" w:rsidP="00AE28C3">
            <w:pPr>
              <w:spacing w:after="120"/>
              <w:rPr>
                <w:b/>
              </w:rPr>
            </w:pPr>
            <w:r>
              <w:rPr>
                <w:lang w:val="fr-FR"/>
              </w:rPr>
              <w:t>Chauffage à combustion</w:t>
            </w:r>
          </w:p>
        </w:tc>
      </w:tr>
      <w:tr w:rsidR="00472BE2" w:rsidRPr="009B4F05" w14:paraId="58E85777" w14:textId="77777777" w:rsidTr="003F3F06">
        <w:trPr>
          <w:cantSplit/>
        </w:trPr>
        <w:tc>
          <w:tcPr>
            <w:tcW w:w="3399" w:type="dxa"/>
          </w:tcPr>
          <w:p w14:paraId="78AC1AD5" w14:textId="77777777" w:rsidR="00472BE2" w:rsidRDefault="00472BE2" w:rsidP="00AE28C3">
            <w:pPr>
              <w:spacing w:after="120"/>
              <w:ind w:right="99"/>
            </w:pPr>
            <w:r>
              <w:rPr>
                <w:lang w:val="fr-FR"/>
              </w:rPr>
              <w:t>ECE/TRANS/WP.15/2023/10 (IRU)</w:t>
            </w:r>
          </w:p>
        </w:tc>
        <w:tc>
          <w:tcPr>
            <w:tcW w:w="3966" w:type="dxa"/>
          </w:tcPr>
          <w:p w14:paraId="7D8E588F" w14:textId="51CC9C5F" w:rsidR="00472BE2" w:rsidRPr="009B4F05" w:rsidRDefault="00472BE2" w:rsidP="00AE28C3">
            <w:pPr>
              <w:spacing w:after="120"/>
            </w:pPr>
            <w:r>
              <w:rPr>
                <w:lang w:val="fr-FR"/>
              </w:rPr>
              <w:t>Documents de transport : projet d’amendement au 5.4.0.1 de l’ADR, adopté à la 113</w:t>
            </w:r>
            <w:r w:rsidRPr="00AE28C3">
              <w:rPr>
                <w:vertAlign w:val="superscript"/>
                <w:lang w:val="fr-FR"/>
              </w:rPr>
              <w:t>e</w:t>
            </w:r>
            <w:r>
              <w:rPr>
                <w:lang w:val="fr-FR"/>
              </w:rPr>
              <w:t xml:space="preserve"> session</w:t>
            </w:r>
          </w:p>
        </w:tc>
      </w:tr>
      <w:tr w:rsidR="00472BE2" w:rsidRPr="00145CC6" w14:paraId="1083B483" w14:textId="77777777" w:rsidTr="003F3F06">
        <w:trPr>
          <w:cantSplit/>
        </w:trPr>
        <w:tc>
          <w:tcPr>
            <w:tcW w:w="3399" w:type="dxa"/>
          </w:tcPr>
          <w:p w14:paraId="64705143" w14:textId="5A24BFAF" w:rsidR="00472BE2" w:rsidRPr="009B4F05" w:rsidRDefault="00472BE2" w:rsidP="00266EAB">
            <w:pPr>
              <w:spacing w:after="120"/>
              <w:ind w:right="99"/>
            </w:pPr>
            <w:r>
              <w:rPr>
                <w:lang w:val="fr-FR"/>
              </w:rPr>
              <w:lastRenderedPageBreak/>
              <w:t xml:space="preserve">ECE/TRANS/WP.15/2023/11 </w:t>
            </w:r>
            <w:r w:rsidR="00266EAB">
              <w:rPr>
                <w:lang w:val="fr-FR"/>
              </w:rPr>
              <w:br/>
            </w:r>
            <w:r>
              <w:rPr>
                <w:lang w:val="fr-FR"/>
              </w:rPr>
              <w:t>(Pays-Bas)</w:t>
            </w:r>
          </w:p>
        </w:tc>
        <w:tc>
          <w:tcPr>
            <w:tcW w:w="3966" w:type="dxa"/>
          </w:tcPr>
          <w:p w14:paraId="43EA59CC" w14:textId="77777777" w:rsidR="00472BE2" w:rsidRDefault="00472BE2" w:rsidP="00266EAB">
            <w:pPr>
              <w:spacing w:after="120"/>
            </w:pPr>
            <w:r>
              <w:rPr>
                <w:lang w:val="fr-FR"/>
              </w:rPr>
              <w:t>Documents de bord</w:t>
            </w:r>
          </w:p>
        </w:tc>
      </w:tr>
      <w:tr w:rsidR="00472BE2" w:rsidRPr="009B4F05" w14:paraId="604AD6AF" w14:textId="77777777" w:rsidTr="003F3F06">
        <w:trPr>
          <w:cantSplit/>
        </w:trPr>
        <w:tc>
          <w:tcPr>
            <w:tcW w:w="3399" w:type="dxa"/>
          </w:tcPr>
          <w:p w14:paraId="27B0D16B" w14:textId="4ACF2FC8" w:rsidR="00472BE2" w:rsidRPr="00DA7FA0" w:rsidRDefault="00472BE2" w:rsidP="00266EAB">
            <w:pPr>
              <w:spacing w:after="120"/>
              <w:ind w:right="99"/>
            </w:pPr>
            <w:r>
              <w:rPr>
                <w:lang w:val="fr-FR"/>
              </w:rPr>
              <w:t xml:space="preserve">ECE/TRANS/WP.15/2023/16 </w:t>
            </w:r>
            <w:r w:rsidR="00266EAB">
              <w:rPr>
                <w:lang w:val="fr-FR"/>
              </w:rPr>
              <w:br/>
            </w:r>
            <w:r>
              <w:rPr>
                <w:lang w:val="fr-FR"/>
              </w:rPr>
              <w:t>(IASA)</w:t>
            </w:r>
          </w:p>
        </w:tc>
        <w:tc>
          <w:tcPr>
            <w:tcW w:w="3966" w:type="dxa"/>
          </w:tcPr>
          <w:p w14:paraId="455EC8D1" w14:textId="77777777" w:rsidR="00472BE2" w:rsidRPr="009B4F05" w:rsidRDefault="00472BE2" w:rsidP="00266EAB">
            <w:pPr>
              <w:spacing w:after="120"/>
            </w:pPr>
            <w:r>
              <w:rPr>
                <w:lang w:val="fr-FR"/>
              </w:rPr>
              <w:t>Obligation de formation des conducteurs (équipage du véhicule) transportant des marchandises dangereuses emballées en quantités limitées</w:t>
            </w:r>
          </w:p>
        </w:tc>
      </w:tr>
      <w:tr w:rsidR="00472BE2" w:rsidRPr="009B4F05" w14:paraId="6840B656" w14:textId="77777777" w:rsidTr="003F3F06">
        <w:trPr>
          <w:cantSplit/>
        </w:trPr>
        <w:tc>
          <w:tcPr>
            <w:tcW w:w="3399" w:type="dxa"/>
          </w:tcPr>
          <w:p w14:paraId="321AF2D5" w14:textId="0968E08E" w:rsidR="00472BE2" w:rsidRPr="00E77B65" w:rsidRDefault="00472BE2" w:rsidP="00266EAB">
            <w:pPr>
              <w:spacing w:after="120"/>
              <w:ind w:right="99"/>
            </w:pPr>
            <w:r>
              <w:rPr>
                <w:lang w:val="fr-FR"/>
              </w:rPr>
              <w:t xml:space="preserve">ECE/TRANS/WP.15/2023/17 </w:t>
            </w:r>
            <w:r w:rsidR="00266EAB">
              <w:rPr>
                <w:lang w:val="fr-FR"/>
              </w:rPr>
              <w:br/>
            </w:r>
            <w:r>
              <w:rPr>
                <w:lang w:val="fr-FR"/>
              </w:rPr>
              <w:t>(IASA)</w:t>
            </w:r>
          </w:p>
        </w:tc>
        <w:tc>
          <w:tcPr>
            <w:tcW w:w="3966" w:type="dxa"/>
          </w:tcPr>
          <w:p w14:paraId="4EE2A780" w14:textId="77777777" w:rsidR="00472BE2" w:rsidRPr="009B4F05" w:rsidRDefault="00472BE2" w:rsidP="00266EAB">
            <w:pPr>
              <w:spacing w:after="120"/>
            </w:pPr>
            <w:r>
              <w:rPr>
                <w:lang w:val="fr-FR"/>
              </w:rPr>
              <w:t>Amendement au 5.4.1.4 de l’ADR : prescriptions de l’ADR concernant la langue du document de transport</w:t>
            </w:r>
          </w:p>
        </w:tc>
      </w:tr>
    </w:tbl>
    <w:p w14:paraId="159FDD1B" w14:textId="77777777" w:rsidR="00472BE2" w:rsidRPr="00145CC6" w:rsidRDefault="00472BE2" w:rsidP="00266EAB">
      <w:pPr>
        <w:pStyle w:val="H1G"/>
        <w:rPr>
          <w:sz w:val="28"/>
        </w:rPr>
      </w:pPr>
      <w:r>
        <w:rPr>
          <w:lang w:val="fr-FR"/>
        </w:rPr>
        <w:tab/>
        <w:t>6.</w:t>
      </w:r>
      <w:r>
        <w:rPr>
          <w:lang w:val="fr-FR"/>
        </w:rPr>
        <w:tab/>
        <w:t>Interprétation de l’ADR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145CC6" w14:paraId="0CD0607D" w14:textId="77777777" w:rsidTr="003F3F06">
        <w:trPr>
          <w:cantSplit/>
        </w:trPr>
        <w:tc>
          <w:tcPr>
            <w:tcW w:w="3399" w:type="dxa"/>
            <w:hideMark/>
          </w:tcPr>
          <w:p w14:paraId="30F222CF" w14:textId="77777777" w:rsidR="00472BE2" w:rsidRPr="00145CC6" w:rsidRDefault="00472BE2" w:rsidP="00266EAB">
            <w:pPr>
              <w:spacing w:after="120"/>
              <w:ind w:right="96"/>
              <w:rPr>
                <w:b/>
              </w:rPr>
            </w:pPr>
            <w:r>
              <w:rPr>
                <w:lang w:val="fr-FR"/>
              </w:rPr>
              <w:t>ECE/TRANS/WP.15/2023/5/Rev.1 (Secrétariat)</w:t>
            </w:r>
          </w:p>
        </w:tc>
        <w:tc>
          <w:tcPr>
            <w:tcW w:w="3966" w:type="dxa"/>
            <w:hideMark/>
          </w:tcPr>
          <w:p w14:paraId="542E3C69" w14:textId="77777777" w:rsidR="00472BE2" w:rsidRPr="00145CC6" w:rsidRDefault="00472BE2" w:rsidP="003F3F06">
            <w:pPr>
              <w:spacing w:after="60"/>
              <w:rPr>
                <w:b/>
              </w:rPr>
            </w:pPr>
            <w:r>
              <w:rPr>
                <w:lang w:val="fr-FR"/>
              </w:rPr>
              <w:t>Champ d’application de l’ADR</w:t>
            </w:r>
          </w:p>
        </w:tc>
      </w:tr>
    </w:tbl>
    <w:p w14:paraId="311254CE" w14:textId="177B5359" w:rsidR="00472BE2" w:rsidRPr="009B4F05" w:rsidRDefault="00472BE2" w:rsidP="00266EAB">
      <w:pPr>
        <w:pStyle w:val="H1G"/>
        <w:rPr>
          <w:sz w:val="28"/>
        </w:rPr>
      </w:pPr>
      <w:r>
        <w:rPr>
          <w:lang w:val="fr-FR"/>
        </w:rPr>
        <w:tab/>
        <w:t>7.</w:t>
      </w:r>
      <w:r>
        <w:rPr>
          <w:lang w:val="fr-FR"/>
        </w:rPr>
        <w:tab/>
        <w:t xml:space="preserve">Économie circulaire, utilisation durable des ressources naturelles </w:t>
      </w:r>
      <w:r w:rsidR="00266EAB">
        <w:rPr>
          <w:lang w:val="fr-FR"/>
        </w:rPr>
        <w:br/>
      </w:r>
      <w:r>
        <w:rPr>
          <w:lang w:val="fr-FR"/>
        </w:rPr>
        <w:t>et objectifs de développement durable</w:t>
      </w:r>
    </w:p>
    <w:p w14:paraId="274C41EC" w14:textId="77777777" w:rsidR="00472BE2" w:rsidRPr="009B4F05" w:rsidRDefault="00472BE2" w:rsidP="00266EAB">
      <w:pPr>
        <w:pStyle w:val="SingleTxtG"/>
        <w:ind w:firstLine="567"/>
      </w:pPr>
      <w:r>
        <w:rPr>
          <w:lang w:val="fr-FR"/>
        </w:rPr>
        <w:tab/>
        <w:t xml:space="preserve">Se référer aux paragraphes 18 à 20 du document ECE/TRANS/WP.15/2023/15, qui sera examiné au titre du point 8 de l’ordre du jour. </w:t>
      </w:r>
    </w:p>
    <w:p w14:paraId="3389C178" w14:textId="77777777" w:rsidR="00472BE2" w:rsidRPr="00145CC6" w:rsidRDefault="00472BE2" w:rsidP="00266EAB">
      <w:pPr>
        <w:pStyle w:val="H1G"/>
        <w:rPr>
          <w:sz w:val="28"/>
        </w:rPr>
      </w:pPr>
      <w:r>
        <w:rPr>
          <w:lang w:val="fr-FR"/>
        </w:rPr>
        <w:tab/>
        <w:t>8.</w:t>
      </w:r>
      <w:r>
        <w:rPr>
          <w:lang w:val="fr-FR"/>
        </w:rPr>
        <w:tab/>
        <w:t>Programme de travail</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472BE2" w:rsidRPr="009B4F05" w14:paraId="561656C4" w14:textId="77777777" w:rsidTr="003F3F06">
        <w:trPr>
          <w:cantSplit/>
        </w:trPr>
        <w:tc>
          <w:tcPr>
            <w:tcW w:w="3399" w:type="dxa"/>
            <w:hideMark/>
          </w:tcPr>
          <w:p w14:paraId="46CFDE0D" w14:textId="77777777" w:rsidR="00472BE2" w:rsidRPr="00145CC6" w:rsidRDefault="00472BE2" w:rsidP="00266EAB">
            <w:pPr>
              <w:spacing w:after="120"/>
              <w:ind w:right="96"/>
              <w:rPr>
                <w:b/>
              </w:rPr>
            </w:pPr>
            <w:r>
              <w:rPr>
                <w:lang w:val="fr-FR"/>
              </w:rPr>
              <w:t>ECE/TRANS/WP.15/2023/15 (Secrétariat)</w:t>
            </w:r>
          </w:p>
        </w:tc>
        <w:tc>
          <w:tcPr>
            <w:tcW w:w="3966" w:type="dxa"/>
            <w:hideMark/>
          </w:tcPr>
          <w:p w14:paraId="2F86812D" w14:textId="77777777" w:rsidR="00472BE2" w:rsidRPr="009B4F05" w:rsidRDefault="00472BE2" w:rsidP="003F3F06">
            <w:pPr>
              <w:spacing w:after="60"/>
              <w:rPr>
                <w:b/>
              </w:rPr>
            </w:pPr>
            <w:r>
              <w:rPr>
                <w:lang w:val="fr-FR"/>
              </w:rPr>
              <w:t>Efficacité et méthodes du Groupe de travail</w:t>
            </w:r>
          </w:p>
        </w:tc>
      </w:tr>
    </w:tbl>
    <w:p w14:paraId="320B789E" w14:textId="003948F6" w:rsidR="00472BE2" w:rsidRPr="009B4F05" w:rsidRDefault="00472BE2" w:rsidP="00266EAB">
      <w:pPr>
        <w:pStyle w:val="SingleTxtG"/>
        <w:ind w:firstLine="567"/>
      </w:pPr>
      <w:r>
        <w:rPr>
          <w:lang w:val="fr-FR"/>
        </w:rPr>
        <w:tab/>
        <w:t>Le Groupe de travail souhaitera sans doute adopter le programme de travail de sa prochaine session (qui devrait se tenir du 13 au 17 mai 2024) et examiner le calendrier des réunions de 2024.</w:t>
      </w:r>
    </w:p>
    <w:p w14:paraId="7D1F0FF3" w14:textId="77777777" w:rsidR="00472BE2" w:rsidRPr="009B4F05" w:rsidRDefault="00472BE2" w:rsidP="00266EAB">
      <w:pPr>
        <w:pStyle w:val="H1G"/>
        <w:rPr>
          <w:sz w:val="28"/>
        </w:rPr>
      </w:pPr>
      <w:r>
        <w:rPr>
          <w:lang w:val="fr-FR"/>
        </w:rPr>
        <w:tab/>
        <w:t>9.</w:t>
      </w:r>
      <w:r>
        <w:rPr>
          <w:lang w:val="fr-FR"/>
        </w:rPr>
        <w:tab/>
        <w:t>Questions diverses</w:t>
      </w:r>
    </w:p>
    <w:p w14:paraId="2BB3D337" w14:textId="77777777" w:rsidR="00472BE2" w:rsidRPr="009B4F05" w:rsidRDefault="00472BE2" w:rsidP="00266EAB">
      <w:pPr>
        <w:pStyle w:val="SingleTxtG"/>
        <w:ind w:firstLine="567"/>
      </w:pPr>
      <w:r>
        <w:rPr>
          <w:lang w:val="fr-FR"/>
        </w:rPr>
        <w:tab/>
        <w:t>Aucun document n’avait été soumis au titre de ce point de l’ordre du jour au moment de la rédaction du présent document.</w:t>
      </w:r>
    </w:p>
    <w:p w14:paraId="2CBABB39" w14:textId="77777777" w:rsidR="00472BE2" w:rsidRPr="009B4F05" w:rsidRDefault="00472BE2" w:rsidP="00266EAB">
      <w:pPr>
        <w:pStyle w:val="H1G"/>
        <w:rPr>
          <w:sz w:val="28"/>
        </w:rPr>
      </w:pPr>
      <w:r>
        <w:rPr>
          <w:lang w:val="fr-FR"/>
        </w:rPr>
        <w:tab/>
        <w:t>10.</w:t>
      </w:r>
      <w:r>
        <w:rPr>
          <w:lang w:val="fr-FR"/>
        </w:rPr>
        <w:tab/>
        <w:t>Élection du Bureau pour 2024</w:t>
      </w:r>
    </w:p>
    <w:p w14:paraId="12AD562C" w14:textId="32B27E59" w:rsidR="00472BE2" w:rsidRPr="009B4F05" w:rsidRDefault="00472BE2" w:rsidP="00472BE2">
      <w:pPr>
        <w:pStyle w:val="SingleTxtG"/>
        <w:ind w:firstLine="567"/>
      </w:pPr>
      <w:r>
        <w:rPr>
          <w:lang w:val="fr-FR"/>
        </w:rPr>
        <w:t>Conformément au chapitre V du Règlement intérieur, tel qu’il figure dans le document ECE/TRANS/WP.15/190/Add.1, le Groupe de travail élira un(e) président(e) et un(e) vice</w:t>
      </w:r>
      <w:r w:rsidR="00F5734B">
        <w:rPr>
          <w:lang w:val="fr-FR"/>
        </w:rPr>
        <w:noBreakHyphen/>
      </w:r>
      <w:r>
        <w:rPr>
          <w:lang w:val="fr-FR"/>
        </w:rPr>
        <w:t>président(e) pour 2024.</w:t>
      </w:r>
    </w:p>
    <w:p w14:paraId="1ECF8F02" w14:textId="77777777" w:rsidR="00472BE2" w:rsidRPr="009B4F05" w:rsidRDefault="00472BE2" w:rsidP="00266EAB">
      <w:pPr>
        <w:pStyle w:val="H1G"/>
        <w:rPr>
          <w:sz w:val="28"/>
        </w:rPr>
      </w:pPr>
      <w:r>
        <w:rPr>
          <w:lang w:val="fr-FR"/>
        </w:rPr>
        <w:tab/>
        <w:t>11.</w:t>
      </w:r>
      <w:r>
        <w:rPr>
          <w:lang w:val="fr-FR"/>
        </w:rPr>
        <w:tab/>
        <w:t>Adoption du rapport</w:t>
      </w:r>
    </w:p>
    <w:p w14:paraId="1BADFBF9" w14:textId="353F32AF" w:rsidR="00472BE2" w:rsidRPr="009B4F05" w:rsidRDefault="00472BE2" w:rsidP="00472BE2">
      <w:pPr>
        <w:pStyle w:val="SingleTxtG"/>
        <w:ind w:firstLine="567"/>
      </w:pPr>
      <w:r>
        <w:rPr>
          <w:lang w:val="fr-FR"/>
        </w:rPr>
        <w:tab/>
        <w:t>Le Groupe de travail sera invité à adopter le rapport de sa 114</w:t>
      </w:r>
      <w:r w:rsidRPr="00266EAB">
        <w:rPr>
          <w:vertAlign w:val="superscript"/>
          <w:lang w:val="fr-FR"/>
        </w:rPr>
        <w:t>e</w:t>
      </w:r>
      <w:r>
        <w:rPr>
          <w:lang w:val="fr-FR"/>
        </w:rPr>
        <w:t xml:space="preserve"> session sur la base d’un projet établi par le secrétariat. </w:t>
      </w:r>
    </w:p>
    <w:p w14:paraId="0C0E0DCD" w14:textId="4FB5B3AB" w:rsidR="00F9573C" w:rsidRPr="00472BE2" w:rsidRDefault="00472BE2" w:rsidP="00472BE2">
      <w:pPr>
        <w:pStyle w:val="SingleTxtG"/>
        <w:spacing w:before="240" w:after="0"/>
        <w:jc w:val="center"/>
        <w:rPr>
          <w:u w:val="single"/>
        </w:rPr>
      </w:pPr>
      <w:r>
        <w:rPr>
          <w:u w:val="single"/>
        </w:rPr>
        <w:tab/>
      </w:r>
      <w:r>
        <w:rPr>
          <w:u w:val="single"/>
        </w:rPr>
        <w:tab/>
      </w:r>
      <w:r>
        <w:rPr>
          <w:u w:val="single"/>
        </w:rPr>
        <w:tab/>
      </w:r>
      <w:r>
        <w:rPr>
          <w:u w:val="single"/>
        </w:rPr>
        <w:tab/>
      </w:r>
    </w:p>
    <w:sectPr w:rsidR="00F9573C" w:rsidRPr="00472BE2" w:rsidSect="00A218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1FFE" w14:textId="77777777" w:rsidR="00AA0CB9" w:rsidRDefault="00AA0CB9" w:rsidP="00F95C08">
      <w:pPr>
        <w:spacing w:line="240" w:lineRule="auto"/>
      </w:pPr>
    </w:p>
  </w:endnote>
  <w:endnote w:type="continuationSeparator" w:id="0">
    <w:p w14:paraId="116FC58A" w14:textId="77777777" w:rsidR="00AA0CB9" w:rsidRPr="00AC3823" w:rsidRDefault="00AA0CB9" w:rsidP="00AC3823">
      <w:pPr>
        <w:pStyle w:val="Pieddepage"/>
      </w:pPr>
    </w:p>
  </w:endnote>
  <w:endnote w:type="continuationNotice" w:id="1">
    <w:p w14:paraId="1A6A2185" w14:textId="77777777" w:rsidR="00AA0CB9" w:rsidRDefault="00AA0C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03F3" w14:textId="4BE1BDB0" w:rsidR="00A21814" w:rsidRPr="00A21814" w:rsidRDefault="00A21814" w:rsidP="00A21814">
    <w:pPr>
      <w:pStyle w:val="Pieddepage"/>
      <w:tabs>
        <w:tab w:val="right" w:pos="9638"/>
      </w:tabs>
    </w:pPr>
    <w:r w:rsidRPr="00A21814">
      <w:rPr>
        <w:b/>
        <w:sz w:val="18"/>
      </w:rPr>
      <w:fldChar w:fldCharType="begin"/>
    </w:r>
    <w:r w:rsidRPr="00A21814">
      <w:rPr>
        <w:b/>
        <w:sz w:val="18"/>
      </w:rPr>
      <w:instrText xml:space="preserve"> PAGE  \* MERGEFORMAT </w:instrText>
    </w:r>
    <w:r w:rsidRPr="00A21814">
      <w:rPr>
        <w:b/>
        <w:sz w:val="18"/>
      </w:rPr>
      <w:fldChar w:fldCharType="separate"/>
    </w:r>
    <w:r w:rsidRPr="00A21814">
      <w:rPr>
        <w:b/>
        <w:noProof/>
        <w:sz w:val="18"/>
      </w:rPr>
      <w:t>2</w:t>
    </w:r>
    <w:r w:rsidRPr="00A21814">
      <w:rPr>
        <w:b/>
        <w:sz w:val="18"/>
      </w:rPr>
      <w:fldChar w:fldCharType="end"/>
    </w:r>
    <w:r>
      <w:rPr>
        <w:b/>
        <w:sz w:val="18"/>
      </w:rPr>
      <w:tab/>
    </w:r>
    <w:r>
      <w:t>GE.23-15938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755" w14:textId="31240305" w:rsidR="00A21814" w:rsidRPr="00A21814" w:rsidRDefault="00A21814" w:rsidP="00A21814">
    <w:pPr>
      <w:pStyle w:val="Pieddepage"/>
      <w:tabs>
        <w:tab w:val="right" w:pos="9638"/>
      </w:tabs>
      <w:rPr>
        <w:b/>
        <w:sz w:val="18"/>
      </w:rPr>
    </w:pPr>
    <w:r>
      <w:t>GE.23-15938</w:t>
    </w:r>
    <w:r>
      <w:tab/>
    </w:r>
    <w:r w:rsidRPr="00A21814">
      <w:rPr>
        <w:b/>
        <w:sz w:val="18"/>
      </w:rPr>
      <w:fldChar w:fldCharType="begin"/>
    </w:r>
    <w:r w:rsidRPr="00A21814">
      <w:rPr>
        <w:b/>
        <w:sz w:val="18"/>
      </w:rPr>
      <w:instrText xml:space="preserve"> PAGE  \* MERGEFORMAT </w:instrText>
    </w:r>
    <w:r w:rsidRPr="00A21814">
      <w:rPr>
        <w:b/>
        <w:sz w:val="18"/>
      </w:rPr>
      <w:fldChar w:fldCharType="separate"/>
    </w:r>
    <w:r w:rsidRPr="00A21814">
      <w:rPr>
        <w:b/>
        <w:noProof/>
        <w:sz w:val="18"/>
      </w:rPr>
      <w:t>3</w:t>
    </w:r>
    <w:r w:rsidRPr="00A218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508A" w14:textId="20C110D3" w:rsidR="007F20FA" w:rsidRPr="00A21814" w:rsidRDefault="00A21814" w:rsidP="00A2181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8287374" wp14:editId="23B91F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23-15938  (F)</w:t>
    </w:r>
    <w:r>
      <w:rPr>
        <w:noProof/>
        <w:sz w:val="20"/>
      </w:rPr>
      <w:drawing>
        <wp:anchor distT="0" distB="0" distL="114300" distR="114300" simplePos="0" relativeHeight="251660288" behindDoc="0" locked="0" layoutInCell="1" allowOverlap="1" wp14:anchorId="044B0CA1" wp14:editId="71FC197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150923    180923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A871" w14:textId="77777777" w:rsidR="00AA0CB9" w:rsidRPr="00AC3823" w:rsidRDefault="00AA0CB9" w:rsidP="00AC3823">
      <w:pPr>
        <w:pStyle w:val="Pieddepage"/>
        <w:tabs>
          <w:tab w:val="right" w:pos="2155"/>
        </w:tabs>
        <w:spacing w:after="80" w:line="240" w:lineRule="atLeast"/>
        <w:ind w:left="680"/>
        <w:rPr>
          <w:u w:val="single"/>
        </w:rPr>
      </w:pPr>
      <w:r>
        <w:rPr>
          <w:u w:val="single"/>
        </w:rPr>
        <w:tab/>
      </w:r>
    </w:p>
  </w:footnote>
  <w:footnote w:type="continuationSeparator" w:id="0">
    <w:p w14:paraId="7829D1DF" w14:textId="77777777" w:rsidR="00AA0CB9" w:rsidRPr="00AC3823" w:rsidRDefault="00AA0CB9" w:rsidP="00AC3823">
      <w:pPr>
        <w:pStyle w:val="Pieddepage"/>
        <w:tabs>
          <w:tab w:val="right" w:pos="2155"/>
        </w:tabs>
        <w:spacing w:after="80" w:line="240" w:lineRule="atLeast"/>
        <w:ind w:left="680"/>
        <w:rPr>
          <w:u w:val="single"/>
        </w:rPr>
      </w:pPr>
      <w:r>
        <w:rPr>
          <w:u w:val="single"/>
        </w:rPr>
        <w:tab/>
      </w:r>
    </w:p>
  </w:footnote>
  <w:footnote w:type="continuationNotice" w:id="1">
    <w:p w14:paraId="0626E575" w14:textId="77777777" w:rsidR="00AA0CB9" w:rsidRPr="00AC3823" w:rsidRDefault="00AA0C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EDFC" w14:textId="326E964F" w:rsidR="00A21814" w:rsidRPr="00A21814" w:rsidRDefault="00A21814">
    <w:pPr>
      <w:pStyle w:val="En-tte"/>
    </w:pPr>
    <w:fldSimple w:instr=" TITLE  \* MERGEFORMAT ">
      <w:r w:rsidR="005C34E2">
        <w:t>ECE/TRANS/WP.15/263/Add.1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4AD4" w14:textId="438C2429" w:rsidR="00A21814" w:rsidRPr="00A21814" w:rsidRDefault="00A21814" w:rsidP="00A21814">
    <w:pPr>
      <w:pStyle w:val="En-tte"/>
      <w:jc w:val="right"/>
    </w:pPr>
    <w:fldSimple w:instr=" TITLE  \* MERGEFORMAT ">
      <w:r w:rsidR="005C34E2">
        <w:t>ECE/TRANS/WP.15/263/Add.1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78701530">
    <w:abstractNumId w:val="12"/>
  </w:num>
  <w:num w:numId="2" w16cid:durableId="422343202">
    <w:abstractNumId w:val="11"/>
  </w:num>
  <w:num w:numId="3" w16cid:durableId="482162538">
    <w:abstractNumId w:val="10"/>
  </w:num>
  <w:num w:numId="4" w16cid:durableId="1907834563">
    <w:abstractNumId w:val="8"/>
  </w:num>
  <w:num w:numId="5" w16cid:durableId="892077155">
    <w:abstractNumId w:val="3"/>
  </w:num>
  <w:num w:numId="6" w16cid:durableId="476805242">
    <w:abstractNumId w:val="2"/>
  </w:num>
  <w:num w:numId="7" w16cid:durableId="1787312524">
    <w:abstractNumId w:val="1"/>
  </w:num>
  <w:num w:numId="8" w16cid:durableId="921722799">
    <w:abstractNumId w:val="0"/>
  </w:num>
  <w:num w:numId="9" w16cid:durableId="1958295860">
    <w:abstractNumId w:val="9"/>
  </w:num>
  <w:num w:numId="10" w16cid:durableId="805850443">
    <w:abstractNumId w:val="7"/>
  </w:num>
  <w:num w:numId="11" w16cid:durableId="188034251">
    <w:abstractNumId w:val="6"/>
  </w:num>
  <w:num w:numId="12" w16cid:durableId="1364330820">
    <w:abstractNumId w:val="5"/>
  </w:num>
  <w:num w:numId="13" w16cid:durableId="2100515072">
    <w:abstractNumId w:val="4"/>
  </w:num>
  <w:num w:numId="14" w16cid:durableId="1207182110">
    <w:abstractNumId w:val="12"/>
  </w:num>
  <w:num w:numId="15" w16cid:durableId="1964580676">
    <w:abstractNumId w:val="11"/>
  </w:num>
  <w:num w:numId="16" w16cid:durableId="2085443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B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66EAB"/>
    <w:rsid w:val="002744B8"/>
    <w:rsid w:val="002832AC"/>
    <w:rsid w:val="002A025C"/>
    <w:rsid w:val="002D7C93"/>
    <w:rsid w:val="00305801"/>
    <w:rsid w:val="003916DE"/>
    <w:rsid w:val="00421996"/>
    <w:rsid w:val="00441C3B"/>
    <w:rsid w:val="00446FE5"/>
    <w:rsid w:val="00452396"/>
    <w:rsid w:val="00462A02"/>
    <w:rsid w:val="00472BE2"/>
    <w:rsid w:val="00477EB2"/>
    <w:rsid w:val="004837D8"/>
    <w:rsid w:val="004E2EED"/>
    <w:rsid w:val="004E468C"/>
    <w:rsid w:val="005505B7"/>
    <w:rsid w:val="00573BE5"/>
    <w:rsid w:val="00586ED3"/>
    <w:rsid w:val="00596AA9"/>
    <w:rsid w:val="005C34E2"/>
    <w:rsid w:val="0071601D"/>
    <w:rsid w:val="007A62E6"/>
    <w:rsid w:val="007E7B1A"/>
    <w:rsid w:val="007F20FA"/>
    <w:rsid w:val="0080684C"/>
    <w:rsid w:val="00871C75"/>
    <w:rsid w:val="008776DC"/>
    <w:rsid w:val="008D5EF9"/>
    <w:rsid w:val="008E3D49"/>
    <w:rsid w:val="009446C0"/>
    <w:rsid w:val="00945D6C"/>
    <w:rsid w:val="009705C8"/>
    <w:rsid w:val="009C1CF4"/>
    <w:rsid w:val="009F6B74"/>
    <w:rsid w:val="00A164F5"/>
    <w:rsid w:val="00A21814"/>
    <w:rsid w:val="00A3029F"/>
    <w:rsid w:val="00A30353"/>
    <w:rsid w:val="00AA0CB9"/>
    <w:rsid w:val="00AC3823"/>
    <w:rsid w:val="00AE28C3"/>
    <w:rsid w:val="00AE323C"/>
    <w:rsid w:val="00AF0CB5"/>
    <w:rsid w:val="00B00181"/>
    <w:rsid w:val="00B00B0D"/>
    <w:rsid w:val="00B45F2E"/>
    <w:rsid w:val="00B765F7"/>
    <w:rsid w:val="00B77993"/>
    <w:rsid w:val="00BA0CA9"/>
    <w:rsid w:val="00C02897"/>
    <w:rsid w:val="00C97039"/>
    <w:rsid w:val="00D3439C"/>
    <w:rsid w:val="00D54166"/>
    <w:rsid w:val="00D7622E"/>
    <w:rsid w:val="00DB1831"/>
    <w:rsid w:val="00DD3BFD"/>
    <w:rsid w:val="00DF6678"/>
    <w:rsid w:val="00E0299A"/>
    <w:rsid w:val="00E35C26"/>
    <w:rsid w:val="00E85C74"/>
    <w:rsid w:val="00EA6547"/>
    <w:rsid w:val="00ED7237"/>
    <w:rsid w:val="00EF2E22"/>
    <w:rsid w:val="00F35BAF"/>
    <w:rsid w:val="00F5734B"/>
    <w:rsid w:val="00F6171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18220"/>
  <w15:docId w15:val="{BDEA9BF9-429F-43B9-876D-A7E74EDD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472BE2"/>
    <w:rPr>
      <w:rFonts w:ascii="Times New Roman" w:eastAsiaTheme="minorHAnsi" w:hAnsi="Times New Roman" w:cs="Times New Roman"/>
      <w:sz w:val="20"/>
      <w:szCs w:val="20"/>
      <w:lang w:eastAsia="en-US"/>
    </w:rPr>
  </w:style>
  <w:style w:type="character" w:customStyle="1" w:styleId="HChGChar">
    <w:name w:val="_ H _Ch_G Char"/>
    <w:link w:val="HChG"/>
    <w:locked/>
    <w:rsid w:val="00472BE2"/>
    <w:rPr>
      <w:rFonts w:ascii="Times New Roman" w:eastAsiaTheme="minorHAnsi" w:hAnsi="Times New Roman" w:cs="Times New Roman"/>
      <w:b/>
      <w:sz w:val="28"/>
      <w:szCs w:val="20"/>
      <w:lang w:eastAsia="en-US"/>
    </w:rPr>
  </w:style>
  <w:style w:type="character" w:customStyle="1" w:styleId="normaltextrun">
    <w:name w:val="normaltextrun"/>
    <w:basedOn w:val="Policepardfaut"/>
    <w:rsid w:val="0047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AA8D4-913D-47C2-A6D5-125B07623C89}"/>
</file>

<file path=customXml/itemProps2.xml><?xml version="1.0" encoding="utf-8"?>
<ds:datastoreItem xmlns:ds="http://schemas.openxmlformats.org/officeDocument/2006/customXml" ds:itemID="{AA180FB2-F672-4791-A588-E19D935E5C84}"/>
</file>

<file path=docProps/app.xml><?xml version="1.0" encoding="utf-8"?>
<Properties xmlns="http://schemas.openxmlformats.org/officeDocument/2006/extended-properties" xmlns:vt="http://schemas.openxmlformats.org/officeDocument/2006/docPropsVTypes">
  <Template>ECE_TRANS.dotm</Template>
  <TotalTime>2</TotalTime>
  <Pages>3</Pages>
  <Words>647</Words>
  <Characters>4533</Characters>
  <Application>Microsoft Office Word</Application>
  <DocSecurity>0</DocSecurity>
  <Lines>377</Lines>
  <Paragraphs>207</Paragraphs>
  <ScaleCrop>false</ScaleCrop>
  <HeadingPairs>
    <vt:vector size="2" baseType="variant">
      <vt:variant>
        <vt:lpstr>Titre</vt:lpstr>
      </vt:variant>
      <vt:variant>
        <vt:i4>1</vt:i4>
      </vt:variant>
    </vt:vector>
  </HeadingPairs>
  <TitlesOfParts>
    <vt:vector size="1" baseType="lpstr">
      <vt:lpstr>ECE/TRANS/WP.15/263/Add.1</vt:lpstr>
    </vt:vector>
  </TitlesOfParts>
  <Company>DCM</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ECE/TRANS/WP.15/263/Add.1</dc:title>
  <dc:subject/>
  <dc:creator>Nathalie VITTOZ</dc:creator>
  <cp:keywords/>
  <cp:lastModifiedBy>Nathalie Vittoz</cp:lastModifiedBy>
  <cp:revision>3</cp:revision>
  <cp:lastPrinted>2023-09-18T12:54:00Z</cp:lastPrinted>
  <dcterms:created xsi:type="dcterms:W3CDTF">2023-09-18T12:54:00Z</dcterms:created>
  <dcterms:modified xsi:type="dcterms:W3CDTF">2023-09-18T12:55:00Z</dcterms:modified>
</cp:coreProperties>
</file>